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rPr>
          <w:sz w:val="28"/>
          <w:szCs w:val="28"/>
        </w:rPr>
      </w:pPr>
      <w:r>
        <w:rPr>
          <w:rFonts w:ascii="Times New Roman" w:eastAsia="Times New Roman" w:hAnsi="Times New Roman" w:cs="Times New Roman"/>
          <w:color w:val="5D3307"/>
          <w:spacing w:val="0"/>
          <w:w w:val="100"/>
          <w:position w:val="0"/>
          <w:sz w:val="28"/>
          <w:szCs w:val="28"/>
        </w:rPr>
        <w:t>« 4</w:t>
      </w:r>
    </w:p>
    <w:p>
      <w:pPr>
        <w:pStyle w:val="Style2"/>
        <w:keepNext w:val="0"/>
        <w:keepLines w:val="0"/>
        <w:widowControl w:val="0"/>
        <w:shd w:val="clear" w:color="auto" w:fill="auto"/>
        <w:bidi w:val="0"/>
        <w:spacing w:before="0" w:after="0" w:line="240" w:lineRule="auto"/>
        <w:ind w:left="0" w:right="0" w:firstLine="0"/>
        <w:jc w:val="center"/>
        <w:rPr>
          <w:sz w:val="38"/>
          <w:szCs w:val="38"/>
        </w:rPr>
      </w:pPr>
      <w:r>
        <w:rPr>
          <w:rFonts w:ascii="Arial" w:eastAsia="Arial" w:hAnsi="Arial" w:cs="Arial"/>
          <w:b/>
          <w:bCs/>
          <w:color w:val="EB5D13"/>
          <w:spacing w:val="0"/>
          <w:w w:val="100"/>
          <w:position w:val="0"/>
          <w:sz w:val="38"/>
          <w:szCs w:val="38"/>
        </w:rPr>
        <w:t>KINGSUN</w:t>
      </w:r>
    </w:p>
    <w:p>
      <w:pPr>
        <w:pStyle w:val="Style11"/>
        <w:keepNext w:val="0"/>
        <w:keepLines w:val="0"/>
        <w:widowControl w:val="0"/>
        <w:shd w:val="clear" w:color="auto" w:fill="auto"/>
        <w:bidi w:val="0"/>
        <w:spacing w:before="0" w:after="180" w:line="240" w:lineRule="auto"/>
        <w:ind w:left="0" w:right="0" w:firstLine="0"/>
        <w:jc w:val="center"/>
      </w:pPr>
      <w:r>
        <w:rPr>
          <w:b/>
          <w:bCs/>
          <w:color w:val="EB5D13"/>
          <w:spacing w:val="0"/>
          <w:w w:val="100"/>
          <w:position w:val="0"/>
        </w:rPr>
        <w:t>方直金大阳</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深圳市方直科技股份有限公司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2017-020</w:t>
      </w:r>
    </w:p>
    <w:p>
      <w:pPr>
        <w:pStyle w:val="Style2"/>
        <w:keepNext w:val="0"/>
        <w:keepLines w:val="0"/>
        <w:widowControl w:val="0"/>
        <w:shd w:val="clear" w:color="auto" w:fill="auto"/>
        <w:bidi w:val="0"/>
        <w:spacing w:before="0" w:after="42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982" w:right="1114" w:bottom="2982"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8"/>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0"/>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0"/>
        <w:keepNext w:val="0"/>
        <w:keepLines w:val="0"/>
        <w:widowControl w:val="0"/>
        <w:shd w:val="clear" w:color="auto" w:fill="auto"/>
        <w:bidi w:val="0"/>
        <w:spacing w:before="0" w:line="619" w:lineRule="exact"/>
        <w:ind w:left="0" w:right="0"/>
        <w:jc w:val="both"/>
      </w:pPr>
      <w:r>
        <w:rPr>
          <w:color w:val="000000"/>
          <w:spacing w:val="0"/>
          <w:w w:val="100"/>
          <w:position w:val="0"/>
        </w:rPr>
        <w:t>公司负责人黄元忠、主管会计工作负责人孙晓玲及会计机构负责人</w:t>
      </w:r>
      <w:r>
        <w:rPr>
          <w:rFonts w:ascii="Times New Roman" w:eastAsia="Times New Roman" w:hAnsi="Times New Roman" w:cs="Times New Roman"/>
          <w:b w:val="0"/>
          <w:bCs w:val="0"/>
          <w:color w:val="000000"/>
          <w:spacing w:val="0"/>
          <w:w w:val="100"/>
          <w:position w:val="0"/>
        </w:rPr>
        <w:t>（</w:t>
      </w:r>
      <w:r>
        <w:rPr>
          <w:color w:val="000000"/>
          <w:spacing w:val="0"/>
          <w:w w:val="100"/>
          <w:position w:val="0"/>
        </w:rPr>
        <w:t>会计主 管人员</w:t>
      </w:r>
      <w:r>
        <w:rPr>
          <w:rFonts w:ascii="Times New Roman" w:eastAsia="Times New Roman" w:hAnsi="Times New Roman" w:cs="Times New Roman"/>
          <w:b w:val="0"/>
          <w:bCs w:val="0"/>
          <w:color w:val="000000"/>
          <w:spacing w:val="0"/>
          <w:w w:val="100"/>
          <w:position w:val="0"/>
        </w:rPr>
        <w:t>）</w:t>
      </w:r>
      <w:r>
        <w:rPr>
          <w:color w:val="000000"/>
          <w:spacing w:val="0"/>
          <w:w w:val="100"/>
          <w:position w:val="0"/>
        </w:rPr>
        <w:t>廖晓莉声明：保证年度报告中财务报告的真实、准确、完整。</w:t>
      </w:r>
    </w:p>
    <w:p>
      <w:pPr>
        <w:pStyle w:val="Style20"/>
        <w:keepNext w:val="0"/>
        <w:keepLines w:val="0"/>
        <w:widowControl w:val="0"/>
        <w:shd w:val="clear" w:color="auto" w:fill="auto"/>
        <w:bidi w:val="0"/>
        <w:spacing w:before="0" w:after="220"/>
        <w:ind w:left="0" w:right="0"/>
        <w:jc w:val="both"/>
        <w:sectPr>
          <w:headerReference w:type="default" r:id="rId7"/>
          <w:footerReference w:type="default" r:id="rId8"/>
          <w:footnotePr>
            <w:pos w:val="pageBottom"/>
            <w:numFmt w:val="decimal"/>
            <w:numRestart w:val="continuous"/>
          </w:footnotePr>
          <w:pgSz w:w="11900" w:h="16840"/>
          <w:pgMar w:top="1974" w:right="1114" w:bottom="1974" w:left="1104" w:header="0" w:footer="3" w:gutter="0"/>
          <w:cols w:space="720"/>
          <w:noEndnote/>
          <w:rtlGutter w:val="0"/>
          <w:docGrid w:linePitch="360"/>
        </w:sectPr>
      </w:pPr>
      <w:r>
        <w:rPr>
          <w:color w:val="000000"/>
          <w:spacing w:val="0"/>
          <w:w w:val="100"/>
          <w:position w:val="0"/>
        </w:rPr>
        <w:t>所有董事均已出席了审议本报告的董事会会议。</w:t>
      </w:r>
    </w:p>
    <w:p>
      <w:pPr>
        <w:pStyle w:val="Style2"/>
        <w:keepNext w:val="0"/>
        <w:keepLines w:val="0"/>
        <w:widowControl w:val="0"/>
        <w:shd w:val="clear" w:color="auto" w:fill="auto"/>
        <w:bidi w:val="0"/>
        <w:spacing w:before="340" w:after="300" w:line="240" w:lineRule="auto"/>
        <w:ind w:left="0" w:right="0" w:firstLine="0"/>
        <w:jc w:val="left"/>
        <w:rPr>
          <w:sz w:val="28"/>
          <w:szCs w:val="28"/>
        </w:rPr>
      </w:pPr>
      <w:r>
        <w:rPr>
          <w:rFonts w:ascii="SimHei" w:eastAsia="SimHei" w:hAnsi="SimHei" w:cs="SimHei"/>
          <w:color w:val="000000"/>
          <w:spacing w:val="0"/>
          <w:w w:val="100"/>
          <w:position w:val="0"/>
          <w:sz w:val="28"/>
          <w:szCs w:val="28"/>
        </w:rPr>
        <w:t>重要提示：</w:t>
      </w:r>
    </w:p>
    <w:p>
      <w:pPr>
        <w:pStyle w:val="Style24"/>
        <w:keepNext w:val="0"/>
        <w:keepLines w:val="0"/>
        <w:widowControl w:val="0"/>
        <w:shd w:val="clear" w:color="auto" w:fill="auto"/>
        <w:tabs>
          <w:tab w:pos="725" w:val="left"/>
        </w:tabs>
        <w:bidi w:val="0"/>
        <w:spacing w:before="0" w:after="300" w:line="240" w:lineRule="auto"/>
        <w:ind w:left="0" w:right="0" w:firstLine="0"/>
        <w:jc w:val="left"/>
      </w:pPr>
      <w:bookmarkStart w:id="3" w:name="bookmark3"/>
      <w:r>
        <w:rPr>
          <w:color w:val="000000"/>
          <w:spacing w:val="0"/>
          <w:w w:val="100"/>
          <w:position w:val="0"/>
          <w:sz w:val="24"/>
          <w:szCs w:val="24"/>
        </w:rPr>
        <w:t>（</w:t>
      </w:r>
      <w:bookmarkEnd w:id="3"/>
      <w:r>
        <w:rPr>
          <w:color w:val="000000"/>
          <w:spacing w:val="0"/>
          <w:w w:val="100"/>
          <w:position w:val="0"/>
          <w:sz w:val="24"/>
          <w:szCs w:val="24"/>
        </w:rPr>
        <w:t>一）</w:t>
        <w:tab/>
        <w:t>可能存在的风险因素</w:t>
      </w:r>
    </w:p>
    <w:p>
      <w:pPr>
        <w:pStyle w:val="Style24"/>
        <w:keepNext w:val="0"/>
        <w:keepLines w:val="0"/>
        <w:widowControl w:val="0"/>
        <w:shd w:val="clear" w:color="auto" w:fill="auto"/>
        <w:tabs>
          <w:tab w:pos="827" w:val="left"/>
        </w:tabs>
        <w:bidi w:val="0"/>
        <w:spacing w:before="0" w:line="240" w:lineRule="auto"/>
        <w:ind w:left="0" w:right="0"/>
        <w:jc w:val="both"/>
      </w:pPr>
      <w:bookmarkStart w:id="4" w:name="bookmark4"/>
      <w:r>
        <w:rPr>
          <w:rFonts w:ascii="Times New Roman" w:eastAsia="Times New Roman" w:hAnsi="Times New Roman" w:cs="Times New Roman"/>
          <w:color w:val="000000"/>
          <w:spacing w:val="0"/>
          <w:w w:val="100"/>
          <w:position w:val="0"/>
          <w:sz w:val="24"/>
          <w:szCs w:val="24"/>
        </w:rPr>
        <w:t>1</w:t>
      </w:r>
      <w:bookmarkEnd w:id="4"/>
      <w:r>
        <w:rPr>
          <w:color w:val="000000"/>
          <w:spacing w:val="0"/>
          <w:w w:val="100"/>
          <w:position w:val="0"/>
          <w:sz w:val="24"/>
          <w:szCs w:val="24"/>
        </w:rPr>
        <w:t>、</w:t>
        <w:tab/>
        <w:t>客户相对集中的风险</w:t>
      </w:r>
    </w:p>
    <w:p>
      <w:pPr>
        <w:pStyle w:val="Style27"/>
        <w:keepNext w:val="0"/>
        <w:keepLines w:val="0"/>
        <w:widowControl w:val="0"/>
        <w:shd w:val="clear" w:color="auto" w:fill="auto"/>
        <w:bidi w:val="0"/>
        <w:spacing w:before="0" w:after="60" w:line="475" w:lineRule="exact"/>
        <w:ind w:left="0" w:right="0" w:firstLine="460"/>
        <w:jc w:val="left"/>
      </w:pPr>
      <w:r>
        <w:rPr>
          <w:color w:val="000000"/>
          <w:spacing w:val="0"/>
          <w:w w:val="100"/>
          <w:position w:val="0"/>
        </w:rPr>
        <w:t>目前公司的销售区域仍主要以珠三角，长三角及京津地区等大中城市为主，市场区域相对集中并存在 一定风险，可能对本公司未来盈利能力造成影响。</w:t>
      </w:r>
    </w:p>
    <w:p>
      <w:pPr>
        <w:pStyle w:val="Style27"/>
        <w:keepNext w:val="0"/>
        <w:keepLines w:val="0"/>
        <w:widowControl w:val="0"/>
        <w:shd w:val="clear" w:color="auto" w:fill="auto"/>
        <w:bidi w:val="0"/>
        <w:spacing w:before="0" w:after="300" w:line="468" w:lineRule="exact"/>
        <w:ind w:left="0" w:right="0" w:firstLine="460"/>
        <w:jc w:val="left"/>
      </w:pPr>
      <w:r>
        <w:rPr>
          <w:color w:val="000000"/>
          <w:spacing w:val="0"/>
          <w:w w:val="100"/>
          <w:position w:val="0"/>
        </w:rPr>
        <w:t>公司将通过技术研发和产品拓展计划，营销渠道拓展计划解决上述产品及销售区域较为集中的风险。 一方面通过开发语文、数学等其他学科的研发，将各学科发展均衡。另一方面，公司将把开创新的销售区 域作为战略重点，通过与现有的主流出版社、教研系统所建立的良好的合作关系，充分把握各地中小学教 材的新特点、新趋势，对潜在用户的市场需求进行调研分析，积极开发地方版本系列以满足二、三线城市 的拓展需求。</w:t>
      </w:r>
    </w:p>
    <w:p>
      <w:pPr>
        <w:pStyle w:val="Style24"/>
        <w:keepNext w:val="0"/>
        <w:keepLines w:val="0"/>
        <w:widowControl w:val="0"/>
        <w:shd w:val="clear" w:color="auto" w:fill="auto"/>
        <w:tabs>
          <w:tab w:pos="842" w:val="left"/>
        </w:tabs>
        <w:bidi w:val="0"/>
        <w:spacing w:before="0" w:line="240" w:lineRule="auto"/>
        <w:ind w:left="0" w:right="0"/>
        <w:jc w:val="both"/>
      </w:pPr>
      <w:bookmarkStart w:id="5" w:name="bookmark5"/>
      <w:r>
        <w:rPr>
          <w:rFonts w:ascii="Times New Roman" w:eastAsia="Times New Roman" w:hAnsi="Times New Roman" w:cs="Times New Roman"/>
          <w:color w:val="000000"/>
          <w:spacing w:val="0"/>
          <w:w w:val="100"/>
          <w:position w:val="0"/>
          <w:sz w:val="24"/>
          <w:szCs w:val="24"/>
        </w:rPr>
        <w:t>2</w:t>
      </w:r>
      <w:bookmarkEnd w:id="5"/>
      <w:r>
        <w:rPr>
          <w:color w:val="000000"/>
          <w:spacing w:val="0"/>
          <w:w w:val="100"/>
          <w:position w:val="0"/>
          <w:sz w:val="24"/>
          <w:szCs w:val="24"/>
        </w:rPr>
        <w:t>、</w:t>
        <w:tab/>
        <w:t>新产品开发和技术更新换代的风险</w:t>
      </w:r>
    </w:p>
    <w:p>
      <w:pPr>
        <w:pStyle w:val="Style27"/>
        <w:keepNext w:val="0"/>
        <w:keepLines w:val="0"/>
        <w:widowControl w:val="0"/>
        <w:shd w:val="clear" w:color="auto" w:fill="auto"/>
        <w:bidi w:val="0"/>
        <w:spacing w:before="0" w:after="60" w:line="470" w:lineRule="exact"/>
        <w:ind w:left="0" w:right="0" w:firstLine="460"/>
        <w:jc w:val="both"/>
      </w:pPr>
      <w:r>
        <w:rPr>
          <w:color w:val="000000"/>
          <w:spacing w:val="0"/>
          <w:w w:val="100"/>
          <w:position w:val="0"/>
        </w:rPr>
        <w:t>市场需求不断变化，教育技术不断发展，如果公司对行业关键技术的发展动态不能及时掌控，对教育 教学当中的新理念以及广大教师和学生的教学需求不能正确把握，研发的产品将不具备竞争力。</w:t>
      </w:r>
    </w:p>
    <w:p>
      <w:pPr>
        <w:pStyle w:val="Style27"/>
        <w:keepNext w:val="0"/>
        <w:keepLines w:val="0"/>
        <w:widowControl w:val="0"/>
        <w:shd w:val="clear" w:color="auto" w:fill="auto"/>
        <w:bidi w:val="0"/>
        <w:spacing w:before="0" w:after="300" w:line="470" w:lineRule="exact"/>
        <w:ind w:left="0" w:right="0" w:firstLine="460"/>
        <w:jc w:val="both"/>
      </w:pPr>
      <w:r>
        <w:rPr>
          <w:color w:val="000000"/>
          <w:spacing w:val="0"/>
          <w:w w:val="100"/>
          <w:position w:val="0"/>
        </w:rPr>
        <w:t>公司积极投入同步教学软件及在线教育网络服务开发平台的开发，使公司开发的同步教育服务类产品 具有更强的针对性和实用性；同时加强基础教育项目研究，在开发实施过程中进行有效管理、把握开发周 期、降低开发成本。</w:t>
      </w:r>
    </w:p>
    <w:p>
      <w:pPr>
        <w:pStyle w:val="Style24"/>
        <w:keepNext w:val="0"/>
        <w:keepLines w:val="0"/>
        <w:widowControl w:val="0"/>
        <w:shd w:val="clear" w:color="auto" w:fill="auto"/>
        <w:tabs>
          <w:tab w:pos="862" w:val="left"/>
        </w:tabs>
        <w:bidi w:val="0"/>
        <w:spacing w:before="0" w:line="240" w:lineRule="auto"/>
        <w:ind w:left="0" w:right="0" w:firstLine="460"/>
        <w:jc w:val="both"/>
      </w:pPr>
      <w:bookmarkStart w:id="6" w:name="bookmark6"/>
      <w:r>
        <w:rPr>
          <w:rFonts w:ascii="Times New Roman" w:eastAsia="Times New Roman" w:hAnsi="Times New Roman" w:cs="Times New Roman"/>
          <w:color w:val="000000"/>
          <w:spacing w:val="0"/>
          <w:w w:val="100"/>
          <w:position w:val="0"/>
          <w:sz w:val="24"/>
          <w:szCs w:val="24"/>
        </w:rPr>
        <w:t>3</w:t>
      </w:r>
      <w:bookmarkEnd w:id="6"/>
      <w:r>
        <w:rPr>
          <w:color w:val="000000"/>
          <w:spacing w:val="0"/>
          <w:w w:val="100"/>
          <w:position w:val="0"/>
          <w:sz w:val="24"/>
          <w:szCs w:val="24"/>
        </w:rPr>
        <w:t>、</w:t>
        <w:tab/>
        <w:t>公司规模扩大带来的管理风险</w:t>
      </w:r>
    </w:p>
    <w:p>
      <w:pPr>
        <w:pStyle w:val="Style27"/>
        <w:keepNext w:val="0"/>
        <w:keepLines w:val="0"/>
        <w:widowControl w:val="0"/>
        <w:shd w:val="clear" w:color="auto" w:fill="auto"/>
        <w:bidi w:val="0"/>
        <w:spacing w:before="0" w:after="60" w:line="468" w:lineRule="exact"/>
        <w:ind w:left="0" w:right="0" w:firstLine="460"/>
        <w:jc w:val="both"/>
      </w:pPr>
      <w:r>
        <w:rPr>
          <w:color w:val="000000"/>
          <w:spacing w:val="0"/>
          <w:w w:val="100"/>
          <w:position w:val="0"/>
        </w:rPr>
        <w:t>同步教育产品行业需要大量具有一定教育背景和技术背景的专业人员。尽管公司凭借多年教育服务行 业的优势及网络技术开发经验已经培养出一批符合公司现有业务架构需要的复合型人才，但随着行业竞争 的日趋激烈，公司的不断发展和投资规模的扩大，仍可能面临管理、营销和技术人才匮乏的风险。</w:t>
      </w:r>
    </w:p>
    <w:p>
      <w:pPr>
        <w:pStyle w:val="Style27"/>
        <w:keepNext w:val="0"/>
        <w:keepLines w:val="0"/>
        <w:widowControl w:val="0"/>
        <w:shd w:val="clear" w:color="auto" w:fill="auto"/>
        <w:bidi w:val="0"/>
        <w:spacing w:before="0" w:after="300" w:line="468" w:lineRule="exact"/>
        <w:ind w:left="0" w:right="0" w:firstLine="460"/>
        <w:jc w:val="both"/>
      </w:pPr>
      <w:r>
        <w:rPr>
          <w:color w:val="000000"/>
          <w:spacing w:val="0"/>
          <w:w w:val="100"/>
          <w:position w:val="0"/>
        </w:rPr>
        <w:t>公司为此制定了详细的管理、营销和技术等专业人才的引进和培养计划，促使公司人才架构更为科学 化。通过企业文化建设，不断加强公司的凝聚力。同时，建立了基础培训、技能培训、经验库培训以及上 岗专人指导培训等人才培养制度，有效带动了后续人才的补充和发展，保证公司在高速发展中的人才需要。</w:t>
      </w:r>
    </w:p>
    <w:p>
      <w:pPr>
        <w:pStyle w:val="Style24"/>
        <w:keepNext w:val="0"/>
        <w:keepLines w:val="0"/>
        <w:widowControl w:val="0"/>
        <w:shd w:val="clear" w:color="auto" w:fill="auto"/>
        <w:tabs>
          <w:tab w:pos="725" w:val="left"/>
        </w:tabs>
        <w:bidi w:val="0"/>
        <w:spacing w:before="0" w:line="240" w:lineRule="auto"/>
        <w:ind w:left="0" w:right="0" w:firstLine="0"/>
        <w:jc w:val="left"/>
      </w:pPr>
      <w:bookmarkStart w:id="7" w:name="bookmark7"/>
      <w:r>
        <w:rPr>
          <w:color w:val="000000"/>
          <w:spacing w:val="0"/>
          <w:w w:val="100"/>
          <w:position w:val="0"/>
          <w:sz w:val="24"/>
          <w:szCs w:val="24"/>
        </w:rPr>
        <w:t>（</w:t>
      </w:r>
      <w:bookmarkEnd w:id="7"/>
      <w:r>
        <w:rPr>
          <w:color w:val="000000"/>
          <w:spacing w:val="0"/>
          <w:w w:val="100"/>
          <w:position w:val="0"/>
          <w:sz w:val="24"/>
          <w:szCs w:val="24"/>
        </w:rPr>
        <w:t>二）</w:t>
        <w:tab/>
        <w:t>利润分配预案</w:t>
      </w:r>
    </w:p>
    <w:p>
      <w:pPr>
        <w:pStyle w:val="Style27"/>
        <w:keepNext w:val="0"/>
        <w:keepLines w:val="0"/>
        <w:widowControl w:val="0"/>
        <w:shd w:val="clear" w:color="auto" w:fill="auto"/>
        <w:bidi w:val="0"/>
        <w:spacing w:before="0" w:after="60" w:line="470" w:lineRule="exact"/>
        <w:ind w:left="0" w:right="0" w:firstLine="46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158,400,000</w:t>
      </w:r>
      <w:r>
        <w:rPr>
          <w:color w:val="000000"/>
          <w:spacing w:val="0"/>
          <w:w w:val="100"/>
          <w:position w:val="0"/>
        </w:rPr>
        <w:t>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 红利</w:t>
      </w:r>
      <w:r>
        <w:rPr>
          <w:rFonts w:ascii="Times New Roman" w:eastAsia="Times New Roman" w:hAnsi="Times New Roman" w:cs="Times New Roman"/>
          <w:color w:val="000000"/>
          <w:spacing w:val="0"/>
          <w:w w:val="100"/>
          <w:position w:val="0"/>
        </w:rPr>
        <w:t>0.15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30"/>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30"/>
        <w:keepNext w:val="0"/>
        <w:keepLines w:val="0"/>
        <w:widowControl w:val="0"/>
        <w:shd w:val="clear" w:color="auto" w:fill="auto"/>
        <w:tabs>
          <w:tab w:leader="dot" w:pos="9609" w:val="right"/>
        </w:tabs>
        <w:bidi w:val="0"/>
        <w:spacing w:before="0" w:line="240" w:lineRule="auto"/>
        <w:ind w:left="0" w:right="0" w:firstLine="0"/>
        <w:jc w:val="left"/>
      </w:pPr>
      <w:hyperlink w:anchor="bookmark9"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30"/>
        <w:keepNext w:val="0"/>
        <w:keepLines w:val="0"/>
        <w:widowControl w:val="0"/>
        <w:shd w:val="clear" w:color="auto" w:fill="auto"/>
        <w:tabs>
          <w:tab w:leader="dot" w:pos="9609" w:val="right"/>
        </w:tabs>
        <w:bidi w:val="0"/>
        <w:spacing w:before="0" w:line="240" w:lineRule="auto"/>
        <w:ind w:left="0" w:right="0" w:firstLine="0"/>
        <w:jc w:val="left"/>
      </w:pPr>
      <w:hyperlink w:anchor="bookmark53"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30"/>
        <w:keepNext w:val="0"/>
        <w:keepLines w:val="0"/>
        <w:widowControl w:val="0"/>
        <w:shd w:val="clear" w:color="auto" w:fill="auto"/>
        <w:tabs>
          <w:tab w:leader="dot" w:pos="9609" w:val="right"/>
        </w:tabs>
        <w:bidi w:val="0"/>
        <w:spacing w:before="0" w:line="240" w:lineRule="auto"/>
        <w:ind w:left="0" w:right="0" w:firstLine="0"/>
        <w:jc w:val="left"/>
      </w:pPr>
      <w:hyperlink w:anchor="bookmark7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30"/>
        <w:keepNext w:val="0"/>
        <w:keepLines w:val="0"/>
        <w:widowControl w:val="0"/>
        <w:shd w:val="clear" w:color="auto" w:fill="auto"/>
        <w:tabs>
          <w:tab w:pos="910" w:val="left"/>
          <w:tab w:leader="dot" w:pos="9609" w:val="right"/>
        </w:tabs>
        <w:bidi w:val="0"/>
        <w:spacing w:before="0" w:line="240" w:lineRule="auto"/>
        <w:ind w:left="0" w:right="0" w:firstLine="0"/>
        <w:jc w:val="left"/>
      </w:pPr>
      <w:hyperlink w:anchor="bookmark284"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30"/>
        <w:keepNext w:val="0"/>
        <w:keepLines w:val="0"/>
        <w:widowControl w:val="0"/>
        <w:shd w:val="clear" w:color="auto" w:fill="auto"/>
        <w:tabs>
          <w:tab w:leader="dot" w:pos="9609" w:val="right"/>
        </w:tabs>
        <w:bidi w:val="0"/>
        <w:spacing w:before="0" w:line="240" w:lineRule="auto"/>
        <w:ind w:left="0" w:right="0" w:firstLine="0"/>
        <w:jc w:val="left"/>
      </w:pPr>
      <w:hyperlink w:anchor="bookmark432"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30"/>
        <w:keepNext w:val="0"/>
        <w:keepLines w:val="0"/>
        <w:widowControl w:val="0"/>
        <w:shd w:val="clear" w:color="auto" w:fill="auto"/>
        <w:tabs>
          <w:tab w:leader="dot" w:pos="9609" w:val="right"/>
        </w:tabs>
        <w:bidi w:val="0"/>
        <w:spacing w:before="0" w:line="240" w:lineRule="auto"/>
        <w:ind w:left="0" w:right="0" w:firstLine="0"/>
        <w:jc w:val="left"/>
      </w:pPr>
      <w:hyperlink w:anchor="bookmark42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30"/>
        <w:keepNext w:val="0"/>
        <w:keepLines w:val="0"/>
        <w:widowControl w:val="0"/>
        <w:shd w:val="clear" w:color="auto" w:fill="auto"/>
        <w:tabs>
          <w:tab w:leader="dot" w:pos="9609" w:val="right"/>
        </w:tabs>
        <w:bidi w:val="0"/>
        <w:spacing w:before="0" w:line="240" w:lineRule="auto"/>
        <w:ind w:left="0" w:right="0" w:firstLine="0"/>
        <w:jc w:val="left"/>
      </w:pPr>
      <w:hyperlink w:anchor="bookmark490"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30"/>
        <w:keepNext w:val="0"/>
        <w:keepLines w:val="0"/>
        <w:widowControl w:val="0"/>
        <w:shd w:val="clear" w:color="auto" w:fill="auto"/>
        <w:tabs>
          <w:tab w:leader="dot" w:pos="9609" w:val="right"/>
        </w:tabs>
        <w:bidi w:val="0"/>
        <w:spacing w:before="0" w:line="240" w:lineRule="auto"/>
        <w:ind w:left="0" w:right="0" w:firstLine="0"/>
        <w:jc w:val="left"/>
      </w:pPr>
      <w:hyperlink w:anchor="bookmark528"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30"/>
        <w:keepNext w:val="0"/>
        <w:keepLines w:val="0"/>
        <w:widowControl w:val="0"/>
        <w:shd w:val="clear" w:color="auto" w:fill="auto"/>
        <w:tabs>
          <w:tab w:leader="dot" w:pos="9609" w:val="right"/>
        </w:tabs>
        <w:bidi w:val="0"/>
        <w:spacing w:before="0" w:line="240" w:lineRule="auto"/>
        <w:ind w:left="0" w:right="0" w:firstLine="0"/>
        <w:jc w:val="left"/>
      </w:pPr>
      <w:hyperlink w:anchor="bookmark615"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30"/>
        <w:keepNext w:val="0"/>
        <w:keepLines w:val="0"/>
        <w:widowControl w:val="0"/>
        <w:shd w:val="clear" w:color="auto" w:fill="auto"/>
        <w:tabs>
          <w:tab w:leader="dot" w:pos="9609" w:val="right"/>
        </w:tabs>
        <w:bidi w:val="0"/>
        <w:spacing w:before="0" w:line="240" w:lineRule="auto"/>
        <w:ind w:left="0" w:right="0" w:firstLine="0"/>
        <w:jc w:val="left"/>
      </w:pPr>
      <w:hyperlink w:anchor="bookmark619"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30"/>
        <w:keepNext w:val="0"/>
        <w:keepLines w:val="0"/>
        <w:widowControl w:val="0"/>
        <w:shd w:val="clear" w:color="auto" w:fill="auto"/>
        <w:tabs>
          <w:tab w:leader="dot" w:pos="9609" w:val="right"/>
        </w:tabs>
        <w:bidi w:val="0"/>
        <w:spacing w:before="0" w:line="240" w:lineRule="auto"/>
        <w:ind w:left="0" w:right="0" w:firstLine="0"/>
        <w:jc w:val="left"/>
      </w:pPr>
      <w:hyperlink w:anchor="bookmark2219"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182</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264"/>
        <w:gridCol w:w="566"/>
        <w:gridCol w:w="57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公司、本公司或方直科技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深圳市方直科技股份有限公司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黄元忠先生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保荐人、保荐机构、主承销商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平安证券有限责任公司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律师顾问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广东五维律师事务所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连邦信息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深圳市连邦信息技术有限公司系公司全资子公司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同步教育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教学内容、教学进度与学校课堂教学保持一致的教育方式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线下产品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公司开发的以光盘等为载体的学生教材配套软件和教师用书配套软件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基于公司的网络数据库支持平台通过互联网为用户提供的一系列同步基 础教育服务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深圳市方直科技股份有限公司章程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深圳市方直科技股份有限公司股东大会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深圳市方直科技股份有限公司董事会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深圳市方直科技股份有限公司监事会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p>
        </w:tc>
      </w:tr>
    </w:tbl>
    <w:p>
      <w:pPr>
        <w:spacing w:lineRule="exact" w:line="1"/>
        <w:rPr>
          <w:sz w:val="2"/>
          <w:szCs w:val="2"/>
        </w:rPr>
      </w:pPr>
      <w:r>
        <w:br w:type="page"/>
      </w:r>
    </w:p>
    <w:p>
      <w:pPr>
        <w:pStyle w:val="Style18"/>
        <w:keepNext/>
        <w:keepLines/>
        <w:widowControl w:val="0"/>
        <w:shd w:val="clear" w:color="auto" w:fill="auto"/>
        <w:bidi w:val="0"/>
        <w:spacing w:before="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35"/>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bookmarkStart w:id="15" w:name="bookmark15"/>
      <w:r>
        <w:rPr>
          <w:color w:val="000000"/>
          <w:spacing w:val="0"/>
          <w:w w:val="100"/>
          <w:position w:val="0"/>
          <w:sz w:val="24"/>
          <w:szCs w:val="24"/>
        </w:rPr>
        <w:t>一</w:t>
      </w:r>
      <w:bookmarkEnd w:id="14"/>
      <w:r>
        <w:rPr>
          <w:color w:val="000000"/>
          <w:spacing w:val="0"/>
          <w:w w:val="100"/>
          <w:position w:val="0"/>
          <w:sz w:val="24"/>
          <w:szCs w:val="24"/>
        </w:rPr>
        <w:t>、公司信息</w:t>
      </w:r>
      <w:bookmarkEnd w:id="12"/>
      <w:bookmarkEnd w:id="13"/>
      <w:bookmarkEnd w:id="15"/>
      <w:bookmarkEnd w:id="11"/>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方直科技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深圳市方直科技股份有限公司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方直科技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SHENZHEN KINGSUN SCIENCE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TECHNOLOGY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Kingsun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深圳市南山区科技中二路深圳软件园</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深圳市南山区大新路</w:t>
            </w:r>
            <w:r>
              <w:rPr>
                <w:rFonts w:ascii="Times New Roman" w:eastAsia="Times New Roman" w:hAnsi="Times New Roman" w:cs="Times New Roman"/>
                <w:color w:val="000000"/>
                <w:spacing w:val="0"/>
                <w:w w:val="100"/>
                <w:position w:val="0"/>
                <w:sz w:val="18"/>
                <w:szCs w:val="18"/>
              </w:rPr>
              <w:t>198</w:t>
            </w:r>
            <w:r>
              <w:rPr>
                <w:color w:val="000000"/>
                <w:spacing w:val="0"/>
                <w:w w:val="100"/>
                <w:position w:val="0"/>
                <w:sz w:val="17"/>
                <w:szCs w:val="17"/>
              </w:rPr>
              <w:t>号创新大厦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"http://www.kingsunedu.com" </w:instrText>
            </w:r>
            <w:r>
              <w:fldChar w:fldCharType="separate"/>
            </w:r>
            <w:r>
              <w:rPr>
                <w:rFonts w:ascii="Times New Roman" w:eastAsia="Times New Roman" w:hAnsi="Times New Roman" w:cs="Times New Roman"/>
                <w:color w:val="000000"/>
                <w:spacing w:val="0"/>
                <w:w w:val="100"/>
                <w:position w:val="0"/>
                <w:sz w:val="18"/>
                <w:szCs w:val="18"/>
              </w:rPr>
              <w:t>www.kingsunedu.com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"mailto:kingsunsoft@kingsunsoft.com" </w:instrText>
            </w:r>
            <w:r>
              <w:fldChar w:fldCharType="separate"/>
            </w:r>
            <w:r>
              <w:rPr>
                <w:rFonts w:ascii="Times New Roman" w:eastAsia="Times New Roman" w:hAnsi="Times New Roman" w:cs="Times New Roman"/>
                <w:color w:val="000000"/>
                <w:spacing w:val="0"/>
                <w:w w:val="100"/>
                <w:position w:val="0"/>
                <w:sz w:val="18"/>
                <w:szCs w:val="18"/>
              </w:rPr>
              <w:t>kingsunsoft@kingsunsoft.com</w:t>
            </w:r>
            <w:r>
              <w:fldChar w:fldCharType="end"/>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钟玲</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深圳市南山区大新路</w:t>
            </w:r>
            <w:r>
              <w:rPr>
                <w:rFonts w:ascii="Times New Roman" w:eastAsia="Times New Roman" w:hAnsi="Times New Roman" w:cs="Times New Roman"/>
                <w:color w:val="000000"/>
                <w:spacing w:val="0"/>
                <w:w w:val="100"/>
                <w:position w:val="0"/>
                <w:sz w:val="18"/>
                <w:szCs w:val="18"/>
              </w:rPr>
              <w:t>198</w:t>
            </w:r>
            <w:r>
              <w:rPr>
                <w:color w:val="000000"/>
                <w:spacing w:val="0"/>
                <w:w w:val="100"/>
                <w:position w:val="0"/>
                <w:sz w:val="17"/>
                <w:szCs w:val="17"/>
              </w:rPr>
              <w:t>号创新大厦</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深圳市南山区大新路</w:t>
            </w:r>
            <w:r>
              <w:rPr>
                <w:rFonts w:ascii="Times New Roman" w:eastAsia="Times New Roman" w:hAnsi="Times New Roman" w:cs="Times New Roman"/>
                <w:color w:val="000000"/>
                <w:spacing w:val="0"/>
                <w:w w:val="100"/>
                <w:position w:val="0"/>
                <w:sz w:val="18"/>
                <w:szCs w:val="18"/>
              </w:rPr>
              <w:t>198</w:t>
            </w:r>
            <w:r>
              <w:rPr>
                <w:color w:val="000000"/>
                <w:spacing w:val="0"/>
                <w:w w:val="100"/>
                <w:position w:val="0"/>
                <w:sz w:val="17"/>
                <w:szCs w:val="17"/>
              </w:rPr>
              <w:t>号创新大厦</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0755-86336966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0755-86336966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0755-86336977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0755-86336977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"mailto:feng.li@kingsunsoft.com" </w:instrText>
            </w:r>
            <w:r>
              <w:fldChar w:fldCharType="separate"/>
            </w:r>
            <w:r>
              <w:rPr>
                <w:rFonts w:ascii="Times New Roman" w:eastAsia="Times New Roman" w:hAnsi="Times New Roman" w:cs="Times New Roman"/>
                <w:color w:val="000000"/>
                <w:spacing w:val="0"/>
                <w:w w:val="100"/>
                <w:position w:val="0"/>
                <w:sz w:val="18"/>
                <w:szCs w:val="18"/>
              </w:rPr>
              <w:t>feng.li@kingsunsoft.com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"mailto:ling.zhong@kingsunsoft.com" </w:instrText>
            </w:r>
            <w:r>
              <w:fldChar w:fldCharType="separate"/>
            </w:r>
            <w:r>
              <w:rPr>
                <w:rFonts w:ascii="Times New Roman" w:eastAsia="Times New Roman" w:hAnsi="Times New Roman" w:cs="Times New Roman"/>
                <w:color w:val="000000"/>
                <w:spacing w:val="0"/>
                <w:w w:val="100"/>
                <w:position w:val="0"/>
                <w:sz w:val="18"/>
                <w:szCs w:val="18"/>
              </w:rPr>
              <w:t>ling.zhong@kingsunsoft.com</w:t>
            </w:r>
            <w:r>
              <w:fldChar w:fldCharType="end"/>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中国证监会指定网站</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公司证券事务部</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、其他有关资料</w:t>
      </w:r>
      <w:bookmarkEnd w:id="24"/>
      <w:bookmarkEnd w:id="25"/>
      <w:bookmarkEnd w:id="27"/>
    </w:p>
    <w:p>
      <w:pPr>
        <w:pStyle w:val="Style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深圳市福田区滨河大道</w:t>
            </w:r>
            <w:r>
              <w:rPr>
                <w:rFonts w:ascii="Times New Roman" w:eastAsia="Times New Roman" w:hAnsi="Times New Roman" w:cs="Times New Roman"/>
                <w:color w:val="000000"/>
                <w:spacing w:val="0"/>
                <w:w w:val="100"/>
                <w:position w:val="0"/>
                <w:sz w:val="18"/>
                <w:szCs w:val="18"/>
              </w:rPr>
              <w:t>5022</w:t>
            </w:r>
            <w:r>
              <w:rPr>
                <w:color w:val="000000"/>
                <w:spacing w:val="0"/>
                <w:w w:val="100"/>
                <w:position w:val="0"/>
                <w:sz w:val="17"/>
                <w:szCs w:val="17"/>
              </w:rPr>
              <w:t>号联合广场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陈葆华、周灵芝</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1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平安证券有限责任公司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深圳市福田区金田路</w:t>
            </w:r>
            <w:r>
              <w:rPr>
                <w:rFonts w:ascii="Times New Roman" w:eastAsia="Times New Roman" w:hAnsi="Times New Roman" w:cs="Times New Roman"/>
                <w:color w:val="000000"/>
                <w:spacing w:val="0"/>
                <w:w w:val="100"/>
                <w:position w:val="0"/>
                <w:sz w:val="18"/>
                <w:szCs w:val="18"/>
              </w:rPr>
              <w:t>4036</w:t>
            </w:r>
            <w:r>
              <w:rPr>
                <w:color w:val="000000"/>
                <w:spacing w:val="0"/>
                <w:w w:val="100"/>
                <w:position w:val="0"/>
                <w:sz w:val="17"/>
                <w:szCs w:val="17"/>
              </w:rPr>
              <w:t>号 荣超大厦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甘露、欧阳刚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至公司募集资金使用完毕为 止</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、主要会计数据和财务指标</w:t>
      </w:r>
      <w:bookmarkEnd w:id="28"/>
      <w:bookmarkEnd w:id="29"/>
      <w:bookmarkEnd w:id="31"/>
    </w:p>
    <w:p>
      <w:pPr>
        <w:pStyle w:val="Style11"/>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96,919,585.70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99,441,831.01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82,827,812.22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17,682,428.82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21,348,837.18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21,714,901.45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11,057,242.54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14,421,121.85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14,712,487.34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9,639,489.28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19,415,704.22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20,637,845.75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372,239,158.52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367,695,743.12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354,751,851.30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347,058,373.15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338,879,944.33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333,371,107.15</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、分季度主要财务指标</w:t>
      </w:r>
      <w:bookmarkEnd w:id="32"/>
      <w:bookmarkEnd w:id="33"/>
      <w:bookmarkEnd w:id="35"/>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34,743,435.23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8,517,923.21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36,100,081.64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17,558,145.62</w:t>
            </w:r>
          </w:p>
        </w:tc>
      </w:tr>
    </w:tbl>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8,961,787.13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-4,097,272.81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13,310,479.41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-492,564.91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7,507,464.76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-5,858,318.27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11,872,260.54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-2,464,164.49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-6,057,366.84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-2,930,440.99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-549,886.40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19,177,183.51</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517" w:val="left"/>
        </w:tabs>
        <w:bidi w:val="0"/>
        <w:spacing w:before="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w:t>
        <w:tab/>
        <w:t>境内外会计准则下会计数据差异</w:t>
      </w:r>
      <w:bookmarkEnd w:id="36"/>
      <w:bookmarkEnd w:id="37"/>
      <w:bookmarkEnd w:id="39"/>
    </w:p>
    <w:p>
      <w:pPr>
        <w:pStyle w:val="Style39"/>
        <w:keepNext/>
        <w:keepLines/>
        <w:widowControl w:val="0"/>
        <w:shd w:val="clear" w:color="auto" w:fill="auto"/>
        <w:tabs>
          <w:tab w:pos="402"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9"/>
        <w:keepNext/>
        <w:keepLines/>
        <w:widowControl w:val="0"/>
        <w:shd w:val="clear" w:color="auto" w:fill="auto"/>
        <w:tabs>
          <w:tab w:pos="402"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5"/>
        <w:keepNext/>
        <w:keepLines/>
        <w:widowControl w:val="0"/>
        <w:shd w:val="clear" w:color="auto" w:fill="auto"/>
        <w:tabs>
          <w:tab w:pos="517" w:val="left"/>
        </w:tabs>
        <w:bidi w:val="0"/>
        <w:spacing w:before="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w:t>
        <w:tab/>
        <w:t>非经常性损益项目及金额</w:t>
      </w:r>
      <w:bookmarkEnd w:id="48"/>
      <w:bookmarkEnd w:id="49"/>
      <w:bookmarkEnd w:id="51"/>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226,705.32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处置固定资产损益</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3,809,002.03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1,025,900.80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3,587,217.65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3,964,579.62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7,135,179.48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4,424,106.13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理财收益</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1,169,155.07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1,222,412.84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1,235,614.99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6,625,186.28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6,927,715.33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7,002,414.11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1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26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8"/>
        <w:keepNext/>
        <w:keepLines/>
        <w:widowControl w:val="0"/>
        <w:shd w:val="clear" w:color="auto" w:fill="auto"/>
        <w:bidi w:val="0"/>
        <w:spacing w:before="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35"/>
        <w:keepNext/>
        <w:keepLines/>
        <w:widowControl w:val="0"/>
        <w:shd w:val="clear" w:color="auto" w:fill="auto"/>
        <w:bidi w:val="0"/>
        <w:spacing w:before="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、报告期内公司从事的主要业务</w:t>
      </w:r>
      <w:bookmarkEnd w:id="56"/>
      <w:bookmarkEnd w:id="57"/>
      <w:bookmarkEnd w:id="59"/>
      <w:bookmarkEnd w:id="55"/>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公司成立至今一直专注于中小学同步教育产品的研发、设计、销售及持续服务，为广大中小学教师与 学生提供优质、同步、配套的教育软件及互联网在线全面系统服务。公司是国内领先的中小学同步教育产 品及服务的提供商，报告期内公司主营业务未发生重大变化。</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公司秉承“人人分享优质教育资源”的理念，凭借企业多年积累的信息技术优势，与教学、管理、学 科深入融合，对教育教学需求的深刻理解，完成了以优质资源为基础、以评价体系为核心的互联网生态教 育服务系统的设计和建设，将先进的教学理念、有效的教学方法和信息技术有机结合。公司在中小学同步 教育领域积累了丰富的管理和市场经验，致力于以信息化技术丰富区域、学校的管理手段及创新管理方式、 提升教育质量、提高学生学习能力，不断推进我国基础教育信息化建设。目前公司已占有相当的市场份额 并享有较高的美誉度。</w:t>
      </w:r>
    </w:p>
    <w:p>
      <w:pPr>
        <w:pStyle w:val="Style27"/>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报告期内，公司立足于教育行业，紧跟行业变化，全面向互联网在线教育企业布局，公司利用在同步 学习、资源开发等方面的优势积累与沉淀，持续加大产品的研发投入，产品始终围绕客户需求，以客户需 求为出发点和归属点，逐步实现公司的产品、运营模式、服务、推广的升级。各业务具体发展情况详见“第 四节管理层讨论与分析”中“一、概述”及“二、主营业务分析”。</w:t>
      </w:r>
    </w:p>
    <w:p>
      <w:pPr>
        <w:pStyle w:val="Style35"/>
        <w:keepNext/>
        <w:keepLines/>
        <w:widowControl w:val="0"/>
        <w:shd w:val="clear" w:color="auto" w:fill="auto"/>
        <w:bidi w:val="0"/>
        <w:spacing w:before="0" w:line="240" w:lineRule="auto"/>
        <w:ind w:left="0" w:right="0" w:firstLine="0"/>
        <w:jc w:val="both"/>
      </w:pPr>
      <w:bookmarkStart w:id="60" w:name="bookmark60"/>
      <w:bookmarkStart w:id="61" w:name="bookmark61"/>
      <w:bookmarkStart w:id="62" w:name="bookmark62"/>
      <w:bookmarkStart w:id="63" w:name="bookmark63"/>
      <w:r>
        <w:rPr>
          <w:color w:val="000000"/>
          <w:spacing w:val="0"/>
          <w:w w:val="100"/>
          <w:position w:val="0"/>
          <w:sz w:val="24"/>
          <w:szCs w:val="24"/>
        </w:rPr>
        <w:t>二</w:t>
      </w:r>
      <w:bookmarkEnd w:id="62"/>
      <w:r>
        <w:rPr>
          <w:color w:val="000000"/>
          <w:spacing w:val="0"/>
          <w:w w:val="100"/>
          <w:position w:val="0"/>
          <w:sz w:val="24"/>
          <w:szCs w:val="24"/>
        </w:rPr>
        <w:t>、主要资产重大变化情况</w:t>
      </w:r>
      <w:bookmarkEnd w:id="60"/>
      <w:bookmarkEnd w:id="61"/>
      <w:bookmarkEnd w:id="63"/>
    </w:p>
    <w:p>
      <w:pPr>
        <w:pStyle w:val="Style39"/>
        <w:keepNext/>
        <w:keepLines/>
        <w:widowControl w:val="0"/>
        <w:shd w:val="clear" w:color="auto" w:fill="auto"/>
        <w:bidi w:val="0"/>
        <w:spacing w:before="0" w:after="300" w:line="240" w:lineRule="auto"/>
        <w:ind w:left="0" w:right="0" w:firstLine="0"/>
        <w:jc w:val="both"/>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、主要资产重大变化情况</w:t>
      </w:r>
      <w:bookmarkEnd w:id="64"/>
      <w:bookmarkEnd w:id="65"/>
      <w:bookmarkEnd w:id="67"/>
    </w:p>
    <w:tbl>
      <w:tblPr>
        <w:tblOverlap w:val="never"/>
        <w:jc w:val="center"/>
        <w:tblLayout w:type="fixed"/>
      </w:tblPr>
      <w:tblGrid>
        <w:gridCol w:w="3058"/>
        <w:gridCol w:w="6523"/>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对深圳罗湖蓝海村镇银行股份有限公司投资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万，占</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的股份；本公司子公 司深圳市连邦信息技术有限公司与杨建栋、张文凯共同出资成立徐州金太阳教育科 技有限公司，注册资本</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sz w:val="17"/>
                <w:szCs w:val="17"/>
              </w:rPr>
              <w:t>万元，子公司认缴出资</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sz w:val="17"/>
                <w:szCs w:val="17"/>
              </w:rPr>
              <w:t>万元，出资占比</w:t>
            </w:r>
            <w:r>
              <w:rPr>
                <w:rFonts w:ascii="Times New Roman" w:eastAsia="Times New Roman" w:hAnsi="Times New Roman" w:cs="Times New Roman"/>
                <w:color w:val="000000"/>
                <w:spacing w:val="0"/>
                <w:w w:val="100"/>
                <w:position w:val="0"/>
                <w:sz w:val="18"/>
                <w:szCs w:val="18"/>
              </w:rPr>
              <w:t>55%</w:t>
            </w: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新办公楼进入装修阶段，将新办公楼购置款项及装修款项转入在建工程</w:t>
            </w:r>
          </w:p>
        </w:tc>
      </w:tr>
    </w:tbl>
    <w:p>
      <w:pPr>
        <w:pStyle w:val="Style39"/>
        <w:keepNext/>
        <w:keepLines/>
        <w:widowControl w:val="0"/>
        <w:shd w:val="clear" w:color="auto" w:fill="auto"/>
        <w:bidi w:val="0"/>
        <w:spacing w:before="0" w:after="120" w:line="470" w:lineRule="exact"/>
        <w:ind w:left="0" w:right="0" w:firstLine="260"/>
        <w:jc w:val="both"/>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2</w:t>
      </w:r>
      <w:bookmarkEnd w:id="70"/>
      <w:r>
        <w:rPr>
          <w:color w:val="000000"/>
          <w:spacing w:val="0"/>
          <w:w w:val="100"/>
          <w:position w:val="0"/>
        </w:rPr>
        <w:t>、主要境外资产情况</w:t>
      </w:r>
      <w:bookmarkEnd w:id="68"/>
      <w:bookmarkEnd w:id="69"/>
      <w:bookmarkEnd w:id="71"/>
    </w:p>
    <w:p>
      <w:pPr>
        <w:pStyle w:val="Style11"/>
        <w:keepNext w:val="0"/>
        <w:keepLines w:val="0"/>
        <w:widowControl w:val="0"/>
        <w:shd w:val="clear" w:color="auto" w:fill="auto"/>
        <w:bidi w:val="0"/>
        <w:spacing w:before="0" w:after="360" w:line="473" w:lineRule="exact"/>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260"/>
        <w:jc w:val="both"/>
      </w:pPr>
      <w:bookmarkStart w:id="72" w:name="bookmark72"/>
      <w:bookmarkStart w:id="73" w:name="bookmark73"/>
      <w:bookmarkStart w:id="74" w:name="bookmark74"/>
      <w:bookmarkStart w:id="75" w:name="bookmark75"/>
      <w:r>
        <w:rPr>
          <w:color w:val="000000"/>
          <w:spacing w:val="0"/>
          <w:w w:val="100"/>
          <w:position w:val="0"/>
          <w:sz w:val="24"/>
          <w:szCs w:val="24"/>
        </w:rPr>
        <w:t>三</w:t>
      </w:r>
      <w:bookmarkEnd w:id="74"/>
      <w:r>
        <w:rPr>
          <w:color w:val="000000"/>
          <w:spacing w:val="0"/>
          <w:w w:val="100"/>
          <w:position w:val="0"/>
          <w:sz w:val="24"/>
          <w:szCs w:val="24"/>
        </w:rPr>
        <w:t>、核心竞争力分析</w:t>
      </w:r>
      <w:bookmarkEnd w:id="72"/>
      <w:bookmarkEnd w:id="73"/>
      <w:bookmarkEnd w:id="75"/>
    </w:p>
    <w:p>
      <w:pPr>
        <w:pStyle w:val="Style1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公司是否需要遵守特殊行业的披露要求</w:t>
      </w:r>
    </w:p>
    <w:p>
      <w:pPr>
        <w:pStyle w:val="Style11"/>
        <w:keepNext w:val="0"/>
        <w:keepLines w:val="0"/>
        <w:widowControl w:val="0"/>
        <w:shd w:val="clear" w:color="auto" w:fill="auto"/>
        <w:bidi w:val="0"/>
        <w:spacing w:before="0" w:after="0" w:line="473" w:lineRule="exact"/>
        <w:ind w:left="0" w:right="0" w:firstLine="260"/>
        <w:jc w:val="both"/>
      </w:pPr>
      <w:r>
        <w:rPr>
          <w:color w:val="000000"/>
          <w:spacing w:val="0"/>
          <w:w w:val="100"/>
          <w:position w:val="0"/>
        </w:rPr>
        <w:t>否</w:t>
      </w:r>
    </w:p>
    <w:p>
      <w:pPr>
        <w:pStyle w:val="Style27"/>
        <w:keepNext w:val="0"/>
        <w:keepLines w:val="0"/>
        <w:widowControl w:val="0"/>
        <w:shd w:val="clear" w:color="auto" w:fill="auto"/>
        <w:bidi w:val="0"/>
        <w:spacing w:before="0" w:after="60" w:line="473" w:lineRule="exact"/>
        <w:ind w:left="260" w:right="0" w:firstLine="380"/>
        <w:jc w:val="both"/>
      </w:pPr>
      <w:r>
        <w:rPr>
          <w:color w:val="000000"/>
          <w:spacing w:val="0"/>
          <w:w w:val="100"/>
          <w:position w:val="0"/>
        </w:rPr>
        <w:t>报告期内，公司核心竞争力没有发生重大改变，公司成立至今一直专注于中小学同步教育产品的研发、 设计、销售及持续服务，为广大的中小学教师与学生提供优质、同步、配套的教育软件及互联网在线全面 系统服务。</w:t>
      </w:r>
    </w:p>
    <w:p>
      <w:pPr>
        <w:pStyle w:val="Style27"/>
        <w:keepNext w:val="0"/>
        <w:keepLines w:val="0"/>
        <w:widowControl w:val="0"/>
        <w:shd w:val="clear" w:color="auto" w:fill="auto"/>
        <w:bidi w:val="0"/>
        <w:spacing w:before="0" w:after="60" w:line="470" w:lineRule="exact"/>
        <w:ind w:left="260" w:right="0" w:firstLine="380"/>
        <w:jc w:val="both"/>
      </w:pPr>
      <w:r>
        <w:rPr>
          <w:color w:val="000000"/>
          <w:spacing w:val="0"/>
          <w:w w:val="100"/>
          <w:position w:val="0"/>
        </w:rPr>
        <w:t>十几年来，公司秉承“人人分享优质教育资源”的理念，不断完善升级公司优质教育资源，强化自身 优质资源整体化解决方案的优势，坚持技术创新，对产品不断研发升级，建立了独具特色的资源</w:t>
      </w:r>
      <w:r>
        <w:rPr>
          <w:color w:val="000000"/>
          <w:spacing w:val="0"/>
          <w:w w:val="100"/>
          <w:position w:val="0"/>
        </w:rPr>
        <w:t>MOD</w:t>
      </w:r>
      <w:r>
        <w:rPr>
          <w:color w:val="000000"/>
          <w:spacing w:val="0"/>
          <w:w w:val="100"/>
          <w:position w:val="0"/>
        </w:rPr>
        <w:t>平台， 有效地实现了优质资源开发、资源共享、内外资源同生运营策略、实现了与三通两平台的国家战略相对接 的战略目标。公司始终坚持“关注教育需求，致力于科技创新，全心全意促进教育进步”这一使命，通过 多年的努力奠定了同步教育服务领域的优势地位。</w:t>
      </w:r>
    </w:p>
    <w:p>
      <w:pPr>
        <w:pStyle w:val="Style27"/>
        <w:keepNext w:val="0"/>
        <w:keepLines w:val="0"/>
        <w:widowControl w:val="0"/>
        <w:shd w:val="clear" w:color="auto" w:fill="auto"/>
        <w:bidi w:val="0"/>
        <w:spacing w:before="0" w:after="360" w:line="470" w:lineRule="exact"/>
        <w:ind w:left="260" w:right="0" w:firstLine="380"/>
        <w:jc w:val="both"/>
      </w:pPr>
      <w:r>
        <w:rPr>
          <w:color w:val="000000"/>
          <w:spacing w:val="0"/>
          <w:w w:val="100"/>
          <w:position w:val="0"/>
        </w:rPr>
        <w:t>截至期末，公司共拥有软件著作权</w:t>
      </w:r>
      <w:r>
        <w:rPr>
          <w:color w:val="000000"/>
          <w:spacing w:val="0"/>
          <w:w w:val="100"/>
          <w:position w:val="0"/>
        </w:rPr>
        <w:t>52</w:t>
      </w:r>
      <w:r>
        <w:rPr>
          <w:color w:val="000000"/>
          <w:spacing w:val="0"/>
          <w:w w:val="100"/>
          <w:position w:val="0"/>
        </w:rPr>
        <w:t>项，其中公司报告期内新增软件著作权</w:t>
      </w:r>
      <w:r>
        <w:rPr>
          <w:color w:val="000000"/>
          <w:spacing w:val="0"/>
          <w:w w:val="100"/>
          <w:position w:val="0"/>
        </w:rPr>
        <w:t>7</w:t>
      </w:r>
      <w:r>
        <w:rPr>
          <w:color w:val="000000"/>
          <w:spacing w:val="0"/>
          <w:w w:val="100"/>
          <w:position w:val="0"/>
        </w:rPr>
        <w:t>项。公司共拥有注册商标 权</w:t>
      </w:r>
      <w:r>
        <w:rPr>
          <w:color w:val="000000"/>
          <w:spacing w:val="0"/>
          <w:w w:val="100"/>
          <w:position w:val="0"/>
        </w:rPr>
        <w:t>17</w:t>
      </w:r>
      <w:r>
        <w:rPr>
          <w:color w:val="000000"/>
          <w:spacing w:val="0"/>
          <w:w w:val="100"/>
          <w:position w:val="0"/>
        </w:rPr>
        <w:t>项，其中公司报告期内新增</w:t>
      </w:r>
      <w:r>
        <w:rPr>
          <w:color w:val="000000"/>
          <w:spacing w:val="0"/>
          <w:w w:val="100"/>
          <w:position w:val="0"/>
        </w:rPr>
        <w:t>9</w:t>
      </w:r>
      <w:r>
        <w:rPr>
          <w:color w:val="000000"/>
          <w:spacing w:val="0"/>
          <w:w w:val="100"/>
          <w:position w:val="0"/>
        </w:rPr>
        <w:t>项。</w:t>
      </w:r>
    </w:p>
    <w:p>
      <w:pPr>
        <w:pStyle w:val="Style27"/>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报告期内新增</w:t>
      </w:r>
      <w:r>
        <w:rPr>
          <w:color w:val="000000"/>
          <w:spacing w:val="0"/>
          <w:w w:val="100"/>
          <w:position w:val="0"/>
        </w:rPr>
        <w:t>7</w:t>
      </w:r>
      <w:r>
        <w:rPr>
          <w:color w:val="000000"/>
          <w:spacing w:val="0"/>
          <w:w w:val="100"/>
          <w:position w:val="0"/>
        </w:rPr>
        <w:t>项著作权如下:</w:t>
      </w:r>
    </w:p>
    <w:tbl>
      <w:tblPr>
        <w:tblOverlap w:val="never"/>
        <w:jc w:val="center"/>
        <w:tblLayout w:type="fixed"/>
      </w:tblPr>
      <w:tblGrid>
        <w:gridCol w:w="432"/>
        <w:gridCol w:w="3264"/>
        <w:gridCol w:w="2362"/>
        <w:gridCol w:w="1296"/>
        <w:gridCol w:w="989"/>
        <w:gridCol w:w="17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序 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软件名称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著作权证书号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著作登记号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取得方式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著作权登记日</w:t>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方直优教学云平台（简称：优教学</w:t>
            </w:r>
            <w:r>
              <w:rPr>
                <w:color w:val="000000"/>
                <w:spacing w:val="0"/>
                <w:w w:val="100"/>
                <w:position w:val="0"/>
                <w:sz w:val="17"/>
                <w:szCs w:val="17"/>
              </w:rPr>
              <w:t>）</w:t>
            </w:r>
            <w:r>
              <w:rPr>
                <w:color w:val="000000"/>
                <w:spacing w:val="0"/>
                <w:w w:val="100"/>
                <w:position w:val="0"/>
                <w:sz w:val="17"/>
                <w:szCs w:val="17"/>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软著登字第</w:t>
            </w:r>
            <w:r>
              <w:rPr>
                <w:color w:val="000000"/>
                <w:spacing w:val="0"/>
                <w:w w:val="100"/>
                <w:position w:val="0"/>
                <w:sz w:val="17"/>
                <w:szCs w:val="17"/>
              </w:rPr>
              <w:t>1341371</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2016SR162754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6</w:t>
            </w:r>
            <w:r>
              <w:rPr>
                <w:color w:val="000000"/>
                <w:spacing w:val="0"/>
                <w:w w:val="100"/>
                <w:position w:val="0"/>
                <w:sz w:val="17"/>
                <w:szCs w:val="17"/>
              </w:rPr>
              <w:t>月</w:t>
            </w:r>
            <w:r>
              <w:rPr>
                <w:color w:val="000000"/>
                <w:spacing w:val="0"/>
                <w:w w:val="100"/>
                <w:position w:val="0"/>
                <w:sz w:val="17"/>
                <w:szCs w:val="17"/>
              </w:rPr>
              <w:t>30</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方直金太阳深圳版小学英语学习软件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（简称：深圳版小学英语）</w:t>
            </w:r>
            <w:r>
              <w:rPr>
                <w:color w:val="000000"/>
                <w:spacing w:val="0"/>
                <w:w w:val="100"/>
                <w:position w:val="0"/>
                <w:sz w:val="17"/>
                <w:szCs w:val="17"/>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软著登字第</w:t>
            </w:r>
            <w:r>
              <w:rPr>
                <w:color w:val="000000"/>
                <w:spacing w:val="0"/>
                <w:w w:val="100"/>
                <w:position w:val="0"/>
                <w:sz w:val="17"/>
                <w:szCs w:val="17"/>
              </w:rPr>
              <w:t>1345333</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2016SR166716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6</w:t>
            </w:r>
            <w:r>
              <w:rPr>
                <w:color w:val="000000"/>
                <w:spacing w:val="0"/>
                <w:w w:val="100"/>
                <w:position w:val="0"/>
                <w:sz w:val="17"/>
                <w:szCs w:val="17"/>
              </w:rPr>
              <w:t>月</w:t>
            </w:r>
            <w:r>
              <w:rPr>
                <w:color w:val="000000"/>
                <w:spacing w:val="0"/>
                <w:w w:val="100"/>
                <w:position w:val="0"/>
                <w:sz w:val="17"/>
                <w:szCs w:val="17"/>
              </w:rPr>
              <w:t>30</w:t>
            </w:r>
            <w:r>
              <w:rPr>
                <w:color w:val="000000"/>
                <w:spacing w:val="0"/>
                <w:w w:val="100"/>
                <w:position w:val="0"/>
                <w:sz w:val="17"/>
                <w:szCs w:val="17"/>
              </w:rPr>
              <w:t>日</w:t>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方直金太阳优作业学习软件</w:t>
            </w:r>
            <w:r>
              <w:rPr>
                <w:color w:val="000000"/>
                <w:spacing w:val="0"/>
                <w:w w:val="100"/>
                <w:position w:val="0"/>
                <w:sz w:val="17"/>
                <w:szCs w:val="17"/>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软著登字第</w:t>
            </w:r>
            <w:r>
              <w:rPr>
                <w:color w:val="000000"/>
                <w:spacing w:val="0"/>
                <w:w w:val="100"/>
                <w:position w:val="0"/>
                <w:sz w:val="17"/>
                <w:szCs w:val="17"/>
              </w:rPr>
              <w:t>1439119</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2016SR260502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9</w:t>
            </w:r>
            <w:r>
              <w:rPr>
                <w:color w:val="000000"/>
                <w:spacing w:val="0"/>
                <w:w w:val="100"/>
                <w:position w:val="0"/>
                <w:sz w:val="17"/>
                <w:szCs w:val="17"/>
              </w:rPr>
              <w:t>月</w:t>
            </w:r>
            <w:r>
              <w:rPr>
                <w:color w:val="000000"/>
                <w:spacing w:val="0"/>
                <w:w w:val="100"/>
                <w:position w:val="0"/>
                <w:sz w:val="17"/>
                <w:szCs w:val="17"/>
              </w:rPr>
              <w:t>13</w:t>
            </w:r>
            <w:r>
              <w:rPr>
                <w:color w:val="000000"/>
                <w:spacing w:val="0"/>
                <w:w w:val="100"/>
                <w:position w:val="0"/>
                <w:sz w:val="17"/>
                <w:szCs w:val="17"/>
              </w:rPr>
              <w:t>日</w:t>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方直金太阳听说宝学习软件</w:t>
            </w:r>
            <w:r>
              <w:rPr>
                <w:color w:val="000000"/>
                <w:spacing w:val="0"/>
                <w:w w:val="100"/>
                <w:position w:val="0"/>
                <w:sz w:val="17"/>
                <w:szCs w:val="17"/>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软著登字第</w:t>
            </w:r>
            <w:r>
              <w:rPr>
                <w:color w:val="000000"/>
                <w:spacing w:val="0"/>
                <w:w w:val="100"/>
                <w:position w:val="0"/>
                <w:sz w:val="17"/>
                <w:szCs w:val="17"/>
              </w:rPr>
              <w:t>1450491</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2016SR271874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9</w:t>
            </w:r>
            <w:r>
              <w:rPr>
                <w:color w:val="000000"/>
                <w:spacing w:val="0"/>
                <w:w w:val="100"/>
                <w:position w:val="0"/>
                <w:sz w:val="17"/>
                <w:szCs w:val="17"/>
              </w:rPr>
              <w:t>月</w:t>
            </w:r>
            <w:r>
              <w:rPr>
                <w:color w:val="000000"/>
                <w:spacing w:val="0"/>
                <w:w w:val="100"/>
                <w:position w:val="0"/>
                <w:sz w:val="17"/>
                <w:szCs w:val="17"/>
              </w:rPr>
              <w:t>22</w:t>
            </w:r>
            <w:r>
              <w:rPr>
                <w:color w:val="000000"/>
                <w:spacing w:val="0"/>
                <w:w w:val="100"/>
                <w:position w:val="0"/>
                <w:sz w:val="17"/>
                <w:szCs w:val="17"/>
              </w:rPr>
              <w:t>日</w:t>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方直金太阳万词宝学习软件</w:t>
            </w:r>
            <w:r>
              <w:rPr>
                <w:color w:val="000000"/>
                <w:spacing w:val="0"/>
                <w:w w:val="100"/>
                <w:position w:val="0"/>
                <w:sz w:val="17"/>
                <w:szCs w:val="17"/>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软著登字第</w:t>
            </w:r>
            <w:r>
              <w:rPr>
                <w:color w:val="000000"/>
                <w:spacing w:val="0"/>
                <w:w w:val="100"/>
                <w:position w:val="0"/>
                <w:sz w:val="17"/>
                <w:szCs w:val="17"/>
              </w:rPr>
              <w:t>1460144</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2016SR281527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9</w:t>
            </w:r>
            <w:r>
              <w:rPr>
                <w:color w:val="000000"/>
                <w:spacing w:val="0"/>
                <w:w w:val="100"/>
                <w:position w:val="0"/>
                <w:sz w:val="17"/>
                <w:szCs w:val="17"/>
              </w:rPr>
              <w:t>月</w:t>
            </w:r>
            <w:r>
              <w:rPr>
                <w:color w:val="000000"/>
                <w:spacing w:val="0"/>
                <w:w w:val="100"/>
                <w:position w:val="0"/>
                <w:sz w:val="17"/>
                <w:szCs w:val="17"/>
              </w:rPr>
              <w:t>29</w:t>
            </w:r>
            <w:r>
              <w:rPr>
                <w:color w:val="000000"/>
                <w:spacing w:val="0"/>
                <w:w w:val="100"/>
                <w:position w:val="0"/>
                <w:sz w:val="17"/>
                <w:szCs w:val="17"/>
              </w:rPr>
              <w:t>日</w:t>
            </w:r>
          </w:p>
        </w:tc>
      </w:tr>
      <w:tr>
        <w:trPr>
          <w:trHeight w:val="5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方直点点乐学习软件</w:t>
            </w:r>
            <w:r>
              <w:rPr>
                <w:color w:val="000000"/>
                <w:spacing w:val="0"/>
                <w:w w:val="100"/>
                <w:position w:val="0"/>
                <w:sz w:val="17"/>
                <w:szCs w:val="17"/>
              </w:rPr>
              <w:t>V1.0</w:t>
            </w:r>
            <w:r>
              <w:rPr>
                <w:color w:val="000000"/>
                <w:spacing w:val="0"/>
                <w:w w:val="100"/>
                <w:position w:val="0"/>
                <w:sz w:val="17"/>
                <w:szCs w:val="17"/>
              </w:rPr>
              <w:t>（</w:t>
            </w:r>
            <w:r>
              <w:rPr>
                <w:color w:val="000000"/>
                <w:spacing w:val="0"/>
                <w:w w:val="100"/>
                <w:position w:val="0"/>
                <w:sz w:val="17"/>
                <w:szCs w:val="17"/>
              </w:rPr>
              <w:t>点点乐）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软著登字第</w:t>
            </w:r>
            <w:r>
              <w:rPr>
                <w:color w:val="000000"/>
                <w:spacing w:val="0"/>
                <w:w w:val="100"/>
                <w:position w:val="0"/>
                <w:sz w:val="17"/>
                <w:szCs w:val="17"/>
              </w:rPr>
              <w:t>1472648</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2016SR294031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10</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方直小学英语同步课程资源移动平台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软著登字第</w:t>
            </w:r>
            <w:r>
              <w:rPr>
                <w:color w:val="000000"/>
                <w:spacing w:val="0"/>
                <w:w w:val="100"/>
                <w:position w:val="0"/>
                <w:sz w:val="17"/>
                <w:szCs w:val="17"/>
              </w:rPr>
              <w:t>1472736</w:t>
            </w:r>
            <w:r>
              <w:rPr>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2016SR294119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原始取得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10</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r>
    </w:tbl>
    <w:p>
      <w:pPr>
        <w:spacing w:lineRule="exact" w:line="1"/>
        <w:rPr>
          <w:sz w:val="2"/>
          <w:szCs w:val="2"/>
        </w:rPr>
      </w:pPr>
      <w:r>
        <w:br w:type="page"/>
      </w:r>
    </w:p>
    <w:p>
      <w:pPr>
        <w:pStyle w:val="Style27"/>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报告期内新增</w:t>
      </w:r>
      <w:r>
        <w:rPr>
          <w:rFonts w:ascii="Times New Roman" w:eastAsia="Times New Roman" w:hAnsi="Times New Roman" w:cs="Times New Roman"/>
          <w:color w:val="000000"/>
          <w:spacing w:val="0"/>
          <w:w w:val="100"/>
          <w:position w:val="0"/>
        </w:rPr>
        <w:t>7</w:t>
      </w:r>
      <w:r>
        <w:rPr>
          <w:color w:val="000000"/>
          <w:spacing w:val="0"/>
          <w:w w:val="100"/>
          <w:position w:val="0"/>
        </w:rPr>
        <w:t>项著作权如下</w:t>
      </w:r>
    </w:p>
    <w:tbl>
      <w:tblPr>
        <w:tblOverlap w:val="never"/>
        <w:jc w:val="center"/>
        <w:tblLayout w:type="fixed"/>
      </w:tblPr>
      <w:tblGrid>
        <w:gridCol w:w="432"/>
        <w:gridCol w:w="850"/>
        <w:gridCol w:w="403"/>
        <w:gridCol w:w="312"/>
        <w:gridCol w:w="422"/>
        <w:gridCol w:w="566"/>
        <w:gridCol w:w="1416"/>
        <w:gridCol w:w="5117"/>
      </w:tblGrid>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证书号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商标图形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申请 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有效期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种类适用范围</w:t>
            </w: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16769397</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8"/>
                <w:szCs w:val="28"/>
              </w:rPr>
            </w:pPr>
            <w:r>
              <w:rPr>
                <w:rFonts w:ascii="SimHei" w:eastAsia="SimHei" w:hAnsi="SimHei" w:cs="SimHei"/>
                <w:color w:val="AF8856"/>
                <w:spacing w:val="0"/>
                <w:w w:val="100"/>
                <w:position w:val="0"/>
                <w:sz w:val="28"/>
                <w:szCs w:val="28"/>
              </w:rPr>
              <w:t>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教育；学校（教育）；教育信息；教育考核；教学；培训；实际 培训（示范）；就业指导（教育或培训顾问）；幼儿园；书籍出 版；电子桌面排版；除广告以外的版面设计；文字出版（广告宣 传册除外）；在线电子书籍和杂志的出版；提供在线电子出版物 （非下载的）（截止）</w:t>
            </w:r>
          </w:p>
        </w:tc>
      </w:tr>
      <w:tr>
        <w:trPr>
          <w:trHeight w:val="15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16769210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8"/>
                <w:szCs w:val="28"/>
              </w:rPr>
            </w:pPr>
            <w:r>
              <w:rPr>
                <w:rFonts w:ascii="SimHei" w:eastAsia="SimHei" w:hAnsi="SimHei" w:cs="SimHei"/>
                <w:color w:val="2B718A"/>
                <w:spacing w:val="0"/>
                <w:w w:val="100"/>
                <w:position w:val="0"/>
                <w:sz w:val="28"/>
                <w:szCs w:val="28"/>
              </w:rPr>
              <w:t>万</w:t>
            </w:r>
          </w:p>
        </w:tc>
        <w:tc>
          <w:tcPr>
            <w:tcBorders>
              <w:top w:val="single" w:sz="4"/>
            </w:tcBorders>
            <w:shd w:val="clear" w:color="auto" w:fill="1877A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8"/>
                <w:szCs w:val="28"/>
              </w:rPr>
            </w:pPr>
            <w:r>
              <w:rPr>
                <w:rFonts w:ascii="SimHei" w:eastAsia="SimHei" w:hAnsi="SimHei" w:cs="SimHei"/>
                <w:color w:val="2B718A"/>
                <w:spacing w:val="0"/>
                <w:w w:val="100"/>
                <w:position w:val="0"/>
                <w:sz w:val="28"/>
                <w:szCs w:val="28"/>
              </w:rPr>
              <w:t>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计算机外围设备；计算机游戏软件；光盘驱动器（计算机）；计 算机软件（已录制）；已录制的计算机操作程序；计算机程序（可 下载软件）；已录制的计算机程序；光盘；电子字典；笔记本电 脑；电子出版物（可下载）；可下载的计算机应用软件；计算机</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（截止）</w:t>
            </w: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16769297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8"/>
                <w:szCs w:val="28"/>
              </w:rPr>
            </w:pPr>
            <w:r>
              <w:rPr>
                <w:rFonts w:ascii="SimHei" w:eastAsia="SimHei" w:hAnsi="SimHei" w:cs="SimHei"/>
                <w:color w:val="2B718A"/>
                <w:spacing w:val="0"/>
                <w:w w:val="100"/>
                <w:position w:val="0"/>
                <w:sz w:val="28"/>
                <w:szCs w:val="28"/>
              </w:rPr>
              <w:t>万</w:t>
            </w:r>
          </w:p>
        </w:tc>
        <w:tc>
          <w:tcPr>
            <w:tcBorders>
              <w:top w:val="single" w:sz="4"/>
            </w:tcBorders>
            <w:shd w:val="clear" w:color="auto" w:fill="1877A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8"/>
                <w:szCs w:val="28"/>
              </w:rPr>
            </w:pPr>
            <w:r>
              <w:rPr>
                <w:rFonts w:ascii="SimHei" w:eastAsia="SimHei" w:hAnsi="SimHei" w:cs="SimHei"/>
                <w:color w:val="2B718A"/>
                <w:spacing w:val="0"/>
                <w:w w:val="100"/>
                <w:position w:val="0"/>
                <w:sz w:val="28"/>
                <w:szCs w:val="28"/>
              </w:rPr>
              <w:t>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教育；学校（教育）；教育信息；教育考核；教学；培训；实际 培训（示范）；就业指导（教育或培训顾问）；幼儿园；书籍出 版；电子桌面排版；除广告以外的版面设计；文字出版（广告宣 传册除外）；在线电子书籍和杂志的出版；提供在线电子出版物 （非下载的）（截止）</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17541403</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技术研究；技术项目研究；替他人研究和开发新产品；计算机软 件设计；计算机软件更新；把有形的数据或文字转换成电子媒体; 提供互联网搜索引擎；计算机软件咨询；计算机软件衬；文档数 字化（扫描）（截止）</w:t>
            </w:r>
          </w:p>
        </w:tc>
      </w:tr>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17541306</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录像带发行（截止）</w:t>
            </w: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17869702</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计算机外围设备；计算机游戏软件；光盘驱动器（计算机）；计 算机软件（已录制）；已录制的计算机操作程序；计算机程序（可 下载软件）；已录制的计算机程序；光盘；电子字典；笔记本电 脑；电子出版物（可下载）；可下载的计算机应用软件；计算机 （截止）</w:t>
            </w: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17870002</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KINGSUN</w:t>
            </w:r>
          </w:p>
          <w:p>
            <w:pPr>
              <w:pStyle w:val="Style2"/>
              <w:keepNext w:val="0"/>
              <w:keepLines w:val="0"/>
              <w:widowControl w:val="0"/>
              <w:shd w:val="clear" w:color="auto" w:fill="auto"/>
              <w:bidi w:val="0"/>
              <w:spacing w:before="0" w:after="0" w:line="180" w:lineRule="auto"/>
              <w:ind w:left="0" w:right="0" w:firstLine="0"/>
              <w:jc w:val="center"/>
              <w:rPr>
                <w:sz w:val="18"/>
                <w:szCs w:val="18"/>
              </w:rPr>
            </w:pPr>
            <w:r>
              <w:rPr>
                <w:rFonts w:ascii="Arial" w:eastAsia="Arial" w:hAnsi="Arial" w:cs="Arial"/>
                <w:color w:val="6F6F6F"/>
                <w:spacing w:val="0"/>
                <w:w w:val="100"/>
                <w:position w:val="0"/>
                <w:sz w:val="20"/>
                <w:szCs w:val="20"/>
              </w:rPr>
              <w:t xml:space="preserve">» </w:t>
            </w:r>
            <w:r>
              <w:rPr>
                <w:rFonts w:ascii="Arial" w:eastAsia="Arial" w:hAnsi="Arial" w:cs="Arial"/>
                <w:color w:val="6F6F6F"/>
                <w:spacing w:val="0"/>
                <w:w w:val="100"/>
                <w:position w:val="0"/>
                <w:sz w:val="20"/>
                <w:szCs w:val="20"/>
              </w:rPr>
              <w:t xml:space="preserve">a </w:t>
            </w:r>
            <w:r>
              <w:rPr>
                <w:rFonts w:ascii="Arial" w:eastAsia="Arial" w:hAnsi="Arial" w:cs="Arial"/>
                <w:color w:val="6F6F6F"/>
                <w:spacing w:val="0"/>
                <w:w w:val="100"/>
                <w:position w:val="0"/>
                <w:sz w:val="20"/>
                <w:szCs w:val="20"/>
              </w:rPr>
              <w:t xml:space="preserve">8 </w:t>
            </w:r>
            <w:r>
              <w:rPr>
                <w:rFonts w:ascii="Arial" w:eastAsia="Arial" w:hAnsi="Arial" w:cs="Arial"/>
                <w:color w:val="6F6F6F"/>
                <w:spacing w:val="0"/>
                <w:w w:val="100"/>
                <w:position w:val="0"/>
                <w:sz w:val="20"/>
                <w:szCs w:val="20"/>
              </w:rPr>
              <w:t xml:space="preserve">* </w:t>
            </w:r>
            <w:r>
              <w:rPr>
                <w:rFonts w:ascii="Arial" w:eastAsia="Arial" w:hAnsi="Arial" w:cs="Arial"/>
                <w:smallCaps/>
                <w:color w:val="6F6F6F"/>
                <w:spacing w:val="0"/>
                <w:w w:val="100"/>
                <w:position w:val="0"/>
                <w:sz w:val="18"/>
                <w:szCs w:val="18"/>
              </w:rPr>
              <w:t>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计算机外围设备；计算机游戏软件；光盘驱动器（计算机）；计 算机软件（已录制）；已录制的计算机操作程序；计算机程序（可 下载软件）；已录制的计算机程序；光盘；电子字典；笔记本电 脑；电子出版物（可下载）；可下载的计算机应用软件；计算机 （截止）</w:t>
            </w: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17869874</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SimHei" w:eastAsia="SimHei" w:hAnsi="SimHei" w:cs="SimHei"/>
                <w:color w:val="3B3B3B"/>
                <w:spacing w:val="0"/>
                <w:w w:val="100"/>
                <w:position w:val="0"/>
                <w:sz w:val="28"/>
                <w:szCs w:val="28"/>
              </w:rPr>
              <w:t>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教育；学校（教育）；教育信息；教育考核；教学；函授课程； 培训；实际培训（示范）；就业指导（教育或培训顾问）；幼儿 园；书籍出版；电子桌面排版；除广告以外的版面设计；文字出 版（广告宣传册除外）；在线电子书籍和杂志的出版；提供在线 电子出版物（非下载的）；组织文化或教育展览（截止）</w:t>
            </w:r>
          </w:p>
        </w:tc>
      </w:tr>
      <w:tr>
        <w:trPr>
          <w:trHeight w:val="9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17869923</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KINGSUN</w:t>
            </w:r>
          </w:p>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6F6F6F"/>
                <w:spacing w:val="0"/>
                <w:w w:val="100"/>
                <w:position w:val="0"/>
                <w:sz w:val="12"/>
                <w:szCs w:val="12"/>
              </w:rPr>
              <w:t>A ■ S A R</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书籍出版；电子桌面排版；除广告以外的版面设计；文字出版（广 告宣传册除外）；在线电子书籍和杂志的出版；提供在线电子出 版物（非下载的）（截止）</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报告期内，公司未发生核心管理团队及关键技术人员离职，不会对核心竞争力造成影响。</w:t>
      </w:r>
    </w:p>
    <w:p>
      <w:pPr>
        <w:pStyle w:val="Style18"/>
        <w:keepNext/>
        <w:keepLines/>
        <w:widowControl w:val="0"/>
        <w:shd w:val="clear" w:color="auto" w:fill="auto"/>
        <w:bidi w:val="0"/>
        <w:spacing w:before="0" w:line="240" w:lineRule="auto"/>
        <w:ind w:left="0" w:right="0" w:firstLine="0"/>
        <w:jc w:val="center"/>
      </w:pPr>
      <w:bookmarkStart w:id="76" w:name="bookmark76"/>
      <w:bookmarkStart w:id="77" w:name="bookmark77"/>
      <w:bookmarkStart w:id="78" w:name="bookmark78"/>
      <w:r>
        <w:rPr>
          <w:color w:val="000000"/>
          <w:spacing w:val="0"/>
          <w:w w:val="100"/>
          <w:position w:val="0"/>
        </w:rPr>
        <w:t>第四节经营情况讨论与分析</w:t>
      </w:r>
      <w:bookmarkEnd w:id="76"/>
      <w:bookmarkEnd w:id="77"/>
      <w:bookmarkEnd w:id="78"/>
    </w:p>
    <w:p>
      <w:pPr>
        <w:pStyle w:val="Style35"/>
        <w:keepNext/>
        <w:keepLines/>
        <w:widowControl w:val="0"/>
        <w:shd w:val="clear" w:color="auto" w:fill="auto"/>
        <w:bidi w:val="0"/>
        <w:spacing w:before="0" w:after="120" w:line="240" w:lineRule="auto"/>
        <w:ind w:left="0" w:right="0" w:firstLine="0"/>
        <w:jc w:val="left"/>
      </w:pPr>
      <w:bookmarkStart w:id="79" w:name="bookmark79"/>
      <w:bookmarkStart w:id="80" w:name="bookmark80"/>
      <w:bookmarkStart w:id="81" w:name="bookmark81"/>
      <w:bookmarkStart w:id="82" w:name="bookmark82"/>
      <w:bookmarkStart w:id="83" w:name="bookmark83"/>
      <w:r>
        <w:rPr>
          <w:color w:val="000000"/>
          <w:spacing w:val="0"/>
          <w:w w:val="100"/>
          <w:position w:val="0"/>
          <w:sz w:val="24"/>
          <w:szCs w:val="24"/>
        </w:rPr>
        <w:t>一</w:t>
      </w:r>
      <w:bookmarkEnd w:id="82"/>
      <w:r>
        <w:rPr>
          <w:color w:val="000000"/>
          <w:spacing w:val="0"/>
          <w:w w:val="100"/>
          <w:position w:val="0"/>
          <w:sz w:val="24"/>
          <w:szCs w:val="24"/>
        </w:rPr>
        <w:t>、概述</w:t>
      </w:r>
      <w:bookmarkEnd w:id="80"/>
      <w:bookmarkEnd w:id="81"/>
      <w:bookmarkEnd w:id="83"/>
      <w:bookmarkEnd w:id="79"/>
    </w:p>
    <w:p>
      <w:pPr>
        <w:pStyle w:val="Style27"/>
        <w:keepNext w:val="0"/>
        <w:keepLines w:val="0"/>
        <w:widowControl w:val="0"/>
        <w:shd w:val="clear" w:color="auto" w:fill="auto"/>
        <w:tabs>
          <w:tab w:pos="312" w:val="left"/>
        </w:tabs>
        <w:bidi w:val="0"/>
        <w:spacing w:before="0" w:after="0" w:line="472" w:lineRule="exact"/>
        <w:ind w:left="0" w:right="0" w:firstLine="0"/>
        <w:jc w:val="left"/>
      </w:pPr>
      <w:bookmarkStart w:id="84" w:name="bookmark84"/>
      <w:r>
        <w:rPr>
          <w:rFonts w:ascii="Times New Roman" w:eastAsia="Times New Roman" w:hAnsi="Times New Roman" w:cs="Times New Roman"/>
          <w:color w:val="000000"/>
          <w:spacing w:val="0"/>
          <w:w w:val="100"/>
          <w:position w:val="0"/>
        </w:rPr>
        <w:t>1</w:t>
      </w:r>
      <w:bookmarkEnd w:id="84"/>
      <w:r>
        <w:rPr>
          <w:color w:val="000000"/>
          <w:spacing w:val="0"/>
          <w:w w:val="100"/>
          <w:position w:val="0"/>
        </w:rPr>
        <w:t>、</w:t>
        <w:tab/>
        <w:t>公司总体经营情况回顾</w:t>
      </w:r>
    </w:p>
    <w:p>
      <w:pPr>
        <w:pStyle w:val="Style27"/>
        <w:keepNext w:val="0"/>
        <w:keepLines w:val="0"/>
        <w:widowControl w:val="0"/>
        <w:shd w:val="clear" w:color="auto" w:fill="auto"/>
        <w:bidi w:val="0"/>
        <w:spacing w:before="0" w:line="472" w:lineRule="exact"/>
        <w:ind w:left="0" w:right="0" w:firstLine="440"/>
        <w:jc w:val="both"/>
      </w:pPr>
      <w:r>
        <w:rPr>
          <w:color w:val="000000"/>
          <w:spacing w:val="0"/>
          <w:w w:val="100"/>
          <w:position w:val="0"/>
        </w:rPr>
        <w:t>2016</w:t>
      </w:r>
      <w:r>
        <w:rPr>
          <w:color w:val="000000"/>
          <w:spacing w:val="0"/>
          <w:w w:val="100"/>
          <w:position w:val="0"/>
        </w:rPr>
        <w:t>年是方直科技转型过程中的关键一年，随着中国经济的不断发展，居民收入水平的不断提高，国 民教育消费观念的进一步加强。互联网教育市场行业潜力逐渐释放，以每年不低于</w:t>
      </w:r>
      <w:r>
        <w:rPr>
          <w:color w:val="000000"/>
          <w:spacing w:val="0"/>
          <w:w w:val="100"/>
          <w:position w:val="0"/>
        </w:rPr>
        <w:t>30%</w:t>
      </w:r>
      <w:r>
        <w:rPr>
          <w:color w:val="000000"/>
          <w:spacing w:val="0"/>
          <w:w w:val="100"/>
          <w:position w:val="0"/>
        </w:rPr>
        <w:t>的增长率在稳步攀 升，整体行业规模增速位居全行业第三。经过过去一年互联网教育行业的不断整合，在科技革新和积极政 策双驱动下，为公司加速转型发展提供了良好的契机。</w:t>
      </w:r>
    </w:p>
    <w:p>
      <w:pPr>
        <w:pStyle w:val="Style27"/>
        <w:keepNext w:val="0"/>
        <w:keepLines w:val="0"/>
        <w:widowControl w:val="0"/>
        <w:shd w:val="clear" w:color="auto" w:fill="auto"/>
        <w:bidi w:val="0"/>
        <w:spacing w:before="0" w:line="468" w:lineRule="exact"/>
        <w:ind w:left="0" w:right="0" w:firstLine="440"/>
        <w:jc w:val="both"/>
      </w:pPr>
      <w:r>
        <w:rPr>
          <w:color w:val="000000"/>
          <w:spacing w:val="0"/>
          <w:w w:val="100"/>
          <w:position w:val="0"/>
        </w:rPr>
        <w:t>方直科技秉承“人人分享优质教育资源”的理念，一直致力于为广大中小学教师与学生提供优质、同 步、配套的教育软件及互联网在线全面系统的服务，</w:t>
      </w:r>
      <w:r>
        <w:rPr>
          <w:color w:val="000000"/>
          <w:spacing w:val="0"/>
          <w:w w:val="100"/>
          <w:position w:val="0"/>
        </w:rPr>
        <w:t>2016</w:t>
      </w:r>
      <w:r>
        <w:rPr>
          <w:color w:val="000000"/>
          <w:spacing w:val="0"/>
          <w:w w:val="100"/>
          <w:position w:val="0"/>
        </w:rPr>
        <w:t>年公司紧跟行业变化，全面向互联网在线教育企 业布局，依托公司在同步学习、资源开发等方面多年的优势积累与沉淀，始终坚持“关注教育需求，致力 于科技创新，全心全意促进教育进步”的使命，推出了 “优教学云服务整体教育解决方案”体系，为构建 标准化、智能化的智慧校园体系，打造研讨式、体验式的创新互动教学环境，达成校本资源共建共享，智 能课堂深度互动、教育资源互通互联不断革新。持续加大产品的研发投入，产品始终围绕客户需求，以客 户需求为出发点和归属点，逐步实现公司的产品、模式、服务、推广的升级。</w:t>
      </w:r>
    </w:p>
    <w:p>
      <w:pPr>
        <w:pStyle w:val="Style27"/>
        <w:keepNext w:val="0"/>
        <w:keepLines w:val="0"/>
        <w:widowControl w:val="0"/>
        <w:shd w:val="clear" w:color="auto" w:fill="auto"/>
        <w:bidi w:val="0"/>
        <w:spacing w:before="0" w:after="620" w:line="467" w:lineRule="exact"/>
        <w:ind w:left="0" w:right="0" w:firstLine="440"/>
        <w:jc w:val="both"/>
      </w:pPr>
      <w:r>
        <w:rPr>
          <w:color w:val="000000"/>
          <w:spacing w:val="0"/>
          <w:w w:val="100"/>
          <w:position w:val="0"/>
        </w:rPr>
        <w:t>报告期，公司实现营业收入</w:t>
      </w:r>
      <w:r>
        <w:rPr>
          <w:color w:val="000000"/>
          <w:spacing w:val="0"/>
          <w:w w:val="100"/>
          <w:position w:val="0"/>
        </w:rPr>
        <w:t>96,919,585.7</w:t>
      </w:r>
      <w:r>
        <w:rPr>
          <w:color w:val="000000"/>
          <w:spacing w:val="0"/>
          <w:w w:val="100"/>
          <w:position w:val="0"/>
        </w:rPr>
        <w:t>0</w:t>
      </w:r>
      <w:r>
        <w:rPr>
          <w:color w:val="000000"/>
          <w:spacing w:val="0"/>
          <w:w w:val="100"/>
          <w:position w:val="0"/>
        </w:rPr>
        <w:t>元，营业收入较上年同期下降</w:t>
      </w:r>
      <w:r>
        <w:rPr>
          <w:color w:val="000000"/>
          <w:spacing w:val="0"/>
          <w:w w:val="100"/>
          <w:position w:val="0"/>
        </w:rPr>
        <w:t>2.54%,</w:t>
      </w:r>
      <w:r>
        <w:rPr>
          <w:color w:val="000000"/>
          <w:spacing w:val="0"/>
          <w:w w:val="100"/>
          <w:position w:val="0"/>
        </w:rPr>
        <w:t>受到宏观经济形势不 利影响，报告期内子公司营业收入较同期大幅下降，金太阳教育软件较同期增长</w:t>
      </w:r>
      <w:r>
        <w:rPr>
          <w:color w:val="000000"/>
          <w:spacing w:val="0"/>
          <w:w w:val="100"/>
          <w:position w:val="0"/>
        </w:rPr>
        <w:t>4.51%</w:t>
      </w:r>
      <w:r>
        <w:rPr>
          <w:color w:val="000000"/>
          <w:spacing w:val="0"/>
          <w:w w:val="100"/>
          <w:position w:val="0"/>
        </w:rPr>
        <w:t>。公司核心产品业 务及其结构未发生重大变化，金太阳教育软件的开发、销售业务仍是公司的核心业务。华南、华北和华东 三个地区是公司产品销售比较集中的区域，报告期内各地区销售收入占主营业务收入比例分别为</w:t>
      </w:r>
      <w:r>
        <w:rPr>
          <w:color w:val="000000"/>
          <w:spacing w:val="0"/>
          <w:w w:val="100"/>
          <w:position w:val="0"/>
        </w:rPr>
        <w:t>60.59%</w:t>
      </w:r>
      <w:r>
        <w:rPr>
          <w:color w:val="000000"/>
          <w:spacing w:val="0"/>
          <w:w w:val="100"/>
          <w:position w:val="0"/>
        </w:rPr>
        <w:t xml:space="preserve">、 </w:t>
      </w:r>
      <w:r>
        <w:rPr>
          <w:color w:val="000000"/>
          <w:spacing w:val="0"/>
          <w:w w:val="100"/>
          <w:position w:val="0"/>
        </w:rPr>
        <w:t>18.88%</w:t>
      </w:r>
      <w:r>
        <w:rPr>
          <w:color w:val="000000"/>
          <w:spacing w:val="0"/>
          <w:w w:val="100"/>
          <w:position w:val="0"/>
        </w:rPr>
        <w:t>、</w:t>
      </w:r>
      <w:r>
        <w:rPr>
          <w:color w:val="000000"/>
          <w:spacing w:val="0"/>
          <w:w w:val="100"/>
          <w:position w:val="0"/>
        </w:rPr>
        <w:t>13.41%</w:t>
      </w:r>
      <w:r>
        <w:rPr>
          <w:color w:val="000000"/>
          <w:spacing w:val="0"/>
          <w:w w:val="100"/>
          <w:position w:val="0"/>
        </w:rPr>
        <w:t>。</w:t>
      </w:r>
    </w:p>
    <w:p>
      <w:pPr>
        <w:pStyle w:val="Style27"/>
        <w:keepNext w:val="0"/>
        <w:keepLines w:val="0"/>
        <w:widowControl w:val="0"/>
        <w:shd w:val="clear" w:color="auto" w:fill="auto"/>
        <w:tabs>
          <w:tab w:pos="330" w:val="left"/>
        </w:tabs>
        <w:bidi w:val="0"/>
        <w:spacing w:before="0" w:after="0" w:line="240" w:lineRule="auto"/>
        <w:ind w:left="0" w:right="0" w:firstLine="0"/>
        <w:jc w:val="both"/>
      </w:pPr>
      <w:bookmarkStart w:id="85" w:name="bookmark85"/>
      <w:r>
        <w:rPr>
          <w:rFonts w:ascii="Times New Roman" w:eastAsia="Times New Roman" w:hAnsi="Times New Roman" w:cs="Times New Roman"/>
          <w:color w:val="000000"/>
          <w:spacing w:val="0"/>
          <w:w w:val="100"/>
          <w:position w:val="0"/>
        </w:rPr>
        <w:t>2</w:t>
      </w:r>
      <w:bookmarkEnd w:id="85"/>
      <w:r>
        <w:rPr>
          <w:color w:val="000000"/>
          <w:spacing w:val="0"/>
          <w:w w:val="100"/>
          <w:position w:val="0"/>
        </w:rPr>
        <w:t>、</w:t>
        <w:tab/>
        <w:t>报告期内主要工作回顾</w:t>
      </w:r>
    </w:p>
    <w:p>
      <w:pPr>
        <w:pStyle w:val="Style27"/>
        <w:keepNext w:val="0"/>
        <w:keepLines w:val="0"/>
        <w:widowControl w:val="0"/>
        <w:shd w:val="clear" w:color="auto" w:fill="auto"/>
        <w:bidi w:val="0"/>
        <w:spacing w:before="0" w:after="0" w:line="467" w:lineRule="exact"/>
        <w:ind w:left="0" w:right="0" w:firstLine="0"/>
        <w:jc w:val="both"/>
      </w:pPr>
      <w:bookmarkStart w:id="86" w:name="bookmark86"/>
      <w:r>
        <w:rPr>
          <w:color w:val="000000"/>
          <w:spacing w:val="0"/>
          <w:w w:val="100"/>
          <w:position w:val="0"/>
        </w:rPr>
        <w:t>（</w:t>
      </w:r>
      <w:bookmarkEnd w:id="86"/>
      <w:r>
        <w:rPr>
          <w:color w:val="000000"/>
          <w:spacing w:val="0"/>
          <w:w w:val="100"/>
          <w:position w:val="0"/>
        </w:rPr>
        <w:t>1）</w:t>
      </w:r>
      <w:r>
        <w:rPr>
          <w:color w:val="000000"/>
          <w:spacing w:val="0"/>
          <w:w w:val="100"/>
          <w:position w:val="0"/>
        </w:rPr>
        <w:t>主要产品情况</w:t>
      </w:r>
    </w:p>
    <w:p>
      <w:pPr>
        <w:pStyle w:val="Style27"/>
        <w:keepNext w:val="0"/>
        <w:keepLines w:val="0"/>
        <w:widowControl w:val="0"/>
        <w:numPr>
          <w:ilvl w:val="0"/>
          <w:numId w:val="1"/>
        </w:numPr>
        <w:shd w:val="clear" w:color="auto" w:fill="auto"/>
        <w:tabs>
          <w:tab w:pos="771" w:val="left"/>
        </w:tabs>
        <w:bidi w:val="0"/>
        <w:spacing w:before="0" w:after="0" w:line="467" w:lineRule="exact"/>
        <w:ind w:left="0" w:right="0" w:firstLine="440"/>
        <w:jc w:val="left"/>
      </w:pPr>
      <w:bookmarkStart w:id="87" w:name="bookmark87"/>
      <w:bookmarkEnd w:id="87"/>
      <w:r>
        <w:rPr>
          <w:color w:val="000000"/>
          <w:spacing w:val="0"/>
          <w:w w:val="100"/>
          <w:position w:val="0"/>
        </w:rPr>
        <w:t>报告期内，公司在“互联网+”与教学相结合的教育信息化的背景下，进一步推进精品资源的建设, 继续巩固强化公司在内容资源方面的优势，建立和完善语文、英语、数学等多学科、多版本的同步教学资 源开发。</w:t>
      </w:r>
    </w:p>
    <w:p>
      <w:pPr>
        <w:pStyle w:val="Style27"/>
        <w:keepNext w:val="0"/>
        <w:keepLines w:val="0"/>
        <w:widowControl w:val="0"/>
        <w:numPr>
          <w:ilvl w:val="0"/>
          <w:numId w:val="1"/>
        </w:numPr>
        <w:shd w:val="clear" w:color="auto" w:fill="auto"/>
        <w:tabs>
          <w:tab w:pos="762" w:val="left"/>
        </w:tabs>
        <w:bidi w:val="0"/>
        <w:spacing w:before="0" w:after="0" w:line="467" w:lineRule="exact"/>
        <w:ind w:left="0" w:right="0" w:firstLine="440"/>
        <w:jc w:val="left"/>
      </w:pPr>
      <w:bookmarkStart w:id="88" w:name="bookmark88"/>
      <w:bookmarkEnd w:id="88"/>
      <w:r>
        <w:rPr>
          <w:color w:val="000000"/>
          <w:spacing w:val="0"/>
          <w:w w:val="100"/>
          <w:position w:val="0"/>
        </w:rPr>
        <w:t xml:space="preserve">报告期内，公司重点拓建“优教学云服务整体教育解决方案”体系，新增教学任务系统，以实现教 学过程课前、课中和课后的全过程覆盖；新增学业评价系统，为客户提供更专业的评测功能，为教师、家 </w:t>
      </w:r>
      <w:r>
        <w:rPr>
          <w:color w:val="000000"/>
          <w:spacing w:val="0"/>
          <w:w w:val="100"/>
          <w:position w:val="0"/>
        </w:rPr>
        <w:t>长、学生和学校提供有针对性的评价报告，指导教学过程，提升教学效果。</w:t>
      </w:r>
    </w:p>
    <w:p>
      <w:pPr>
        <w:pStyle w:val="Style27"/>
        <w:keepNext w:val="0"/>
        <w:keepLines w:val="0"/>
        <w:widowControl w:val="0"/>
        <w:numPr>
          <w:ilvl w:val="0"/>
          <w:numId w:val="1"/>
        </w:numPr>
        <w:shd w:val="clear" w:color="auto" w:fill="auto"/>
        <w:tabs>
          <w:tab w:pos="754" w:val="left"/>
        </w:tabs>
        <w:bidi w:val="0"/>
        <w:spacing w:before="0" w:after="0" w:line="466" w:lineRule="exact"/>
        <w:ind w:left="0" w:right="0" w:firstLine="440"/>
        <w:jc w:val="left"/>
      </w:pPr>
      <w:bookmarkStart w:id="89" w:name="bookmark89"/>
      <w:bookmarkEnd w:id="89"/>
      <w:r>
        <w:rPr>
          <w:color w:val="000000"/>
          <w:spacing w:val="0"/>
          <w:w w:val="100"/>
          <w:position w:val="0"/>
        </w:rPr>
        <w:t>公司进一步实现了互联网产品和无线终端产品的无缝对接，丰富</w:t>
      </w:r>
      <w:r>
        <w:rPr>
          <w:color w:val="000000"/>
          <w:spacing w:val="0"/>
          <w:w w:val="100"/>
          <w:position w:val="0"/>
        </w:rPr>
        <w:t>APP</w:t>
      </w:r>
      <w:r>
        <w:rPr>
          <w:color w:val="000000"/>
          <w:spacing w:val="0"/>
          <w:w w:val="100"/>
          <w:position w:val="0"/>
        </w:rPr>
        <w:t>产品集群，对传统产品进行跨 平台升级，完成了各应用端全覆盖，推出同步学、同步练等一系列新产品，满足学生在移动学习方式下的 学习需求。将“软件+内容+硬件”相融合，分别针对教育的“学、练、测、评”四个主要环节，建立以金 太阳</w:t>
      </w:r>
      <w:r>
        <w:rPr>
          <w:color w:val="000000"/>
          <w:spacing w:val="0"/>
          <w:w w:val="100"/>
          <w:position w:val="0"/>
        </w:rPr>
        <w:t>Kingsun</w:t>
      </w:r>
      <w:r>
        <w:rPr>
          <w:color w:val="000000"/>
          <w:spacing w:val="0"/>
          <w:w w:val="100"/>
          <w:position w:val="0"/>
        </w:rPr>
        <w:t>产品体系为核心的教育教学服务系统，打造</w:t>
      </w:r>
      <w:r>
        <w:rPr>
          <w:color w:val="000000"/>
          <w:spacing w:val="0"/>
          <w:w w:val="100"/>
          <w:position w:val="0"/>
        </w:rPr>
        <w:t>K12</w:t>
      </w:r>
      <w:r>
        <w:rPr>
          <w:color w:val="000000"/>
          <w:spacing w:val="0"/>
          <w:w w:val="100"/>
          <w:position w:val="0"/>
        </w:rPr>
        <w:t>在线教育垂直领域</w:t>
      </w:r>
      <w:r>
        <w:rPr>
          <w:color w:val="000000"/>
          <w:spacing w:val="0"/>
          <w:w w:val="100"/>
          <w:position w:val="0"/>
        </w:rPr>
        <w:t>2B2C2</w:t>
      </w:r>
      <w:r>
        <w:rPr>
          <w:color w:val="000000"/>
          <w:spacing w:val="0"/>
          <w:w w:val="100"/>
          <w:position w:val="0"/>
        </w:rPr>
        <w:t>。多向服务平台。</w:t>
      </w:r>
    </w:p>
    <w:p>
      <w:pPr>
        <w:pStyle w:val="Style27"/>
        <w:keepNext w:val="0"/>
        <w:keepLines w:val="0"/>
        <w:widowControl w:val="0"/>
        <w:numPr>
          <w:ilvl w:val="0"/>
          <w:numId w:val="1"/>
        </w:numPr>
        <w:shd w:val="clear" w:color="auto" w:fill="auto"/>
        <w:tabs>
          <w:tab w:pos="754" w:val="left"/>
        </w:tabs>
        <w:bidi w:val="0"/>
        <w:spacing w:before="0" w:after="440" w:line="466" w:lineRule="exact"/>
        <w:ind w:left="0" w:right="0" w:firstLine="440"/>
        <w:jc w:val="left"/>
      </w:pPr>
      <w:bookmarkStart w:id="90" w:name="bookmark90"/>
      <w:bookmarkEnd w:id="90"/>
      <w:r>
        <w:rPr>
          <w:color w:val="000000"/>
          <w:spacing w:val="0"/>
          <w:w w:val="100"/>
          <w:position w:val="0"/>
        </w:rPr>
        <w:t>公司完成了计划的数字媒体特征提取、分类与识别、版权保护等相关技术的研发，完成了基于移 动互联网的数字媒体资源开发引擎及多平台应用技术研究并实施应用，进一步夯实了公司在数字媒体研发 的领先优势。在移动应用集群中引入了公司最新研发的高质量音视频混编等新技术，推出了趣味配音自动 测评、适应性音频调节等热点应用。在支撑平台方面，调整完善了云服务架构，为各类电脑和移动应用的 高效互动迅速发展打下良好的基础。获批深圳市博士后创新实践基地。</w:t>
      </w:r>
    </w:p>
    <w:p>
      <w:pPr>
        <w:pStyle w:val="Style27"/>
        <w:keepNext w:val="0"/>
        <w:keepLines w:val="0"/>
        <w:widowControl w:val="0"/>
        <w:numPr>
          <w:ilvl w:val="0"/>
          <w:numId w:val="3"/>
        </w:numPr>
        <w:shd w:val="clear" w:color="auto" w:fill="auto"/>
        <w:tabs>
          <w:tab w:pos="428" w:val="left"/>
        </w:tabs>
        <w:bidi w:val="0"/>
        <w:spacing w:before="0" w:after="0" w:line="469" w:lineRule="exact"/>
        <w:ind w:left="0" w:right="0" w:firstLine="0"/>
        <w:jc w:val="left"/>
      </w:pPr>
      <w:bookmarkStart w:id="91" w:name="bookmark91"/>
      <w:bookmarkEnd w:id="91"/>
      <w:r>
        <w:rPr>
          <w:color w:val="000000"/>
          <w:spacing w:val="0"/>
          <w:w w:val="100"/>
          <w:position w:val="0"/>
        </w:rPr>
        <w:t>渠道拓展及营销推广模式创新</w:t>
      </w:r>
    </w:p>
    <w:p>
      <w:pPr>
        <w:pStyle w:val="Style27"/>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报告期内，公司积极拓展以中国移动、中国电信、中国联通为代表的电信运营商的多维数字化教育内 容的运营和营销合作，与客户达成稳定创新服务模式。公司持续为咪咕数字传媒有限公司，天翼阅读文化 传媒有限公司提供优质数字教育内容服务，成为其中小学同步学习类内容产品细分领域的核心优质内容服 务供应商，通过运营商增值业务服务平台为学生提供服务；在此基础上并行达成内容分销合作，将中国移 动、中国电信优质的数字化教育内容通过公司的营销渠道销售给客户。</w:t>
      </w:r>
    </w:p>
    <w:p>
      <w:pPr>
        <w:pStyle w:val="Style27"/>
        <w:keepNext w:val="0"/>
        <w:keepLines w:val="0"/>
        <w:widowControl w:val="0"/>
        <w:numPr>
          <w:ilvl w:val="0"/>
          <w:numId w:val="3"/>
        </w:numPr>
        <w:shd w:val="clear" w:color="auto" w:fill="auto"/>
        <w:tabs>
          <w:tab w:pos="428" w:val="left"/>
        </w:tabs>
        <w:bidi w:val="0"/>
        <w:spacing w:before="0" w:after="0" w:line="469" w:lineRule="exact"/>
        <w:ind w:left="0" w:right="0" w:firstLine="0"/>
        <w:jc w:val="left"/>
      </w:pPr>
      <w:bookmarkStart w:id="92" w:name="bookmark92"/>
      <w:bookmarkEnd w:id="92"/>
      <w:r>
        <w:rPr>
          <w:color w:val="000000"/>
          <w:spacing w:val="0"/>
          <w:w w:val="100"/>
          <w:position w:val="0"/>
        </w:rPr>
        <w:t>定增加码，全面向互联网教育企业转型</w:t>
      </w:r>
    </w:p>
    <w:p>
      <w:pPr>
        <w:pStyle w:val="Style2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14</w:t>
      </w:r>
      <w:r>
        <w:rPr>
          <w:color w:val="000000"/>
          <w:spacing w:val="0"/>
          <w:w w:val="100"/>
          <w:position w:val="0"/>
        </w:rPr>
        <w:t>日，经中国证券监督管理委员会发行审核委员会审核通过了公司《非公开发行</w:t>
      </w:r>
      <w:r>
        <w:rPr>
          <w:color w:val="000000"/>
          <w:spacing w:val="0"/>
          <w:w w:val="100"/>
          <w:position w:val="0"/>
        </w:rPr>
        <w:t>A</w:t>
      </w:r>
      <w:r>
        <w:rPr>
          <w:color w:val="000000"/>
          <w:spacing w:val="0"/>
          <w:w w:val="100"/>
          <w:position w:val="0"/>
        </w:rPr>
        <w:t>股股票》 的申请，</w:t>
      </w:r>
      <w:r>
        <w:rPr>
          <w:color w:val="000000"/>
          <w:spacing w:val="0"/>
          <w:w w:val="100"/>
          <w:position w:val="0"/>
        </w:rPr>
        <w:t>2017</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16</w:t>
      </w:r>
      <w:r>
        <w:rPr>
          <w:color w:val="000000"/>
          <w:spacing w:val="0"/>
          <w:w w:val="100"/>
          <w:position w:val="0"/>
        </w:rPr>
        <w:t>日，公司取得中国证券监督管理委员会证监许可</w:t>
      </w:r>
      <w:r>
        <w:rPr>
          <w:color w:val="000000"/>
          <w:spacing w:val="0"/>
          <w:w w:val="100"/>
          <w:position w:val="0"/>
        </w:rPr>
        <w:t>[2017]56</w:t>
      </w:r>
      <w:r>
        <w:rPr>
          <w:color w:val="000000"/>
          <w:spacing w:val="0"/>
          <w:w w:val="100"/>
          <w:position w:val="0"/>
        </w:rPr>
        <w:t>号批复，核准公司非公开 发行不超过</w:t>
      </w:r>
      <w:r>
        <w:rPr>
          <w:color w:val="000000"/>
          <w:spacing w:val="0"/>
          <w:w w:val="100"/>
          <w:position w:val="0"/>
        </w:rPr>
        <w:t>1,500</w:t>
      </w:r>
      <w:r>
        <w:rPr>
          <w:color w:val="000000"/>
          <w:spacing w:val="0"/>
          <w:w w:val="100"/>
          <w:position w:val="0"/>
        </w:rPr>
        <w:t>万股新股。</w:t>
      </w:r>
    </w:p>
    <w:p>
      <w:pPr>
        <w:pStyle w:val="Style2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本次非公开发行股票募集资金总额预计不超过</w:t>
      </w:r>
      <w:r>
        <w:rPr>
          <w:color w:val="000000"/>
          <w:spacing w:val="0"/>
          <w:w w:val="100"/>
          <w:position w:val="0"/>
        </w:rPr>
        <w:t>23,860.66</w:t>
      </w:r>
      <w:r>
        <w:rPr>
          <w:color w:val="000000"/>
          <w:spacing w:val="0"/>
          <w:w w:val="100"/>
          <w:position w:val="0"/>
        </w:rPr>
        <w:t>万元，用于“教学研云平台”、“同步资源 学习系统”项目的建设。本次非公开发行募集资金投资项目是公司实施“科技服务于教育”发展战略的重 要步骤，是公司现有主营业务的巩固、延伸和丰富，本投资项目的建设，将有利于提高公司产品市场占有 率，丰富公司产品及服务类型，有助于进一步提升公司综合竞争实力，提高公司行业地位和盈利能力。</w:t>
      </w:r>
    </w:p>
    <w:p>
      <w:pPr>
        <w:pStyle w:val="Style27"/>
        <w:keepNext w:val="0"/>
        <w:keepLines w:val="0"/>
        <w:widowControl w:val="0"/>
        <w:shd w:val="clear" w:color="auto" w:fill="auto"/>
        <w:bidi w:val="0"/>
        <w:spacing w:before="0" w:after="440" w:line="469" w:lineRule="exact"/>
        <w:ind w:left="0" w:right="0" w:firstLine="440"/>
        <w:jc w:val="left"/>
      </w:pPr>
      <w:r>
        <w:rPr>
          <w:color w:val="000000"/>
          <w:spacing w:val="0"/>
          <w:w w:val="100"/>
          <w:position w:val="0"/>
        </w:rPr>
        <w:t>本次非公开发行股票事项履行了合法合规的审议程序，相关议案经公司</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19</w:t>
      </w:r>
      <w:r>
        <w:rPr>
          <w:color w:val="000000"/>
          <w:spacing w:val="0"/>
          <w:w w:val="100"/>
          <w:position w:val="0"/>
        </w:rPr>
        <w:t>日召开的第二届 董事会第十九次会议；</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日召开的第二届董事会第二十次会议；</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14</w:t>
      </w:r>
      <w:r>
        <w:rPr>
          <w:color w:val="000000"/>
          <w:spacing w:val="0"/>
          <w:w w:val="100"/>
          <w:position w:val="0"/>
        </w:rPr>
        <w:t>日召开的</w:t>
      </w:r>
      <w:r>
        <w:rPr>
          <w:color w:val="000000"/>
          <w:spacing w:val="0"/>
          <w:w w:val="100"/>
          <w:position w:val="0"/>
        </w:rPr>
        <w:t>2015</w:t>
      </w:r>
      <w:r>
        <w:rPr>
          <w:color w:val="000000"/>
          <w:spacing w:val="0"/>
          <w:w w:val="100"/>
          <w:position w:val="0"/>
        </w:rPr>
        <w:t>年第 三次临时股东大会；</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日召开的第三届董事会第十次会议；</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13</w:t>
      </w:r>
      <w:r>
        <w:rPr>
          <w:color w:val="000000"/>
          <w:spacing w:val="0"/>
          <w:w w:val="100"/>
          <w:position w:val="0"/>
        </w:rPr>
        <w:t>日召开的</w:t>
      </w:r>
      <w:r>
        <w:rPr>
          <w:color w:val="000000"/>
          <w:spacing w:val="0"/>
          <w:w w:val="100"/>
          <w:position w:val="0"/>
        </w:rPr>
        <w:t>2016</w:t>
      </w:r>
      <w:r>
        <w:rPr>
          <w:color w:val="000000"/>
          <w:spacing w:val="0"/>
          <w:w w:val="100"/>
          <w:position w:val="0"/>
        </w:rPr>
        <w:t>年第三次 临时股东大会；</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日召开的第三届董事会第十二次会议；</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12</w:t>
      </w:r>
      <w:r>
        <w:rPr>
          <w:color w:val="000000"/>
          <w:spacing w:val="0"/>
          <w:w w:val="100"/>
          <w:position w:val="0"/>
        </w:rPr>
        <w:t xml:space="preserve">日召开的第三届董事会第 </w:t>
      </w:r>
      <w:r>
        <w:rPr>
          <w:color w:val="000000"/>
          <w:spacing w:val="0"/>
          <w:w w:val="100"/>
          <w:position w:val="0"/>
        </w:rPr>
        <w:t>十三次会议；</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27</w:t>
      </w:r>
      <w:r>
        <w:rPr>
          <w:color w:val="000000"/>
          <w:spacing w:val="0"/>
          <w:w w:val="100"/>
          <w:position w:val="0"/>
        </w:rPr>
        <w:t>日召开的第三届董事会第十四次会议；</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11</w:t>
      </w:r>
      <w:r>
        <w:rPr>
          <w:color w:val="000000"/>
          <w:spacing w:val="0"/>
          <w:w w:val="100"/>
          <w:position w:val="0"/>
        </w:rPr>
        <w:t>日召开的第三届董事会第十 五次会议；</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12</w:t>
      </w:r>
      <w:r>
        <w:rPr>
          <w:color w:val="000000"/>
          <w:spacing w:val="0"/>
          <w:w w:val="100"/>
          <w:position w:val="0"/>
        </w:rPr>
        <w:t>日召开的</w:t>
      </w:r>
      <w:r>
        <w:rPr>
          <w:color w:val="000000"/>
          <w:spacing w:val="0"/>
          <w:w w:val="100"/>
          <w:position w:val="0"/>
        </w:rPr>
        <w:t>2016</w:t>
      </w:r>
      <w:r>
        <w:rPr>
          <w:color w:val="000000"/>
          <w:spacing w:val="0"/>
          <w:w w:val="100"/>
          <w:position w:val="0"/>
        </w:rPr>
        <w:t>年第五次临时股东大会审议通过。</w:t>
      </w:r>
    </w:p>
    <w:p>
      <w:pPr>
        <w:pStyle w:val="Style27"/>
        <w:keepNext w:val="0"/>
        <w:keepLines w:val="0"/>
        <w:widowControl w:val="0"/>
        <w:shd w:val="clear" w:color="auto" w:fill="auto"/>
        <w:tabs>
          <w:tab w:pos="449" w:val="left"/>
        </w:tabs>
        <w:bidi w:val="0"/>
        <w:spacing w:before="0" w:after="0" w:line="469" w:lineRule="exact"/>
        <w:ind w:left="0" w:right="0" w:firstLine="0"/>
        <w:jc w:val="both"/>
      </w:pPr>
      <w:bookmarkStart w:id="93" w:name="bookmark93"/>
      <w:r>
        <w:rPr>
          <w:color w:val="000000"/>
          <w:spacing w:val="0"/>
          <w:w w:val="100"/>
          <w:position w:val="0"/>
        </w:rPr>
        <w:t>（</w:t>
      </w:r>
      <w:bookmarkEnd w:id="93"/>
      <w:r>
        <w:rPr>
          <w:color w:val="000000"/>
          <w:spacing w:val="0"/>
          <w:w w:val="100"/>
          <w:position w:val="0"/>
        </w:rPr>
        <w:t>4）</w:t>
        <w:tab/>
      </w:r>
      <w:r>
        <w:rPr>
          <w:color w:val="000000"/>
          <w:spacing w:val="0"/>
          <w:w w:val="100"/>
          <w:position w:val="0"/>
        </w:rPr>
        <w:t>提升内部管理，加强校企合作</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报告期内，公司不断加强企业组织建设，强化内控制度梳理和完善，注重企业文化建设，参加或举办 各类文教宣传活动扩大公司的品牌影响力；通过与知名高校建立校企合作、企业互通等人才合作模式，加 强外部优秀人才引进，同时加大人才培养力度，完善公司内部考核制度进行内部优秀人才选拔。</w:t>
      </w:r>
    </w:p>
    <w:p>
      <w:pPr>
        <w:pStyle w:val="Style27"/>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公司与广东外语外贸大学签署了战略合作协议，双方结成战略合作伙伴，共同开展英语和语音相关的 人才培养、项目联合申报、技术研发和成果转化等方面的合作。报告期内公司还与江西财经大学、北京理 工大学珠海学院、湖南第一师范学院、东北师范大学等多所高校建立友好合作关系，为与高校的进一步深 度合作奠定了基础。</w:t>
      </w:r>
    </w:p>
    <w:p>
      <w:pPr>
        <w:pStyle w:val="Style27"/>
        <w:keepNext w:val="0"/>
        <w:keepLines w:val="0"/>
        <w:widowControl w:val="0"/>
        <w:shd w:val="clear" w:color="auto" w:fill="auto"/>
        <w:tabs>
          <w:tab w:pos="449" w:val="left"/>
        </w:tabs>
        <w:bidi w:val="0"/>
        <w:spacing w:before="0" w:after="0" w:line="468" w:lineRule="exact"/>
        <w:ind w:left="0" w:right="0" w:firstLine="0"/>
        <w:jc w:val="left"/>
      </w:pPr>
      <w:bookmarkStart w:id="94" w:name="bookmark94"/>
      <w:r>
        <w:rPr>
          <w:color w:val="000000"/>
          <w:spacing w:val="0"/>
          <w:w w:val="100"/>
          <w:position w:val="0"/>
        </w:rPr>
        <w:t>（</w:t>
      </w:r>
      <w:bookmarkEnd w:id="94"/>
      <w:r>
        <w:rPr>
          <w:color w:val="000000"/>
          <w:spacing w:val="0"/>
          <w:w w:val="100"/>
          <w:position w:val="0"/>
        </w:rPr>
        <w:t>5）</w:t>
        <w:tab/>
      </w:r>
      <w:r>
        <w:rPr>
          <w:color w:val="000000"/>
          <w:spacing w:val="0"/>
          <w:w w:val="100"/>
          <w:position w:val="0"/>
        </w:rPr>
        <w:t>资本市场寻求机遇，推进外延式并购重组</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报告期内，公司拟通过重大资产重组收购一家棋牌类游戏平台及两家棋牌类游戏公司。公司拟与标的 公司的股东展开资本层面的合作，将并购标的打造成智力竞技、素质教育的泛文体教项目，通过并购重组 拓展公司在移动互联网娱乐领域的产业布局，打造新的利润增长点。</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自公司进入重大资产重组程序以来，各方均积极推进本次重大资产重组事项，就关键合作条件进行了 深入讨论和沟通，经过多次努力，由于公司与标的公司股东最终未能就关键交易条款达成一致，公司为维 护全体股东及公司利益，经慎重考虑，决定终止实施该重组事项，于</w:t>
      </w:r>
      <w:r>
        <w:rPr>
          <w:color w:val="000000"/>
          <w:spacing w:val="0"/>
          <w:w w:val="100"/>
          <w:position w:val="0"/>
        </w:rPr>
        <w:t>2016</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16</w:t>
      </w:r>
      <w:r>
        <w:rPr>
          <w:color w:val="000000"/>
          <w:spacing w:val="0"/>
          <w:w w:val="100"/>
          <w:position w:val="0"/>
        </w:rPr>
        <w:t>日开市起复牌。虽然本 次重大资产重组事项未实施成功，但公司将继续坚持自我发展和收购兼并相结合的发展战略，本次重组的 终止不会对公司发展战略、经营规划及生产经营等方面造成重大不利影响，也不会影响公司未来进一步完 善公司产业链的战略规划。</w:t>
      </w:r>
    </w:p>
    <w:p>
      <w:pPr>
        <w:pStyle w:val="Style27"/>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在未来的经营中，公司将继续遵循内生式增长与外延式扩张相结合的发展战略，在做好现有主营业务 的基础上，积极寻求通过兼并、收购等方式实现扩张的可能性，寻找新的盈利增长点，提升公司综合竞争 力，不断将企业做大做强。</w:t>
      </w:r>
    </w:p>
    <w:p>
      <w:pPr>
        <w:pStyle w:val="Style35"/>
        <w:keepNext/>
        <w:keepLines/>
        <w:widowControl w:val="0"/>
        <w:shd w:val="clear" w:color="auto" w:fill="auto"/>
        <w:bidi w:val="0"/>
        <w:spacing w:before="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sz w:val="24"/>
          <w:szCs w:val="24"/>
        </w:rPr>
        <w:t>二</w:t>
      </w:r>
      <w:bookmarkEnd w:id="97"/>
      <w:r>
        <w:rPr>
          <w:color w:val="000000"/>
          <w:spacing w:val="0"/>
          <w:w w:val="100"/>
          <w:position w:val="0"/>
          <w:sz w:val="24"/>
          <w:szCs w:val="24"/>
        </w:rPr>
        <w:t>、主营业务分析</w:t>
      </w:r>
      <w:bookmarkEnd w:id="95"/>
      <w:bookmarkEnd w:id="96"/>
      <w:bookmarkEnd w:id="98"/>
    </w:p>
    <w:p>
      <w:pPr>
        <w:pStyle w:val="Style39"/>
        <w:keepNext/>
        <w:keepLines/>
        <w:widowControl w:val="0"/>
        <w:shd w:val="clear" w:color="auto" w:fill="auto"/>
        <w:bidi w:val="0"/>
        <w:spacing w:before="0" w:after="140" w:line="48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1</w:t>
      </w:r>
      <w:bookmarkEnd w:id="101"/>
      <w:r>
        <w:rPr>
          <w:color w:val="000000"/>
          <w:spacing w:val="0"/>
          <w:w w:val="100"/>
          <w:position w:val="0"/>
        </w:rPr>
        <w:t>、概述</w:t>
      </w:r>
      <w:bookmarkEnd w:id="100"/>
      <w:bookmarkEnd w:id="102"/>
      <w:bookmarkEnd w:id="99"/>
    </w:p>
    <w:p>
      <w:pPr>
        <w:pStyle w:val="Style1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9"/>
        <w:keepNext/>
        <w:keepLines/>
        <w:widowControl w:val="0"/>
        <w:shd w:val="clear" w:color="auto" w:fill="auto"/>
        <w:bidi w:val="0"/>
        <w:spacing w:before="0" w:after="38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2</w:t>
      </w:r>
      <w:bookmarkEnd w:id="105"/>
      <w:r>
        <w:rPr>
          <w:color w:val="000000"/>
          <w:spacing w:val="0"/>
          <w:w w:val="100"/>
          <w:position w:val="0"/>
        </w:rPr>
        <w:t>、收入与成本</w:t>
      </w:r>
      <w:bookmarkEnd w:id="103"/>
      <w:bookmarkEnd w:id="104"/>
      <w:bookmarkEnd w:id="106"/>
    </w:p>
    <w:p>
      <w:pPr>
        <w:pStyle w:val="Style52"/>
        <w:keepNext/>
        <w:keepLines/>
        <w:widowControl w:val="0"/>
        <w:numPr>
          <w:ilvl w:val="0"/>
          <w:numId w:val="5"/>
        </w:numPr>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bookmarkEnd w:id="109"/>
      <w:r>
        <w:rPr>
          <w:color w:val="000000"/>
          <w:spacing w:val="0"/>
          <w:w w:val="100"/>
          <w:position w:val="0"/>
        </w:rPr>
        <w:t>营业收入构成</w:t>
      </w:r>
      <w:bookmarkEnd w:id="107"/>
      <w:bookmarkEnd w:id="108"/>
      <w:bookmarkEnd w:id="110"/>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公司是否需要遵守光伏产业链相关业的披露要求</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96,919,585.70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99,441,831.01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渠道销售收入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9,437,033.46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10,999,571.67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27,453,979.43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33,779,997.23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教育系统征订收入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57,447,838.86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52,241,882.95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网上销售收入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2,580,733.95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2,420,379.16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方直金太阳教育软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74,699,904.68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71,477,412.79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8,215,993.90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17,402,187.70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14,003,687.12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10,562,230.52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18,296,998.74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14,918,322.19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12,999,075.40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12,929,023.85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58,720,753.01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65,043,383.12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6,902,758.55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6,551,101.85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r>
    </w:tbl>
    <w:p>
      <w:pPr>
        <w:widowControl w:val="0"/>
        <w:spacing w:after="319" w:line="1" w:lineRule="exact"/>
      </w:pPr>
    </w:p>
    <w:p>
      <w:pPr>
        <w:pStyle w:val="Style52"/>
        <w:keepNext/>
        <w:keepLines/>
        <w:widowControl w:val="0"/>
        <w:numPr>
          <w:ilvl w:val="0"/>
          <w:numId w:val="5"/>
        </w:numPr>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1"/>
      <w:bookmarkEnd w:id="112"/>
      <w:bookmarkEnd w:id="114"/>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渠道销售收入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9,437,033.46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2,815,416.19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27,453,979.43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7,131,746.94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教育系统征订收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57,447,838.86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18,708,615.91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网上销售收入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2,580,733.95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411,271.42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金太阳教育软件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74,699,904.68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23,992,349.76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8,215,993.90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5,074,700.70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14,003,687.12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18,296,998.74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4,390,158.25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12,999,075.40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2,304,620.51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58,720,753.01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20,177,735.43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6,902,758.55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2,194,536.27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r>
    </w:tbl>
    <w:p>
      <w:pPr>
        <w:pStyle w:val="Style1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bidi w:val="0"/>
        <w:spacing w:before="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w:t>
      </w:r>
      <w:bookmarkEnd w:id="11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5"/>
      <w:bookmarkEnd w:id="116"/>
      <w:bookmarkEnd w:id="118"/>
    </w:p>
    <w:p>
      <w:pPr>
        <w:pStyle w:val="Style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金太阳教育软件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15,861,130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12,850,370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15,791,710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12,231,491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r>
    </w:tbl>
    <w:p>
      <w:pPr>
        <w:widowControl w:val="0"/>
        <w:spacing w:after="79" w:line="1" w:lineRule="exact"/>
      </w:pP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9"/>
      <w:bookmarkEnd w:id="120"/>
      <w:bookmarkEnd w:id="122"/>
    </w:p>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3"/>
      <w:bookmarkEnd w:id="124"/>
      <w:bookmarkEnd w:id="126"/>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产品分类</w:t>
      </w:r>
      <w:r>
        <w:br w:type="page"/>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方直金太阳教育 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23,992,349.76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21,898,252.40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5,074,700.70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12,965,633.33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w:t>
            </w:r>
          </w:p>
        </w:tc>
      </w:tr>
    </w:tbl>
    <w:p>
      <w:pPr>
        <w:pStyle w:val="Style11"/>
        <w:keepNext w:val="0"/>
        <w:keepLines w:val="0"/>
        <w:widowControl w:val="0"/>
        <w:shd w:val="clear" w:color="auto" w:fill="auto"/>
        <w:bidi w:val="0"/>
        <w:spacing w:before="0" w:after="40" w:line="322" w:lineRule="exact"/>
        <w:ind w:left="0" w:right="0" w:firstLine="0"/>
        <w:jc w:val="left"/>
      </w:pPr>
      <w:r>
        <w:rPr>
          <w:color w:val="000000"/>
          <w:spacing w:val="0"/>
          <w:w w:val="100"/>
          <w:position w:val="0"/>
        </w:rPr>
        <w:t>说明</w:t>
      </w:r>
    </w:p>
    <w:p>
      <w:pPr>
        <w:pStyle w:val="Style11"/>
        <w:keepNext w:val="0"/>
        <w:keepLines w:val="0"/>
        <w:widowControl w:val="0"/>
        <w:shd w:val="clear" w:color="auto" w:fill="auto"/>
        <w:bidi w:val="0"/>
        <w:spacing w:before="0" w:line="322" w:lineRule="exact"/>
        <w:ind w:left="0" w:right="0" w:firstLine="0"/>
        <w:jc w:val="left"/>
      </w:pPr>
      <w:r>
        <w:rPr>
          <w:color w:val="000000"/>
          <w:spacing w:val="0"/>
          <w:w w:val="100"/>
          <w:position w:val="0"/>
        </w:rPr>
        <w:t>方直金太阳教育软件成本较去年同期上升</w:t>
      </w:r>
      <w:r>
        <w:rPr>
          <w:rFonts w:ascii="Times New Roman" w:eastAsia="Times New Roman" w:hAnsi="Times New Roman" w:cs="Times New Roman"/>
          <w:color w:val="000000"/>
          <w:spacing w:val="0"/>
          <w:w w:val="100"/>
          <w:position w:val="0"/>
          <w:sz w:val="18"/>
          <w:szCs w:val="18"/>
        </w:rPr>
        <w:t>9.56%</w:t>
      </w:r>
      <w:r>
        <w:rPr>
          <w:color w:val="000000"/>
          <w:spacing w:val="0"/>
          <w:w w:val="100"/>
          <w:position w:val="0"/>
          <w:sz w:val="18"/>
          <w:szCs w:val="18"/>
        </w:rPr>
        <w:t>，</w:t>
      </w:r>
      <w:r>
        <w:rPr>
          <w:color w:val="000000"/>
          <w:spacing w:val="0"/>
          <w:w w:val="100"/>
          <w:position w:val="0"/>
        </w:rPr>
        <w:t>主要是收入增长及原材料提价所致，其他产品成本较去年同期下降</w:t>
      </w:r>
      <w:r>
        <w:rPr>
          <w:rFonts w:ascii="Times New Roman" w:eastAsia="Times New Roman" w:hAnsi="Times New Roman" w:cs="Times New Roman"/>
          <w:color w:val="000000"/>
          <w:spacing w:val="0"/>
          <w:w w:val="100"/>
          <w:position w:val="0"/>
          <w:sz w:val="18"/>
          <w:szCs w:val="18"/>
        </w:rPr>
        <w:t xml:space="preserve">60.86%, </w:t>
      </w:r>
      <w:r>
        <w:rPr>
          <w:color w:val="000000"/>
          <w:spacing w:val="0"/>
          <w:w w:val="100"/>
          <w:position w:val="0"/>
        </w:rPr>
        <w:t>主要是收入下降所致。</w:t>
      </w:r>
    </w:p>
    <w:p>
      <w:pPr>
        <w:pStyle w:val="Style52"/>
        <w:keepNext/>
        <w:keepLines/>
        <w:widowControl w:val="0"/>
        <w:shd w:val="clear" w:color="auto" w:fill="auto"/>
        <w:tabs>
          <w:tab w:pos="493" w:val="left"/>
        </w:tabs>
        <w:bidi w:val="0"/>
        <w:spacing w:before="0" w:after="400" w:line="466" w:lineRule="exact"/>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7"/>
      <w:bookmarkEnd w:id="128"/>
      <w:bookmarkEnd w:id="130"/>
    </w:p>
    <w:p>
      <w:pPr>
        <w:pStyle w:val="Style1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w:t>
      </w:r>
      <w:r>
        <w:rPr>
          <w:color w:val="000000"/>
          <w:spacing w:val="0"/>
          <w:w w:val="100"/>
          <w:position w:val="0"/>
        </w:rPr>
        <w:t>日，本公司子公司深圳市连邦信息技术有限公司与杨建栋、张文凯共同出资成立徐州金太 阳教育科技有限公司，注册资本</w:t>
      </w:r>
      <w:r>
        <w:rPr>
          <w:color w:val="000000"/>
          <w:spacing w:val="0"/>
          <w:w w:val="100"/>
          <w:position w:val="0"/>
        </w:rPr>
        <w:t>200.00</w:t>
      </w:r>
      <w:r>
        <w:rPr>
          <w:color w:val="000000"/>
          <w:spacing w:val="0"/>
          <w:w w:val="100"/>
          <w:position w:val="0"/>
        </w:rPr>
        <w:t>万元，子公司认缴出资</w:t>
      </w:r>
      <w:r>
        <w:rPr>
          <w:color w:val="000000"/>
          <w:spacing w:val="0"/>
          <w:w w:val="100"/>
          <w:position w:val="0"/>
        </w:rPr>
        <w:t>110.00</w:t>
      </w:r>
      <w:r>
        <w:rPr>
          <w:color w:val="000000"/>
          <w:spacing w:val="0"/>
          <w:w w:val="100"/>
          <w:position w:val="0"/>
        </w:rPr>
        <w:t>万元，出资占比</w:t>
      </w:r>
      <w:r>
        <w:rPr>
          <w:color w:val="000000"/>
          <w:spacing w:val="0"/>
          <w:w w:val="100"/>
          <w:position w:val="0"/>
        </w:rPr>
        <w:t>55.00%</w:t>
      </w:r>
      <w:r>
        <w:rPr>
          <w:color w:val="000000"/>
          <w:spacing w:val="0"/>
          <w:w w:val="100"/>
          <w:position w:val="0"/>
        </w:rPr>
        <w:t>。徐州金太阳 教育科技有限公司于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w:t>
      </w:r>
      <w:r>
        <w:rPr>
          <w:color w:val="000000"/>
          <w:spacing w:val="0"/>
          <w:w w:val="100"/>
          <w:position w:val="0"/>
        </w:rPr>
        <w:t>日完成工商登记手续后成为本公司孙公司纳入公司合并财务报表范围。</w:t>
      </w:r>
    </w:p>
    <w:p>
      <w:pPr>
        <w:pStyle w:val="Style52"/>
        <w:keepNext/>
        <w:keepLines/>
        <w:widowControl w:val="0"/>
        <w:shd w:val="clear" w:color="auto" w:fill="auto"/>
        <w:tabs>
          <w:tab w:pos="493" w:val="left"/>
        </w:tabs>
        <w:bidi w:val="0"/>
        <w:spacing w:before="0" w:after="400" w:line="466" w:lineRule="exact"/>
        <w:ind w:left="0" w:right="0" w:firstLine="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1"/>
      <w:bookmarkEnd w:id="132"/>
      <w:bookmarkEnd w:id="134"/>
    </w:p>
    <w:p>
      <w:pPr>
        <w:pStyle w:val="Style11"/>
        <w:keepNext w:val="0"/>
        <w:keepLines w:val="0"/>
        <w:widowControl w:val="0"/>
        <w:shd w:val="clear" w:color="auto" w:fill="auto"/>
        <w:bidi w:val="0"/>
        <w:spacing w:before="0" w:after="4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after="280" w:line="466" w:lineRule="exact"/>
        <w:ind w:left="0" w:right="0" w:firstLine="0"/>
        <w:jc w:val="both"/>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5"/>
      <w:bookmarkEnd w:id="136"/>
      <w:bookmarkEnd w:id="138"/>
    </w:p>
    <w:p>
      <w:pPr>
        <w:pStyle w:val="Style11"/>
        <w:keepNext w:val="0"/>
        <w:keepLines w:val="0"/>
        <w:widowControl w:val="0"/>
        <w:shd w:val="clear" w:color="auto" w:fill="auto"/>
        <w:bidi w:val="0"/>
        <w:spacing w:before="0" w:after="80" w:line="322" w:lineRule="exact"/>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39,661,814.25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3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13,105,326.23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8,426,454.52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6,086,399.41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6,059,865.01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5,983,769.08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39,661,814.25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主要客户其他情况说明</w:t>
      </w:r>
      <w:r>
        <w:br w:type="page"/>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22,160,733.68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7,037,711.14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4,274,997.57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4,076,074.02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3,451,950.95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22,160,733.68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67.47%</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3</w:t>
      </w:r>
      <w:bookmarkEnd w:id="141"/>
      <w:r>
        <w:rPr>
          <w:color w:val="000000"/>
          <w:spacing w:val="0"/>
          <w:w w:val="100"/>
          <w:position w:val="0"/>
        </w:rPr>
        <w:t>、费用</w:t>
      </w:r>
      <w:bookmarkEnd w:id="139"/>
      <w:bookmarkEnd w:id="140"/>
      <w:bookmarkEnd w:id="142"/>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20,377,693.79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22,040,510.53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460"/>
              <w:jc w:val="left"/>
            </w:pPr>
            <w:r>
              <w:rPr>
                <w:rFonts w:ascii="Times New Roman" w:eastAsia="Times New Roman" w:hAnsi="Times New Roman" w:cs="Times New Roman"/>
                <w:color w:val="000000"/>
                <w:spacing w:val="0"/>
                <w:w w:val="100"/>
                <w:position w:val="0"/>
              </w:rPr>
              <w:t>36,893,933.55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27,988,781.85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主要系公司开发新产品，加大了研发 费用的投入</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-257,640.68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-820,714.62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为了提高公司资金收益，公司将部分 闲置资金购买银行理财产品，其相应 的收益进入投资收益所致。</w:t>
            </w:r>
          </w:p>
        </w:tc>
      </w:tr>
    </w:tbl>
    <w:p>
      <w:pPr>
        <w:widowControl w:val="0"/>
        <w:spacing w:after="79" w:line="1" w:lineRule="exact"/>
      </w:pPr>
    </w:p>
    <w:p>
      <w:pPr>
        <w:pStyle w:val="Style39"/>
        <w:keepNext/>
        <w:keepLines/>
        <w:widowControl w:val="0"/>
        <w:shd w:val="clear" w:color="auto" w:fill="auto"/>
        <w:bidi w:val="0"/>
        <w:spacing w:before="0" w:after="380" w:line="473" w:lineRule="exact"/>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4</w:t>
      </w:r>
      <w:bookmarkEnd w:id="145"/>
      <w:r>
        <w:rPr>
          <w:color w:val="000000"/>
          <w:spacing w:val="0"/>
          <w:w w:val="100"/>
          <w:position w:val="0"/>
        </w:rPr>
        <w:t>、研发投入</w:t>
      </w:r>
      <w:bookmarkEnd w:id="143"/>
      <w:bookmarkEnd w:id="144"/>
      <w:bookmarkEnd w:id="146"/>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473" w:lineRule="exact"/>
        <w:ind w:left="0" w:right="0" w:firstLine="620"/>
        <w:jc w:val="both"/>
      </w:pPr>
      <w:r>
        <w:rPr>
          <w:color w:val="000000"/>
          <w:spacing w:val="0"/>
          <w:w w:val="100"/>
          <w:position w:val="0"/>
        </w:rPr>
        <w:t>报告期内，公司为了适应市场需求，加大研发投入,研发支出总额为</w:t>
      </w:r>
      <w:r>
        <w:rPr>
          <w:color w:val="000000"/>
          <w:spacing w:val="0"/>
          <w:w w:val="100"/>
          <w:position w:val="0"/>
        </w:rPr>
        <w:t>2,369.27</w:t>
      </w:r>
      <w:r>
        <w:rPr>
          <w:color w:val="000000"/>
          <w:spacing w:val="0"/>
          <w:w w:val="100"/>
          <w:position w:val="0"/>
        </w:rPr>
        <w:t>万元，同比增加</w:t>
      </w:r>
      <w:r>
        <w:rPr>
          <w:color w:val="000000"/>
          <w:spacing w:val="0"/>
          <w:w w:val="100"/>
          <w:position w:val="0"/>
        </w:rPr>
        <w:t>29.51%，</w:t>
      </w:r>
    </w:p>
    <w:p>
      <w:pPr>
        <w:pStyle w:val="Style27"/>
        <w:keepNext w:val="0"/>
        <w:keepLines w:val="0"/>
        <w:widowControl w:val="0"/>
        <w:shd w:val="clear" w:color="auto" w:fill="auto"/>
        <w:bidi w:val="0"/>
        <w:spacing w:before="0" w:after="120" w:line="473" w:lineRule="exact"/>
        <w:ind w:left="220" w:right="0" w:firstLine="0"/>
        <w:jc w:val="both"/>
      </w:pPr>
      <w:r>
        <w:rPr>
          <w:color w:val="000000"/>
          <w:spacing w:val="0"/>
          <w:w w:val="100"/>
          <w:position w:val="0"/>
        </w:rPr>
        <w:t>占营业收入比例</w:t>
      </w:r>
      <w:r>
        <w:rPr>
          <w:color w:val="000000"/>
          <w:spacing w:val="0"/>
          <w:w w:val="100"/>
          <w:position w:val="0"/>
        </w:rPr>
        <w:t>23.56%,</w:t>
      </w:r>
      <w:r>
        <w:rPr>
          <w:color w:val="000000"/>
          <w:spacing w:val="0"/>
          <w:w w:val="100"/>
          <w:position w:val="0"/>
        </w:rPr>
        <w:t>加大研发投入后，丰富了产品、应用和服务内容，进一步完善了内容、技术和 教育三位一体有机相连并拥有自有知识产权的互联网运营服务体系。持续的自主创新能力是市场竞争力 的核心要素，持续的研发投入为公司提高产品竞争优势提供了有力的技术保障。</w:t>
      </w:r>
      <w:r>
        <w:br w:type="page"/>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23,692,741.63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18,664,074.86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17,523,756.04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388,387.77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1,402,663.92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963,465.59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资本化研发支出占研发投入 的比例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bl>
    <w:p>
      <w:pPr>
        <w:pStyle w:val="Style1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5</w:t>
      </w:r>
      <w:bookmarkEnd w:id="149"/>
      <w:r>
        <w:rPr>
          <w:color w:val="000000"/>
          <w:spacing w:val="0"/>
          <w:w w:val="100"/>
          <w:position w:val="0"/>
        </w:rPr>
        <w:t>、现金流</w:t>
      </w:r>
      <w:bookmarkEnd w:id="147"/>
      <w:bookmarkEnd w:id="148"/>
      <w:bookmarkEnd w:id="150"/>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112,968,481.28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107,442,660.59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103,328,992.00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88,026,956.37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9,639,489.28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19,415,704.22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502,414,854.69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518,497,459.75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512,617,142.97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571,032,670.87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-10,202,288.28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-52,535,211.12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516,066.58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9,508,910.25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15,836,688.03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-9,488,151.53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-15,320,621.45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-10,050,950.53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-48,440,128.35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480" w:lineRule="exact"/>
        <w:ind w:left="0" w:right="0" w:firstLine="0"/>
        <w:jc w:val="both"/>
      </w:pPr>
      <w:bookmarkStart w:id="151" w:name="bookmark151"/>
      <w:r>
        <w:rPr>
          <w:color w:val="000000"/>
          <w:spacing w:val="0"/>
          <w:w w:val="100"/>
          <w:position w:val="0"/>
        </w:rPr>
        <w:t>（</w:t>
      </w:r>
      <w:bookmarkEnd w:id="151"/>
      <w:r>
        <w:rPr>
          <w:color w:val="000000"/>
          <w:spacing w:val="0"/>
          <w:w w:val="100"/>
          <w:position w:val="0"/>
        </w:rPr>
        <w:t>1）</w:t>
      </w:r>
      <w:r>
        <w:rPr>
          <w:color w:val="000000"/>
          <w:spacing w:val="0"/>
          <w:w w:val="100"/>
          <w:position w:val="0"/>
        </w:rPr>
        <w:t>报告期内经营活动产生的现金流量净额同比下降</w:t>
      </w:r>
      <w:r>
        <w:rPr>
          <w:color w:val="000000"/>
          <w:spacing w:val="0"/>
          <w:w w:val="100"/>
          <w:position w:val="0"/>
        </w:rPr>
        <w:t>50.35%</w:t>
      </w:r>
      <w:r>
        <w:rPr>
          <w:color w:val="000000"/>
          <w:spacing w:val="0"/>
          <w:w w:val="100"/>
          <w:position w:val="0"/>
        </w:rPr>
        <w:t>，主要是报告期内公司为了适应市场需求, 加大研发投入力度，相应的增加研发费用所致。</w:t>
      </w:r>
    </w:p>
    <w:p>
      <w:pPr>
        <w:pStyle w:val="Style27"/>
        <w:keepNext w:val="0"/>
        <w:keepLines w:val="0"/>
        <w:widowControl w:val="0"/>
        <w:shd w:val="clear" w:color="auto" w:fill="auto"/>
        <w:tabs>
          <w:tab w:pos="598" w:val="left"/>
        </w:tabs>
        <w:bidi w:val="0"/>
        <w:spacing w:before="0" w:after="0" w:line="474" w:lineRule="exact"/>
        <w:ind w:left="0" w:right="0" w:firstLine="0"/>
        <w:jc w:val="both"/>
      </w:pPr>
      <w:bookmarkStart w:id="152" w:name="bookmark152"/>
      <w:r>
        <w:rPr>
          <w:color w:val="000000"/>
          <w:spacing w:val="0"/>
          <w:w w:val="100"/>
          <w:position w:val="0"/>
        </w:rPr>
        <w:t>（</w:t>
      </w:r>
      <w:bookmarkEnd w:id="152"/>
      <w:r>
        <w:rPr>
          <w:color w:val="000000"/>
          <w:spacing w:val="0"/>
          <w:w w:val="100"/>
          <w:position w:val="0"/>
        </w:rPr>
        <w:t>2）</w:t>
        <w:tab/>
      </w:r>
      <w:r>
        <w:rPr>
          <w:color w:val="000000"/>
          <w:spacing w:val="0"/>
          <w:w w:val="100"/>
          <w:position w:val="0"/>
        </w:rPr>
        <w:t>报告期内投资活动产生的现金流量净额同比下降</w:t>
      </w:r>
      <w:r>
        <w:rPr>
          <w:color w:val="000000"/>
          <w:spacing w:val="0"/>
          <w:w w:val="100"/>
          <w:position w:val="0"/>
        </w:rPr>
        <w:t>80.58%</w:t>
      </w:r>
      <w:r>
        <w:rPr>
          <w:color w:val="000000"/>
          <w:spacing w:val="0"/>
          <w:w w:val="100"/>
          <w:position w:val="0"/>
        </w:rPr>
        <w:t>，主要是报告期内公司为了扩展战略布局， 培育新的利润增长点，经董事会同意，</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月公司以现金</w:t>
      </w:r>
      <w:r>
        <w:rPr>
          <w:color w:val="000000"/>
          <w:spacing w:val="0"/>
          <w:w w:val="100"/>
          <w:position w:val="0"/>
        </w:rPr>
        <w:t>5000</w:t>
      </w:r>
      <w:r>
        <w:rPr>
          <w:color w:val="000000"/>
          <w:spacing w:val="0"/>
          <w:w w:val="100"/>
          <w:position w:val="0"/>
        </w:rPr>
        <w:t>万投资入股深圳市蓝海村镇商业银行股 份有限公司，减少公司可用于购买理财产品的闲置资金，相应地减少取得投资收益收到的现金所致。</w:t>
      </w:r>
    </w:p>
    <w:p>
      <w:pPr>
        <w:pStyle w:val="Style27"/>
        <w:keepNext w:val="0"/>
        <w:keepLines w:val="0"/>
        <w:widowControl w:val="0"/>
        <w:shd w:val="clear" w:color="auto" w:fill="auto"/>
        <w:tabs>
          <w:tab w:pos="589" w:val="left"/>
        </w:tabs>
        <w:bidi w:val="0"/>
        <w:spacing w:before="0" w:after="0" w:line="474" w:lineRule="exact"/>
        <w:ind w:left="0" w:right="0" w:firstLine="0"/>
        <w:jc w:val="both"/>
      </w:pPr>
      <w:bookmarkStart w:id="153" w:name="bookmark153"/>
      <w:r>
        <w:rPr>
          <w:color w:val="000000"/>
          <w:spacing w:val="0"/>
          <w:w w:val="100"/>
          <w:position w:val="0"/>
        </w:rPr>
        <w:t>（</w:t>
      </w:r>
      <w:bookmarkEnd w:id="153"/>
      <w:r>
        <w:rPr>
          <w:color w:val="000000"/>
          <w:spacing w:val="0"/>
          <w:w w:val="100"/>
          <w:position w:val="0"/>
        </w:rPr>
        <w:t>3）</w:t>
        <w:tab/>
      </w:r>
      <w:r>
        <w:rPr>
          <w:color w:val="000000"/>
          <w:spacing w:val="0"/>
          <w:w w:val="100"/>
          <w:position w:val="0"/>
        </w:rPr>
        <w:t>报告期内筹资活动现金流入同比下降</w:t>
      </w:r>
      <w:r>
        <w:rPr>
          <w:color w:val="000000"/>
          <w:spacing w:val="0"/>
          <w:w w:val="100"/>
          <w:position w:val="0"/>
        </w:rPr>
        <w:t>95.98%</w:t>
      </w:r>
      <w:r>
        <w:rPr>
          <w:color w:val="000000"/>
          <w:spacing w:val="0"/>
          <w:w w:val="100"/>
          <w:position w:val="0"/>
        </w:rPr>
        <w:t>，该现金流量归集的是募集资金的专户存储利息收入， 随着募投项目资金按计划逐渐使用，其存储利息收入逐渐减少。</w:t>
      </w:r>
    </w:p>
    <w:p>
      <w:pPr>
        <w:pStyle w:val="Style27"/>
        <w:keepNext w:val="0"/>
        <w:keepLines w:val="0"/>
        <w:widowControl w:val="0"/>
        <w:shd w:val="clear" w:color="auto" w:fill="auto"/>
        <w:tabs>
          <w:tab w:pos="488" w:val="left"/>
        </w:tabs>
        <w:bidi w:val="0"/>
        <w:spacing w:before="0" w:after="540" w:line="474" w:lineRule="exact"/>
        <w:ind w:left="0" w:right="0" w:firstLine="0"/>
        <w:jc w:val="both"/>
      </w:pPr>
      <w:bookmarkStart w:id="154" w:name="bookmark154"/>
      <w:r>
        <w:rPr>
          <w:color w:val="000000"/>
          <w:spacing w:val="0"/>
          <w:w w:val="100"/>
          <w:position w:val="0"/>
        </w:rPr>
        <w:t>（</w:t>
      </w:r>
      <w:bookmarkEnd w:id="154"/>
      <w:r>
        <w:rPr>
          <w:color w:val="000000"/>
          <w:spacing w:val="0"/>
          <w:w w:val="100"/>
          <w:position w:val="0"/>
        </w:rPr>
        <w:t>4）</w:t>
        <w:tab/>
      </w:r>
      <w:r>
        <w:rPr>
          <w:color w:val="000000"/>
          <w:spacing w:val="0"/>
          <w:w w:val="100"/>
          <w:position w:val="0"/>
        </w:rPr>
        <w:t>报告期内筹资活动现金流出同比下降</w:t>
      </w:r>
      <w:r>
        <w:rPr>
          <w:color w:val="000000"/>
          <w:spacing w:val="0"/>
          <w:w w:val="100"/>
          <w:position w:val="0"/>
        </w:rPr>
        <w:t>39.96%</w:t>
      </w:r>
      <w:r>
        <w:rPr>
          <w:color w:val="000000"/>
          <w:spacing w:val="0"/>
          <w:w w:val="100"/>
          <w:position w:val="0"/>
        </w:rPr>
        <w:t>，主要是权益分配方案不同所致。</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1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both"/>
      </w:pPr>
      <w:bookmarkStart w:id="155" w:name="bookmark155"/>
      <w:bookmarkStart w:id="156" w:name="bookmark156"/>
      <w:bookmarkStart w:id="157" w:name="bookmark157"/>
      <w:bookmarkStart w:id="158" w:name="bookmark158"/>
      <w:r>
        <w:rPr>
          <w:color w:val="000000"/>
          <w:spacing w:val="0"/>
          <w:w w:val="100"/>
          <w:position w:val="0"/>
          <w:sz w:val="24"/>
          <w:szCs w:val="24"/>
        </w:rPr>
        <w:t>三</w:t>
      </w:r>
      <w:bookmarkEnd w:id="157"/>
      <w:r>
        <w:rPr>
          <w:color w:val="000000"/>
          <w:spacing w:val="0"/>
          <w:w w:val="100"/>
          <w:position w:val="0"/>
          <w:sz w:val="24"/>
          <w:szCs w:val="24"/>
        </w:rPr>
        <w:t>、非主营业务情况</w:t>
      </w:r>
      <w:bookmarkEnd w:id="155"/>
      <w:bookmarkEnd w:id="156"/>
      <w:bookmarkEnd w:id="158"/>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454"/>
        <w:gridCol w:w="1699"/>
        <w:gridCol w:w="3120"/>
        <w:gridCol w:w="178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3,979,707.22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闲置资金理财收益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不具备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621,731.36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按谨慎性原则，对存货、应收帐款、其 他应收款计提坏帐准备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具备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6,753,055.36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计入当期损益的政府补助及增值税即征 即退收入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不具备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具备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6,073.10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陈旧的电子设备已提完折旧，报废处理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不具备</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sz w:val="24"/>
          <w:szCs w:val="24"/>
        </w:rPr>
        <w:t>四</w:t>
      </w:r>
      <w:bookmarkEnd w:id="161"/>
      <w:r>
        <w:rPr>
          <w:color w:val="000000"/>
          <w:spacing w:val="0"/>
          <w:w w:val="100"/>
          <w:position w:val="0"/>
          <w:sz w:val="24"/>
          <w:szCs w:val="24"/>
        </w:rPr>
        <w:t>、资产及负债状况</w:t>
      </w:r>
      <w:bookmarkEnd w:id="159"/>
      <w:bookmarkEnd w:id="160"/>
      <w:bookmarkEnd w:id="162"/>
    </w:p>
    <w:p>
      <w:pPr>
        <w:pStyle w:val="Style39"/>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1</w:t>
      </w:r>
      <w:bookmarkEnd w:id="165"/>
      <w:r>
        <w:rPr>
          <w:color w:val="000000"/>
          <w:spacing w:val="0"/>
          <w:w w:val="100"/>
          <w:position w:val="0"/>
        </w:rPr>
        <w:t>、资产构成重大变动情况</w:t>
      </w:r>
      <w:bookmarkEnd w:id="163"/>
      <w:bookmarkEnd w:id="164"/>
      <w:bookmarkEnd w:id="166"/>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62,808,703.02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72,859,653.55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主要用于对深圳罗湖蓝海村镇银行 股份有限公司进行投资</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26,196,923.43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23,959,442.97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8,706,463.09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8,528,332.58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50,015,127.60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对深圳罗湖蓝海村镇银行股份有限</w:t>
            </w:r>
          </w:p>
        </w:tc>
      </w:tr>
    </w:tbl>
    <w:p>
      <w:pPr>
        <w:spacing w:lineRule="exact" w:line="1"/>
        <w:rPr>
          <w:sz w:val="2"/>
          <w:szCs w:val="2"/>
        </w:rPr>
      </w:pPr>
      <w:r>
        <w:br w:type="page"/>
      </w:r>
    </w:p>
    <w:tbl>
      <w:tblPr>
        <w:tblOverlap w:val="never"/>
        <w:jc w:val="center"/>
        <w:tblLayout w:type="fixed"/>
      </w:tblPr>
      <w:tblGrid>
        <w:gridCol w:w="1373"/>
        <w:gridCol w:w="1162"/>
        <w:gridCol w:w="1066"/>
        <w:gridCol w:w="1195"/>
        <w:gridCol w:w="1061"/>
        <w:gridCol w:w="802"/>
        <w:gridCol w:w="292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公司进行投资</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19,016,004.01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20,441,736.80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77,087,905.04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新办公楼进入装修阶段，将新办公楼 购置款项及装修款项转入在建工程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00" w:line="240" w:lineRule="auto"/>
              <w:ind w:left="0" w:right="0" w:firstLine="0"/>
              <w:jc w:val="left"/>
            </w:pPr>
            <w:r>
              <w:rPr>
                <w:rFonts w:ascii="Times New Roman" w:eastAsia="Times New Roman" w:hAnsi="Times New Roman" w:cs="Times New Roman"/>
                <w:color w:val="000000"/>
                <w:spacing w:val="0"/>
                <w:w w:val="100"/>
                <w:position w:val="0"/>
              </w:rPr>
              <w:t>116,624,602.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152,297,924.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主要是对深圳罗湖蓝海村镇银行股 份有限公司进行投资，致使用于理财 的资金减少</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2</w:t>
      </w:r>
      <w:bookmarkEnd w:id="169"/>
      <w:r>
        <w:rPr>
          <w:color w:val="000000"/>
          <w:spacing w:val="0"/>
          <w:w w:val="100"/>
          <w:position w:val="0"/>
        </w:rPr>
        <w:t>、以公允价值计量的资产和负债</w:t>
      </w:r>
      <w:bookmarkEnd w:id="167"/>
      <w:bookmarkEnd w:id="168"/>
      <w:bookmarkEnd w:id="170"/>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3</w:t>
      </w:r>
      <w:bookmarkEnd w:id="173"/>
      <w:r>
        <w:rPr>
          <w:color w:val="000000"/>
          <w:spacing w:val="0"/>
          <w:w w:val="100"/>
          <w:position w:val="0"/>
        </w:rPr>
        <w:t>、截至报告期末的资产权利受限情况</w:t>
      </w:r>
      <w:bookmarkEnd w:id="171"/>
      <w:bookmarkEnd w:id="172"/>
      <w:bookmarkEnd w:id="174"/>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sz w:val="24"/>
          <w:szCs w:val="24"/>
        </w:rPr>
        <w:t>五</w:t>
      </w:r>
      <w:bookmarkEnd w:id="177"/>
      <w:r>
        <w:rPr>
          <w:color w:val="000000"/>
          <w:spacing w:val="0"/>
          <w:w w:val="100"/>
          <w:position w:val="0"/>
          <w:sz w:val="24"/>
          <w:szCs w:val="24"/>
        </w:rPr>
        <w:t>、投资状况分析</w:t>
      </w:r>
      <w:bookmarkEnd w:id="175"/>
      <w:bookmarkEnd w:id="176"/>
      <w:bookmarkEnd w:id="178"/>
    </w:p>
    <w:p>
      <w:pPr>
        <w:pStyle w:val="Style39"/>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、总体情况</w:t>
      </w:r>
      <w:bookmarkEnd w:id="179"/>
      <w:bookmarkEnd w:id="180"/>
      <w:bookmarkEnd w:id="182"/>
    </w:p>
    <w:p>
      <w:pPr>
        <w:pStyle w:val="Style1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ectPr>
          <w:footnotePr>
            <w:pos w:val="pageBottom"/>
            <w:numFmt w:val="decimal"/>
            <w:numRestart w:val="continuous"/>
          </w:footnotePr>
          <w:pgSz w:w="11900" w:h="16840"/>
          <w:pgMar w:top="1249" w:right="932" w:bottom="1470" w:left="912" w:header="0" w:footer="3" w:gutter="0"/>
          <w:cols w:space="720"/>
          <w:noEndnote/>
          <w:rtlGutter w:val="0"/>
          <w:docGrid w:linePitch="360"/>
        </w:sectPr>
      </w:pPr>
    </w:p>
    <w:p>
      <w:pPr>
        <w:pStyle w:val="Style39"/>
        <w:keepNext/>
        <w:keepLines/>
        <w:widowControl w:val="0"/>
        <w:shd w:val="clear" w:color="auto" w:fill="auto"/>
        <w:bidi w:val="0"/>
        <w:spacing w:before="0" w:after="38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、报告期内获取的重大的股权投资情况</w:t>
      </w:r>
      <w:bookmarkEnd w:id="183"/>
      <w:bookmarkEnd w:id="184"/>
      <w:bookmarkEnd w:id="186"/>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bidi w:val="0"/>
        <w:spacing w:before="0" w:after="0" w:line="240" w:lineRule="auto"/>
        <w:ind w:left="13349" w:right="0" w:firstLine="0"/>
        <w:jc w:val="left"/>
      </w:pPr>
      <w:r>
        <w:rPr>
          <w:color w:val="000000"/>
          <w:spacing w:val="0"/>
          <w:w w:val="100"/>
          <w:position w:val="0"/>
        </w:rPr>
        <w:t>单位：元</w:t>
      </w:r>
    </w:p>
    <w:tbl>
      <w:tblPr>
        <w:tblOverlap w:val="never"/>
        <w:jc w:val="center"/>
        <w:tblLayout w:type="fixed"/>
      </w:tblPr>
      <w:tblGrid>
        <w:gridCol w:w="1541"/>
        <w:gridCol w:w="3403"/>
        <w:gridCol w:w="710"/>
        <w:gridCol w:w="1272"/>
        <w:gridCol w:w="710"/>
        <w:gridCol w:w="566"/>
        <w:gridCol w:w="710"/>
        <w:gridCol w:w="566"/>
        <w:gridCol w:w="566"/>
        <w:gridCol w:w="566"/>
        <w:gridCol w:w="1277"/>
        <w:gridCol w:w="566"/>
        <w:gridCol w:w="850"/>
        <w:gridCol w:w="9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被投资公司名称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投资</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86" w:lineRule="exact"/>
              <w:ind w:left="0" w:right="0" w:firstLine="0"/>
              <w:jc w:val="left"/>
              <w:rPr>
                <w:sz w:val="10"/>
                <w:szCs w:val="10"/>
              </w:rPr>
            </w:pPr>
            <w:r>
              <w:rPr>
                <w:color w:val="000000"/>
                <w:spacing w:val="0"/>
                <w:w w:val="100"/>
                <w:position w:val="0"/>
                <w:sz w:val="10"/>
                <w:szCs w:val="10"/>
              </w:rPr>
              <w:t>古口 产品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本期投资盈亏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77" w:lineRule="exact"/>
              <w:ind w:left="0" w:right="0" w:firstLine="0"/>
              <w:jc w:val="left"/>
              <w:rPr>
                <w:sz w:val="17"/>
                <w:szCs w:val="17"/>
              </w:rPr>
            </w:pPr>
            <w:r>
              <w:rPr>
                <w:color w:val="000000"/>
                <w:spacing w:val="0"/>
                <w:w w:val="100"/>
                <w:position w:val="0"/>
                <w:sz w:val="17"/>
                <w:szCs w:val="17"/>
              </w:rPr>
              <w:t>阜木 是否</w:t>
            </w:r>
          </w:p>
          <w:p>
            <w:pPr>
              <w:pStyle w:val="Style2"/>
              <w:keepNext w:val="0"/>
              <w:keepLines w:val="0"/>
              <w:widowControl w:val="0"/>
              <w:shd w:val="clear" w:color="auto" w:fill="auto"/>
              <w:bidi w:val="0"/>
              <w:spacing w:before="0" w:after="0" w:line="77" w:lineRule="exact"/>
              <w:ind w:left="0" w:right="0" w:firstLine="0"/>
              <w:jc w:val="left"/>
              <w:rPr>
                <w:sz w:val="17"/>
                <w:szCs w:val="17"/>
              </w:rPr>
            </w:pPr>
            <w:r>
              <w:rPr>
                <w:color w:val="000000"/>
                <w:spacing w:val="0"/>
                <w:w w:val="100"/>
                <w:position w:val="0"/>
                <w:sz w:val="17"/>
                <w:szCs w:val="17"/>
              </w:rPr>
              <w:t>涉诉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披露日期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（如有）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披露索引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深圳罗湖蓝海村镇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无吸收公众存款；发放短期、中期和长期贷 款；办理国内结算；办理票据承兑与贴现； 从事同业拆借;从事银行卡业务;代理发行、 代理兑付、承销政府债券；代理收付款项及 代理保险业务；经银行业监督管理机构批准 的其他业务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86" w:lineRule="exact"/>
              <w:ind w:left="0" w:right="0" w:firstLine="0"/>
              <w:jc w:val="left"/>
              <w:rPr>
                <w:sz w:val="17"/>
                <w:szCs w:val="17"/>
              </w:rPr>
            </w:pPr>
            <w:r>
              <w:rPr>
                <w:color w:val="000000"/>
                <w:spacing w:val="0"/>
                <w:w w:val="100"/>
                <w:position w:val="0"/>
                <w:sz w:val="17"/>
                <w:szCs w:val="17"/>
              </w:rPr>
              <w:t>银行</w:t>
            </w:r>
          </w:p>
          <w:p>
            <w:pPr>
              <w:pStyle w:val="Style2"/>
              <w:keepNext w:val="0"/>
              <w:keepLines w:val="0"/>
              <w:widowControl w:val="0"/>
              <w:shd w:val="clear" w:color="auto" w:fill="auto"/>
              <w:bidi w:val="0"/>
              <w:spacing w:before="0" w:after="0" w:line="86" w:lineRule="exact"/>
              <w:ind w:left="0" w:right="0" w:firstLine="0"/>
              <w:jc w:val="left"/>
              <w:rPr>
                <w:sz w:val="17"/>
                <w:szCs w:val="17"/>
              </w:rPr>
            </w:pPr>
            <w:r>
              <w:rPr>
                <w:color w:val="000000"/>
                <w:spacing w:val="0"/>
                <w:w w:val="100"/>
                <w:position w:val="0"/>
                <w:sz w:val="17"/>
                <w:szCs w:val="17"/>
              </w:rPr>
              <w:t>古口 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徐州金太阳教育科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教育软件、计算机软硬件、网络技术的开发、 技术咨询及技术服务；电子产品、计算机及 配件销售。（依法须经批准的项目，经相关 部门批准后方可开展经营活动）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教育</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-153,251.73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51,100,000.00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-138,124.13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、报告期内正在进行的重大的非股权投资情况</w:t>
      </w:r>
      <w:bookmarkEnd w:id="187"/>
      <w:bookmarkEnd w:id="188"/>
      <w:bookmarkEnd w:id="190"/>
    </w:p>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tabs>
          <w:tab w:pos="378" w:val="left"/>
        </w:tabs>
        <w:bidi w:val="0"/>
        <w:spacing w:before="0" w:after="38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4</w:t>
      </w:r>
      <w:bookmarkEnd w:id="193"/>
      <w:r>
        <w:rPr>
          <w:color w:val="000000"/>
          <w:spacing w:val="0"/>
          <w:w w:val="100"/>
          <w:position w:val="0"/>
        </w:rPr>
        <w:t>、</w:t>
        <w:tab/>
        <w:t>以公允价值计量的金融资产</w:t>
      </w:r>
      <w:bookmarkEnd w:id="191"/>
      <w:bookmarkEnd w:id="192"/>
      <w:bookmarkEnd w:id="194"/>
    </w:p>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tabs>
          <w:tab w:pos="378" w:val="left"/>
        </w:tabs>
        <w:bidi w:val="0"/>
        <w:spacing w:before="0" w:after="38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5</w:t>
      </w:r>
      <w:bookmarkEnd w:id="197"/>
      <w:r>
        <w:rPr>
          <w:color w:val="000000"/>
          <w:spacing w:val="0"/>
          <w:w w:val="100"/>
          <w:position w:val="0"/>
        </w:rPr>
        <w:t>、</w:t>
        <w:tab/>
        <w:t>募集资金使用情况</w:t>
      </w:r>
      <w:bookmarkEnd w:id="195"/>
      <w:bookmarkEnd w:id="196"/>
      <w:bookmarkEnd w:id="198"/>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52"/>
        <w:keepNext/>
        <w:keepLines/>
        <w:widowControl w:val="0"/>
        <w:numPr>
          <w:ilvl w:val="0"/>
          <w:numId w:val="7"/>
        </w:numPr>
        <w:shd w:val="clear" w:color="auto" w:fill="auto"/>
        <w:bidi w:val="0"/>
        <w:spacing w:before="0" w:after="360" w:line="240" w:lineRule="auto"/>
        <w:ind w:left="0" w:right="0" w:firstLine="0"/>
        <w:jc w:val="left"/>
      </w:pPr>
      <w:bookmarkStart w:id="199" w:name="bookmark199"/>
      <w:bookmarkStart w:id="200" w:name="bookmark200"/>
      <w:bookmarkStart w:id="201" w:name="bookmark201"/>
      <w:bookmarkStart w:id="202" w:name="bookmark202"/>
      <w:bookmarkEnd w:id="201"/>
      <w:r>
        <w:rPr>
          <w:color w:val="000000"/>
          <w:spacing w:val="0"/>
          <w:w w:val="100"/>
          <w:position w:val="0"/>
        </w:rPr>
        <w:t>募集资金总体使用情况</w:t>
      </w:r>
      <w:bookmarkEnd w:id="199"/>
      <w:bookmarkEnd w:id="200"/>
      <w:bookmarkEnd w:id="202"/>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1262"/>
        <w:gridCol w:w="989"/>
        <w:gridCol w:w="1138"/>
        <w:gridCol w:w="1133"/>
        <w:gridCol w:w="994"/>
        <w:gridCol w:w="989"/>
        <w:gridCol w:w="1138"/>
        <w:gridCol w:w="1272"/>
        <w:gridCol w:w="2410"/>
        <w:gridCol w:w="1570"/>
      </w:tblGrid>
      <w:tr>
        <w:trPr>
          <w:trHeight w:val="10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募集资金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312" w:lineRule="exact"/>
              <w:ind w:left="0" w:right="0" w:firstLine="0"/>
              <w:jc w:val="center"/>
              <w:rPr>
                <w:sz w:val="17"/>
                <w:szCs w:val="17"/>
              </w:rPr>
            </w:pPr>
            <w:r>
              <w:rPr>
                <w:color w:val="000000"/>
                <w:spacing w:val="0"/>
                <w:w w:val="100"/>
                <w:position w:val="0"/>
                <w:sz w:val="17"/>
                <w:szCs w:val="17"/>
              </w:rPr>
              <w:t>本期已使用 募集资金</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4" w:lineRule="exact"/>
              <w:ind w:left="0" w:right="0" w:firstLine="0"/>
              <w:jc w:val="center"/>
              <w:rPr>
                <w:sz w:val="17"/>
                <w:szCs w:val="17"/>
              </w:rPr>
            </w:pPr>
            <w:r>
              <w:rPr>
                <w:color w:val="000000"/>
                <w:spacing w:val="0"/>
                <w:w w:val="100"/>
                <w:position w:val="0"/>
                <w:sz w:val="17"/>
                <w:szCs w:val="17"/>
              </w:rPr>
              <w:t>已累计使用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报告期内变 更用途的募 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累计变更用 途的募集资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累计变更用 途的募集资 金总额比例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尚未使用募集 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尚未使用募集资金用途及去向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闲置两年以上募集 资金金额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公开发行股票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18,563.28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1,164.19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17,582.22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存放在募集资金专户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18,563.28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1,164.19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17,582.22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981.06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720"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公司严格按照《公司法》、《证券法》、《深圳证券交易所创业板股票上市规则》、《深圳证券交易所创业板上市公司规范运作指引》以及中国证监会相关法律法规的规定和要求、 《募集资金管理制度》等规定使用募集资金，并及时、真实、准确、完整履行相关信息披露工作，不存在违规使用募集资金的情形。</w:t>
            </w:r>
          </w:p>
        </w:tc>
      </w:tr>
    </w:tbl>
    <w:p>
      <w:pPr>
        <w:widowControl w:val="0"/>
        <w:spacing w:after="319" w:line="1" w:lineRule="exact"/>
      </w:pPr>
    </w:p>
    <w:p>
      <w:pPr>
        <w:pStyle w:val="Style52"/>
        <w:keepNext/>
        <w:keepLines/>
        <w:widowControl w:val="0"/>
        <w:numPr>
          <w:ilvl w:val="0"/>
          <w:numId w:val="7"/>
        </w:numPr>
        <w:shd w:val="clear" w:color="auto" w:fill="auto"/>
        <w:bidi w:val="0"/>
        <w:spacing w:before="0" w:after="360" w:line="240" w:lineRule="auto"/>
        <w:ind w:left="0" w:right="0" w:firstLine="0"/>
        <w:jc w:val="left"/>
      </w:pPr>
      <w:bookmarkStart w:id="203" w:name="bookmark203"/>
      <w:bookmarkStart w:id="204" w:name="bookmark204"/>
      <w:bookmarkStart w:id="205" w:name="bookmark205"/>
      <w:bookmarkStart w:id="206" w:name="bookmark206"/>
      <w:bookmarkEnd w:id="205"/>
      <w:r>
        <w:rPr>
          <w:color w:val="000000"/>
          <w:spacing w:val="0"/>
          <w:w w:val="100"/>
          <w:position w:val="0"/>
        </w:rPr>
        <w:t>募集资金承诺项目情况</w:t>
      </w:r>
      <w:bookmarkEnd w:id="203"/>
      <w:bookmarkEnd w:id="204"/>
      <w:bookmarkEnd w:id="206"/>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2136"/>
        <w:gridCol w:w="850"/>
        <w:gridCol w:w="1133"/>
        <w:gridCol w:w="994"/>
        <w:gridCol w:w="994"/>
        <w:gridCol w:w="1416"/>
        <w:gridCol w:w="1277"/>
        <w:gridCol w:w="1699"/>
        <w:gridCol w:w="994"/>
        <w:gridCol w:w="850"/>
        <w:gridCol w:w="142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承诺投资项目和超募资金 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是否已变 更项目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 部分变更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募集资金承 诺投资总额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调整后投资</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本报告期投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截至期末累计投 入金额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截至期末投资 进度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项目达到预定可使用 状态日期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是否达到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项目可行性是否 发生重大变化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中小学英语同步教育软 件项目升级及版本扩产项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3,700.77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中小学多学科(不含英 语)同步教育软件项目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营销服务中心建设项目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2,361.23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2136"/>
        <w:gridCol w:w="850"/>
        <w:gridCol w:w="1133"/>
        <w:gridCol w:w="994"/>
        <w:gridCol w:w="994"/>
        <w:gridCol w:w="1416"/>
        <w:gridCol w:w="1277"/>
        <w:gridCol w:w="1699"/>
        <w:gridCol w:w="994"/>
        <w:gridCol w:w="850"/>
        <w:gridCol w:w="142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研发中心建设项目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9,831.94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2,508.59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其他与主营业务相关的 营运资金项目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7,750.28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18,563.28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17,582.22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2,508.59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未达到计划进度或预计收 益的情况和原因（分具体项 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《中小学多学科（不含英语）同步教育软件项目》项目开发周期较长，期间受国家政策影响较大，国家在调整新课标及教材，新教材的审核及选用 一直没有明确的政策。为避免造成开发资源的浪费，项目在建设期，主要是采用碎片化策略，依据知识点进行基础资源建设，为未来政策确定后快 速产品化奠定基础。在项目期间，教育体系的市场运作也受政策影响较大，多学科的征订受较大影响，所以，上市的产品低于预期。目前随着国家 政策的逐步明朗，对产品运营造成的不利影响将逐步消除。当前国家大力倡导弘扬中华传统文化，预计语文等学科资源未来将迎来更多的市场机会。</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项目可行性发生重大变化 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超募资金的金额、用途及使 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1022"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超募资金金额为</w:t>
            </w:r>
            <w:r>
              <w:rPr>
                <w:rFonts w:ascii="Times New Roman" w:eastAsia="Times New Roman" w:hAnsi="Times New Roman" w:cs="Times New Roman"/>
                <w:color w:val="000000"/>
                <w:spacing w:val="0"/>
                <w:w w:val="100"/>
                <w:position w:val="0"/>
                <w:sz w:val="18"/>
                <w:szCs w:val="18"/>
              </w:rPr>
              <w:t>8,411.28</w:t>
            </w:r>
            <w:r>
              <w:rPr>
                <w:color w:val="000000"/>
                <w:spacing w:val="0"/>
                <w:w w:val="100"/>
                <w:position w:val="0"/>
                <w:sz w:val="17"/>
                <w:szCs w:val="17"/>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日超募资金已使用</w:t>
            </w:r>
            <w:r>
              <w:rPr>
                <w:rFonts w:ascii="Times New Roman" w:eastAsia="Times New Roman" w:hAnsi="Times New Roman" w:cs="Times New Roman"/>
                <w:color w:val="000000"/>
                <w:spacing w:val="0"/>
                <w:w w:val="100"/>
                <w:position w:val="0"/>
                <w:sz w:val="18"/>
                <w:szCs w:val="18"/>
              </w:rPr>
              <w:t>7750.28</w:t>
            </w:r>
            <w:r>
              <w:rPr>
                <w:color w:val="000000"/>
                <w:spacing w:val="0"/>
                <w:w w:val="100"/>
                <w:position w:val="0"/>
                <w:sz w:val="17"/>
                <w:szCs w:val="17"/>
              </w:rPr>
              <w:t>万元。其中用于购置深圳办公房产</w:t>
            </w:r>
            <w:r>
              <w:rPr>
                <w:rFonts w:ascii="Times New Roman" w:eastAsia="Times New Roman" w:hAnsi="Times New Roman" w:cs="Times New Roman"/>
                <w:color w:val="000000"/>
                <w:spacing w:val="0"/>
                <w:w w:val="100"/>
                <w:position w:val="0"/>
                <w:sz w:val="18"/>
                <w:szCs w:val="18"/>
              </w:rPr>
              <w:t>7,405.36</w:t>
            </w:r>
            <w:r>
              <w:rPr>
                <w:color w:val="000000"/>
                <w:spacing w:val="0"/>
                <w:w w:val="100"/>
                <w:position w:val="0"/>
                <w:sz w:val="17"/>
                <w:szCs w:val="17"/>
              </w:rPr>
              <w:t>万元，该超募资金的 使用经公司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年第一次临时股东大会及公司第二届董事会第八次会议审议通过；本报告期办公楼装修使用超募资金</w:t>
            </w:r>
            <w:r>
              <w:rPr>
                <w:rFonts w:ascii="Times New Roman" w:eastAsia="Times New Roman" w:hAnsi="Times New Roman" w:cs="Times New Roman"/>
                <w:color w:val="000000"/>
                <w:spacing w:val="0"/>
                <w:w w:val="100"/>
                <w:position w:val="0"/>
                <w:sz w:val="18"/>
                <w:szCs w:val="18"/>
              </w:rPr>
              <w:t>344.92</w:t>
            </w:r>
            <w:r>
              <w:rPr>
                <w:color w:val="000000"/>
                <w:spacing w:val="0"/>
                <w:w w:val="100"/>
                <w:position w:val="0"/>
                <w:sz w:val="17"/>
                <w:szCs w:val="17"/>
              </w:rPr>
              <w:t>万元，尚未使用的募 集资金均存放在公司的募集资金专户。</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募集资金投资项目实施地 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以前年度发生</w:t>
            </w:r>
          </w:p>
        </w:tc>
      </w:tr>
      <w:tr>
        <w:trPr>
          <w:trHeight w:val="102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日公告《关于募投项目部分实施地变更》，将中小学英语同步教育软件升级及新版本开发项目、中小学多学科（不含英语）同步教 育软件项目和研发中心建设项目的部分工作移至长沙分公司展开，募投项目部分实施地点变更为长沙市高新区桐梓坡西路</w:t>
            </w:r>
            <w:r>
              <w:rPr>
                <w:rFonts w:ascii="Times New Roman" w:eastAsia="Times New Roman" w:hAnsi="Times New Roman" w:cs="Times New Roman"/>
                <w:color w:val="000000"/>
                <w:spacing w:val="0"/>
                <w:w w:val="100"/>
                <w:position w:val="0"/>
                <w:sz w:val="18"/>
                <w:szCs w:val="18"/>
              </w:rPr>
              <w:t>229</w:t>
            </w:r>
            <w:r>
              <w:rPr>
                <w:color w:val="000000"/>
                <w:spacing w:val="0"/>
                <w:w w:val="100"/>
                <w:position w:val="0"/>
                <w:sz w:val="17"/>
                <w:szCs w:val="17"/>
              </w:rPr>
              <w:t>号麓谷国际工业园孵 化楼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1001</w:t>
            </w: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募集资金投资项目实施方 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募集资金投资项目先期投 入及置换情况</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bl>
    <w:tbl>
      <w:tblPr>
        <w:tblOverlap w:val="never"/>
        <w:jc w:val="center"/>
        <w:tblLayout w:type="fixed"/>
      </w:tblPr>
      <w:tblGrid>
        <w:gridCol w:w="2136"/>
        <w:gridCol w:w="1163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用闲置募集资金暂时补充 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项目实施出现募集资金结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137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中小学英语同步教育软件项目升级及版本扩产项目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，本项目资金节余</w:t>
            </w:r>
            <w:r>
              <w:rPr>
                <w:rFonts w:ascii="Times New Roman" w:eastAsia="Times New Roman" w:hAnsi="Times New Roman" w:cs="Times New Roman"/>
                <w:color w:val="000000"/>
                <w:spacing w:val="0"/>
                <w:w w:val="100"/>
                <w:position w:val="0"/>
                <w:sz w:val="18"/>
                <w:szCs w:val="18"/>
              </w:rPr>
              <w:t>175.70</w:t>
            </w:r>
            <w:r>
              <w:rPr>
                <w:color w:val="000000"/>
                <w:spacing w:val="0"/>
                <w:w w:val="100"/>
                <w:position w:val="0"/>
                <w:sz w:val="17"/>
                <w:szCs w:val="17"/>
              </w:rPr>
              <w:t>万元，项目期间，公司通过积极开展培训，提升了员工的综合能力， 在技术改造及技术创新方面加强管理，提升了工作效率、节约了一定的人工成本及软硬件投入。</w:t>
            </w:r>
          </w:p>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营销服务中心建设项目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，本项目资金节余</w:t>
            </w:r>
            <w:r>
              <w:rPr>
                <w:rFonts w:ascii="Times New Roman" w:eastAsia="Times New Roman" w:hAnsi="Times New Roman" w:cs="Times New Roman"/>
                <w:color w:val="000000"/>
                <w:spacing w:val="0"/>
                <w:w w:val="100"/>
                <w:position w:val="0"/>
                <w:sz w:val="18"/>
                <w:szCs w:val="18"/>
              </w:rPr>
              <w:t>338.77</w:t>
            </w:r>
            <w:r>
              <w:rPr>
                <w:color w:val="000000"/>
                <w:spacing w:val="0"/>
                <w:w w:val="100"/>
                <w:position w:val="0"/>
                <w:sz w:val="17"/>
                <w:szCs w:val="17"/>
              </w:rPr>
              <w:t>万元，根据公司具体发展情况调整分公司及办事处建设，办公配套设施的投入有所结余，另外， 在客户服务中心建设方面，产品稳定性良好，售后咨询率低，在服务旺季时采用外包客户服务座席方式增加服务能力，客户服务系统的投入有结余。</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尚未使用的募集资金用途 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尚未使用的募集资金均存放在公司的募集资金专户。</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募集资金使用及披露中存 在的问题或其他情况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59" w:line="1" w:lineRule="exact"/>
      </w:pPr>
    </w:p>
    <w:p>
      <w:pPr>
        <w:pStyle w:val="Style52"/>
        <w:keepNext/>
        <w:keepLines/>
        <w:widowControl w:val="0"/>
        <w:numPr>
          <w:ilvl w:val="0"/>
          <w:numId w:val="7"/>
        </w:numPr>
        <w:shd w:val="clear" w:color="auto" w:fill="auto"/>
        <w:bidi w:val="0"/>
        <w:spacing w:before="0" w:after="360" w:line="240" w:lineRule="auto"/>
        <w:ind w:left="0" w:right="0" w:firstLine="140"/>
        <w:jc w:val="left"/>
      </w:pPr>
      <w:bookmarkStart w:id="207" w:name="bookmark207"/>
      <w:bookmarkStart w:id="208" w:name="bookmark208"/>
      <w:bookmarkStart w:id="209" w:name="bookmark209"/>
      <w:bookmarkStart w:id="210" w:name="bookmark210"/>
      <w:bookmarkEnd w:id="209"/>
      <w:r>
        <w:rPr>
          <w:color w:val="000000"/>
          <w:spacing w:val="0"/>
          <w:w w:val="100"/>
          <w:position w:val="0"/>
        </w:rPr>
        <w:t>募集资金变更项目情况</w:t>
      </w:r>
      <w:bookmarkEnd w:id="207"/>
      <w:bookmarkEnd w:id="208"/>
      <w:bookmarkEnd w:id="210"/>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35"/>
        <w:keepNext/>
        <w:keepLines/>
        <w:widowControl w:val="0"/>
        <w:shd w:val="clear" w:color="auto" w:fill="auto"/>
        <w:bidi w:val="0"/>
        <w:spacing w:before="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六</w:t>
      </w:r>
      <w:bookmarkEnd w:id="213"/>
      <w:r>
        <w:rPr>
          <w:color w:val="000000"/>
          <w:spacing w:val="0"/>
          <w:w w:val="100"/>
          <w:position w:val="0"/>
          <w:sz w:val="24"/>
          <w:szCs w:val="24"/>
        </w:rPr>
        <w:t>、重大资产和股权出售</w:t>
      </w:r>
      <w:bookmarkEnd w:id="211"/>
      <w:bookmarkEnd w:id="212"/>
      <w:bookmarkEnd w:id="214"/>
    </w:p>
    <w:p>
      <w:pPr>
        <w:pStyle w:val="Style39"/>
        <w:keepNext/>
        <w:keepLines/>
        <w:widowControl w:val="0"/>
        <w:shd w:val="clear" w:color="auto" w:fill="auto"/>
        <w:tabs>
          <w:tab w:pos="368" w:val="left"/>
        </w:tabs>
        <w:bidi w:val="0"/>
        <w:spacing w:before="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w:t>
        <w:tab/>
        <w:t>出售重大资产情况</w:t>
      </w:r>
      <w:bookmarkEnd w:id="215"/>
      <w:bookmarkEnd w:id="216"/>
      <w:bookmarkEnd w:id="218"/>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9"/>
        <w:keepNext/>
        <w:keepLines/>
        <w:widowControl w:val="0"/>
        <w:shd w:val="clear" w:color="auto" w:fill="auto"/>
        <w:tabs>
          <w:tab w:pos="378"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w:t>
        <w:tab/>
        <w:t>出售重大股权情况</w:t>
      </w:r>
      <w:bookmarkEnd w:id="219"/>
      <w:bookmarkEnd w:id="220"/>
      <w:bookmarkEnd w:id="222"/>
    </w:p>
    <w:p>
      <w:pPr>
        <w:pStyle w:val="Style11"/>
        <w:keepNext w:val="0"/>
        <w:keepLines w:val="0"/>
        <w:widowControl w:val="0"/>
        <w:shd w:val="clear" w:color="auto" w:fill="auto"/>
        <w:bidi w:val="0"/>
        <w:spacing w:before="0" w:after="360" w:line="240" w:lineRule="auto"/>
        <w:ind w:left="0" w:right="0" w:firstLine="0"/>
        <w:jc w:val="left"/>
        <w:sectPr>
          <w:headerReference w:type="default" r:id="rId9"/>
          <w:footerReference w:type="default" r:id="rId10"/>
          <w:footnotePr>
            <w:pos w:val="pageBottom"/>
            <w:numFmt w:val="decimal"/>
            <w:numRestart w:val="continuous"/>
          </w:footnotePr>
          <w:pgSz w:w="16840" w:h="11900" w:orient="landscape"/>
          <w:pgMar w:top="1118" w:right="1398" w:bottom="1240" w:left="123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42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七</w:t>
      </w:r>
      <w:bookmarkEnd w:id="225"/>
      <w:r>
        <w:rPr>
          <w:color w:val="000000"/>
          <w:spacing w:val="0"/>
          <w:w w:val="100"/>
          <w:position w:val="0"/>
          <w:sz w:val="24"/>
          <w:szCs w:val="24"/>
        </w:rPr>
        <w:t>、主要控股参股公司分析</w:t>
      </w:r>
      <w:bookmarkEnd w:id="223"/>
      <w:bookmarkEnd w:id="224"/>
      <w:bookmarkEnd w:id="226"/>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7"/>
        <w:keepNext w:val="0"/>
        <w:keepLines w:val="0"/>
        <w:widowControl w:val="0"/>
        <w:shd w:val="clear" w:color="auto" w:fill="auto"/>
        <w:bidi w:val="0"/>
        <w:spacing w:before="0" w:after="0" w:line="466" w:lineRule="exact"/>
        <w:ind w:left="0" w:right="0" w:firstLine="0"/>
        <w:jc w:val="left"/>
      </w:pPr>
      <w:bookmarkStart w:id="227" w:name="bookmark227"/>
      <w:r>
        <w:rPr>
          <w:color w:val="000000"/>
          <w:spacing w:val="0"/>
          <w:w w:val="100"/>
          <w:position w:val="0"/>
        </w:rPr>
        <w:t>1</w:t>
      </w:r>
      <w:bookmarkEnd w:id="227"/>
      <w:r>
        <w:rPr>
          <w:color w:val="000000"/>
          <w:spacing w:val="0"/>
          <w:w w:val="100"/>
          <w:position w:val="0"/>
        </w:rPr>
        <w:t>、报告期内，公司拥有深圳市连邦信息技术有限公司</w:t>
      </w:r>
      <w:r>
        <w:rPr>
          <w:color w:val="000000"/>
          <w:spacing w:val="0"/>
          <w:w w:val="100"/>
          <w:position w:val="0"/>
        </w:rPr>
        <w:t>1</w:t>
      </w:r>
      <w:r>
        <w:rPr>
          <w:color w:val="000000"/>
          <w:spacing w:val="0"/>
          <w:w w:val="100"/>
          <w:position w:val="0"/>
        </w:rPr>
        <w:t>家全资子公司及徐州金太阳教育科技有限公司</w:t>
      </w:r>
      <w:r>
        <w:rPr>
          <w:color w:val="000000"/>
          <w:spacing w:val="0"/>
          <w:w w:val="100"/>
          <w:position w:val="0"/>
        </w:rPr>
        <w:t xml:space="preserve">1 </w:t>
      </w:r>
      <w:r>
        <w:rPr>
          <w:color w:val="000000"/>
          <w:spacing w:val="0"/>
          <w:w w:val="100"/>
          <w:position w:val="0"/>
        </w:rPr>
        <w:t>家控股孙公司，基本情况如下：</w:t>
      </w:r>
    </w:p>
    <w:p>
      <w:pPr>
        <w:pStyle w:val="Style27"/>
        <w:keepNext w:val="0"/>
        <w:keepLines w:val="0"/>
        <w:widowControl w:val="0"/>
        <w:numPr>
          <w:ilvl w:val="0"/>
          <w:numId w:val="9"/>
        </w:numPr>
        <w:shd w:val="clear" w:color="auto" w:fill="auto"/>
        <w:tabs>
          <w:tab w:pos="392" w:val="left"/>
        </w:tabs>
        <w:bidi w:val="0"/>
        <w:spacing w:before="0" w:after="0" w:line="466" w:lineRule="exact"/>
        <w:ind w:left="0" w:right="0" w:firstLine="0"/>
        <w:jc w:val="left"/>
      </w:pPr>
      <w:bookmarkStart w:id="228" w:name="bookmark228"/>
      <w:bookmarkEnd w:id="228"/>
      <w:r>
        <w:rPr>
          <w:color w:val="000000"/>
          <w:spacing w:val="0"/>
          <w:w w:val="100"/>
          <w:position w:val="0"/>
        </w:rPr>
        <w:t>深圳市连邦信息技术有限公司</w:t>
      </w:r>
    </w:p>
    <w:p>
      <w:pPr>
        <w:pStyle w:val="Style2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成立日期：</w:t>
      </w:r>
      <w:r>
        <w:rPr>
          <w:color w:val="000000"/>
          <w:spacing w:val="0"/>
          <w:w w:val="100"/>
          <w:position w:val="0"/>
        </w:rPr>
        <w:t>1996</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12</w:t>
      </w:r>
      <w:r>
        <w:rPr>
          <w:color w:val="000000"/>
          <w:spacing w:val="0"/>
          <w:w w:val="100"/>
          <w:position w:val="0"/>
        </w:rPr>
        <w:t>日</w:t>
      </w:r>
    </w:p>
    <w:p>
      <w:pPr>
        <w:pStyle w:val="Style2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注册号：</w:t>
      </w:r>
      <w:r>
        <w:rPr>
          <w:color w:val="000000"/>
          <w:spacing w:val="0"/>
          <w:w w:val="100"/>
          <w:position w:val="0"/>
        </w:rPr>
        <w:t>440301103670631</w:t>
      </w:r>
    </w:p>
    <w:p>
      <w:pPr>
        <w:pStyle w:val="Style2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注册资本：</w:t>
      </w:r>
      <w:r>
        <w:rPr>
          <w:color w:val="000000"/>
          <w:spacing w:val="0"/>
          <w:w w:val="100"/>
          <w:position w:val="0"/>
        </w:rPr>
        <w:t>200</w:t>
      </w:r>
      <w:r>
        <w:rPr>
          <w:color w:val="000000"/>
          <w:spacing w:val="0"/>
          <w:w w:val="100"/>
          <w:position w:val="0"/>
        </w:rPr>
        <w:t>万元人民币</w:t>
      </w:r>
    </w:p>
    <w:p>
      <w:pPr>
        <w:pStyle w:val="Style2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注册地址：深圳市南山区科技中二路深圳软件园</w:t>
      </w:r>
      <w:r>
        <w:rPr>
          <w:color w:val="000000"/>
          <w:spacing w:val="0"/>
          <w:w w:val="100"/>
          <w:position w:val="0"/>
        </w:rPr>
        <w:t>12</w:t>
      </w:r>
      <w:r>
        <w:rPr>
          <w:color w:val="000000"/>
          <w:spacing w:val="0"/>
          <w:w w:val="100"/>
          <w:position w:val="0"/>
        </w:rPr>
        <w:t>号楼</w:t>
      </w:r>
      <w:r>
        <w:rPr>
          <w:color w:val="000000"/>
          <w:spacing w:val="0"/>
          <w:w w:val="100"/>
          <w:position w:val="0"/>
        </w:rPr>
        <w:t>302-a</w:t>
      </w:r>
    </w:p>
    <w:p>
      <w:pPr>
        <w:pStyle w:val="Style2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法定代表人：陈克让</w:t>
      </w:r>
    </w:p>
    <w:p>
      <w:pPr>
        <w:pStyle w:val="Style2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经营范围：计算机软件、硬件技术开发；视频图像通讯系统软件技术开发、销售及其技术服务（不 含限制项目）</w:t>
      </w:r>
    </w:p>
    <w:p>
      <w:pPr>
        <w:pStyle w:val="Style2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经大华会计师事务所（特殊普通合伙）审计，截至本报告期末，该公司总资产为</w:t>
      </w:r>
      <w:r>
        <w:rPr>
          <w:color w:val="000000"/>
          <w:spacing w:val="0"/>
          <w:w w:val="100"/>
          <w:position w:val="0"/>
        </w:rPr>
        <w:t>5,010,060.35</w:t>
      </w:r>
      <w:r>
        <w:rPr>
          <w:color w:val="000000"/>
          <w:spacing w:val="0"/>
          <w:w w:val="100"/>
          <w:position w:val="0"/>
        </w:rPr>
        <w:t>元， 净资产为</w:t>
      </w:r>
      <w:r>
        <w:rPr>
          <w:color w:val="000000"/>
          <w:spacing w:val="0"/>
          <w:w w:val="100"/>
          <w:position w:val="0"/>
        </w:rPr>
        <w:t>4,997,600.47</w:t>
      </w:r>
      <w:r>
        <w:rPr>
          <w:color w:val="000000"/>
          <w:spacing w:val="0"/>
          <w:w w:val="100"/>
          <w:position w:val="0"/>
        </w:rPr>
        <w:t>元。</w:t>
      </w:r>
      <w:r>
        <w:rPr>
          <w:color w:val="000000"/>
          <w:spacing w:val="0"/>
          <w:w w:val="100"/>
          <w:position w:val="0"/>
        </w:rPr>
        <w:t>2016</w:t>
      </w:r>
      <w:r>
        <w:rPr>
          <w:color w:val="000000"/>
          <w:spacing w:val="0"/>
          <w:w w:val="100"/>
          <w:position w:val="0"/>
        </w:rPr>
        <w:t>年度实现营业收入</w:t>
      </w:r>
      <w:r>
        <w:rPr>
          <w:color w:val="000000"/>
          <w:spacing w:val="0"/>
          <w:w w:val="100"/>
          <w:position w:val="0"/>
        </w:rPr>
        <w:t>756,658.10</w:t>
      </w:r>
      <w:r>
        <w:rPr>
          <w:color w:val="000000"/>
          <w:spacing w:val="0"/>
          <w:w w:val="100"/>
          <w:position w:val="0"/>
        </w:rPr>
        <w:t>元，净利润</w:t>
      </w:r>
      <w:r>
        <w:rPr>
          <w:color w:val="000000"/>
          <w:spacing w:val="0"/>
          <w:w w:val="100"/>
          <w:position w:val="0"/>
        </w:rPr>
        <w:t>-637,897.47</w:t>
      </w:r>
      <w:r>
        <w:rPr>
          <w:color w:val="000000"/>
          <w:spacing w:val="0"/>
          <w:w w:val="100"/>
          <w:position w:val="0"/>
        </w:rPr>
        <w:t>元。子公司净利润 出现亏损，但金额较小，对公司净利润影响未达到</w:t>
      </w:r>
      <w:r>
        <w:rPr>
          <w:color w:val="000000"/>
          <w:spacing w:val="0"/>
          <w:w w:val="100"/>
          <w:position w:val="0"/>
        </w:rPr>
        <w:t>10%</w:t>
      </w:r>
      <w:r>
        <w:rPr>
          <w:color w:val="000000"/>
          <w:spacing w:val="0"/>
          <w:w w:val="100"/>
          <w:position w:val="0"/>
        </w:rPr>
        <w:t>以上。对公司合并经营业绩未造成重大影响。</w:t>
      </w:r>
    </w:p>
    <w:p>
      <w:pPr>
        <w:pStyle w:val="Style27"/>
        <w:keepNext w:val="0"/>
        <w:keepLines w:val="0"/>
        <w:widowControl w:val="0"/>
        <w:numPr>
          <w:ilvl w:val="0"/>
          <w:numId w:val="9"/>
        </w:numPr>
        <w:shd w:val="clear" w:color="auto" w:fill="auto"/>
        <w:tabs>
          <w:tab w:pos="397" w:val="left"/>
        </w:tabs>
        <w:bidi w:val="0"/>
        <w:spacing w:before="0" w:after="0" w:line="466" w:lineRule="exact"/>
        <w:ind w:left="0" w:right="0" w:firstLine="0"/>
        <w:jc w:val="left"/>
      </w:pPr>
      <w:bookmarkStart w:id="229" w:name="bookmark229"/>
      <w:bookmarkEnd w:id="229"/>
      <w:r>
        <w:rPr>
          <w:color w:val="000000"/>
          <w:spacing w:val="0"/>
          <w:w w:val="100"/>
          <w:position w:val="0"/>
        </w:rPr>
        <w:t>徐州金太阳教育科技有限公司</w:t>
      </w:r>
    </w:p>
    <w:p>
      <w:pPr>
        <w:pStyle w:val="Style2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成立日期：</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w:t>
      </w:r>
      <w:r>
        <w:rPr>
          <w:color w:val="000000"/>
          <w:spacing w:val="0"/>
          <w:w w:val="100"/>
          <w:position w:val="0"/>
        </w:rPr>
        <w:t>日</w:t>
      </w:r>
    </w:p>
    <w:p>
      <w:pPr>
        <w:pStyle w:val="Style2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统一社会信用代码：</w:t>
      </w:r>
      <w:r>
        <w:rPr>
          <w:color w:val="000000"/>
          <w:spacing w:val="0"/>
          <w:w w:val="100"/>
          <w:position w:val="0"/>
        </w:rPr>
        <w:t>91320303MA1MTLLG92</w:t>
      </w:r>
    </w:p>
    <w:p>
      <w:pPr>
        <w:pStyle w:val="Style2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注册资本：</w:t>
      </w:r>
      <w:r>
        <w:rPr>
          <w:color w:val="000000"/>
          <w:spacing w:val="0"/>
          <w:w w:val="100"/>
          <w:position w:val="0"/>
        </w:rPr>
        <w:t>200</w:t>
      </w:r>
      <w:r>
        <w:rPr>
          <w:color w:val="000000"/>
          <w:spacing w:val="0"/>
          <w:w w:val="100"/>
          <w:position w:val="0"/>
        </w:rPr>
        <w:t>万元人民币</w:t>
      </w:r>
    </w:p>
    <w:p>
      <w:pPr>
        <w:pStyle w:val="Style2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深圳地址：徐州市云龙区中山南路山水豪庭商住楼</w:t>
      </w:r>
      <w:r>
        <w:rPr>
          <w:color w:val="000000"/>
          <w:spacing w:val="0"/>
          <w:w w:val="100"/>
          <w:position w:val="0"/>
        </w:rPr>
        <w:t>1-1801</w:t>
      </w:r>
    </w:p>
    <w:p>
      <w:pPr>
        <w:pStyle w:val="Style2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法定代表人：杨建栋</w:t>
      </w:r>
    </w:p>
    <w:p>
      <w:pPr>
        <w:pStyle w:val="Style2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经营范围：教育软件、计算机软硬件、网络技术的开发、技术咨询及技术服务；电子产品、计算机 及配件销售。（依法须经批准的项目，经相关部门批准后方可开展经营活动）</w:t>
      </w:r>
    </w:p>
    <w:p>
      <w:pPr>
        <w:pStyle w:val="Style2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徐州金太阳教育科技有限公司是深圳市连邦信息技术有限公司与杨建栋、张文凯共同出资成立，深 圳市连邦信息技术有限公司认缴出资</w:t>
      </w:r>
      <w:r>
        <w:rPr>
          <w:color w:val="000000"/>
          <w:spacing w:val="0"/>
          <w:w w:val="100"/>
          <w:position w:val="0"/>
        </w:rPr>
        <w:t>110.00</w:t>
      </w:r>
      <w:r>
        <w:rPr>
          <w:color w:val="000000"/>
          <w:spacing w:val="0"/>
          <w:w w:val="100"/>
          <w:position w:val="0"/>
        </w:rPr>
        <w:t>万元，出资占比</w:t>
      </w:r>
      <w:r>
        <w:rPr>
          <w:color w:val="000000"/>
          <w:spacing w:val="0"/>
          <w:w w:val="100"/>
          <w:position w:val="0"/>
        </w:rPr>
        <w:t>55.00%</w:t>
      </w:r>
      <w:r>
        <w:rPr>
          <w:color w:val="000000"/>
          <w:spacing w:val="0"/>
          <w:w w:val="100"/>
          <w:position w:val="0"/>
        </w:rPr>
        <w:t>。</w:t>
      </w:r>
    </w:p>
    <w:p>
      <w:pPr>
        <w:pStyle w:val="Style27"/>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经大华会计师事务所（特殊普通合伙）审计，截至本报告期末，该公司总资产为</w:t>
      </w:r>
      <w:r>
        <w:rPr>
          <w:color w:val="000000"/>
          <w:spacing w:val="0"/>
          <w:w w:val="100"/>
          <w:position w:val="0"/>
        </w:rPr>
        <w:t>1,749,901.96</w:t>
      </w:r>
      <w:r>
        <w:rPr>
          <w:color w:val="000000"/>
          <w:spacing w:val="0"/>
          <w:w w:val="100"/>
          <w:position w:val="0"/>
        </w:rPr>
        <w:t>元， 净资产为</w:t>
      </w:r>
      <w:r>
        <w:rPr>
          <w:color w:val="000000"/>
          <w:spacing w:val="0"/>
          <w:w w:val="100"/>
          <w:position w:val="0"/>
        </w:rPr>
        <w:t>1,721,276.63</w:t>
      </w:r>
      <w:r>
        <w:rPr>
          <w:color w:val="000000"/>
          <w:spacing w:val="0"/>
          <w:w w:val="100"/>
          <w:position w:val="0"/>
        </w:rPr>
        <w:t>元。</w:t>
      </w:r>
      <w:r>
        <w:rPr>
          <w:color w:val="000000"/>
          <w:spacing w:val="0"/>
          <w:w w:val="100"/>
          <w:position w:val="0"/>
        </w:rPr>
        <w:t>2016</w:t>
      </w:r>
      <w:r>
        <w:rPr>
          <w:color w:val="000000"/>
          <w:spacing w:val="0"/>
          <w:w w:val="100"/>
          <w:position w:val="0"/>
        </w:rPr>
        <w:t>年度未实现营业收入，净利润</w:t>
      </w:r>
      <w:r>
        <w:rPr>
          <w:color w:val="000000"/>
          <w:spacing w:val="0"/>
          <w:w w:val="100"/>
          <w:position w:val="0"/>
        </w:rPr>
        <w:t>-278,723.37</w:t>
      </w:r>
      <w:r>
        <w:rPr>
          <w:color w:val="000000"/>
          <w:spacing w:val="0"/>
          <w:w w:val="100"/>
          <w:position w:val="0"/>
        </w:rPr>
        <w:t>元，净利润出现亏损，但金额 较小，对公司净利润影响未达到</w:t>
      </w:r>
      <w:r>
        <w:rPr>
          <w:color w:val="000000"/>
          <w:spacing w:val="0"/>
          <w:w w:val="100"/>
          <w:position w:val="0"/>
        </w:rPr>
        <w:t>10%</w:t>
      </w:r>
      <w:r>
        <w:rPr>
          <w:color w:val="000000"/>
          <w:spacing w:val="0"/>
          <w:w w:val="100"/>
          <w:position w:val="0"/>
        </w:rPr>
        <w:t>以上。对公司合并经营业绩未造成重大影响。</w:t>
      </w:r>
    </w:p>
    <w:p>
      <w:pPr>
        <w:pStyle w:val="Style27"/>
        <w:keepNext w:val="0"/>
        <w:keepLines w:val="0"/>
        <w:widowControl w:val="0"/>
        <w:shd w:val="clear" w:color="auto" w:fill="auto"/>
        <w:bidi w:val="0"/>
        <w:spacing w:before="0" w:after="0" w:line="467" w:lineRule="exact"/>
        <w:ind w:left="0" w:right="0" w:firstLine="0"/>
        <w:jc w:val="left"/>
      </w:pPr>
      <w:bookmarkStart w:id="230" w:name="bookmark230"/>
      <w:r>
        <w:rPr>
          <w:color w:val="000000"/>
          <w:spacing w:val="0"/>
          <w:w w:val="100"/>
          <w:position w:val="0"/>
        </w:rPr>
        <w:t>2</w:t>
      </w:r>
      <w:bookmarkEnd w:id="230"/>
      <w:r>
        <w:rPr>
          <w:color w:val="000000"/>
          <w:spacing w:val="0"/>
          <w:w w:val="100"/>
          <w:position w:val="0"/>
        </w:rPr>
        <w:t>、报告期内，公司拥有</w:t>
      </w:r>
      <w:r>
        <w:rPr>
          <w:color w:val="000000"/>
          <w:spacing w:val="0"/>
          <w:w w:val="100"/>
          <w:position w:val="0"/>
        </w:rPr>
        <w:t>2</w:t>
      </w:r>
      <w:r>
        <w:rPr>
          <w:color w:val="000000"/>
          <w:spacing w:val="0"/>
          <w:w w:val="100"/>
          <w:position w:val="0"/>
        </w:rPr>
        <w:t>家参股公司，基本情况如下：</w:t>
      </w:r>
    </w:p>
    <w:p>
      <w:pPr>
        <w:pStyle w:val="Style27"/>
        <w:keepNext w:val="0"/>
        <w:keepLines w:val="0"/>
        <w:widowControl w:val="0"/>
        <w:numPr>
          <w:ilvl w:val="0"/>
          <w:numId w:val="11"/>
        </w:numPr>
        <w:shd w:val="clear" w:color="auto" w:fill="auto"/>
        <w:tabs>
          <w:tab w:pos="392" w:val="left"/>
        </w:tabs>
        <w:bidi w:val="0"/>
        <w:spacing w:before="0" w:after="0" w:line="467" w:lineRule="exact"/>
        <w:ind w:left="0" w:right="0" w:firstLine="0"/>
        <w:jc w:val="left"/>
      </w:pPr>
      <w:bookmarkStart w:id="231" w:name="bookmark231"/>
      <w:bookmarkEnd w:id="231"/>
      <w:r>
        <w:rPr>
          <w:color w:val="000000"/>
          <w:spacing w:val="0"/>
          <w:w w:val="100"/>
          <w:position w:val="0"/>
        </w:rPr>
        <w:t>深圳市科葩信息技术有限公司</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成立日期：</w:t>
      </w:r>
      <w:r>
        <w:rPr>
          <w:color w:val="000000"/>
          <w:spacing w:val="0"/>
          <w:w w:val="100"/>
          <w:position w:val="0"/>
        </w:rPr>
        <w:t>2010</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30</w:t>
      </w:r>
      <w:r>
        <w:rPr>
          <w:color w:val="000000"/>
          <w:spacing w:val="0"/>
          <w:w w:val="100"/>
          <w:position w:val="0"/>
        </w:rPr>
        <w:t>日</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注册号：</w:t>
      </w:r>
      <w:r>
        <w:rPr>
          <w:color w:val="000000"/>
          <w:spacing w:val="0"/>
          <w:w w:val="100"/>
          <w:position w:val="0"/>
        </w:rPr>
        <w:t>440301104778709</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注册资本：</w:t>
      </w:r>
      <w:r>
        <w:rPr>
          <w:color w:val="000000"/>
          <w:spacing w:val="0"/>
          <w:w w:val="100"/>
          <w:position w:val="0"/>
        </w:rPr>
        <w:t>621.43</w:t>
      </w:r>
      <w:r>
        <w:rPr>
          <w:color w:val="000000"/>
          <w:spacing w:val="0"/>
          <w:w w:val="100"/>
          <w:position w:val="0"/>
        </w:rPr>
        <w:t>万元人民币</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注册地址：深圳市南山区科技园南区高新南四道</w:t>
      </w:r>
      <w:r>
        <w:rPr>
          <w:color w:val="000000"/>
          <w:spacing w:val="0"/>
          <w:w w:val="100"/>
          <w:position w:val="0"/>
        </w:rPr>
        <w:t>23</w:t>
      </w:r>
      <w:r>
        <w:rPr>
          <w:color w:val="000000"/>
          <w:spacing w:val="0"/>
          <w:w w:val="100"/>
          <w:position w:val="0"/>
        </w:rPr>
        <w:t>号（</w:t>
      </w:r>
      <w:r>
        <w:rPr>
          <w:color w:val="000000"/>
          <w:spacing w:val="0"/>
          <w:w w:val="100"/>
          <w:position w:val="0"/>
        </w:rPr>
        <w:t xml:space="preserve">R1-A </w:t>
      </w:r>
      <w:r>
        <w:rPr>
          <w:color w:val="000000"/>
          <w:spacing w:val="0"/>
          <w:w w:val="100"/>
          <w:position w:val="0"/>
        </w:rPr>
        <w:t>）现代大厦</w:t>
      </w:r>
      <w:r>
        <w:rPr>
          <w:color w:val="000000"/>
          <w:spacing w:val="0"/>
          <w:w w:val="100"/>
          <w:position w:val="0"/>
        </w:rPr>
        <w:t>3</w:t>
      </w:r>
      <w:r>
        <w:rPr>
          <w:color w:val="000000"/>
          <w:spacing w:val="0"/>
          <w:w w:val="100"/>
          <w:position w:val="0"/>
        </w:rPr>
        <w:t>楼</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法定代表人：高汉平</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经营范围：计算机生物识别技术及其产品的研发与销售；安全验证技术及其产品的研发与销售；计 算机系统集成；经营进出口业务。</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深圳市科葩信息技术有限公司是一家专注于人脸识别技术与产品的研发、生产和销售的高科技企业， 致力于人脸识别技术在社会经济生活中的全方位应用。本公司</w:t>
      </w:r>
      <w:r>
        <w:rPr>
          <w:color w:val="000000"/>
          <w:spacing w:val="0"/>
          <w:w w:val="100"/>
          <w:position w:val="0"/>
        </w:rPr>
        <w:t>2014</w:t>
      </w:r>
      <w:r>
        <w:rPr>
          <w:color w:val="000000"/>
          <w:spacing w:val="0"/>
          <w:w w:val="100"/>
          <w:position w:val="0"/>
        </w:rPr>
        <w:t>年参股深圳市科葩信息技术有限公司， 投资金额</w:t>
      </w:r>
      <w:r>
        <w:rPr>
          <w:color w:val="000000"/>
          <w:spacing w:val="0"/>
          <w:w w:val="100"/>
          <w:position w:val="0"/>
        </w:rPr>
        <w:t>600</w:t>
      </w:r>
      <w:r>
        <w:rPr>
          <w:color w:val="000000"/>
          <w:spacing w:val="0"/>
          <w:w w:val="100"/>
          <w:position w:val="0"/>
        </w:rPr>
        <w:t>万，占</w:t>
      </w:r>
      <w:r>
        <w:rPr>
          <w:color w:val="000000"/>
          <w:spacing w:val="0"/>
          <w:w w:val="100"/>
          <w:position w:val="0"/>
        </w:rPr>
        <w:t>15%</w:t>
      </w:r>
      <w:r>
        <w:rPr>
          <w:color w:val="000000"/>
          <w:spacing w:val="0"/>
          <w:w w:val="100"/>
          <w:position w:val="0"/>
        </w:rPr>
        <w:t>的股份，按成本法进行核算。</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15</w:t>
      </w:r>
      <w:r>
        <w:rPr>
          <w:color w:val="000000"/>
          <w:spacing w:val="0"/>
          <w:w w:val="100"/>
          <w:position w:val="0"/>
        </w:rPr>
        <w:t>日，深圳市科葩信息技术有限公司增资 扩股，变更后注册资本为</w:t>
      </w:r>
      <w:r>
        <w:rPr>
          <w:color w:val="000000"/>
          <w:spacing w:val="0"/>
          <w:w w:val="100"/>
          <w:position w:val="0"/>
        </w:rPr>
        <w:t>2500</w:t>
      </w:r>
      <w:r>
        <w:rPr>
          <w:color w:val="000000"/>
          <w:spacing w:val="0"/>
          <w:w w:val="100"/>
          <w:position w:val="0"/>
        </w:rPr>
        <w:t>万元，本公司持股占比为</w:t>
      </w:r>
      <w:r>
        <w:rPr>
          <w:color w:val="000000"/>
          <w:spacing w:val="0"/>
          <w:w w:val="100"/>
          <w:position w:val="0"/>
        </w:rPr>
        <w:t>12%</w:t>
      </w:r>
      <w:r>
        <w:rPr>
          <w:color w:val="000000"/>
          <w:spacing w:val="0"/>
          <w:w w:val="100"/>
          <w:position w:val="0"/>
        </w:rPr>
        <w:t>。</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月本公司与深圳睿信投资管理有限公司（以下简称“睿信投资”</w:t>
      </w:r>
      <w:r>
        <w:rPr>
          <w:color w:val="000000"/>
          <w:spacing w:val="0"/>
          <w:w w:val="100"/>
          <w:position w:val="0"/>
        </w:rPr>
        <w:t>）</w:t>
      </w:r>
      <w:r>
        <w:rPr>
          <w:color w:val="000000"/>
          <w:spacing w:val="0"/>
          <w:w w:val="100"/>
          <w:position w:val="0"/>
        </w:rPr>
        <w:t>、佛山市茂林苑科技有 限公司（以下简称“茂林苑”</w:t>
      </w:r>
      <w:r>
        <w:rPr>
          <w:color w:val="000000"/>
          <w:spacing w:val="0"/>
          <w:w w:val="100"/>
          <w:position w:val="0"/>
        </w:rPr>
        <w:t>）</w:t>
      </w:r>
      <w:r>
        <w:rPr>
          <w:color w:val="000000"/>
          <w:spacing w:val="0"/>
          <w:w w:val="100"/>
          <w:position w:val="0"/>
        </w:rPr>
        <w:t>签订股权转让协议，将其所持有的深圳市科葩信息技术有限公司</w:t>
      </w:r>
      <w:r>
        <w:rPr>
          <w:color w:val="000000"/>
          <w:spacing w:val="0"/>
          <w:w w:val="100"/>
          <w:position w:val="0"/>
        </w:rPr>
        <w:t xml:space="preserve">12.00% </w:t>
      </w:r>
      <w:r>
        <w:rPr>
          <w:color w:val="000000"/>
          <w:spacing w:val="0"/>
          <w:w w:val="100"/>
          <w:position w:val="0"/>
        </w:rPr>
        <w:t>的股权分别转让给睿信投资、茂林苑各</w:t>
      </w:r>
      <w:r>
        <w:rPr>
          <w:color w:val="000000"/>
          <w:spacing w:val="0"/>
          <w:w w:val="100"/>
          <w:position w:val="0"/>
        </w:rPr>
        <w:t>6.00%，</w:t>
      </w:r>
      <w:r>
        <w:rPr>
          <w:color w:val="000000"/>
          <w:spacing w:val="0"/>
          <w:w w:val="100"/>
          <w:position w:val="0"/>
        </w:rPr>
        <w:t>转让价款均为人民币</w:t>
      </w:r>
      <w:r>
        <w:rPr>
          <w:color w:val="000000"/>
          <w:spacing w:val="0"/>
          <w:w w:val="100"/>
          <w:position w:val="0"/>
        </w:rPr>
        <w:t>300.00</w:t>
      </w:r>
      <w:r>
        <w:rPr>
          <w:color w:val="000000"/>
          <w:spacing w:val="0"/>
          <w:w w:val="100"/>
          <w:position w:val="0"/>
        </w:rPr>
        <w:t>万元。本公司将已收款部分终 止确认可供出售金融资产，未收款部分将其从可供出售金融资产划分至持有待售的资产中。</w:t>
      </w:r>
    </w:p>
    <w:p>
      <w:pPr>
        <w:pStyle w:val="Style27"/>
        <w:keepNext w:val="0"/>
        <w:keepLines w:val="0"/>
        <w:widowControl w:val="0"/>
        <w:numPr>
          <w:ilvl w:val="0"/>
          <w:numId w:val="11"/>
        </w:numPr>
        <w:shd w:val="clear" w:color="auto" w:fill="auto"/>
        <w:tabs>
          <w:tab w:pos="397" w:val="left"/>
        </w:tabs>
        <w:bidi w:val="0"/>
        <w:spacing w:before="0" w:after="0" w:line="467" w:lineRule="exact"/>
        <w:ind w:left="0" w:right="0" w:firstLine="0"/>
        <w:jc w:val="left"/>
      </w:pPr>
      <w:bookmarkStart w:id="232" w:name="bookmark232"/>
      <w:bookmarkEnd w:id="232"/>
      <w:r>
        <w:rPr>
          <w:color w:val="000000"/>
          <w:spacing w:val="0"/>
          <w:w w:val="100"/>
          <w:position w:val="0"/>
        </w:rPr>
        <w:t>深圳罗湖蓝海村镇银行股份有限公司</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成立日期：</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6</w:t>
      </w:r>
      <w:r>
        <w:rPr>
          <w:color w:val="000000"/>
          <w:spacing w:val="0"/>
          <w:w w:val="100"/>
          <w:position w:val="0"/>
        </w:rPr>
        <w:t>日</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统一社会信用代码：</w:t>
      </w:r>
      <w:r>
        <w:rPr>
          <w:color w:val="000000"/>
          <w:spacing w:val="0"/>
          <w:w w:val="100"/>
          <w:position w:val="0"/>
        </w:rPr>
        <w:t>91440300MA5DE33018</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注册资本：</w:t>
      </w:r>
      <w:r>
        <w:rPr>
          <w:color w:val="000000"/>
          <w:spacing w:val="0"/>
          <w:w w:val="100"/>
          <w:position w:val="0"/>
        </w:rPr>
        <w:t>50000.00</w:t>
      </w:r>
      <w:r>
        <w:rPr>
          <w:color w:val="000000"/>
          <w:spacing w:val="0"/>
          <w:w w:val="100"/>
          <w:position w:val="0"/>
        </w:rPr>
        <w:t>万元人民币</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注册地址：深圳市罗湖区笋岗梨园路</w:t>
      </w:r>
      <w:r>
        <w:rPr>
          <w:color w:val="000000"/>
          <w:spacing w:val="0"/>
          <w:w w:val="100"/>
          <w:position w:val="0"/>
        </w:rPr>
        <w:t>6</w:t>
      </w:r>
      <w:r>
        <w:rPr>
          <w:color w:val="000000"/>
          <w:spacing w:val="0"/>
          <w:w w:val="100"/>
          <w:position w:val="0"/>
        </w:rPr>
        <w:t>号物资控股大厦</w:t>
      </w:r>
      <w:r>
        <w:rPr>
          <w:color w:val="000000"/>
          <w:spacing w:val="0"/>
          <w:w w:val="100"/>
          <w:position w:val="0"/>
        </w:rPr>
        <w:t>1-</w:t>
      </w:r>
      <w:r>
        <w:rPr>
          <w:color w:val="000000"/>
          <w:spacing w:val="0"/>
          <w:w w:val="100"/>
          <w:position w:val="0"/>
        </w:rPr>
        <w:t>2</w:t>
      </w:r>
      <w:r>
        <w:rPr>
          <w:color w:val="000000"/>
          <w:spacing w:val="0"/>
          <w:w w:val="100"/>
          <w:position w:val="0"/>
        </w:rPr>
        <w:t>层</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法定代表人：隋功新</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经营范围：吸收公众存款；发放短期、中期和长期贷款；办理国内结算；办理票据承兑与贴现；从 事同业拆借；从事银行卡业务；代理发行、代理兑付、承销政府债券；代理收付款项及代理保险业务； 经银行业监督管理机构批准的其他业务。</w:t>
      </w:r>
    </w:p>
    <w:p>
      <w:pPr>
        <w:pStyle w:val="Style27"/>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本公司</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月参股深圳罗湖蓝海村镇银行股份有限公司，投资金额</w:t>
      </w:r>
      <w:r>
        <w:rPr>
          <w:color w:val="000000"/>
          <w:spacing w:val="0"/>
          <w:w w:val="100"/>
          <w:position w:val="0"/>
        </w:rPr>
        <w:t>5000</w:t>
      </w:r>
      <w:r>
        <w:rPr>
          <w:color w:val="000000"/>
          <w:spacing w:val="0"/>
          <w:w w:val="100"/>
          <w:position w:val="0"/>
        </w:rPr>
        <w:t>万元人民币，占</w:t>
      </w:r>
      <w:r>
        <w:rPr>
          <w:color w:val="000000"/>
          <w:spacing w:val="0"/>
          <w:w w:val="100"/>
          <w:position w:val="0"/>
        </w:rPr>
        <w:t>10%</w:t>
      </w:r>
      <w:r>
        <w:rPr>
          <w:color w:val="000000"/>
          <w:spacing w:val="0"/>
          <w:w w:val="100"/>
          <w:position w:val="0"/>
        </w:rPr>
        <w:t>的股 份，截止到</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日止，按权益法核算取得投资收益</w:t>
      </w:r>
      <w:r>
        <w:rPr>
          <w:color w:val="000000"/>
          <w:spacing w:val="0"/>
          <w:w w:val="100"/>
          <w:position w:val="0"/>
        </w:rPr>
        <w:t>15127.6</w:t>
      </w:r>
      <w:r>
        <w:rPr>
          <w:color w:val="000000"/>
          <w:spacing w:val="0"/>
          <w:w w:val="100"/>
          <w:position w:val="0"/>
        </w:rPr>
        <w:t>元人民币。</w:t>
      </w:r>
    </w:p>
    <w:p>
      <w:pPr>
        <w:pStyle w:val="Style35"/>
        <w:keepNext/>
        <w:keepLines/>
        <w:widowControl w:val="0"/>
        <w:shd w:val="clear" w:color="auto" w:fill="auto"/>
        <w:tabs>
          <w:tab w:pos="495" w:val="left"/>
        </w:tabs>
        <w:bidi w:val="0"/>
        <w:spacing w:before="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八</w:t>
      </w:r>
      <w:bookmarkEnd w:id="235"/>
      <w:r>
        <w:rPr>
          <w:color w:val="000000"/>
          <w:spacing w:val="0"/>
          <w:w w:val="100"/>
          <w:position w:val="0"/>
          <w:sz w:val="24"/>
          <w:szCs w:val="24"/>
        </w:rPr>
        <w:t>、</w:t>
        <w:tab/>
        <w:t>公司控制的结构化主体情况</w:t>
      </w:r>
      <w:bookmarkEnd w:id="233"/>
      <w:bookmarkEnd w:id="234"/>
      <w:bookmarkEnd w:id="236"/>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5" w:val="left"/>
        </w:tabs>
        <w:bidi w:val="0"/>
        <w:spacing w:before="0" w:after="20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sz w:val="24"/>
          <w:szCs w:val="24"/>
        </w:rPr>
        <w:t>九</w:t>
      </w:r>
      <w:bookmarkEnd w:id="239"/>
      <w:r>
        <w:rPr>
          <w:color w:val="000000"/>
          <w:spacing w:val="0"/>
          <w:w w:val="100"/>
          <w:position w:val="0"/>
          <w:sz w:val="24"/>
          <w:szCs w:val="24"/>
        </w:rPr>
        <w:t>、</w:t>
        <w:tab/>
        <w:t>公司未来发展的展望</w:t>
      </w:r>
      <w:bookmarkEnd w:id="237"/>
      <w:bookmarkEnd w:id="238"/>
      <w:bookmarkEnd w:id="240"/>
    </w:p>
    <w:p>
      <w:pPr>
        <w:pStyle w:val="Style27"/>
        <w:keepNext w:val="0"/>
        <w:keepLines w:val="0"/>
        <w:widowControl w:val="0"/>
        <w:shd w:val="clear" w:color="auto" w:fill="auto"/>
        <w:bidi w:val="0"/>
        <w:spacing w:before="0" w:line="472" w:lineRule="exact"/>
        <w:ind w:left="0" w:right="0" w:firstLine="0"/>
        <w:jc w:val="left"/>
      </w:pPr>
      <w:bookmarkStart w:id="241" w:name="bookmark241"/>
      <w:r>
        <w:rPr>
          <w:b/>
          <w:bCs/>
          <w:color w:val="000000"/>
          <w:spacing w:val="0"/>
          <w:w w:val="100"/>
          <w:position w:val="0"/>
        </w:rPr>
        <w:t>（</w:t>
      </w:r>
      <w:bookmarkEnd w:id="241"/>
      <w:r>
        <w:rPr>
          <w:b/>
          <w:bCs/>
          <w:color w:val="000000"/>
          <w:spacing w:val="0"/>
          <w:w w:val="100"/>
          <w:position w:val="0"/>
        </w:rPr>
        <w:t>一）、公司所处行业的发展趋势</w:t>
      </w:r>
    </w:p>
    <w:p>
      <w:pPr>
        <w:pStyle w:val="Style27"/>
        <w:keepNext w:val="0"/>
        <w:keepLines w:val="0"/>
        <w:widowControl w:val="0"/>
        <w:shd w:val="clear" w:color="auto" w:fill="auto"/>
        <w:tabs>
          <w:tab w:pos="777" w:val="left"/>
        </w:tabs>
        <w:bidi w:val="0"/>
        <w:spacing w:before="0" w:line="472" w:lineRule="exact"/>
        <w:ind w:left="0" w:right="0" w:firstLine="440"/>
        <w:jc w:val="both"/>
      </w:pPr>
      <w:bookmarkStart w:id="242" w:name="bookmark242"/>
      <w:r>
        <w:rPr>
          <w:b/>
          <w:bCs/>
          <w:color w:val="000000"/>
          <w:spacing w:val="0"/>
          <w:w w:val="100"/>
          <w:position w:val="0"/>
        </w:rPr>
        <w:t>1</w:t>
      </w:r>
      <w:bookmarkEnd w:id="242"/>
      <w:r>
        <w:rPr>
          <w:b/>
          <w:bCs/>
          <w:color w:val="000000"/>
          <w:spacing w:val="0"/>
          <w:w w:val="100"/>
          <w:position w:val="0"/>
        </w:rPr>
        <w:t>、</w:t>
        <w:tab/>
        <w:t>行业发展趋势简析</w:t>
      </w:r>
    </w:p>
    <w:p>
      <w:pPr>
        <w:pStyle w:val="Style27"/>
        <w:keepNext w:val="0"/>
        <w:keepLines w:val="0"/>
        <w:widowControl w:val="0"/>
        <w:shd w:val="clear" w:color="auto" w:fill="auto"/>
        <w:bidi w:val="0"/>
        <w:spacing w:before="0" w:line="464" w:lineRule="exact"/>
        <w:ind w:left="0" w:right="0" w:firstLine="440"/>
        <w:jc w:val="both"/>
      </w:pPr>
      <w:r>
        <w:rPr>
          <w:color w:val="000000"/>
          <w:spacing w:val="0"/>
          <w:w w:val="100"/>
          <w:position w:val="0"/>
        </w:rPr>
        <w:t xml:space="preserve">随着中国经济的不断发展，居民收入水平的不断提高，国民教育消费观念的进一步加强，我国义务教 育阶段的中小学生人数催生了庞大的教育行业市场需求。目前我国教育事业发展迅速并逐步产业化。近年 来，随着教育行业大环境的改变，教育信息化相关政策密集发布，国家对于发展教育信息化发展高度重视， </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月到</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月连续发布三项重要政策，未来教育基础建设目标清晰明朗。教育信息化发展仍在 高速成长期，预计</w:t>
      </w:r>
      <w:r>
        <w:rPr>
          <w:color w:val="000000"/>
          <w:spacing w:val="0"/>
          <w:w w:val="100"/>
          <w:position w:val="0"/>
        </w:rPr>
        <w:t>2017</w:t>
      </w:r>
      <w:r>
        <w:rPr>
          <w:color w:val="000000"/>
          <w:spacing w:val="0"/>
          <w:w w:val="100"/>
          <w:position w:val="0"/>
        </w:rPr>
        <w:t>年一</w:t>
      </w:r>
      <w:r>
        <w:rPr>
          <w:color w:val="000000"/>
          <w:spacing w:val="0"/>
          <w:w w:val="100"/>
          <w:position w:val="0"/>
        </w:rPr>
        <w:t>2020</w:t>
      </w:r>
      <w:r>
        <w:rPr>
          <w:color w:val="000000"/>
          <w:spacing w:val="0"/>
          <w:w w:val="100"/>
          <w:position w:val="0"/>
        </w:rPr>
        <w:t>年我国中小学同步教育服务市场规模将维持高速增长。</w:t>
      </w:r>
    </w:p>
    <w:p>
      <w:pPr>
        <w:pStyle w:val="Style27"/>
        <w:keepNext w:val="0"/>
        <w:keepLines w:val="0"/>
        <w:widowControl w:val="0"/>
        <w:shd w:val="clear" w:color="auto" w:fill="auto"/>
        <w:bidi w:val="0"/>
        <w:spacing w:before="0" w:line="472" w:lineRule="exact"/>
        <w:ind w:left="0" w:right="0" w:firstLine="440"/>
        <w:jc w:val="both"/>
      </w:pPr>
      <w:r>
        <w:rPr>
          <w:color w:val="000000"/>
          <w:spacing w:val="0"/>
          <w:w w:val="100"/>
          <w:position w:val="0"/>
        </w:rPr>
        <w:t>2016</w:t>
      </w:r>
      <w:r>
        <w:rPr>
          <w:color w:val="000000"/>
          <w:spacing w:val="0"/>
          <w:w w:val="100"/>
          <w:position w:val="0"/>
        </w:rPr>
        <w:t>年是“十三五”的开局之年，国务院下发《国家教育事业发展“十三五”规划》，规划指出我国 教育进入提高质量、优化结构、促进公平的新阶段。其中，“教育的结构性改革”是未来五年的主线，包 括创新教育供给方式，拓展教育新形态，以教育信息化推动教育现代化，积极促进信息技术与教育的融合 创新发展；扩大社会参与，提高教育开放水平，整体提升教育服务经济社会发展的能力。十三五期间，教 育信息化建设在科技政策双驱动之下未来将迎来高速发展阶段。</w:t>
      </w:r>
    </w:p>
    <w:p>
      <w:pPr>
        <w:pStyle w:val="Style27"/>
        <w:keepNext w:val="0"/>
        <w:keepLines w:val="0"/>
        <w:widowControl w:val="0"/>
        <w:shd w:val="clear" w:color="auto" w:fill="auto"/>
        <w:tabs>
          <w:tab w:pos="796" w:val="left"/>
        </w:tabs>
        <w:bidi w:val="0"/>
        <w:spacing w:before="0" w:line="472" w:lineRule="exact"/>
        <w:ind w:left="0" w:right="0" w:firstLine="440"/>
        <w:jc w:val="both"/>
      </w:pPr>
      <w:bookmarkStart w:id="243" w:name="bookmark243"/>
      <w:r>
        <w:rPr>
          <w:b/>
          <w:bCs/>
          <w:color w:val="000000"/>
          <w:spacing w:val="0"/>
          <w:w w:val="100"/>
          <w:position w:val="0"/>
        </w:rPr>
        <w:t>2</w:t>
      </w:r>
      <w:bookmarkEnd w:id="243"/>
      <w:r>
        <w:rPr>
          <w:b/>
          <w:bCs/>
          <w:color w:val="000000"/>
          <w:spacing w:val="0"/>
          <w:w w:val="100"/>
          <w:position w:val="0"/>
        </w:rPr>
        <w:t>、</w:t>
        <w:tab/>
        <w:t>行业相关政策改革</w:t>
      </w:r>
    </w:p>
    <w:p>
      <w:pPr>
        <w:pStyle w:val="Style27"/>
        <w:keepNext w:val="0"/>
        <w:keepLines w:val="0"/>
        <w:widowControl w:val="0"/>
        <w:shd w:val="clear" w:color="auto" w:fill="auto"/>
        <w:bidi w:val="0"/>
        <w:spacing w:before="0" w:line="475" w:lineRule="exact"/>
        <w:ind w:left="0" w:right="0" w:firstLine="440"/>
        <w:jc w:val="both"/>
      </w:pPr>
      <w:r>
        <w:rPr>
          <w:color w:val="000000"/>
          <w:spacing w:val="0"/>
          <w:w w:val="100"/>
          <w:position w:val="0"/>
        </w:rPr>
        <w:t>公司致力于为广大中小学教师与学生提供优质、同步、配套的教育软件及互联网在线全面系统的服务, 涉及教育、软件、出版、动漫和互联网等多个领域，相关行业政策改革也影响着公司未来发展。</w:t>
      </w:r>
    </w:p>
    <w:p>
      <w:pPr>
        <w:pStyle w:val="Style27"/>
        <w:keepNext w:val="0"/>
        <w:keepLines w:val="0"/>
        <w:widowControl w:val="0"/>
        <w:shd w:val="clear" w:color="auto" w:fill="auto"/>
        <w:bidi w:val="0"/>
        <w:spacing w:before="0" w:line="472" w:lineRule="exact"/>
        <w:ind w:left="0" w:right="0" w:firstLine="440"/>
        <w:jc w:val="both"/>
      </w:pPr>
      <w:bookmarkStart w:id="244" w:name="bookmark244"/>
      <w:r>
        <w:rPr>
          <w:b/>
          <w:bCs/>
          <w:color w:val="000000"/>
          <w:spacing w:val="0"/>
          <w:w w:val="100"/>
          <w:position w:val="0"/>
        </w:rPr>
        <w:t>（</w:t>
      </w:r>
      <w:bookmarkEnd w:id="244"/>
      <w:r>
        <w:rPr>
          <w:b/>
          <w:bCs/>
          <w:color w:val="000000"/>
          <w:spacing w:val="0"/>
          <w:w w:val="100"/>
          <w:position w:val="0"/>
        </w:rPr>
        <w:t>1）教育行业相关新政策</w:t>
      </w:r>
    </w:p>
    <w:p>
      <w:pPr>
        <w:pStyle w:val="Style27"/>
        <w:keepNext w:val="0"/>
        <w:keepLines w:val="0"/>
        <w:widowControl w:val="0"/>
        <w:shd w:val="clear" w:color="auto" w:fill="auto"/>
        <w:bidi w:val="0"/>
        <w:spacing w:before="0" w:line="472"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月，国务院办公厅印发《关于深化高等学校创新创业教育改革的实施意见》，提出从</w:t>
      </w:r>
      <w:r>
        <w:rPr>
          <w:color w:val="000000"/>
          <w:spacing w:val="0"/>
          <w:w w:val="100"/>
          <w:position w:val="0"/>
        </w:rPr>
        <w:t>2015</w:t>
      </w:r>
      <w:r>
        <w:rPr>
          <w:color w:val="000000"/>
          <w:spacing w:val="0"/>
          <w:w w:val="100"/>
          <w:position w:val="0"/>
        </w:rPr>
        <w:t>年 起全面深化高校创新创业教育改革。具体措施包括：一，完善人才培养质量标准；二，创新人才培养机制； 三，健全创新创业教育课程体系；四，改革教学方法和考核方式；五，强化创新创业实践；六，改革教学 和学籍管理制度；七，加强教师创新创业教育教学能力建设；八，改进学生创业指导服务；九，完善创新 创业资金支持和政策保障体系。</w:t>
      </w:r>
    </w:p>
    <w:p>
      <w:pPr>
        <w:pStyle w:val="Style27"/>
        <w:keepNext w:val="0"/>
        <w:keepLines w:val="0"/>
        <w:widowControl w:val="0"/>
        <w:shd w:val="clear" w:color="auto" w:fill="auto"/>
        <w:bidi w:val="0"/>
        <w:spacing w:before="0" w:line="470"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10</w:t>
      </w:r>
      <w:r>
        <w:rPr>
          <w:color w:val="000000"/>
          <w:spacing w:val="0"/>
          <w:w w:val="100"/>
          <w:position w:val="0"/>
        </w:rPr>
        <w:t>月，教育部、国家发展改革委、财政部三部委联合发布《引导部分地方普通本科高校向应用 型转变的指导意见》，提出一，明确类型定位和转型路径；二，加快融入区域经济社会发展；三，抓住新 产业、新业态和新技术发展机遇；四，建立行业企业合作发展平台；五，建立紧密对接产业链、创新链的 专业体系；六，创新应用型技术技能型人才培养模式；七，深化人才培养方案和课程体系改革；八，加强 实验实训实习基地建设；九促进与中职、专科层次高职有机衔接；十，开展面向一线技术技能人才的继续 教育；十一，深化考试招生制度改革；十二，加强“双师双能型”教师队伍建设；十三，提升以应用为驱 动的创新能力；十四，完善校内评价制度和信息公开制度。</w:t>
      </w:r>
    </w:p>
    <w:p>
      <w:pPr>
        <w:pStyle w:val="Style27"/>
        <w:keepNext w:val="0"/>
        <w:keepLines w:val="0"/>
        <w:widowControl w:val="0"/>
        <w:shd w:val="clear" w:color="auto" w:fill="auto"/>
        <w:bidi w:val="0"/>
        <w:spacing w:before="0" w:line="470"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月，国务院提出《国务院关于积极推进</w:t>
      </w:r>
      <w:r>
        <w:rPr>
          <w:color w:val="000000"/>
          <w:spacing w:val="0"/>
          <w:w w:val="100"/>
          <w:position w:val="0"/>
        </w:rPr>
        <w:t>"</w:t>
      </w:r>
      <w:r>
        <w:rPr>
          <w:color w:val="000000"/>
          <w:spacing w:val="0"/>
          <w:w w:val="100"/>
          <w:position w:val="0"/>
        </w:rPr>
        <w:t>互联网</w:t>
      </w:r>
      <w:r>
        <w:rPr>
          <w:color w:val="000000"/>
          <w:spacing w:val="0"/>
          <w:w w:val="100"/>
          <w:position w:val="0"/>
        </w:rPr>
        <w:t>+"</w:t>
      </w:r>
      <w:r>
        <w:rPr>
          <w:color w:val="000000"/>
          <w:spacing w:val="0"/>
          <w:w w:val="100"/>
          <w:position w:val="0"/>
        </w:rPr>
        <w:t>行动的指导意见》（国发〔</w:t>
      </w:r>
      <w:r>
        <w:rPr>
          <w:color w:val="000000"/>
          <w:spacing w:val="0"/>
          <w:w w:val="100"/>
          <w:position w:val="0"/>
        </w:rPr>
        <w:t>2015） 40</w:t>
      </w:r>
      <w:r>
        <w:rPr>
          <w:color w:val="000000"/>
          <w:spacing w:val="0"/>
          <w:w w:val="100"/>
          <w:position w:val="0"/>
        </w:rPr>
        <w:t>号） 提出“互联网+教育”行动要求，要求探索新型教育服务供给方式。鼓励互联网企业与社会教育机构根据 市场需求开发数字教育资源，提供网络化教育服务。鼓励学校利用数字教育资源及教育服务平台，逐步探 索网络化教育新模式，扩大优质教育资源覆盖面，促进教育公平。鼓励学校通过与互联网企业合作等方式， 对接线上线下教育资源，探索基础教育、职业教育等教育公共服务提供新方式。推动开展学历教育在线课 程资源共享，推广大规模在线开放课程等网络学习模式，探索建立网络学习学分认定与学分转换等制度， 加快推动高等教育服务模式变革。</w:t>
      </w:r>
    </w:p>
    <w:p>
      <w:pPr>
        <w:pStyle w:val="Style27"/>
        <w:keepNext w:val="0"/>
        <w:keepLines w:val="0"/>
        <w:widowControl w:val="0"/>
        <w:shd w:val="clear" w:color="auto" w:fill="auto"/>
        <w:bidi w:val="0"/>
        <w:spacing w:before="0" w:line="470"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月，教育部发布《教育信息化“十三五”规划》，规划指出加快推进教育信息化是</w:t>
      </w:r>
      <w:r>
        <w:rPr>
          <w:color w:val="000000"/>
          <w:spacing w:val="0"/>
          <w:w w:val="100"/>
          <w:position w:val="0"/>
        </w:rPr>
        <w:t>2016</w:t>
      </w:r>
      <w:r>
        <w:rPr>
          <w:color w:val="000000"/>
          <w:spacing w:val="0"/>
          <w:w w:val="100"/>
          <w:position w:val="0"/>
        </w:rPr>
        <w:t>年 教育部的工作重点之一，加快推动信息技术与教育教学融合创新发；大力推进“三通两平台”建设与应用， 完善偏远农村中小学信息化基础设施建设；深入开展“一师一优课、一课一名师”活动；完善国家教育资 源公共服务体系，充分利用市场机制建设在线开放课程等优质数字教育资源；推动教育信息管理系统的整 合与应用，落实信息安全等级保护制度，提升信息安全保障能力。</w:t>
      </w:r>
    </w:p>
    <w:p>
      <w:pPr>
        <w:pStyle w:val="Style27"/>
        <w:keepNext w:val="0"/>
        <w:keepLines w:val="0"/>
        <w:widowControl w:val="0"/>
        <w:shd w:val="clear" w:color="auto" w:fill="auto"/>
        <w:bidi w:val="0"/>
        <w:spacing w:before="0" w:line="475"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月，教育部发布《</w:t>
      </w:r>
      <w:r>
        <w:rPr>
          <w:color w:val="000000"/>
          <w:spacing w:val="0"/>
          <w:w w:val="100"/>
          <w:position w:val="0"/>
        </w:rPr>
        <w:t>2016</w:t>
      </w:r>
      <w:r>
        <w:rPr>
          <w:color w:val="000000"/>
          <w:spacing w:val="0"/>
          <w:w w:val="100"/>
          <w:position w:val="0"/>
        </w:rPr>
        <w:t>年教育信息化工作要点》提出全面完善“三通两平台”建设与应用； 重点推动“网络学习空间人人通”；深化普及“一师一优课、一课一名师”活动，加大教育信息化培训和 典型示范推广力度，为“十三五”教育信息化工作谋好篇、开好局。</w:t>
      </w:r>
    </w:p>
    <w:p>
      <w:pPr>
        <w:pStyle w:val="Style27"/>
        <w:keepNext w:val="0"/>
        <w:keepLines w:val="0"/>
        <w:widowControl w:val="0"/>
        <w:shd w:val="clear" w:color="auto" w:fill="auto"/>
        <w:bidi w:val="0"/>
        <w:spacing w:before="0" w:line="469"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月，国务院发布《“十三五”国家信息化规划》，规划提出在“重大任务和重点工程”部分， 《规划》提到，要建设泛在先进的信息基础设施体系，推进宽带乡村建设，推广农村电商、远程教育、远 程医疗、金融网点进村等信息服务；形成普惠便捷的信息惠民体系，利用信息化手段不断扩大优质教育资 源覆盖面，构建网络化、数字化、个性化、终身化的教育体系，建设学习型社会；推进就业、养老、教育、 职业培训、技能人才评价、工伤、生育、法律服务等信息全国联网，构建线上线下相衔接的信息服务体系。</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月，教育部发布《</w:t>
      </w:r>
      <w:r>
        <w:rPr>
          <w:color w:val="000000"/>
          <w:spacing w:val="0"/>
          <w:w w:val="100"/>
          <w:position w:val="0"/>
        </w:rPr>
        <w:t>2017</w:t>
      </w:r>
      <w:r>
        <w:rPr>
          <w:color w:val="000000"/>
          <w:spacing w:val="0"/>
          <w:w w:val="100"/>
          <w:position w:val="0"/>
        </w:rPr>
        <w:t xml:space="preserve">年教育信息化工作要点》，提出一，基本实现具备条件的学校互联网 </w:t>
      </w:r>
      <w:r>
        <w:rPr>
          <w:color w:val="000000"/>
          <w:spacing w:val="0"/>
          <w:w w:val="100"/>
          <w:position w:val="0"/>
          <w:shd w:val="clear" w:color="auto" w:fill="FFFFFF"/>
        </w:rPr>
        <w:t>全覆盖、网络教学环境全覆盖，接入带宽</w:t>
      </w:r>
      <w:r>
        <w:rPr>
          <w:color w:val="000000"/>
          <w:spacing w:val="0"/>
          <w:w w:val="100"/>
          <w:position w:val="0"/>
          <w:shd w:val="clear" w:color="auto" w:fill="FFFFFF"/>
        </w:rPr>
        <w:t>10M</w:t>
      </w:r>
      <w:r>
        <w:rPr>
          <w:color w:val="000000"/>
          <w:spacing w:val="0"/>
          <w:w w:val="100"/>
          <w:position w:val="0"/>
          <w:shd w:val="clear" w:color="auto" w:fill="FFFFFF"/>
        </w:rPr>
        <w:t>以上的中小学比例达到</w:t>
      </w:r>
      <w:r>
        <w:rPr>
          <w:color w:val="000000"/>
          <w:spacing w:val="0"/>
          <w:w w:val="100"/>
          <w:position w:val="0"/>
          <w:shd w:val="clear" w:color="auto" w:fill="FFFFFF"/>
        </w:rPr>
        <w:t>70%,</w:t>
      </w:r>
      <w:r>
        <w:rPr>
          <w:color w:val="000000"/>
          <w:spacing w:val="0"/>
          <w:w w:val="100"/>
          <w:position w:val="0"/>
          <w:shd w:val="clear" w:color="auto" w:fill="FFFFFF"/>
        </w:rPr>
        <w:t>多媒体教室占普通教室比例达 到</w:t>
      </w:r>
      <w:r>
        <w:rPr>
          <w:color w:val="000000"/>
          <w:spacing w:val="0"/>
          <w:w w:val="100"/>
          <w:position w:val="0"/>
          <w:shd w:val="clear" w:color="auto" w:fill="FFFFFF"/>
        </w:rPr>
        <w:t>80%，</w:t>
      </w:r>
      <w:r>
        <w:rPr>
          <w:color w:val="000000"/>
          <w:spacing w:val="0"/>
          <w:w w:val="100"/>
          <w:position w:val="0"/>
          <w:shd w:val="clear" w:color="auto" w:fill="FFFFFF"/>
        </w:rPr>
        <w:t>普通教室全部配备多媒体教学设备的学校比例达到</w:t>
      </w:r>
      <w:r>
        <w:rPr>
          <w:color w:val="000000"/>
          <w:spacing w:val="0"/>
          <w:w w:val="100"/>
          <w:position w:val="0"/>
          <w:shd w:val="clear" w:color="auto" w:fill="FFFFFF"/>
        </w:rPr>
        <w:t>60%；</w:t>
      </w:r>
      <w:r>
        <w:rPr>
          <w:color w:val="000000"/>
          <w:spacing w:val="0"/>
          <w:w w:val="100"/>
          <w:position w:val="0"/>
          <w:shd w:val="clear" w:color="auto" w:fill="FFFFFF"/>
        </w:rPr>
        <w:t>二，基本形成国家教育资源公共服务体 系框架。国家教育资源公共服务平台实现与全部省级平台及一批市县级平台、企业平台互联互通。国家教 育资源公共服务体系服务用户超过</w:t>
      </w:r>
      <w:r>
        <w:rPr>
          <w:color w:val="000000"/>
          <w:spacing w:val="0"/>
          <w:w w:val="100"/>
          <w:position w:val="0"/>
          <w:shd w:val="clear" w:color="auto" w:fill="FFFFFF"/>
        </w:rPr>
        <w:t>7000</w:t>
      </w:r>
      <w:r>
        <w:rPr>
          <w:color w:val="000000"/>
          <w:spacing w:val="0"/>
          <w:w w:val="100"/>
          <w:position w:val="0"/>
          <w:shd w:val="clear" w:color="auto" w:fill="FFFFFF"/>
        </w:rPr>
        <w:t>万人，支持全国</w:t>
      </w:r>
      <w:r>
        <w:rPr>
          <w:color w:val="000000"/>
          <w:spacing w:val="0"/>
          <w:w w:val="100"/>
          <w:position w:val="0"/>
          <w:shd w:val="clear" w:color="auto" w:fill="FFFFFF"/>
        </w:rPr>
        <w:t>200</w:t>
      </w:r>
      <w:r>
        <w:rPr>
          <w:color w:val="000000"/>
          <w:spacing w:val="0"/>
          <w:w w:val="100"/>
          <w:position w:val="0"/>
          <w:shd w:val="clear" w:color="auto" w:fill="FFFFFF"/>
        </w:rPr>
        <w:t>万个以上的班级实现“优质资源班班通”</w:t>
      </w:r>
      <w:r>
        <w:rPr>
          <w:i/>
          <w:iCs/>
          <w:color w:val="000000"/>
          <w:spacing w:val="0"/>
          <w:w w:val="100"/>
          <w:position w:val="0"/>
          <w:shd w:val="clear" w:color="auto" w:fill="FFFFFF"/>
        </w:rPr>
        <w:t>；</w:t>
      </w:r>
    </w:p>
    <w:p>
      <w:pPr>
        <w:pStyle w:val="Style27"/>
        <w:keepNext w:val="0"/>
        <w:keepLines w:val="0"/>
        <w:widowControl w:val="0"/>
        <w:shd w:val="clear" w:color="auto" w:fill="auto"/>
        <w:bidi w:val="0"/>
        <w:spacing w:before="0" w:after="0" w:line="468" w:lineRule="exact"/>
        <w:ind w:left="0" w:right="0" w:firstLine="0"/>
        <w:jc w:val="both"/>
      </w:pPr>
      <w:bookmarkStart w:id="245" w:name="bookmark245"/>
      <w:r>
        <w:rPr>
          <w:color w:val="000000"/>
          <w:spacing w:val="0"/>
          <w:w w:val="100"/>
          <w:position w:val="0"/>
        </w:rPr>
        <w:t>三</w:t>
      </w:r>
      <w:bookmarkEnd w:id="245"/>
      <w:r>
        <w:rPr>
          <w:color w:val="000000"/>
          <w:spacing w:val="0"/>
          <w:w w:val="100"/>
          <w:position w:val="0"/>
        </w:rPr>
        <w:t>、资源服务供给能力进一步提升，组织开发</w:t>
      </w:r>
      <w:r>
        <w:rPr>
          <w:color w:val="000000"/>
          <w:spacing w:val="0"/>
          <w:w w:val="100"/>
          <w:position w:val="0"/>
        </w:rPr>
        <w:t>266</w:t>
      </w:r>
      <w:r>
        <w:rPr>
          <w:color w:val="000000"/>
          <w:spacing w:val="0"/>
          <w:w w:val="100"/>
          <w:position w:val="0"/>
        </w:rPr>
        <w:t>学时的农村中小学教学资源，免费播发使用。开展职 业教育资源库</w:t>
      </w:r>
      <w:r>
        <w:rPr>
          <w:color w:val="000000"/>
          <w:spacing w:val="0"/>
          <w:w w:val="100"/>
          <w:position w:val="0"/>
        </w:rPr>
        <w:t>16</w:t>
      </w:r>
      <w:r>
        <w:rPr>
          <w:color w:val="000000"/>
          <w:spacing w:val="0"/>
          <w:w w:val="100"/>
          <w:position w:val="0"/>
        </w:rPr>
        <w:t>个项目立项建设和</w:t>
      </w:r>
      <w:r>
        <w:rPr>
          <w:color w:val="000000"/>
          <w:spacing w:val="0"/>
          <w:w w:val="100"/>
          <w:position w:val="0"/>
        </w:rPr>
        <w:t>5</w:t>
      </w:r>
      <w:r>
        <w:rPr>
          <w:color w:val="000000"/>
          <w:spacing w:val="0"/>
          <w:w w:val="100"/>
          <w:position w:val="0"/>
        </w:rPr>
        <w:t>个项目升级改进。</w:t>
      </w:r>
      <w:r>
        <w:rPr>
          <w:color w:val="000000"/>
          <w:spacing w:val="0"/>
          <w:w w:val="100"/>
          <w:position w:val="0"/>
        </w:rPr>
        <w:t>270</w:t>
      </w:r>
      <w:r>
        <w:rPr>
          <w:color w:val="000000"/>
          <w:spacing w:val="0"/>
          <w:w w:val="100"/>
          <w:position w:val="0"/>
        </w:rPr>
        <w:t>万名教师参加“一师一优课、一课一名师” 活动“晒课”，征集年度“优课</w:t>
      </w:r>
      <w:r>
        <w:rPr>
          <w:color w:val="000000"/>
          <w:spacing w:val="0"/>
          <w:w w:val="100"/>
          <w:position w:val="0"/>
        </w:rPr>
        <w:t>”2</w:t>
      </w:r>
      <w:r>
        <w:rPr>
          <w:color w:val="000000"/>
          <w:spacing w:val="0"/>
          <w:w w:val="100"/>
          <w:position w:val="0"/>
        </w:rPr>
        <w:t>万堂；四、以“一生一空间、生生有特色”为目标，力争网络学习空 间开通数量超过</w:t>
      </w:r>
      <w:r>
        <w:rPr>
          <w:color w:val="000000"/>
          <w:spacing w:val="0"/>
          <w:w w:val="100"/>
          <w:position w:val="0"/>
        </w:rPr>
        <w:t>7500</w:t>
      </w:r>
      <w:r>
        <w:rPr>
          <w:color w:val="000000"/>
          <w:spacing w:val="0"/>
          <w:w w:val="100"/>
          <w:position w:val="0"/>
        </w:rPr>
        <w:t>万个，实现</w:t>
      </w:r>
      <w:r>
        <w:rPr>
          <w:color w:val="000000"/>
          <w:spacing w:val="0"/>
          <w:w w:val="100"/>
          <w:position w:val="0"/>
        </w:rPr>
        <w:t>90%</w:t>
      </w:r>
      <w:r>
        <w:rPr>
          <w:color w:val="000000"/>
          <w:spacing w:val="0"/>
          <w:w w:val="100"/>
          <w:position w:val="0"/>
        </w:rPr>
        <w:t>以上教师和</w:t>
      </w:r>
      <w:r>
        <w:rPr>
          <w:color w:val="000000"/>
          <w:spacing w:val="0"/>
          <w:w w:val="100"/>
          <w:position w:val="0"/>
        </w:rPr>
        <w:t>60%</w:t>
      </w:r>
      <w:r>
        <w:rPr>
          <w:color w:val="000000"/>
          <w:spacing w:val="0"/>
          <w:w w:val="100"/>
          <w:position w:val="0"/>
        </w:rPr>
        <w:t>初中以上的学生开通和应用网络学习空间。完成 中小学、职业院校校长和骨干教师“人人通”专项培训</w:t>
      </w:r>
      <w:r>
        <w:rPr>
          <w:color w:val="000000"/>
          <w:spacing w:val="0"/>
          <w:w w:val="100"/>
          <w:position w:val="0"/>
        </w:rPr>
        <w:t>1</w:t>
      </w:r>
      <w:r>
        <w:rPr>
          <w:color w:val="000000"/>
          <w:spacing w:val="0"/>
          <w:w w:val="100"/>
          <w:position w:val="0"/>
        </w:rPr>
        <w:t>万人；五、深入推进信息技术与教育教学深度 融合。针对不同信息化教学应用模式，试点组建若干区域、学校联盟。出版教育部第一批教育信息化试点 优秀案例集，在基础教育领域培育形成</w:t>
      </w:r>
      <w:r>
        <w:rPr>
          <w:color w:val="000000"/>
          <w:spacing w:val="0"/>
          <w:w w:val="100"/>
          <w:position w:val="0"/>
        </w:rPr>
        <w:t>30</w:t>
      </w:r>
      <w:r>
        <w:rPr>
          <w:color w:val="000000"/>
          <w:spacing w:val="0"/>
          <w:w w:val="100"/>
          <w:position w:val="0"/>
        </w:rPr>
        <w:t>个区域和</w:t>
      </w:r>
      <w:r>
        <w:rPr>
          <w:color w:val="000000"/>
          <w:spacing w:val="0"/>
          <w:w w:val="100"/>
          <w:position w:val="0"/>
        </w:rPr>
        <w:t>60</w:t>
      </w:r>
      <w:r>
        <w:rPr>
          <w:color w:val="000000"/>
          <w:spacing w:val="0"/>
          <w:w w:val="100"/>
          <w:position w:val="0"/>
        </w:rPr>
        <w:t>个学校示范案例；六、基本完成全国中小学教师 信息技术应用能力提升工程</w:t>
      </w:r>
      <w:r>
        <w:rPr>
          <w:color w:val="000000"/>
          <w:spacing w:val="0"/>
          <w:w w:val="100"/>
          <w:position w:val="0"/>
        </w:rPr>
        <w:t>1000</w:t>
      </w:r>
      <w:r>
        <w:rPr>
          <w:color w:val="000000"/>
          <w:spacing w:val="0"/>
          <w:w w:val="100"/>
          <w:position w:val="0"/>
        </w:rPr>
        <w:t>万名中教师的培训任务。完成教育厅局长教育信息化专题培训</w:t>
      </w:r>
      <w:r>
        <w:rPr>
          <w:color w:val="000000"/>
          <w:spacing w:val="0"/>
          <w:w w:val="100"/>
          <w:position w:val="0"/>
        </w:rPr>
        <w:t>800</w:t>
      </w:r>
      <w:r>
        <w:rPr>
          <w:color w:val="000000"/>
          <w:spacing w:val="0"/>
          <w:w w:val="100"/>
          <w:position w:val="0"/>
        </w:rPr>
        <w:t>人;</w:t>
      </w:r>
    </w:p>
    <w:p>
      <w:pPr>
        <w:pStyle w:val="Style27"/>
        <w:keepNext w:val="0"/>
        <w:keepLines w:val="0"/>
        <w:widowControl w:val="0"/>
        <w:shd w:val="clear" w:color="auto" w:fill="auto"/>
        <w:bidi w:val="0"/>
        <w:spacing w:before="0" w:line="468" w:lineRule="exact"/>
        <w:ind w:left="0" w:right="0" w:firstLine="0"/>
        <w:jc w:val="both"/>
      </w:pPr>
      <w:r>
        <w:rPr>
          <w:color w:val="000000"/>
          <w:spacing w:val="0"/>
          <w:w w:val="100"/>
          <w:position w:val="0"/>
        </w:rPr>
        <w:t>七、管理信息化水平和教育治理能力显著提升。教育管理公共服务平台进一步完善，基础数据实现有序共 享。印发《教育部教育数据管理暂行办法》；</w:t>
      </w:r>
    </w:p>
    <w:p>
      <w:pPr>
        <w:pStyle w:val="Style27"/>
        <w:keepNext w:val="0"/>
        <w:keepLines w:val="0"/>
        <w:widowControl w:val="0"/>
        <w:shd w:val="clear" w:color="auto" w:fill="auto"/>
        <w:bidi w:val="0"/>
        <w:spacing w:before="0" w:line="468" w:lineRule="exact"/>
        <w:ind w:left="0" w:right="0" w:firstLine="440"/>
        <w:jc w:val="both"/>
      </w:pPr>
      <w:bookmarkStart w:id="246" w:name="bookmark246"/>
      <w:r>
        <w:rPr>
          <w:b/>
          <w:bCs/>
          <w:color w:val="000000"/>
          <w:spacing w:val="0"/>
          <w:w w:val="100"/>
          <w:position w:val="0"/>
        </w:rPr>
        <w:t>（</w:t>
      </w:r>
      <w:bookmarkEnd w:id="246"/>
      <w:r>
        <w:rPr>
          <w:b/>
          <w:bCs/>
          <w:color w:val="000000"/>
          <w:spacing w:val="0"/>
          <w:w w:val="100"/>
          <w:position w:val="0"/>
        </w:rPr>
        <w:t>2）软件行业相关新政策</w:t>
      </w:r>
    </w:p>
    <w:p>
      <w:pPr>
        <w:pStyle w:val="Style27"/>
        <w:keepNext w:val="0"/>
        <w:keepLines w:val="0"/>
        <w:widowControl w:val="0"/>
        <w:shd w:val="clear" w:color="auto" w:fill="auto"/>
        <w:bidi w:val="0"/>
        <w:spacing w:before="0" w:line="467" w:lineRule="exact"/>
        <w:ind w:left="0" w:right="0" w:firstLine="440"/>
        <w:jc w:val="both"/>
      </w:pPr>
      <w:r>
        <w:rPr>
          <w:color w:val="000000"/>
          <w:spacing w:val="0"/>
          <w:w w:val="100"/>
          <w:position w:val="0"/>
        </w:rPr>
        <w:t>软件行业相关法规包括《计算机软件保护条例》、《计算机软件著作权登记办法》、《软件企业认定 标准及管理办法》、《软件产品登记管理办法》、《国家软件产业基地管理办法》、《国家规划布局内的 重点软件企业认定管理办法》、《软件出口管理和统计办法》等。《中国软件行业基本公约》为国内软件 行业规范。</w:t>
      </w:r>
    </w:p>
    <w:p>
      <w:pPr>
        <w:pStyle w:val="Style27"/>
        <w:keepNext w:val="0"/>
        <w:keepLines w:val="0"/>
        <w:widowControl w:val="0"/>
        <w:shd w:val="clear" w:color="auto" w:fill="auto"/>
        <w:bidi w:val="0"/>
        <w:spacing w:before="0" w:line="478" w:lineRule="exact"/>
        <w:ind w:left="0" w:right="0" w:firstLine="440"/>
        <w:jc w:val="both"/>
      </w:pPr>
      <w:r>
        <w:rPr>
          <w:color w:val="000000"/>
          <w:spacing w:val="0"/>
          <w:w w:val="100"/>
          <w:position w:val="0"/>
        </w:rPr>
        <w:t>国务院办公厅《</w:t>
      </w:r>
      <w:r>
        <w:rPr>
          <w:color w:val="000000"/>
          <w:spacing w:val="0"/>
          <w:w w:val="100"/>
          <w:position w:val="0"/>
        </w:rPr>
        <w:t>2006—2020</w:t>
      </w:r>
      <w:r>
        <w:rPr>
          <w:color w:val="000000"/>
          <w:spacing w:val="0"/>
          <w:w w:val="100"/>
          <w:position w:val="0"/>
        </w:rPr>
        <w:t>年国家信息化发展战略》提出，我国信息化发展的战略重点是推进社会信 息化和加快教育科研信息化步伐。</w:t>
      </w:r>
      <w:r>
        <w:rPr>
          <w:color w:val="000000"/>
          <w:spacing w:val="0"/>
          <w:w w:val="100"/>
          <w:position w:val="0"/>
        </w:rPr>
        <w:t>2009</w:t>
      </w:r>
      <w:r>
        <w:rPr>
          <w:color w:val="000000"/>
          <w:spacing w:val="0"/>
          <w:w w:val="100"/>
          <w:position w:val="0"/>
        </w:rPr>
        <w:t>年初，《电子信息产业振兴规划》从财政、税收优惠与减免、扩大 投资、改善软硬件环境等多角度制订了十项政策措施，这些优惠措施将对软件企业带来实质利好。</w:t>
      </w:r>
    </w:p>
    <w:p>
      <w:pPr>
        <w:pStyle w:val="Style27"/>
        <w:keepNext w:val="0"/>
        <w:keepLines w:val="0"/>
        <w:widowControl w:val="0"/>
        <w:shd w:val="clear" w:color="auto" w:fill="auto"/>
        <w:bidi w:val="0"/>
        <w:spacing w:before="0" w:line="464" w:lineRule="exact"/>
        <w:ind w:left="0" w:right="0" w:firstLine="440"/>
        <w:jc w:val="both"/>
      </w:pPr>
      <w:r>
        <w:rPr>
          <w:color w:val="000000"/>
          <w:spacing w:val="0"/>
          <w:w w:val="100"/>
          <w:position w:val="0"/>
        </w:rPr>
        <w:t>国家及相关部门对软件相关行业制定了税收优惠政策，根据国务院《关于印发鼓励软件企业和集成电 路产业发展若干政策的通知》（国发</w:t>
      </w:r>
      <w:r>
        <w:rPr>
          <w:color w:val="000000"/>
          <w:spacing w:val="0"/>
          <w:w w:val="100"/>
          <w:position w:val="0"/>
        </w:rPr>
        <w:t>[2000]18</w:t>
      </w:r>
      <w:r>
        <w:rPr>
          <w:color w:val="000000"/>
          <w:spacing w:val="0"/>
          <w:w w:val="100"/>
          <w:position w:val="0"/>
        </w:rPr>
        <w:t>号）和《财政部、国家税务总局关于部分货物适用增值税低 税率和简易办法征收增值税政策的通知》（财税</w:t>
      </w:r>
      <w:r>
        <w:rPr>
          <w:color w:val="000000"/>
          <w:spacing w:val="0"/>
          <w:w w:val="100"/>
          <w:position w:val="0"/>
        </w:rPr>
        <w:t>[</w:t>
      </w:r>
      <w:r>
        <w:rPr>
          <w:color w:val="000000"/>
          <w:spacing w:val="0"/>
          <w:w w:val="100"/>
          <w:position w:val="0"/>
        </w:rPr>
        <w:t>2009]9</w:t>
      </w:r>
      <w:r>
        <w:rPr>
          <w:color w:val="000000"/>
          <w:spacing w:val="0"/>
          <w:w w:val="100"/>
          <w:position w:val="0"/>
        </w:rPr>
        <w:t>号）文有关精神，</w:t>
      </w:r>
      <w:r>
        <w:rPr>
          <w:color w:val="000000"/>
          <w:spacing w:val="0"/>
          <w:w w:val="100"/>
          <w:position w:val="0"/>
        </w:rPr>
        <w:t>2012</w:t>
      </w:r>
      <w:r>
        <w:rPr>
          <w:color w:val="000000"/>
          <w:spacing w:val="0"/>
          <w:w w:val="100"/>
          <w:position w:val="0"/>
        </w:rPr>
        <w:t>年底以前，自行开发研制 软件产品销售收入按</w:t>
      </w:r>
      <w:r>
        <w:rPr>
          <w:color w:val="000000"/>
          <w:spacing w:val="0"/>
          <w:w w:val="100"/>
          <w:position w:val="0"/>
        </w:rPr>
        <w:t>13%</w:t>
      </w:r>
      <w:r>
        <w:rPr>
          <w:color w:val="000000"/>
          <w:spacing w:val="0"/>
          <w:w w:val="100"/>
          <w:position w:val="0"/>
        </w:rPr>
        <w:t>的法定税率计缴增值税，对实际税负超过</w:t>
      </w:r>
      <w:r>
        <w:rPr>
          <w:color w:val="000000"/>
          <w:spacing w:val="0"/>
          <w:w w:val="100"/>
          <w:position w:val="0"/>
        </w:rPr>
        <w:t>3%</w:t>
      </w:r>
      <w:r>
        <w:rPr>
          <w:color w:val="000000"/>
          <w:spacing w:val="0"/>
          <w:w w:val="100"/>
          <w:position w:val="0"/>
        </w:rPr>
        <w:t>的部分实行即征即退政策。</w:t>
      </w:r>
    </w:p>
    <w:p>
      <w:pPr>
        <w:pStyle w:val="Style27"/>
        <w:keepNext w:val="0"/>
        <w:keepLines w:val="0"/>
        <w:widowControl w:val="0"/>
        <w:shd w:val="clear" w:color="auto" w:fill="auto"/>
        <w:bidi w:val="0"/>
        <w:spacing w:before="0" w:line="466"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月，国务院办公厅印发《</w:t>
      </w:r>
      <w:r>
        <w:rPr>
          <w:color w:val="000000"/>
          <w:spacing w:val="0"/>
          <w:w w:val="100"/>
          <w:position w:val="0"/>
        </w:rPr>
        <w:t>2015</w:t>
      </w:r>
      <w:r>
        <w:rPr>
          <w:color w:val="000000"/>
          <w:spacing w:val="0"/>
          <w:w w:val="100"/>
          <w:position w:val="0"/>
        </w:rPr>
        <w:t>年全国打击侵犯知识产权和制售假冒伪劣商品工作要点》，明 确了</w:t>
      </w:r>
      <w:r>
        <w:rPr>
          <w:color w:val="000000"/>
          <w:spacing w:val="0"/>
          <w:w w:val="100"/>
          <w:position w:val="0"/>
        </w:rPr>
        <w:t>6</w:t>
      </w:r>
      <w:r>
        <w:rPr>
          <w:color w:val="000000"/>
          <w:spacing w:val="0"/>
          <w:w w:val="100"/>
          <w:position w:val="0"/>
        </w:rPr>
        <w:t>个方面、</w:t>
      </w:r>
      <w:r>
        <w:rPr>
          <w:color w:val="000000"/>
          <w:spacing w:val="0"/>
          <w:w w:val="100"/>
          <w:position w:val="0"/>
        </w:rPr>
        <w:t>24</w:t>
      </w:r>
      <w:r>
        <w:rPr>
          <w:color w:val="000000"/>
          <w:spacing w:val="0"/>
          <w:w w:val="100"/>
          <w:position w:val="0"/>
        </w:rPr>
        <w:t xml:space="preserve">项重点工作，要求深入推进法规制度建设，依法加强市场监管和集中整治，营造公平竞 </w:t>
      </w:r>
      <w:r>
        <w:rPr>
          <w:color w:val="000000"/>
          <w:spacing w:val="0"/>
          <w:w w:val="100"/>
          <w:position w:val="0"/>
        </w:rPr>
        <w:t>争、放心消费的市场环境。将打击互联网领域侵权假冒专项行动延长至年底，深化源头治理，强化重点网 站在线监测，严格跨境电子商务的执法监管。健全各级政府机关软件正版化制度，开展中央企业使用正版 软件检查。继“互联网+”纳入政府工作报告，政策对于软件产业的扶持力度颇大。</w:t>
      </w:r>
    </w:p>
    <w:p>
      <w:pPr>
        <w:pStyle w:val="Style27"/>
        <w:keepNext w:val="0"/>
        <w:keepLines w:val="0"/>
        <w:widowControl w:val="0"/>
        <w:shd w:val="clear" w:color="auto" w:fill="auto"/>
        <w:tabs>
          <w:tab w:pos="873" w:val="left"/>
        </w:tabs>
        <w:bidi w:val="0"/>
        <w:spacing w:before="0" w:line="469" w:lineRule="exact"/>
        <w:ind w:left="0" w:right="0" w:firstLine="440"/>
        <w:jc w:val="both"/>
      </w:pPr>
      <w:bookmarkStart w:id="247" w:name="bookmark247"/>
      <w:r>
        <w:rPr>
          <w:b/>
          <w:bCs/>
          <w:color w:val="000000"/>
          <w:spacing w:val="0"/>
          <w:w w:val="100"/>
          <w:position w:val="0"/>
        </w:rPr>
        <w:t>（</w:t>
      </w:r>
      <w:bookmarkEnd w:id="247"/>
      <w:r>
        <w:rPr>
          <w:b/>
          <w:bCs/>
          <w:color w:val="000000"/>
          <w:spacing w:val="0"/>
          <w:w w:val="100"/>
          <w:position w:val="0"/>
        </w:rPr>
        <w:t>3）</w:t>
        <w:tab/>
        <w:t>出版行业相关新政策</w:t>
      </w:r>
    </w:p>
    <w:p>
      <w:pPr>
        <w:pStyle w:val="Style27"/>
        <w:keepNext w:val="0"/>
        <w:keepLines w:val="0"/>
        <w:widowControl w:val="0"/>
        <w:shd w:val="clear" w:color="auto" w:fill="auto"/>
        <w:bidi w:val="0"/>
        <w:spacing w:before="0" w:line="464" w:lineRule="exact"/>
        <w:ind w:left="0" w:right="0" w:firstLine="440"/>
        <w:jc w:val="both"/>
      </w:pPr>
      <w:r>
        <w:rPr>
          <w:color w:val="000000"/>
          <w:spacing w:val="0"/>
          <w:w w:val="100"/>
          <w:position w:val="0"/>
        </w:rPr>
        <w:t>根据《国家“十一五”时期文化发展规划纲要》，国家共制定了四十八项与文化产业发展相关的政策 和指导方针，文中指出：支持出版物发行企业开展跨地区、跨行业、跨所有制经营，重点发展连锁经营、 现代物流和网络书店等现代出版物流通系统，形成若干大型发行集团，建设全国统一、开放、竞争、有序 的出版物市场。根据新闻出版总署关于进一步推动新闻出版产业发展的指导意见（新出政发〔</w:t>
      </w:r>
      <w:r>
        <w:rPr>
          <w:color w:val="000000"/>
          <w:spacing w:val="0"/>
          <w:w w:val="100"/>
          <w:position w:val="0"/>
        </w:rPr>
        <w:t>2012） 1</w:t>
      </w:r>
      <w:r>
        <w:rPr>
          <w:color w:val="000000"/>
          <w:spacing w:val="0"/>
          <w:w w:val="100"/>
          <w:position w:val="0"/>
        </w:rPr>
        <w:t>号）， 提出“重点支持语言文字技术、声音技术、图形图像技术、内容采集与处理技术、知识组织管理技术、协 同编辑管理技术等新闻出版产业支撑技术的发展和应用”。</w:t>
      </w:r>
    </w:p>
    <w:p>
      <w:pPr>
        <w:pStyle w:val="Style27"/>
        <w:keepNext w:val="0"/>
        <w:keepLines w:val="0"/>
        <w:widowControl w:val="0"/>
        <w:shd w:val="clear" w:color="auto" w:fill="auto"/>
        <w:bidi w:val="0"/>
        <w:spacing w:before="0" w:line="470"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310，</w:t>
      </w:r>
      <w:r>
        <w:rPr>
          <w:color w:val="000000"/>
          <w:spacing w:val="0"/>
          <w:w w:val="100"/>
          <w:position w:val="0"/>
        </w:rPr>
        <w:t>国家新闻出版广电总局、中华人民共和国财政部印发《关于推动传统出版和新兴出 版融合发展的指导意见》。其中提出了：推动传统出版和新兴出版融合发展，把传统出版的影响力向网络 空间延伸，是出版业巩固壮大宣传思想文化阵地的迫切需要，是履行文化职责的迫切需要，是自身生存发 展的迫切需要。推动内容生产向实时生产、数据化生产、用户参与生产转变，实现内容生产模式的升级和 创新。顺应互联网传播移动化、社交化、视频化、互动化趋势，综合运用多媒体表现形式，生产满足用户 多样化、个性化需求和多终端传播的出版产品。强化用户理念和体验至上的服务意识，既做到按需提供服 务、精准推送产品，又做到在互动中服务、在服务中引导，不断增强用户的参与度、关注度和满意度。</w:t>
      </w:r>
    </w:p>
    <w:p>
      <w:pPr>
        <w:pStyle w:val="Style27"/>
        <w:keepNext w:val="0"/>
        <w:keepLines w:val="0"/>
        <w:widowControl w:val="0"/>
        <w:shd w:val="clear" w:color="auto" w:fill="auto"/>
        <w:bidi w:val="0"/>
        <w:spacing w:before="0" w:after="640" w:line="485"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日国家新闻出版广电总局、工业和信息化部公布的《网络出版服务管理规定》标志了我国 统一的出版服务管理法律体系的形成规范，完善网络出版服务。</w:t>
      </w:r>
    </w:p>
    <w:p>
      <w:pPr>
        <w:pStyle w:val="Style27"/>
        <w:keepNext w:val="0"/>
        <w:keepLines w:val="0"/>
        <w:widowControl w:val="0"/>
        <w:shd w:val="clear" w:color="auto" w:fill="auto"/>
        <w:tabs>
          <w:tab w:pos="873" w:val="left"/>
        </w:tabs>
        <w:bidi w:val="0"/>
        <w:spacing w:before="0" w:line="469" w:lineRule="exact"/>
        <w:ind w:left="0" w:right="0" w:firstLine="440"/>
        <w:jc w:val="both"/>
      </w:pPr>
      <w:bookmarkStart w:id="248" w:name="bookmark248"/>
      <w:r>
        <w:rPr>
          <w:b/>
          <w:bCs/>
          <w:color w:val="000000"/>
          <w:spacing w:val="0"/>
          <w:w w:val="100"/>
          <w:position w:val="0"/>
        </w:rPr>
        <w:t>（</w:t>
      </w:r>
      <w:bookmarkEnd w:id="248"/>
      <w:r>
        <w:rPr>
          <w:b/>
          <w:bCs/>
          <w:color w:val="000000"/>
          <w:spacing w:val="0"/>
          <w:w w:val="100"/>
          <w:position w:val="0"/>
        </w:rPr>
        <w:t>4）</w:t>
        <w:tab/>
        <w:t>文化产业相关新政策</w:t>
      </w:r>
    </w:p>
    <w:p>
      <w:pPr>
        <w:pStyle w:val="Style27"/>
        <w:keepNext w:val="0"/>
        <w:keepLines w:val="0"/>
        <w:widowControl w:val="0"/>
        <w:shd w:val="clear" w:color="auto" w:fill="auto"/>
        <w:bidi w:val="0"/>
        <w:spacing w:before="0" w:line="469" w:lineRule="exact"/>
        <w:ind w:left="0" w:right="0" w:firstLine="440"/>
        <w:jc w:val="both"/>
      </w:pPr>
      <w:r>
        <w:rPr>
          <w:color w:val="000000"/>
          <w:spacing w:val="0"/>
          <w:w w:val="100"/>
          <w:position w:val="0"/>
        </w:rPr>
        <w:t>党的十八大，明确提出要坚持把社会效益放在首位、社会效益和经济效益相统一，推动文化事业全面 繁荣、文化产业快速发展新思路；十八届三中全会，提出进一步深化文化体制改革，构建现代文化市场体 系和公共文化服务体系的发展格局；十八届四中全会将法制建设提到了新的高度，也对文化立法提出了新 的要求；十八届五中全会提出了推进基本公共文化服务标准化均等化发展，推动文化产业成为国民经济支 柱性产业的战略布局。过去一年文化发展相关政策密集、系统出台，内容涵盖公共文化服务、“互联网+”、 创业创新、文化企业扶持、双效统一等多个方面，这些政策与党的会议精神一脉相承，</w:t>
      </w:r>
      <w:r>
        <w:rPr>
          <w:color w:val="000000"/>
          <w:spacing w:val="0"/>
          <w:w w:val="100"/>
          <w:position w:val="0"/>
        </w:rPr>
        <w:t>2015</w:t>
      </w:r>
      <w:r>
        <w:rPr>
          <w:color w:val="000000"/>
          <w:spacing w:val="0"/>
          <w:w w:val="100"/>
          <w:position w:val="0"/>
        </w:rPr>
        <w:t xml:space="preserve">年是战略部 署转化为具体产业政策的一年。随着文化产业、公共文化建设的不断推进，我国文化政策体系将不断完善， </w:t>
      </w:r>
      <w:r>
        <w:rPr>
          <w:color w:val="000000"/>
          <w:spacing w:val="0"/>
          <w:w w:val="100"/>
          <w:position w:val="0"/>
        </w:rPr>
        <w:t>政策红利将继续惠及各方，对公司未来的发展也有很好的推进作用。</w:t>
      </w:r>
    </w:p>
    <w:p>
      <w:pPr>
        <w:pStyle w:val="Style27"/>
        <w:keepNext w:val="0"/>
        <w:keepLines w:val="0"/>
        <w:widowControl w:val="0"/>
        <w:shd w:val="clear" w:color="auto" w:fill="auto"/>
        <w:tabs>
          <w:tab w:pos="846" w:val="left"/>
          <w:tab w:pos="1776" w:val="left"/>
        </w:tabs>
        <w:bidi w:val="0"/>
        <w:spacing w:before="0" w:after="0" w:line="466" w:lineRule="exact"/>
        <w:ind w:left="0" w:right="0" w:firstLine="440"/>
        <w:jc w:val="both"/>
      </w:pPr>
      <w:r>
        <w:rPr>
          <w:color w:val="000000"/>
          <w:spacing w:val="0"/>
          <w:w w:val="100"/>
          <w:position w:val="0"/>
        </w:rPr>
        <w:t>国家各部委还推出一系列旨在推动云计算、互联网以及扶持创意文化的新政策法规，如国务院《关于 促进云计算创新发展培育信息产业新业态的意见》以及《关于深化体制机制改革加快实施创新驱动发展战 略的若干意见》等都明确提出要大力强化文化创新所带来的内生经济增长活力，进一步夯实文化产业与创 新、创业的内在联系，促进大众创业、万众创新的新局面、新常态。由此可见，政策导向将“文化+” “互 联网+”</w:t>
        <w:tab/>
        <w:t>“创业+”</w:t>
        <w:tab/>
        <w:t>“创意+”等因素更好地融合在一起，更注重在探索其相互结合过程中成功的经验、方</w:t>
      </w:r>
    </w:p>
    <w:p>
      <w:pPr>
        <w:pStyle w:val="Style27"/>
        <w:keepNext w:val="0"/>
        <w:keepLines w:val="0"/>
        <w:widowControl w:val="0"/>
        <w:shd w:val="clear" w:color="auto" w:fill="auto"/>
        <w:bidi w:val="0"/>
        <w:spacing w:before="0" w:line="466" w:lineRule="exact"/>
        <w:ind w:left="0" w:right="0" w:firstLine="0"/>
        <w:jc w:val="left"/>
      </w:pPr>
      <w:r>
        <w:rPr>
          <w:color w:val="000000"/>
          <w:spacing w:val="0"/>
          <w:w w:val="100"/>
          <w:position w:val="0"/>
        </w:rPr>
        <w:t>式、方法，并形成更加合理、行之有效的市场化机制，以深入助推国民经济的转型升级。在此大背景下， 也对公司未来发展提出新要求，想企业各个硬件要素不断融合，全方面融会贯通，加速企业全面转型。</w:t>
      </w:r>
    </w:p>
    <w:p>
      <w:pPr>
        <w:pStyle w:val="Style27"/>
        <w:keepNext w:val="0"/>
        <w:keepLines w:val="0"/>
        <w:widowControl w:val="0"/>
        <w:shd w:val="clear" w:color="auto" w:fill="auto"/>
        <w:bidi w:val="0"/>
        <w:spacing w:before="0" w:line="470" w:lineRule="exact"/>
        <w:ind w:left="0" w:right="0" w:firstLine="0"/>
        <w:jc w:val="left"/>
      </w:pPr>
      <w:bookmarkStart w:id="249" w:name="bookmark249"/>
      <w:r>
        <w:rPr>
          <w:b/>
          <w:bCs/>
          <w:color w:val="000000"/>
          <w:spacing w:val="0"/>
          <w:w w:val="100"/>
          <w:position w:val="0"/>
        </w:rPr>
        <w:t>（</w:t>
      </w:r>
      <w:bookmarkEnd w:id="249"/>
      <w:r>
        <w:rPr>
          <w:b/>
          <w:bCs/>
          <w:color w:val="000000"/>
          <w:spacing w:val="0"/>
          <w:w w:val="100"/>
          <w:position w:val="0"/>
        </w:rPr>
        <w:t>二）、公司未来的发展战略</w:t>
      </w:r>
    </w:p>
    <w:p>
      <w:pPr>
        <w:pStyle w:val="Style27"/>
        <w:keepNext w:val="0"/>
        <w:keepLines w:val="0"/>
        <w:widowControl w:val="0"/>
        <w:shd w:val="clear" w:color="auto" w:fill="auto"/>
        <w:tabs>
          <w:tab w:pos="846" w:val="left"/>
        </w:tabs>
        <w:bidi w:val="0"/>
        <w:spacing w:before="0" w:line="470" w:lineRule="exact"/>
        <w:ind w:left="0" w:right="0" w:firstLine="440"/>
        <w:jc w:val="both"/>
      </w:pPr>
      <w:bookmarkStart w:id="250" w:name="bookmark250"/>
      <w:r>
        <w:rPr>
          <w:b/>
          <w:bCs/>
          <w:color w:val="000000"/>
          <w:spacing w:val="0"/>
          <w:w w:val="100"/>
          <w:position w:val="0"/>
        </w:rPr>
        <w:t>1</w:t>
      </w:r>
      <w:bookmarkEnd w:id="250"/>
      <w:r>
        <w:rPr>
          <w:b/>
          <w:bCs/>
          <w:color w:val="000000"/>
          <w:spacing w:val="0"/>
          <w:w w:val="100"/>
          <w:position w:val="0"/>
        </w:rPr>
        <w:t>、</w:t>
        <w:tab/>
        <w:t>公司管理与开发模式的升级创新</w:t>
      </w:r>
    </w:p>
    <w:p>
      <w:pPr>
        <w:pStyle w:val="Style27"/>
        <w:keepNext w:val="0"/>
        <w:keepLines w:val="0"/>
        <w:widowControl w:val="0"/>
        <w:shd w:val="clear" w:color="auto" w:fill="auto"/>
        <w:tabs>
          <w:tab w:pos="997" w:val="left"/>
        </w:tabs>
        <w:bidi w:val="0"/>
        <w:spacing w:before="0" w:after="0" w:line="470" w:lineRule="exact"/>
        <w:ind w:left="0" w:right="0" w:firstLine="440"/>
        <w:jc w:val="both"/>
      </w:pPr>
      <w:bookmarkStart w:id="251" w:name="bookmark251"/>
      <w:r>
        <w:rPr>
          <w:color w:val="000000"/>
          <w:spacing w:val="0"/>
          <w:w w:val="100"/>
          <w:position w:val="0"/>
        </w:rPr>
        <w:t>（</w:t>
      </w:r>
      <w:bookmarkEnd w:id="251"/>
      <w:r>
        <w:rPr>
          <w:color w:val="000000"/>
          <w:spacing w:val="0"/>
          <w:w w:val="100"/>
          <w:position w:val="0"/>
        </w:rPr>
        <w:t>1）</w:t>
        <w:tab/>
      </w:r>
      <w:r>
        <w:rPr>
          <w:color w:val="000000"/>
          <w:spacing w:val="0"/>
          <w:w w:val="100"/>
          <w:position w:val="0"/>
        </w:rPr>
        <w:t>管理模式创新：为实现以客户为导向，</w:t>
      </w:r>
      <w:r>
        <w:rPr>
          <w:color w:val="000000"/>
          <w:spacing w:val="0"/>
          <w:w w:val="100"/>
          <w:position w:val="0"/>
        </w:rPr>
        <w:t>2017</w:t>
      </w:r>
      <w:r>
        <w:rPr>
          <w:color w:val="000000"/>
          <w:spacing w:val="0"/>
          <w:w w:val="100"/>
          <w:position w:val="0"/>
        </w:rPr>
        <w:t>年公司管理模式将从传统树状管理模式向事业部管 理模式升级。新成立以客户群体类别划分的两个事业部，消费者事业部、智慧教学事业部，以销售渠道划 分征订事业部与运营商事业部。让营销部门和开发部门员工共享项目效益，让有理想有追求的员工成为项</w:t>
      </w:r>
    </w:p>
    <w:p>
      <w:pPr>
        <w:pStyle w:val="Style27"/>
        <w:keepNext w:val="0"/>
        <w:keepLines w:val="0"/>
        <w:widowControl w:val="0"/>
        <w:shd w:val="clear" w:color="auto" w:fill="auto"/>
        <w:bidi w:val="0"/>
        <w:spacing w:before="0" w:line="470" w:lineRule="exact"/>
        <w:ind w:left="0" w:right="0" w:firstLine="0"/>
        <w:jc w:val="both"/>
      </w:pPr>
      <w:r>
        <w:rPr>
          <w:color w:val="000000"/>
          <w:spacing w:val="0"/>
          <w:w w:val="100"/>
          <w:position w:val="0"/>
        </w:rPr>
        <w:t>目经理管理者，利用股权激励手段，让公司突出的骨干人才共享公司未来的成长业绩；高层集中决策，事 业部分散经营，在民主科学的基础上提高决策效率。</w:t>
      </w:r>
    </w:p>
    <w:p>
      <w:pPr>
        <w:pStyle w:val="Style27"/>
        <w:keepNext w:val="0"/>
        <w:keepLines w:val="0"/>
        <w:widowControl w:val="0"/>
        <w:shd w:val="clear" w:color="auto" w:fill="auto"/>
        <w:tabs>
          <w:tab w:pos="997" w:val="left"/>
        </w:tabs>
        <w:bidi w:val="0"/>
        <w:spacing w:before="0" w:after="640" w:line="474" w:lineRule="exact"/>
        <w:ind w:left="0" w:right="0" w:firstLine="440"/>
        <w:jc w:val="both"/>
      </w:pPr>
      <w:bookmarkStart w:id="252" w:name="bookmark252"/>
      <w:r>
        <w:rPr>
          <w:color w:val="000000"/>
          <w:spacing w:val="0"/>
          <w:w w:val="100"/>
          <w:position w:val="0"/>
        </w:rPr>
        <w:t>（</w:t>
      </w:r>
      <w:bookmarkEnd w:id="252"/>
      <w:r>
        <w:rPr>
          <w:color w:val="000000"/>
          <w:spacing w:val="0"/>
          <w:w w:val="100"/>
          <w:position w:val="0"/>
        </w:rPr>
        <w:t>2）</w:t>
        <w:tab/>
      </w:r>
      <w:r>
        <w:rPr>
          <w:color w:val="000000"/>
          <w:spacing w:val="0"/>
          <w:w w:val="100"/>
          <w:position w:val="0"/>
        </w:rPr>
        <w:t>开发模式升级：公司坚持在自有</w:t>
      </w:r>
      <w:r>
        <w:rPr>
          <w:color w:val="000000"/>
          <w:spacing w:val="0"/>
          <w:w w:val="100"/>
          <w:position w:val="0"/>
        </w:rPr>
        <w:t>MOD</w:t>
      </w:r>
      <w:r>
        <w:rPr>
          <w:color w:val="000000"/>
          <w:spacing w:val="0"/>
          <w:w w:val="100"/>
          <w:position w:val="0"/>
        </w:rPr>
        <w:t>资源平台的基础上，将继续以优质配套和同步为产品和服务 的准则，为学校教师家长和学生提供优质服务，在不断建设自有知识产权的同时，还需要获得网络出版资 质，建立以互联网云平台为技术基础的优质数字化教育资源整体解决方案，为开放式在线教育运营奠定坚 实的基础。</w:t>
      </w:r>
    </w:p>
    <w:p>
      <w:pPr>
        <w:pStyle w:val="Style27"/>
        <w:keepNext w:val="0"/>
        <w:keepLines w:val="0"/>
        <w:widowControl w:val="0"/>
        <w:shd w:val="clear" w:color="auto" w:fill="auto"/>
        <w:tabs>
          <w:tab w:pos="846" w:val="left"/>
        </w:tabs>
        <w:bidi w:val="0"/>
        <w:spacing w:before="0" w:line="470" w:lineRule="exact"/>
        <w:ind w:left="0" w:right="0" w:firstLine="440"/>
        <w:jc w:val="both"/>
      </w:pPr>
      <w:bookmarkStart w:id="253" w:name="bookmark253"/>
      <w:r>
        <w:rPr>
          <w:b/>
          <w:bCs/>
          <w:color w:val="000000"/>
          <w:spacing w:val="0"/>
          <w:w w:val="100"/>
          <w:position w:val="0"/>
        </w:rPr>
        <w:t>2</w:t>
      </w:r>
      <w:bookmarkEnd w:id="253"/>
      <w:r>
        <w:rPr>
          <w:b/>
          <w:bCs/>
          <w:color w:val="000000"/>
          <w:spacing w:val="0"/>
          <w:w w:val="100"/>
          <w:position w:val="0"/>
        </w:rPr>
        <w:t>、</w:t>
        <w:tab/>
        <w:t>整体发展战略目标</w:t>
      </w:r>
    </w:p>
    <w:p>
      <w:pPr>
        <w:pStyle w:val="Style27"/>
        <w:keepNext w:val="0"/>
        <w:keepLines w:val="0"/>
        <w:widowControl w:val="0"/>
        <w:shd w:val="clear" w:color="auto" w:fill="auto"/>
        <w:bidi w:val="0"/>
        <w:spacing w:before="0" w:line="473" w:lineRule="exact"/>
        <w:ind w:left="0" w:right="0" w:firstLine="440"/>
        <w:jc w:val="both"/>
      </w:pPr>
      <w:r>
        <w:rPr>
          <w:color w:val="000000"/>
          <w:spacing w:val="0"/>
          <w:w w:val="100"/>
          <w:position w:val="0"/>
        </w:rPr>
        <w:t>2015</w:t>
      </w:r>
      <w:r>
        <w:rPr>
          <w:color w:val="000000"/>
          <w:spacing w:val="0"/>
          <w:w w:val="100"/>
          <w:position w:val="0"/>
        </w:rPr>
        <w:t>年到</w:t>
      </w:r>
      <w:r>
        <w:rPr>
          <w:color w:val="000000"/>
          <w:spacing w:val="0"/>
          <w:w w:val="100"/>
          <w:position w:val="0"/>
        </w:rPr>
        <w:t>2017</w:t>
      </w:r>
      <w:r>
        <w:rPr>
          <w:color w:val="000000"/>
          <w:spacing w:val="0"/>
          <w:w w:val="100"/>
          <w:position w:val="0"/>
        </w:rPr>
        <w:t>年是方直科技转型过程中最具挑战性的三年。方直科技按照适应未来变革的要求，将以 公司现有的同步教育资源、人力资源、品牌渠道资源和资金平台资源为企业核心战略资源，并以长期建设 企业核心战略资源为指导思想来制定方直科技未来的整体发展战略。</w:t>
      </w:r>
    </w:p>
    <w:p>
      <w:pPr>
        <w:pStyle w:val="Style27"/>
        <w:keepNext w:val="0"/>
        <w:keepLines w:val="0"/>
        <w:widowControl w:val="0"/>
        <w:shd w:val="clear" w:color="auto" w:fill="auto"/>
        <w:bidi w:val="0"/>
        <w:spacing w:before="0" w:line="470" w:lineRule="exact"/>
        <w:ind w:left="0" w:right="0" w:firstLine="440"/>
        <w:jc w:val="both"/>
      </w:pPr>
      <w:bookmarkStart w:id="254" w:name="bookmark254"/>
      <w:r>
        <w:rPr>
          <w:color w:val="000000"/>
          <w:spacing w:val="0"/>
          <w:w w:val="100"/>
          <w:position w:val="0"/>
        </w:rPr>
        <w:t>（</w:t>
      </w:r>
      <w:bookmarkEnd w:id="254"/>
      <w:r>
        <w:rPr>
          <w:color w:val="000000"/>
          <w:spacing w:val="0"/>
          <w:w w:val="100"/>
          <w:position w:val="0"/>
        </w:rPr>
        <w:t>1）</w:t>
      </w:r>
      <w:r>
        <w:rPr>
          <w:color w:val="000000"/>
          <w:spacing w:val="0"/>
          <w:w w:val="100"/>
          <w:position w:val="0"/>
        </w:rPr>
        <w:t>产品战略</w:t>
      </w:r>
    </w:p>
    <w:p>
      <w:pPr>
        <w:pStyle w:val="Style27"/>
        <w:keepNext w:val="0"/>
        <w:keepLines w:val="0"/>
        <w:widowControl w:val="0"/>
        <w:shd w:val="clear" w:color="auto" w:fill="auto"/>
        <w:bidi w:val="0"/>
        <w:spacing w:before="0" w:line="480" w:lineRule="exact"/>
        <w:ind w:left="0" w:right="0" w:firstLine="440"/>
        <w:jc w:val="both"/>
      </w:pPr>
      <w:r>
        <w:rPr>
          <w:color w:val="000000"/>
          <w:spacing w:val="0"/>
          <w:w w:val="100"/>
          <w:position w:val="0"/>
        </w:rPr>
        <w:t>公司利用互联网技术、移动通讯技术、数据库技术和云计算技术，同时将</w:t>
      </w:r>
      <w:r>
        <w:rPr>
          <w:color w:val="000000"/>
          <w:spacing w:val="0"/>
          <w:w w:val="100"/>
          <w:position w:val="0"/>
        </w:rPr>
        <w:t>MOD</w:t>
      </w:r>
      <w:r>
        <w:rPr>
          <w:color w:val="000000"/>
          <w:spacing w:val="0"/>
          <w:w w:val="100"/>
          <w:position w:val="0"/>
        </w:rPr>
        <w:t>资源平台进一步升级， 进一步提升对学校和政府教育管理部门的功能。</w:t>
      </w:r>
    </w:p>
    <w:p>
      <w:pPr>
        <w:pStyle w:val="Style27"/>
        <w:keepNext w:val="0"/>
        <w:keepLines w:val="0"/>
        <w:widowControl w:val="0"/>
        <w:shd w:val="clear" w:color="auto" w:fill="auto"/>
        <w:bidi w:val="0"/>
        <w:spacing w:before="0" w:line="468" w:lineRule="exact"/>
        <w:ind w:left="0" w:right="0" w:firstLine="440"/>
        <w:jc w:val="left"/>
      </w:pPr>
      <w:r>
        <w:rPr>
          <w:color w:val="000000"/>
          <w:spacing w:val="0"/>
          <w:w w:val="100"/>
          <w:position w:val="0"/>
        </w:rPr>
        <w:t>国家以积极的政策导向推动教育信息化向教育现代化、智能化发展，对教育信息化的投入持续加大， 为公司提供了再次腾飞的契机，公司将持续投入教育信息化产品的研发及探索，通过对原有优质资源积累 的优势，深度挖掘智能教育云平台、智能校园、智能教室等建设浪潮中对智能教材及课程的需求，满足学 校教师、学生对教材及资源的需求。而针对日益增长的家庭在线教育需求，公司将利用全学科优势，丰富 多学科组合产品，与竞争对手形成差异化；根据教材情况升级产品，使产品始终与教材保持同步，并开发 升级更多通用性产品。</w:t>
      </w:r>
    </w:p>
    <w:p>
      <w:pPr>
        <w:pStyle w:val="Style27"/>
        <w:keepNext w:val="0"/>
        <w:keepLines w:val="0"/>
        <w:widowControl w:val="0"/>
        <w:shd w:val="clear" w:color="auto" w:fill="auto"/>
        <w:tabs>
          <w:tab w:pos="895" w:val="left"/>
        </w:tabs>
        <w:bidi w:val="0"/>
        <w:spacing w:before="0" w:line="468" w:lineRule="exact"/>
        <w:ind w:left="0" w:right="0" w:firstLine="440"/>
        <w:jc w:val="left"/>
      </w:pPr>
      <w:bookmarkStart w:id="255" w:name="bookmark255"/>
      <w:r>
        <w:rPr>
          <w:color w:val="000000"/>
          <w:spacing w:val="0"/>
          <w:w w:val="100"/>
          <w:position w:val="0"/>
        </w:rPr>
        <w:t>（</w:t>
      </w:r>
      <w:bookmarkEnd w:id="255"/>
      <w:r>
        <w:rPr>
          <w:color w:val="000000"/>
          <w:spacing w:val="0"/>
          <w:w w:val="100"/>
          <w:position w:val="0"/>
        </w:rPr>
        <w:t>2）</w:t>
        <w:tab/>
      </w:r>
      <w:r>
        <w:rPr>
          <w:color w:val="000000"/>
          <w:spacing w:val="0"/>
          <w:w w:val="100"/>
          <w:position w:val="0"/>
        </w:rPr>
        <w:t>市场战略</w:t>
      </w:r>
    </w:p>
    <w:p>
      <w:pPr>
        <w:pStyle w:val="Style27"/>
        <w:keepNext w:val="0"/>
        <w:keepLines w:val="0"/>
        <w:widowControl w:val="0"/>
        <w:shd w:val="clear" w:color="auto" w:fill="auto"/>
        <w:bidi w:val="0"/>
        <w:spacing w:before="0" w:line="472" w:lineRule="exact"/>
        <w:ind w:left="0" w:right="0" w:firstLine="440"/>
        <w:jc w:val="both"/>
      </w:pPr>
      <w:r>
        <w:rPr>
          <w:color w:val="000000"/>
          <w:spacing w:val="0"/>
          <w:w w:val="100"/>
          <w:position w:val="0"/>
        </w:rPr>
        <w:t>2017</w:t>
      </w:r>
      <w:r>
        <w:rPr>
          <w:color w:val="000000"/>
          <w:spacing w:val="0"/>
          <w:w w:val="100"/>
          <w:position w:val="0"/>
        </w:rPr>
        <w:t>年公司将持续全面展开资源平台对外开放运营，积极推进行业内外的战略合作。将在原有业务的 基础上发展更多的业务集群，我们将进一步服务好出版机构、发行机构、教育部门以及电信运营商，还将 开展和教育信息化平台公司和系统集成公司的合作，实现多方长期共赢。利用现有销售渠道优势，将用户 群体转移到到线上，通过网络互动和连接的优势增加用户粘性，同时网络转移更有利于用户群的扩大。</w:t>
      </w:r>
    </w:p>
    <w:p>
      <w:pPr>
        <w:pStyle w:val="Style27"/>
        <w:keepNext w:val="0"/>
        <w:keepLines w:val="0"/>
        <w:widowControl w:val="0"/>
        <w:shd w:val="clear" w:color="auto" w:fill="auto"/>
        <w:tabs>
          <w:tab w:pos="895" w:val="left"/>
        </w:tabs>
        <w:bidi w:val="0"/>
        <w:spacing w:before="0" w:line="468" w:lineRule="exact"/>
        <w:ind w:left="0" w:right="0" w:firstLine="440"/>
        <w:jc w:val="both"/>
      </w:pPr>
      <w:bookmarkStart w:id="256" w:name="bookmark256"/>
      <w:r>
        <w:rPr>
          <w:color w:val="000000"/>
          <w:spacing w:val="0"/>
          <w:w w:val="100"/>
          <w:position w:val="0"/>
        </w:rPr>
        <w:t>（</w:t>
      </w:r>
      <w:bookmarkEnd w:id="256"/>
      <w:r>
        <w:rPr>
          <w:color w:val="000000"/>
          <w:spacing w:val="0"/>
          <w:w w:val="100"/>
          <w:position w:val="0"/>
        </w:rPr>
        <w:t>3）</w:t>
        <w:tab/>
      </w:r>
      <w:r>
        <w:rPr>
          <w:color w:val="000000"/>
          <w:spacing w:val="0"/>
          <w:w w:val="100"/>
          <w:position w:val="0"/>
        </w:rPr>
        <w:t>人才战略</w:t>
      </w:r>
    </w:p>
    <w:p>
      <w:pPr>
        <w:pStyle w:val="Style27"/>
        <w:keepNext w:val="0"/>
        <w:keepLines w:val="0"/>
        <w:widowControl w:val="0"/>
        <w:shd w:val="clear" w:color="auto" w:fill="auto"/>
        <w:bidi w:val="0"/>
        <w:spacing w:before="0" w:line="468" w:lineRule="exact"/>
        <w:ind w:left="0" w:right="0" w:firstLine="440"/>
        <w:jc w:val="left"/>
      </w:pPr>
      <w:r>
        <w:rPr>
          <w:color w:val="000000"/>
          <w:spacing w:val="0"/>
          <w:w w:val="100"/>
          <w:position w:val="0"/>
        </w:rPr>
        <w:t>公司将继续以人力资源作为公司的核心战略资源为导向，积极打造一片培养人才的沃土。按照人才资 源建设优于财务指标的发展方针，将公司现有的职业化树状管理模式全面向产品制项目管理模式进行转变, 让更多的优秀人才成长起来。</w:t>
      </w:r>
    </w:p>
    <w:p>
      <w:pPr>
        <w:pStyle w:val="Style27"/>
        <w:keepNext w:val="0"/>
        <w:keepLines w:val="0"/>
        <w:widowControl w:val="0"/>
        <w:shd w:val="clear" w:color="auto" w:fill="auto"/>
        <w:tabs>
          <w:tab w:pos="895" w:val="left"/>
        </w:tabs>
        <w:bidi w:val="0"/>
        <w:spacing w:before="0" w:line="468" w:lineRule="exact"/>
        <w:ind w:left="0" w:right="0" w:firstLine="440"/>
        <w:jc w:val="left"/>
      </w:pPr>
      <w:bookmarkStart w:id="257" w:name="bookmark257"/>
      <w:r>
        <w:rPr>
          <w:color w:val="000000"/>
          <w:spacing w:val="0"/>
          <w:w w:val="100"/>
          <w:position w:val="0"/>
        </w:rPr>
        <w:t>（</w:t>
      </w:r>
      <w:bookmarkEnd w:id="257"/>
      <w:r>
        <w:rPr>
          <w:color w:val="000000"/>
          <w:spacing w:val="0"/>
          <w:w w:val="100"/>
          <w:position w:val="0"/>
        </w:rPr>
        <w:t>4）</w:t>
        <w:tab/>
      </w:r>
      <w:r>
        <w:rPr>
          <w:color w:val="000000"/>
          <w:spacing w:val="0"/>
          <w:w w:val="100"/>
          <w:position w:val="0"/>
        </w:rPr>
        <w:t>品牌质量战略</w:t>
      </w:r>
    </w:p>
    <w:p>
      <w:pPr>
        <w:pStyle w:val="Style27"/>
        <w:keepNext w:val="0"/>
        <w:keepLines w:val="0"/>
        <w:widowControl w:val="0"/>
        <w:shd w:val="clear" w:color="auto" w:fill="auto"/>
        <w:bidi w:val="0"/>
        <w:spacing w:before="0" w:line="473" w:lineRule="exact"/>
        <w:ind w:left="0" w:right="0" w:firstLine="440"/>
        <w:jc w:val="left"/>
      </w:pPr>
      <w:r>
        <w:rPr>
          <w:color w:val="000000"/>
          <w:spacing w:val="0"/>
          <w:w w:val="100"/>
          <w:position w:val="0"/>
        </w:rPr>
        <w:t>全面推动质量改进小组</w:t>
      </w:r>
      <w:r>
        <w:rPr>
          <w:color w:val="000000"/>
          <w:spacing w:val="0"/>
          <w:w w:val="100"/>
          <w:position w:val="0"/>
        </w:rPr>
        <w:t>（QCC）</w:t>
      </w:r>
      <w:r>
        <w:rPr>
          <w:color w:val="000000"/>
          <w:spacing w:val="0"/>
          <w:w w:val="100"/>
          <w:position w:val="0"/>
        </w:rPr>
        <w:t>活动，规范质量改进活动的管理，激励员工开展改进创新活动；深入 开展质量文化建设工作，进一步提高员工的精品质量意识。促使公司的</w:t>
      </w:r>
      <w:r>
        <w:rPr>
          <w:color w:val="000000"/>
          <w:spacing w:val="0"/>
          <w:w w:val="100"/>
          <w:position w:val="0"/>
        </w:rPr>
        <w:t>“KINGSUN”</w:t>
      </w:r>
      <w:r>
        <w:rPr>
          <w:color w:val="000000"/>
          <w:spacing w:val="0"/>
          <w:w w:val="100"/>
          <w:position w:val="0"/>
        </w:rPr>
        <w:t>品牌发挥核心竞争力 的作用，最终为公司获取长期的差别化利润。树立强烈的精品品牌意识，建立品牌战略下的高效质量体系。</w:t>
      </w:r>
    </w:p>
    <w:p>
      <w:pPr>
        <w:pStyle w:val="Style27"/>
        <w:keepNext w:val="0"/>
        <w:keepLines w:val="0"/>
        <w:widowControl w:val="0"/>
        <w:shd w:val="clear" w:color="auto" w:fill="auto"/>
        <w:bidi w:val="0"/>
        <w:spacing w:before="0" w:line="468" w:lineRule="exact"/>
        <w:ind w:left="0" w:right="0" w:firstLine="0"/>
        <w:jc w:val="left"/>
      </w:pPr>
      <w:bookmarkStart w:id="258" w:name="bookmark258"/>
      <w:r>
        <w:rPr>
          <w:b/>
          <w:bCs/>
          <w:color w:val="000000"/>
          <w:spacing w:val="0"/>
          <w:w w:val="100"/>
          <w:position w:val="0"/>
        </w:rPr>
        <w:t>（</w:t>
      </w:r>
      <w:bookmarkEnd w:id="258"/>
      <w:r>
        <w:rPr>
          <w:b/>
          <w:bCs/>
          <w:color w:val="000000"/>
          <w:spacing w:val="0"/>
          <w:w w:val="100"/>
          <w:position w:val="0"/>
        </w:rPr>
        <w:t>三）、公司2017年经营工作计划</w:t>
      </w:r>
    </w:p>
    <w:p>
      <w:pPr>
        <w:pStyle w:val="Style27"/>
        <w:keepNext w:val="0"/>
        <w:keepLines w:val="0"/>
        <w:widowControl w:val="0"/>
        <w:shd w:val="clear" w:color="auto" w:fill="auto"/>
        <w:bidi w:val="0"/>
        <w:spacing w:before="0" w:line="468" w:lineRule="exact"/>
        <w:ind w:left="0" w:right="0" w:firstLine="440"/>
        <w:jc w:val="both"/>
      </w:pPr>
      <w:r>
        <w:rPr>
          <w:color w:val="000000"/>
          <w:spacing w:val="0"/>
          <w:w w:val="100"/>
          <w:position w:val="0"/>
        </w:rPr>
        <w:t>2017</w:t>
      </w:r>
      <w:r>
        <w:rPr>
          <w:color w:val="000000"/>
          <w:spacing w:val="0"/>
          <w:w w:val="100"/>
          <w:position w:val="0"/>
        </w:rPr>
        <w:t>年公司将继续依照科技服务于教育的经营理念大力发展在线教育资源运营和服务，紧密围绕发展 战略，加快业务发展，推进资源整合和投资并购，进一步推动经营业绩的快速提升和业务结构的转型跨越。 为确保</w:t>
      </w:r>
      <w:r>
        <w:rPr>
          <w:color w:val="000000"/>
          <w:spacing w:val="0"/>
          <w:w w:val="100"/>
          <w:position w:val="0"/>
        </w:rPr>
        <w:t>2017</w:t>
      </w:r>
      <w:r>
        <w:rPr>
          <w:color w:val="000000"/>
          <w:spacing w:val="0"/>
          <w:w w:val="100"/>
          <w:position w:val="0"/>
        </w:rPr>
        <w:t>年经营目标的实现，公司将着重做好以下工作：</w:t>
      </w:r>
    </w:p>
    <w:p>
      <w:pPr>
        <w:pStyle w:val="Style27"/>
        <w:keepNext w:val="0"/>
        <w:keepLines w:val="0"/>
        <w:widowControl w:val="0"/>
        <w:shd w:val="clear" w:color="auto" w:fill="auto"/>
        <w:bidi w:val="0"/>
        <w:spacing w:before="0" w:line="468" w:lineRule="exact"/>
        <w:ind w:left="0" w:right="0" w:firstLine="440"/>
        <w:jc w:val="left"/>
      </w:pPr>
      <w:bookmarkStart w:id="259" w:name="bookmark259"/>
      <w:r>
        <w:rPr>
          <w:b/>
          <w:bCs/>
          <w:color w:val="000000"/>
          <w:spacing w:val="0"/>
          <w:w w:val="100"/>
          <w:position w:val="0"/>
        </w:rPr>
        <w:t>1</w:t>
      </w:r>
      <w:bookmarkEnd w:id="259"/>
      <w:r>
        <w:rPr>
          <w:b/>
          <w:bCs/>
          <w:color w:val="000000"/>
          <w:spacing w:val="0"/>
          <w:w w:val="100"/>
          <w:position w:val="0"/>
        </w:rPr>
        <w:t>、推进产品、营销升级，结合资本运作，提升核心竞争力，加速内涵式增长</w:t>
      </w:r>
    </w:p>
    <w:p>
      <w:pPr>
        <w:pStyle w:val="Style27"/>
        <w:keepNext w:val="0"/>
        <w:keepLines w:val="0"/>
        <w:widowControl w:val="0"/>
        <w:shd w:val="clear" w:color="auto" w:fill="auto"/>
        <w:bidi w:val="0"/>
        <w:spacing w:before="0" w:line="468" w:lineRule="exact"/>
        <w:ind w:left="0" w:right="0" w:firstLine="440"/>
        <w:jc w:val="left"/>
      </w:pPr>
      <w:bookmarkStart w:id="260" w:name="bookmark260"/>
      <w:r>
        <w:rPr>
          <w:color w:val="000000"/>
          <w:spacing w:val="0"/>
          <w:w w:val="100"/>
          <w:position w:val="0"/>
        </w:rPr>
        <w:t>（</w:t>
      </w:r>
      <w:bookmarkEnd w:id="260"/>
      <w:r>
        <w:rPr>
          <w:color w:val="000000"/>
          <w:spacing w:val="0"/>
          <w:w w:val="100"/>
          <w:position w:val="0"/>
        </w:rPr>
        <w:t>1）</w:t>
      </w:r>
      <w:r>
        <w:rPr>
          <w:color w:val="000000"/>
          <w:spacing w:val="0"/>
          <w:w w:val="100"/>
          <w:position w:val="0"/>
        </w:rPr>
        <w:t>产品计划</w:t>
      </w:r>
    </w:p>
    <w:p>
      <w:pPr>
        <w:pStyle w:val="Style27"/>
        <w:keepNext w:val="0"/>
        <w:keepLines w:val="0"/>
        <w:widowControl w:val="0"/>
        <w:shd w:val="clear" w:color="auto" w:fill="auto"/>
        <w:bidi w:val="0"/>
        <w:spacing w:before="0" w:after="60" w:line="475" w:lineRule="exact"/>
        <w:ind w:left="0" w:right="0" w:firstLine="440"/>
        <w:jc w:val="both"/>
      </w:pPr>
      <w:r>
        <w:rPr>
          <w:color w:val="000000"/>
          <w:spacing w:val="0"/>
          <w:w w:val="100"/>
          <w:position w:val="0"/>
        </w:rPr>
        <w:t>在科技革新和积极政策双驱动的推动下，</w:t>
      </w:r>
      <w:r>
        <w:rPr>
          <w:color w:val="000000"/>
          <w:spacing w:val="0"/>
          <w:w w:val="100"/>
          <w:position w:val="0"/>
        </w:rPr>
        <w:t>2017</w:t>
      </w:r>
      <w:r>
        <w:rPr>
          <w:color w:val="000000"/>
          <w:spacing w:val="0"/>
          <w:w w:val="100"/>
          <w:position w:val="0"/>
        </w:rPr>
        <w:t xml:space="preserve">年公司将重点加大对教育信息化产品的研发及探索。在 继续巩固强化公司在优质内容资源方面的优势基础上，进一步推进精品资源的建设，建立和完善多学科、 </w:t>
      </w:r>
      <w:r>
        <w:rPr>
          <w:color w:val="000000"/>
          <w:spacing w:val="0"/>
          <w:w w:val="100"/>
          <w:position w:val="0"/>
        </w:rPr>
        <w:t>多版本的同步教学资源开发，全面覆盖主流教学版本。</w:t>
      </w:r>
    </w:p>
    <w:p>
      <w:pPr>
        <w:pStyle w:val="Style27"/>
        <w:keepNext w:val="0"/>
        <w:keepLines w:val="0"/>
        <w:widowControl w:val="0"/>
        <w:shd w:val="clear" w:color="auto" w:fill="auto"/>
        <w:bidi w:val="0"/>
        <w:spacing w:before="0" w:after="320" w:line="469" w:lineRule="exact"/>
        <w:ind w:left="0" w:right="0" w:firstLine="420"/>
        <w:jc w:val="left"/>
      </w:pPr>
      <w:r>
        <w:rPr>
          <w:color w:val="000000"/>
          <w:spacing w:val="0"/>
          <w:w w:val="100"/>
          <w:position w:val="0"/>
        </w:rPr>
        <w:t>2017</w:t>
      </w:r>
      <w:r>
        <w:rPr>
          <w:color w:val="000000"/>
          <w:spacing w:val="0"/>
          <w:w w:val="100"/>
          <w:position w:val="0"/>
        </w:rPr>
        <w:t>年公司仍将继续重点拓建“优教学云服务整体教育解决方案”体系，积极推进“教学研云平台”、 “同步资源学习系统”项目的建设，一方面以教学研教育资源云为中心，构建“互联网+优质教育资源” 的智能课堂，使优质教育资源直达课堂，促进教育资源的均衡化；与此同时，通过教育资源和教学信息大 数据智能分析，为教师推荐和定制制作同步的优质教育资源，提升课堂教学效率。另一方面通过互联网及 云技术为学生配备优质的同步配套教学资源，以学生的自主性学习、个性化学习为中心，打通学生与教师、 学生与家长、教师与家长之间的互动沟通，实现教师、学生、家长生态圈的良性循环。</w:t>
      </w:r>
    </w:p>
    <w:p>
      <w:pPr>
        <w:framePr w:w="5880" w:h="4272" w:hSpace="14" w:vSpace="504" w:wrap="notBeside" w:vAnchor="text" w:hAnchor="text" w:x="15" w:y="505"/>
        <w:widowControl w:val="0"/>
        <w:rPr>
          <w:sz w:val="2"/>
          <w:szCs w:val="2"/>
        </w:rPr>
      </w:pPr>
      <w:r>
        <w:drawing>
          <wp:inline>
            <wp:extent cx="3736975" cy="271272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3736975" cy="2712720"/>
                    </a:xfrm>
                    <a:prstGeom prst="rect"/>
                  </pic:spPr>
                </pic:pic>
              </a:graphicData>
            </a:graphic>
          </wp:inline>
        </w:drawing>
      </w:r>
    </w:p>
    <w:p>
      <w:pPr>
        <w:widowControl w:val="0"/>
        <w:spacing w:line="1" w:lineRule="exact"/>
      </w:pPr>
      <w:r>
        <mc:AlternateContent>
          <mc:Choice Requires="wps">
            <w:drawing>
              <wp:anchor distT="0" distB="0" distL="0" distR="4675505" simplePos="0" relativeHeight="125829378" behindDoc="0" locked="0" layoutInCell="1" allowOverlap="1">
                <wp:simplePos x="0" y="0"/>
                <wp:positionH relativeFrom="column">
                  <wp:posOffset>0</wp:posOffset>
                </wp:positionH>
                <wp:positionV relativeFrom="paragraph">
                  <wp:posOffset>0</wp:posOffset>
                </wp:positionV>
                <wp:extent cx="1603375" cy="167640"/>
                <wp:wrapTopAndBottom/>
                <wp:docPr id="17" name="Shape 17"/>
                <a:graphic xmlns:a="http://schemas.openxmlformats.org/drawingml/2006/main">
                  <a:graphicData uri="http://schemas.microsoft.com/office/word/2010/wordprocessingShape">
                    <wps:wsp>
                      <wps:cNvSpPr txBox="1"/>
                      <wps:spPr>
                        <a:xfrm>
                          <a:ext cx="1603375" cy="16764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教学研云平台构架图如下:</w:t>
                            </w:r>
                          </w:p>
                        </w:txbxContent>
                      </wps:txbx>
                      <wps:bodyPr lIns="0" tIns="0" rIns="0" bIns="0">
                        <a:noAutoFit/>
                      </wps:bodyPr>
                    </wps:wsp>
                  </a:graphicData>
                </a:graphic>
              </wp:anchor>
            </w:drawing>
          </mc:Choice>
          <mc:Fallback>
            <w:pict>
              <v:shape id="_x0000_s1043" type="#_x0000_t202" style="position:absolute;margin-left:0;margin-top:0;width:126.25pt;height:13.200000000000001pt;z-index:-125829375;mso-wrap-distance-left:0;mso-wrap-distance-right:368.15000000000003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教学研云平台构架图如下:</w:t>
                      </w:r>
                    </w:p>
                  </w:txbxContent>
                </v:textbox>
                <w10:wrap type="topAndBottom"/>
              </v:shape>
            </w:pict>
          </mc:Fallback>
        </mc:AlternateContent>
      </w:r>
      <w:r>
        <mc:AlternateContent>
          <mc:Choice Requires="wps">
            <w:drawing>
              <wp:anchor distT="0" distB="0" distL="0" distR="5754370" simplePos="0" relativeHeight="125829380" behindDoc="0" locked="0" layoutInCell="1" allowOverlap="1">
                <wp:simplePos x="0" y="0"/>
                <wp:positionH relativeFrom="column">
                  <wp:posOffset>1605915</wp:posOffset>
                </wp:positionH>
                <wp:positionV relativeFrom="paragraph">
                  <wp:posOffset>883920</wp:posOffset>
                </wp:positionV>
                <wp:extent cx="524510" cy="113030"/>
                <wp:wrapTopAndBottom/>
                <wp:docPr id="19" name="Shape 19"/>
                <a:graphic xmlns:a="http://schemas.openxmlformats.org/drawingml/2006/main">
                  <a:graphicData uri="http://schemas.microsoft.com/office/word/2010/wordprocessingShape">
                    <wps:wsp>
                      <wps:cNvSpPr txBox="1"/>
                      <wps:spPr>
                        <a:xfrm>
                          <a:ext cx="524510" cy="1130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6398DB"/>
                                <w:spacing w:val="0"/>
                                <w:w w:val="100"/>
                                <w:position w:val="0"/>
                              </w:rPr>
                              <w:t>教学研云服务</w:t>
                            </w:r>
                          </w:p>
                        </w:txbxContent>
                      </wps:txbx>
                      <wps:bodyPr lIns="0" tIns="0" rIns="0" bIns="0">
                        <a:noAutoFit/>
                      </wps:bodyPr>
                    </wps:wsp>
                  </a:graphicData>
                </a:graphic>
              </wp:anchor>
            </w:drawing>
          </mc:Choice>
          <mc:Fallback>
            <w:pict>
              <v:shape id="_x0000_s1045" type="#_x0000_t202" style="position:absolute;margin-left:126.45pt;margin-top:69.600000000000009pt;width:41.300000000000004pt;height:8.9000000000000004pt;z-index:-125829373;mso-wrap-distance-left:0;mso-wrap-distance-right:453.10000000000002pt"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6398DB"/>
                          <w:spacing w:val="0"/>
                          <w:w w:val="100"/>
                          <w:position w:val="0"/>
                        </w:rPr>
                        <w:t>教学研云服务</w:t>
                      </w:r>
                    </w:p>
                  </w:txbxContent>
                </v:textbox>
                <w10:wrap type="topAndBottom"/>
              </v:shape>
            </w:pict>
          </mc:Fallback>
        </mc:AlternateContent>
      </w:r>
      <w:r>
        <mc:AlternateContent>
          <mc:Choice Requires="wps">
            <w:drawing>
              <wp:anchor distT="0" distB="0" distL="0" distR="5919470" simplePos="0" relativeHeight="125829382" behindDoc="0" locked="0" layoutInCell="1" allowOverlap="1">
                <wp:simplePos x="0" y="0"/>
                <wp:positionH relativeFrom="column">
                  <wp:posOffset>786130</wp:posOffset>
                </wp:positionH>
                <wp:positionV relativeFrom="paragraph">
                  <wp:posOffset>829310</wp:posOffset>
                </wp:positionV>
                <wp:extent cx="359410" cy="216535"/>
                <wp:wrapTopAndBottom/>
                <wp:docPr id="21" name="Shape 21"/>
                <a:graphic xmlns:a="http://schemas.openxmlformats.org/drawingml/2006/main">
                  <a:graphicData uri="http://schemas.microsoft.com/office/word/2010/wordprocessingShape">
                    <wps:wsp>
                      <wps:cNvSpPr txBox="1"/>
                      <wps:spPr>
                        <a:xfrm>
                          <a:ext cx="359410" cy="216535"/>
                        </a:xfrm>
                        <a:prstGeom prst="rect"/>
                        <a:noFill/>
                      </wps:spPr>
                      <wps:txbx>
                        <w:txbxContent>
                          <w:p>
                            <w:pPr>
                              <w:pStyle w:val="Style64"/>
                              <w:keepNext w:val="0"/>
                              <w:keepLines w:val="0"/>
                              <w:widowControl w:val="0"/>
                              <w:pBdr>
                                <w:top w:val="single" w:sz="0" w:space="0" w:color="FFC001"/>
                                <w:left w:val="single" w:sz="0" w:space="0" w:color="FFC001"/>
                                <w:bottom w:val="single" w:sz="0" w:space="0" w:color="FFC001"/>
                                <w:right w:val="single" w:sz="0" w:space="0" w:color="FFC001"/>
                              </w:pBdr>
                              <w:shd w:val="clear" w:color="auto" w:fill="FFC001"/>
                              <w:bidi w:val="0"/>
                              <w:spacing w:before="0" w:after="0" w:line="158" w:lineRule="exact"/>
                              <w:ind w:left="0" w:right="0" w:firstLine="0"/>
                              <w:jc w:val="center"/>
                            </w:pPr>
                            <w:r>
                              <w:rPr>
                                <w:color w:val="FFFFFF"/>
                                <w:spacing w:val="0"/>
                                <w:w w:val="100"/>
                                <w:position w:val="0"/>
                              </w:rPr>
                              <w:t>瓠管理 者</w:t>
                            </w:r>
                          </w:p>
                        </w:txbxContent>
                      </wps:txbx>
                      <wps:bodyPr lIns="0" tIns="0" rIns="0" bIns="0">
                        <a:noAutoFit/>
                      </wps:bodyPr>
                    </wps:wsp>
                  </a:graphicData>
                </a:graphic>
              </wp:anchor>
            </w:drawing>
          </mc:Choice>
          <mc:Fallback>
            <w:pict>
              <v:shape id="_x0000_s1047" type="#_x0000_t202" style="position:absolute;margin-left:61.899999999999999pt;margin-top:65.299999999999997pt;width:28.300000000000001pt;height:17.050000000000001pt;z-index:-125829371;mso-wrap-distance-left:0;mso-wrap-distance-right:466.10000000000002pt" filled="f" stroked="f">
                <v:textbox inset="0,0,0,0">
                  <w:txbxContent>
                    <w:p>
                      <w:pPr>
                        <w:pStyle w:val="Style64"/>
                        <w:keepNext w:val="0"/>
                        <w:keepLines w:val="0"/>
                        <w:widowControl w:val="0"/>
                        <w:pBdr>
                          <w:top w:val="single" w:sz="0" w:space="0" w:color="FFC001"/>
                          <w:left w:val="single" w:sz="0" w:space="0" w:color="FFC001"/>
                          <w:bottom w:val="single" w:sz="0" w:space="0" w:color="FFC001"/>
                          <w:right w:val="single" w:sz="0" w:space="0" w:color="FFC001"/>
                        </w:pBdr>
                        <w:shd w:val="clear" w:color="auto" w:fill="FFC001"/>
                        <w:bidi w:val="0"/>
                        <w:spacing w:before="0" w:after="0" w:line="158" w:lineRule="exact"/>
                        <w:ind w:left="0" w:right="0" w:firstLine="0"/>
                        <w:jc w:val="center"/>
                      </w:pPr>
                      <w:r>
                        <w:rPr>
                          <w:color w:val="FFFFFF"/>
                          <w:spacing w:val="0"/>
                          <w:w w:val="100"/>
                          <w:position w:val="0"/>
                        </w:rPr>
                        <w:t>瓠管理 者</w:t>
                      </w:r>
                    </w:p>
                  </w:txbxContent>
                </v:textbox>
                <w10:wrap type="topAndBottom"/>
              </v:shape>
            </w:pict>
          </mc:Fallback>
        </mc:AlternateContent>
      </w:r>
      <w:r>
        <mc:AlternateContent>
          <mc:Choice Requires="wps">
            <w:drawing>
              <wp:anchor distT="0" distB="0" distL="0" distR="5751830" simplePos="0" relativeHeight="125829384" behindDoc="0" locked="0" layoutInCell="1" allowOverlap="1">
                <wp:simplePos x="0" y="0"/>
                <wp:positionH relativeFrom="column">
                  <wp:posOffset>2865120</wp:posOffset>
                </wp:positionH>
                <wp:positionV relativeFrom="paragraph">
                  <wp:posOffset>1334770</wp:posOffset>
                </wp:positionV>
                <wp:extent cx="527050" cy="109855"/>
                <wp:wrapTopAndBottom/>
                <wp:docPr id="23" name="Shape 23"/>
                <a:graphic xmlns:a="http://schemas.openxmlformats.org/drawingml/2006/main">
                  <a:graphicData uri="http://schemas.microsoft.com/office/word/2010/wordprocessingShape">
                    <wps:wsp>
                      <wps:cNvSpPr txBox="1"/>
                      <wps:spPr>
                        <a:xfrm>
                          <a:ext cx="527050" cy="109855"/>
                        </a:xfrm>
                        <a:prstGeom prst="rect"/>
                        <a:noFill/>
                      </wps:spPr>
                      <wps:txbx>
                        <w:txbxContent>
                          <w:p>
                            <w:pPr>
                              <w:pStyle w:val="Style6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color w:val="FFFFFF"/>
                                <w:spacing w:val="0"/>
                                <w:w w:val="100"/>
                                <w:position w:val="0"/>
                              </w:rPr>
                              <w:t>校本资源系统</w:t>
                            </w:r>
                          </w:p>
                        </w:txbxContent>
                      </wps:txbx>
                      <wps:bodyPr lIns="0" tIns="0" rIns="0" bIns="0">
                        <a:noAutoFit/>
                      </wps:bodyPr>
                    </wps:wsp>
                  </a:graphicData>
                </a:graphic>
              </wp:anchor>
            </w:drawing>
          </mc:Choice>
          <mc:Fallback>
            <w:pict>
              <v:shape id="_x0000_s1049" type="#_x0000_t202" style="position:absolute;margin-left:225.59999999999999pt;margin-top:105.10000000000001pt;width:41.5pt;height:8.6500000000000004pt;z-index:-125829369;mso-wrap-distance-left:0;mso-wrap-distance-right:452.90000000000003pt" filled="f" stroked="f">
                <v:textbox inset="0,0,0,0">
                  <w:txbxContent>
                    <w:p>
                      <w:pPr>
                        <w:pStyle w:val="Style6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color w:val="FFFFFF"/>
                          <w:spacing w:val="0"/>
                          <w:w w:val="100"/>
                          <w:position w:val="0"/>
                        </w:rPr>
                        <w:t>校本资源系统</w:t>
                      </w:r>
                    </w:p>
                  </w:txbxContent>
                </v:textbox>
                <w10:wrap type="topAndBottom"/>
              </v:shape>
            </w:pict>
          </mc:Fallback>
        </mc:AlternateContent>
      </w:r>
      <w:r>
        <mc:AlternateContent>
          <mc:Choice Requires="wps">
            <w:drawing>
              <wp:anchor distT="0" distB="0" distL="0" distR="5965190" simplePos="0" relativeHeight="125829386" behindDoc="0" locked="0" layoutInCell="1" allowOverlap="1">
                <wp:simplePos x="0" y="0"/>
                <wp:positionH relativeFrom="column">
                  <wp:posOffset>3126740</wp:posOffset>
                </wp:positionH>
                <wp:positionV relativeFrom="paragraph">
                  <wp:posOffset>1606550</wp:posOffset>
                </wp:positionV>
                <wp:extent cx="313690" cy="113030"/>
                <wp:wrapTopAndBottom/>
                <wp:docPr id="25" name="Shape 25"/>
                <a:graphic xmlns:a="http://schemas.openxmlformats.org/drawingml/2006/main">
                  <a:graphicData uri="http://schemas.microsoft.com/office/word/2010/wordprocessingShape">
                    <wps:wsp>
                      <wps:cNvSpPr txBox="1"/>
                      <wps:spPr>
                        <a:xfrm>
                          <a:ext cx="313690" cy="113030"/>
                        </a:xfrm>
                        <a:prstGeom prst="rect"/>
                        <a:noFill/>
                      </wps:spPr>
                      <wps:txbx>
                        <w:txbxContent>
                          <w:p>
                            <w:pPr>
                              <w:pStyle w:val="Style6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right"/>
                            </w:pPr>
                            <w:r>
                              <w:rPr>
                                <w:color w:val="FFFFFF"/>
                                <w:spacing w:val="0"/>
                                <w:w w:val="100"/>
                                <w:position w:val="0"/>
                              </w:rPr>
                              <w:t>折系统</w:t>
                            </w:r>
                          </w:p>
                        </w:txbxContent>
                      </wps:txbx>
                      <wps:bodyPr lIns="0" tIns="0" rIns="0" bIns="0">
                        <a:noAutoFit/>
                      </wps:bodyPr>
                    </wps:wsp>
                  </a:graphicData>
                </a:graphic>
              </wp:anchor>
            </w:drawing>
          </mc:Choice>
          <mc:Fallback>
            <w:pict>
              <v:shape id="_x0000_s1051" type="#_x0000_t202" style="position:absolute;margin-left:246.20000000000002pt;margin-top:126.5pt;width:24.699999999999999pt;height:8.9000000000000004pt;z-index:-125829367;mso-wrap-distance-left:0;mso-wrap-distance-right:469.69999999999999pt" filled="f" stroked="f">
                <v:textbox inset="0,0,0,0">
                  <w:txbxContent>
                    <w:p>
                      <w:pPr>
                        <w:pStyle w:val="Style6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right"/>
                      </w:pPr>
                      <w:r>
                        <w:rPr>
                          <w:color w:val="FFFFFF"/>
                          <w:spacing w:val="0"/>
                          <w:w w:val="100"/>
                          <w:position w:val="0"/>
                        </w:rPr>
                        <w:t>折系统</w:t>
                      </w:r>
                    </w:p>
                  </w:txbxContent>
                </v:textbox>
                <w10:wrap type="topAndBottom"/>
              </v:shape>
            </w:pict>
          </mc:Fallback>
        </mc:AlternateContent>
      </w:r>
      <w:r>
        <mc:AlternateContent>
          <mc:Choice Requires="wps">
            <w:drawing>
              <wp:anchor distT="0" distB="0" distL="0" distR="5751830" simplePos="0" relativeHeight="125829388" behindDoc="0" locked="0" layoutInCell="1" allowOverlap="1">
                <wp:simplePos x="0" y="0"/>
                <wp:positionH relativeFrom="column">
                  <wp:posOffset>393065</wp:posOffset>
                </wp:positionH>
                <wp:positionV relativeFrom="paragraph">
                  <wp:posOffset>1322705</wp:posOffset>
                </wp:positionV>
                <wp:extent cx="527050" cy="113030"/>
                <wp:wrapTopAndBottom/>
                <wp:docPr id="27" name="Shape 27"/>
                <a:graphic xmlns:a="http://schemas.openxmlformats.org/drawingml/2006/main">
                  <a:graphicData uri="http://schemas.microsoft.com/office/word/2010/wordprocessingShape">
                    <wps:wsp>
                      <wps:cNvSpPr txBox="1"/>
                      <wps:spPr>
                        <a:xfrm>
                          <a:ext cx="527050" cy="113030"/>
                        </a:xfrm>
                        <a:prstGeom prst="rect"/>
                        <a:noFill/>
                      </wps:spPr>
                      <wps:txbx>
                        <w:txbxContent>
                          <w:p>
                            <w:pPr>
                              <w:pStyle w:val="Style6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color w:val="FFFFFF"/>
                                <w:spacing w:val="0"/>
                                <w:w w:val="100"/>
                                <w:position w:val="0"/>
                              </w:rPr>
                              <w:t>抓备课系统</w:t>
                            </w:r>
                          </w:p>
                        </w:txbxContent>
                      </wps:txbx>
                      <wps:bodyPr lIns="0" tIns="0" rIns="0" bIns="0">
                        <a:noAutoFit/>
                      </wps:bodyPr>
                    </wps:wsp>
                  </a:graphicData>
                </a:graphic>
              </wp:anchor>
            </w:drawing>
          </mc:Choice>
          <mc:Fallback>
            <w:pict>
              <v:shape id="_x0000_s1053" type="#_x0000_t202" style="position:absolute;margin-left:30.949999999999999pt;margin-top:104.15000000000001pt;width:41.5pt;height:8.9000000000000004pt;z-index:-125829365;mso-wrap-distance-left:0;mso-wrap-distance-right:452.90000000000003pt" filled="f" stroked="f">
                <v:textbox inset="0,0,0,0">
                  <w:txbxContent>
                    <w:p>
                      <w:pPr>
                        <w:pStyle w:val="Style6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color w:val="FFFFFF"/>
                          <w:spacing w:val="0"/>
                          <w:w w:val="100"/>
                          <w:position w:val="0"/>
                        </w:rPr>
                        <w:t>抓备课系统</w:t>
                      </w:r>
                    </w:p>
                  </w:txbxContent>
                </v:textbox>
                <w10:wrap type="topAndBottom"/>
              </v:shape>
            </w:pict>
          </mc:Fallback>
        </mc:AlternateContent>
      </w:r>
      <w:r>
        <mc:AlternateContent>
          <mc:Choice Requires="wps">
            <w:drawing>
              <wp:anchor distT="0" distB="0" distL="0" distR="5751830" simplePos="0" relativeHeight="125829390" behindDoc="0" locked="0" layoutInCell="1" allowOverlap="1">
                <wp:simplePos x="0" y="0"/>
                <wp:positionH relativeFrom="column">
                  <wp:posOffset>393065</wp:posOffset>
                </wp:positionH>
                <wp:positionV relativeFrom="paragraph">
                  <wp:posOffset>1584960</wp:posOffset>
                </wp:positionV>
                <wp:extent cx="527050" cy="109855"/>
                <wp:wrapTopAndBottom/>
                <wp:docPr id="29" name="Shape 29"/>
                <a:graphic xmlns:a="http://schemas.openxmlformats.org/drawingml/2006/main">
                  <a:graphicData uri="http://schemas.microsoft.com/office/word/2010/wordprocessingShape">
                    <wps:wsp>
                      <wps:cNvSpPr txBox="1"/>
                      <wps:spPr>
                        <a:xfrm>
                          <a:ext cx="527050" cy="109855"/>
                        </a:xfrm>
                        <a:prstGeom prst="rect"/>
                        <a:noFill/>
                      </wps:spPr>
                      <wps:txbx>
                        <w:txbxContent>
                          <w:p>
                            <w:pPr>
                              <w:pStyle w:val="Style6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color w:val="FFFFFF"/>
                                <w:spacing w:val="0"/>
                                <w:w w:val="100"/>
                                <w:position w:val="0"/>
                              </w:rPr>
                              <w:t>资源管理系统</w:t>
                            </w:r>
                          </w:p>
                        </w:txbxContent>
                      </wps:txbx>
                      <wps:bodyPr lIns="0" tIns="0" rIns="0" bIns="0">
                        <a:noAutoFit/>
                      </wps:bodyPr>
                    </wps:wsp>
                  </a:graphicData>
                </a:graphic>
              </wp:anchor>
            </w:drawing>
          </mc:Choice>
          <mc:Fallback>
            <w:pict>
              <v:shape id="_x0000_s1055" type="#_x0000_t202" style="position:absolute;margin-left:30.949999999999999pt;margin-top:124.8pt;width:41.5pt;height:8.6500000000000004pt;z-index:-125829363;mso-wrap-distance-left:0;mso-wrap-distance-right:452.90000000000003pt" filled="f" stroked="f">
                <v:textbox inset="0,0,0,0">
                  <w:txbxContent>
                    <w:p>
                      <w:pPr>
                        <w:pStyle w:val="Style6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color w:val="FFFFFF"/>
                          <w:spacing w:val="0"/>
                          <w:w w:val="100"/>
                          <w:position w:val="0"/>
                        </w:rPr>
                        <w:t>资源管理系统</w:t>
                      </w:r>
                    </w:p>
                  </w:txbxContent>
                </v:textbox>
                <w10:wrap type="topAndBottom"/>
              </v:shape>
            </w:pict>
          </mc:Fallback>
        </mc:AlternateContent>
      </w:r>
      <w:r>
        <mc:AlternateContent>
          <mc:Choice Requires="wps">
            <w:drawing>
              <wp:anchor distT="0" distB="0" distL="0" distR="5754370" simplePos="0" relativeHeight="125829392" behindDoc="0" locked="0" layoutInCell="1" allowOverlap="1">
                <wp:simplePos x="0" y="0"/>
                <wp:positionH relativeFrom="column">
                  <wp:posOffset>1612265</wp:posOffset>
                </wp:positionH>
                <wp:positionV relativeFrom="paragraph">
                  <wp:posOffset>1334770</wp:posOffset>
                </wp:positionV>
                <wp:extent cx="524510" cy="109855"/>
                <wp:wrapTopAndBottom/>
                <wp:docPr id="31" name="Shape 31"/>
                <a:graphic xmlns:a="http://schemas.openxmlformats.org/drawingml/2006/main">
                  <a:graphicData uri="http://schemas.microsoft.com/office/word/2010/wordprocessingShape">
                    <wps:wsp>
                      <wps:cNvSpPr txBox="1"/>
                      <wps:spPr>
                        <a:xfrm>
                          <a:ext cx="524510" cy="109855"/>
                        </a:xfrm>
                        <a:prstGeom prst="rect"/>
                        <a:noFill/>
                      </wps:spPr>
                      <wps:txbx>
                        <w:txbxContent>
                          <w:p>
                            <w:pPr>
                              <w:pStyle w:val="Style6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color w:val="FFFFFF"/>
                                <w:spacing w:val="0"/>
                                <w:w w:val="100"/>
                                <w:position w:val="0"/>
                              </w:rPr>
                              <w:t>课堂教学系统</w:t>
                            </w:r>
                          </w:p>
                        </w:txbxContent>
                      </wps:txbx>
                      <wps:bodyPr lIns="0" tIns="0" rIns="0" bIns="0">
                        <a:noAutoFit/>
                      </wps:bodyPr>
                    </wps:wsp>
                  </a:graphicData>
                </a:graphic>
              </wp:anchor>
            </w:drawing>
          </mc:Choice>
          <mc:Fallback>
            <w:pict>
              <v:shape id="_x0000_s1057" type="#_x0000_t202" style="position:absolute;margin-left:126.95pt;margin-top:105.10000000000001pt;width:41.300000000000004pt;height:8.6500000000000004pt;z-index:-125829361;mso-wrap-distance-left:0;mso-wrap-distance-right:453.10000000000002pt" filled="f" stroked="f">
                <v:textbox inset="0,0,0,0">
                  <w:txbxContent>
                    <w:p>
                      <w:pPr>
                        <w:pStyle w:val="Style6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color w:val="FFFFFF"/>
                          <w:spacing w:val="0"/>
                          <w:w w:val="100"/>
                          <w:position w:val="0"/>
                        </w:rPr>
                        <w:t>课堂教学系统</w:t>
                      </w:r>
                    </w:p>
                  </w:txbxContent>
                </v:textbox>
                <w10:wrap type="topAndBottom"/>
              </v:shape>
            </w:pict>
          </mc:Fallback>
        </mc:AlternateContent>
      </w:r>
      <w:r>
        <mc:AlternateContent>
          <mc:Choice Requires="wps">
            <w:drawing>
              <wp:anchor distT="0" distB="0" distL="0" distR="5916295" simplePos="0" relativeHeight="125829394" behindDoc="0" locked="0" layoutInCell="1" allowOverlap="1">
                <wp:simplePos x="0" y="0"/>
                <wp:positionH relativeFrom="column">
                  <wp:posOffset>1691640</wp:posOffset>
                </wp:positionH>
                <wp:positionV relativeFrom="paragraph">
                  <wp:posOffset>1584960</wp:posOffset>
                </wp:positionV>
                <wp:extent cx="362585" cy="113030"/>
                <wp:wrapTopAndBottom/>
                <wp:docPr id="33" name="Shape 33"/>
                <a:graphic xmlns:a="http://schemas.openxmlformats.org/drawingml/2006/main">
                  <a:graphicData uri="http://schemas.microsoft.com/office/word/2010/wordprocessingShape">
                    <wps:wsp>
                      <wps:cNvSpPr txBox="1"/>
                      <wps:spPr>
                        <a:xfrm>
                          <a:ext cx="362585" cy="113030"/>
                        </a:xfrm>
                        <a:prstGeom prst="rect"/>
                        <a:noFill/>
                      </wps:spPr>
                      <wps:txbx>
                        <w:txbxContent>
                          <w:p>
                            <w:pPr>
                              <w:pStyle w:val="Style6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color w:val="FFFFFF"/>
                                <w:spacing w:val="0"/>
                                <w:w w:val="100"/>
                                <w:position w:val="0"/>
                              </w:rPr>
                              <w:t>教研此</w:t>
                            </w:r>
                          </w:p>
                        </w:txbxContent>
                      </wps:txbx>
                      <wps:bodyPr lIns="0" tIns="0" rIns="0" bIns="0">
                        <a:noAutoFit/>
                      </wps:bodyPr>
                    </wps:wsp>
                  </a:graphicData>
                </a:graphic>
              </wp:anchor>
            </w:drawing>
          </mc:Choice>
          <mc:Fallback>
            <w:pict>
              <v:shape id="_x0000_s1059" type="#_x0000_t202" style="position:absolute;margin-left:133.19999999999999pt;margin-top:124.8pt;width:28.550000000000001pt;height:8.9000000000000004pt;z-index:-125829359;mso-wrap-distance-left:0;mso-wrap-distance-right:465.85000000000002pt" filled="f" stroked="f">
                <v:textbox inset="0,0,0,0">
                  <w:txbxContent>
                    <w:p>
                      <w:pPr>
                        <w:pStyle w:val="Style6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color w:val="FFFFFF"/>
                          <w:spacing w:val="0"/>
                          <w:w w:val="100"/>
                          <w:position w:val="0"/>
                        </w:rPr>
                        <w:t>教研此</w:t>
                      </w:r>
                    </w:p>
                  </w:txbxContent>
                </v:textbox>
                <w10:wrap type="topAndBottom"/>
              </v:shape>
            </w:pict>
          </mc:Fallback>
        </mc:AlternateContent>
      </w:r>
      <w:r>
        <mc:AlternateContent>
          <mc:Choice Requires="wps">
            <w:drawing>
              <wp:anchor distT="0" distB="0" distL="0" distR="5916295" simplePos="0" relativeHeight="125829396" behindDoc="0" locked="0" layoutInCell="1" allowOverlap="1">
                <wp:simplePos x="0" y="0"/>
                <wp:positionH relativeFrom="column">
                  <wp:posOffset>2279650</wp:posOffset>
                </wp:positionH>
                <wp:positionV relativeFrom="paragraph">
                  <wp:posOffset>1850390</wp:posOffset>
                </wp:positionV>
                <wp:extent cx="362585" cy="113030"/>
                <wp:wrapTopAndBottom/>
                <wp:docPr id="35" name="Shape 35"/>
                <a:graphic xmlns:a="http://schemas.openxmlformats.org/drawingml/2006/main">
                  <a:graphicData uri="http://schemas.microsoft.com/office/word/2010/wordprocessingShape">
                    <wps:wsp>
                      <wps:cNvSpPr txBox="1"/>
                      <wps:spPr>
                        <a:xfrm>
                          <a:ext cx="362585" cy="113030"/>
                        </a:xfrm>
                        <a:prstGeom prst="rect"/>
                        <a:noFill/>
                      </wps:spPr>
                      <wps:txbx>
                        <w:txbxContent>
                          <w:p>
                            <w:pPr>
                              <w:pStyle w:val="Style6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right"/>
                            </w:pPr>
                            <w:r>
                              <w:rPr>
                                <w:color w:val="FFFFFF"/>
                                <w:spacing w:val="0"/>
                                <w:w w:val="100"/>
                                <w:position w:val="0"/>
                              </w:rPr>
                              <w:t>其他系统</w:t>
                            </w:r>
                          </w:p>
                        </w:txbxContent>
                      </wps:txbx>
                      <wps:bodyPr lIns="0" tIns="0" rIns="0" bIns="0">
                        <a:noAutoFit/>
                      </wps:bodyPr>
                    </wps:wsp>
                  </a:graphicData>
                </a:graphic>
              </wp:anchor>
            </w:drawing>
          </mc:Choice>
          <mc:Fallback>
            <w:pict>
              <v:shape id="_x0000_s1061" type="#_x0000_t202" style="position:absolute;margin-left:179.5pt;margin-top:145.70000000000002pt;width:28.550000000000001pt;height:8.9000000000000004pt;z-index:-125829357;mso-wrap-distance-left:0;mso-wrap-distance-right:465.85000000000002pt" filled="f" stroked="f">
                <v:textbox inset="0,0,0,0">
                  <w:txbxContent>
                    <w:p>
                      <w:pPr>
                        <w:pStyle w:val="Style6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right"/>
                      </w:pPr>
                      <w:r>
                        <w:rPr>
                          <w:color w:val="FFFFFF"/>
                          <w:spacing w:val="0"/>
                          <w:w w:val="100"/>
                          <w:position w:val="0"/>
                        </w:rPr>
                        <w:t>其他系统</w:t>
                      </w:r>
                    </w:p>
                  </w:txbxContent>
                </v:textbox>
                <w10:wrap type="topAndBottom"/>
              </v:shape>
            </w:pict>
          </mc:Fallback>
        </mc:AlternateContent>
      </w:r>
      <w:r>
        <mc:AlternateContent>
          <mc:Choice Requires="wps">
            <w:drawing>
              <wp:anchor distT="0" distB="0" distL="0" distR="5178425" simplePos="0" relativeHeight="125829398" behindDoc="0" locked="0" layoutInCell="1" allowOverlap="1">
                <wp:simplePos x="0" y="0"/>
                <wp:positionH relativeFrom="column">
                  <wp:posOffset>1313180</wp:posOffset>
                </wp:positionH>
                <wp:positionV relativeFrom="paragraph">
                  <wp:posOffset>2185670</wp:posOffset>
                </wp:positionV>
                <wp:extent cx="1100455" cy="247015"/>
                <wp:wrapTopAndBottom/>
                <wp:docPr id="37" name="Shape 37"/>
                <a:graphic xmlns:a="http://schemas.openxmlformats.org/drawingml/2006/main">
                  <a:graphicData uri="http://schemas.microsoft.com/office/word/2010/wordprocessingShape">
                    <wps:wsp>
                      <wps:cNvSpPr txBox="1"/>
                      <wps:spPr>
                        <a:xfrm>
                          <a:ext cx="1100455" cy="247015"/>
                        </a:xfrm>
                        <a:prstGeom prst="rect"/>
                        <a:noFill/>
                      </wps:spPr>
                      <wps:txbx>
                        <w:txbxContent>
                          <w:p>
                            <w:pPr>
                              <w:pStyle w:val="Style64"/>
                              <w:keepNext w:val="0"/>
                              <w:keepLines w:val="0"/>
                              <w:widowControl w:val="0"/>
                              <w:pBdr>
                                <w:top w:val="single" w:sz="0" w:space="0" w:color="92D14F"/>
                                <w:left w:val="single" w:sz="0" w:space="0" w:color="92D14F"/>
                                <w:bottom w:val="single" w:sz="0" w:space="0" w:color="92D14F"/>
                                <w:right w:val="single" w:sz="0" w:space="0" w:color="92D14F"/>
                              </w:pBdr>
                              <w:shd w:val="clear" w:color="auto" w:fill="92D14F"/>
                              <w:bidi w:val="0"/>
                              <w:spacing w:before="0" w:after="0" w:line="240" w:lineRule="auto"/>
                              <w:ind w:left="0" w:right="0" w:firstLine="0"/>
                              <w:jc w:val="left"/>
                              <w:rPr>
                                <w:sz w:val="17"/>
                                <w:szCs w:val="17"/>
                              </w:rPr>
                            </w:pPr>
                            <w:r>
                              <w:rPr>
                                <w:b/>
                                <w:bCs/>
                                <w:color w:val="FFFFFF"/>
                                <w:spacing w:val="0"/>
                                <w:w w:val="100"/>
                                <w:position w:val="0"/>
                                <w:sz w:val="17"/>
                                <w:szCs w:val="17"/>
                              </w:rPr>
                              <w:t>[</w:t>
                            </w:r>
                            <w:r>
                              <w:rPr>
                                <w:b/>
                                <w:bCs/>
                                <w:color w:val="FFFFFF"/>
                                <w:spacing w:val="0"/>
                                <w:w w:val="100"/>
                                <w:position w:val="0"/>
                                <w:sz w:val="17"/>
                                <w:szCs w:val="17"/>
                              </w:rPr>
                              <w:t>统一用户管理系统</w:t>
                            </w:r>
                            <w:r>
                              <w:rPr>
                                <w:b/>
                                <w:bCs/>
                                <w:color w:val="FFFFFF"/>
                                <w:spacing w:val="0"/>
                                <w:w w:val="100"/>
                                <w:position w:val="0"/>
                                <w:sz w:val="17"/>
                                <w:szCs w:val="17"/>
                              </w:rPr>
                              <w:t>]</w:t>
                            </w:r>
                          </w:p>
                        </w:txbxContent>
                      </wps:txbx>
                      <wps:bodyPr lIns="0" tIns="0" rIns="0" bIns="0">
                        <a:noAutoFit/>
                      </wps:bodyPr>
                    </wps:wsp>
                  </a:graphicData>
                </a:graphic>
              </wp:anchor>
            </w:drawing>
          </mc:Choice>
          <mc:Fallback>
            <w:pict>
              <v:shape id="_x0000_s1063" type="#_x0000_t202" style="position:absolute;margin-left:103.40000000000001pt;margin-top:172.09999999999999pt;width:86.650000000000006pt;height:19.449999999999999pt;z-index:-125829355;mso-wrap-distance-left:0;mso-wrap-distance-right:407.75pt" filled="f" stroked="f">
                <v:textbox inset="0,0,0,0">
                  <w:txbxContent>
                    <w:p>
                      <w:pPr>
                        <w:pStyle w:val="Style64"/>
                        <w:keepNext w:val="0"/>
                        <w:keepLines w:val="0"/>
                        <w:widowControl w:val="0"/>
                        <w:pBdr>
                          <w:top w:val="single" w:sz="0" w:space="0" w:color="92D14F"/>
                          <w:left w:val="single" w:sz="0" w:space="0" w:color="92D14F"/>
                          <w:bottom w:val="single" w:sz="0" w:space="0" w:color="92D14F"/>
                          <w:right w:val="single" w:sz="0" w:space="0" w:color="92D14F"/>
                        </w:pBdr>
                        <w:shd w:val="clear" w:color="auto" w:fill="92D14F"/>
                        <w:bidi w:val="0"/>
                        <w:spacing w:before="0" w:after="0" w:line="240" w:lineRule="auto"/>
                        <w:ind w:left="0" w:right="0" w:firstLine="0"/>
                        <w:jc w:val="left"/>
                        <w:rPr>
                          <w:sz w:val="17"/>
                          <w:szCs w:val="17"/>
                        </w:rPr>
                      </w:pPr>
                      <w:r>
                        <w:rPr>
                          <w:b/>
                          <w:bCs/>
                          <w:color w:val="FFFFFF"/>
                          <w:spacing w:val="0"/>
                          <w:w w:val="100"/>
                          <w:position w:val="0"/>
                          <w:sz w:val="17"/>
                          <w:szCs w:val="17"/>
                        </w:rPr>
                        <w:t>[</w:t>
                      </w:r>
                      <w:r>
                        <w:rPr>
                          <w:b/>
                          <w:bCs/>
                          <w:color w:val="FFFFFF"/>
                          <w:spacing w:val="0"/>
                          <w:w w:val="100"/>
                          <w:position w:val="0"/>
                          <w:sz w:val="17"/>
                          <w:szCs w:val="17"/>
                        </w:rPr>
                        <w:t>统一用户管理系统</w:t>
                      </w:r>
                      <w:r>
                        <w:rPr>
                          <w:b/>
                          <w:bCs/>
                          <w:color w:val="FFFFFF"/>
                          <w:spacing w:val="0"/>
                          <w:w w:val="100"/>
                          <w:position w:val="0"/>
                          <w:sz w:val="17"/>
                          <w:szCs w:val="17"/>
                        </w:rPr>
                        <w:t>]</w:t>
                      </w:r>
                    </w:p>
                  </w:txbxContent>
                </v:textbox>
                <w10:wrap type="topAndBottom"/>
              </v:shape>
            </w:pict>
          </mc:Fallback>
        </mc:AlternateContent>
      </w:r>
      <w:r>
        <mc:AlternateContent>
          <mc:Choice Requires="wps">
            <w:drawing>
              <wp:anchor distT="0" distB="0" distL="0" distR="5754370" simplePos="0" relativeHeight="125829400" behindDoc="0" locked="0" layoutInCell="1" allowOverlap="1">
                <wp:simplePos x="0" y="0"/>
                <wp:positionH relativeFrom="column">
                  <wp:posOffset>975360</wp:posOffset>
                </wp:positionH>
                <wp:positionV relativeFrom="paragraph">
                  <wp:posOffset>1837690</wp:posOffset>
                </wp:positionV>
                <wp:extent cx="524510" cy="113030"/>
                <wp:wrapTopAndBottom/>
                <wp:docPr id="39" name="Shape 39"/>
                <a:graphic xmlns:a="http://schemas.openxmlformats.org/drawingml/2006/main">
                  <a:graphicData uri="http://schemas.microsoft.com/office/word/2010/wordprocessingShape">
                    <wps:wsp>
                      <wps:cNvSpPr txBox="1"/>
                      <wps:spPr>
                        <a:xfrm>
                          <a:ext cx="524510" cy="113030"/>
                        </a:xfrm>
                        <a:prstGeom prst="rect"/>
                        <a:noFill/>
                      </wps:spPr>
                      <wps:txbx>
                        <w:txbxContent>
                          <w:p>
                            <w:pPr>
                              <w:pStyle w:val="Style6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color w:val="FFFFFF"/>
                                <w:spacing w:val="0"/>
                                <w:w w:val="100"/>
                                <w:position w:val="0"/>
                              </w:rPr>
                              <w:t>教师成长系统</w:t>
                            </w:r>
                          </w:p>
                        </w:txbxContent>
                      </wps:txbx>
                      <wps:bodyPr lIns="0" tIns="0" rIns="0" bIns="0">
                        <a:noAutoFit/>
                      </wps:bodyPr>
                    </wps:wsp>
                  </a:graphicData>
                </a:graphic>
              </wp:anchor>
            </w:drawing>
          </mc:Choice>
          <mc:Fallback>
            <w:pict>
              <v:shape id="_x0000_s1065" type="#_x0000_t202" style="position:absolute;margin-left:76.799999999999997pt;margin-top:144.70000000000002pt;width:41.300000000000004pt;height:8.9000000000000004pt;z-index:-125829353;mso-wrap-distance-left:0;mso-wrap-distance-right:453.10000000000002pt" filled="f" stroked="f">
                <v:textbox inset="0,0,0,0">
                  <w:txbxContent>
                    <w:p>
                      <w:pPr>
                        <w:pStyle w:val="Style6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color w:val="FFFFFF"/>
                          <w:spacing w:val="0"/>
                          <w:w w:val="100"/>
                          <w:position w:val="0"/>
                        </w:rPr>
                        <w:t>教师成长系统</w:t>
                      </w:r>
                    </w:p>
                  </w:txbxContent>
                </v:textbox>
                <w10:wrap type="topAndBottom"/>
              </v:shape>
            </w:pict>
          </mc:Fallback>
        </mc:AlternateContent>
      </w:r>
      <w:r>
        <mc:AlternateContent>
          <mc:Choice Requires="wps">
            <w:drawing>
              <wp:anchor distT="0" distB="0" distL="0" distR="5455920" simplePos="0" relativeHeight="125829402" behindDoc="0" locked="0" layoutInCell="1" allowOverlap="1">
                <wp:simplePos x="0" y="0"/>
                <wp:positionH relativeFrom="column">
                  <wp:posOffset>2569210</wp:posOffset>
                </wp:positionH>
                <wp:positionV relativeFrom="paragraph">
                  <wp:posOffset>2715895</wp:posOffset>
                </wp:positionV>
                <wp:extent cx="822960" cy="247015"/>
                <wp:wrapTopAndBottom/>
                <wp:docPr id="41" name="Shape 41"/>
                <a:graphic xmlns:a="http://schemas.openxmlformats.org/drawingml/2006/main">
                  <a:graphicData uri="http://schemas.microsoft.com/office/word/2010/wordprocessingShape">
                    <wps:wsp>
                      <wps:cNvSpPr txBox="1"/>
                      <wps:spPr>
                        <a:xfrm>
                          <a:ext cx="822960" cy="247015"/>
                        </a:xfrm>
                        <a:prstGeom prst="rect"/>
                        <a:noFill/>
                      </wps:spPr>
                      <wps:txbx>
                        <w:txbxContent>
                          <w:p>
                            <w:pPr>
                              <w:pStyle w:val="Style64"/>
                              <w:keepNext w:val="0"/>
                              <w:keepLines w:val="0"/>
                              <w:widowControl w:val="0"/>
                              <w:pBdr>
                                <w:top w:val="single" w:sz="0" w:space="0" w:color="FFC000"/>
                                <w:left w:val="single" w:sz="0" w:space="0" w:color="FFC000"/>
                                <w:bottom w:val="single" w:sz="0" w:space="0" w:color="FFC000"/>
                                <w:right w:val="single" w:sz="0" w:space="0" w:color="FFC000"/>
                              </w:pBdr>
                              <w:shd w:val="clear" w:color="auto" w:fill="FFC000"/>
                              <w:tabs>
                                <w:tab w:pos="1080" w:val="left"/>
                              </w:tabs>
                              <w:bidi w:val="0"/>
                              <w:spacing w:before="0" w:after="0" w:line="240" w:lineRule="auto"/>
                              <w:ind w:left="0" w:right="0" w:firstLine="0"/>
                              <w:jc w:val="right"/>
                              <w:rPr>
                                <w:sz w:val="17"/>
                                <w:szCs w:val="17"/>
                              </w:rPr>
                            </w:pPr>
                            <w:r>
                              <w:rPr>
                                <w:b/>
                                <w:bCs/>
                                <w:color w:val="FFFFFF"/>
                                <w:spacing w:val="0"/>
                                <w:w w:val="100"/>
                                <w:position w:val="0"/>
                                <w:sz w:val="17"/>
                                <w:szCs w:val="17"/>
                              </w:rPr>
                              <w:t>代理商渠道</w:t>
                              <w:tab/>
                            </w:r>
                            <w:r>
                              <w:rPr>
                                <w:b/>
                                <w:bCs/>
                                <w:color w:val="FFFFFF"/>
                                <w:spacing w:val="0"/>
                                <w:w w:val="100"/>
                                <w:position w:val="0"/>
                                <w:sz w:val="17"/>
                                <w:szCs w:val="17"/>
                              </w:rPr>
                              <w:t>]</w:t>
                            </w:r>
                          </w:p>
                        </w:txbxContent>
                      </wps:txbx>
                      <wps:bodyPr lIns="0" tIns="0" rIns="0" bIns="0">
                        <a:noAutoFit/>
                      </wps:bodyPr>
                    </wps:wsp>
                  </a:graphicData>
                </a:graphic>
              </wp:anchor>
            </w:drawing>
          </mc:Choice>
          <mc:Fallback>
            <w:pict>
              <v:shape id="_x0000_s1067" type="#_x0000_t202" style="position:absolute;margin-left:202.30000000000001pt;margin-top:213.84999999999999pt;width:64.799999999999997pt;height:19.449999999999999pt;z-index:-125829351;mso-wrap-distance-left:0;mso-wrap-distance-right:429.60000000000002pt" filled="f" stroked="f">
                <v:textbox inset="0,0,0,0">
                  <w:txbxContent>
                    <w:p>
                      <w:pPr>
                        <w:pStyle w:val="Style64"/>
                        <w:keepNext w:val="0"/>
                        <w:keepLines w:val="0"/>
                        <w:widowControl w:val="0"/>
                        <w:pBdr>
                          <w:top w:val="single" w:sz="0" w:space="0" w:color="FFC000"/>
                          <w:left w:val="single" w:sz="0" w:space="0" w:color="FFC000"/>
                          <w:bottom w:val="single" w:sz="0" w:space="0" w:color="FFC000"/>
                          <w:right w:val="single" w:sz="0" w:space="0" w:color="FFC000"/>
                        </w:pBdr>
                        <w:shd w:val="clear" w:color="auto" w:fill="FFC000"/>
                        <w:tabs>
                          <w:tab w:pos="1080" w:val="left"/>
                        </w:tabs>
                        <w:bidi w:val="0"/>
                        <w:spacing w:before="0" w:after="0" w:line="240" w:lineRule="auto"/>
                        <w:ind w:left="0" w:right="0" w:firstLine="0"/>
                        <w:jc w:val="right"/>
                        <w:rPr>
                          <w:sz w:val="17"/>
                          <w:szCs w:val="17"/>
                        </w:rPr>
                      </w:pPr>
                      <w:r>
                        <w:rPr>
                          <w:b/>
                          <w:bCs/>
                          <w:color w:val="FFFFFF"/>
                          <w:spacing w:val="0"/>
                          <w:w w:val="100"/>
                          <w:position w:val="0"/>
                          <w:sz w:val="17"/>
                          <w:szCs w:val="17"/>
                        </w:rPr>
                        <w:t>代理商渠道</w:t>
                        <w:tab/>
                      </w:r>
                      <w:r>
                        <w:rPr>
                          <w:b/>
                          <w:bCs/>
                          <w:color w:val="FFFFFF"/>
                          <w:spacing w:val="0"/>
                          <w:w w:val="100"/>
                          <w:position w:val="0"/>
                          <w:sz w:val="17"/>
                          <w:szCs w:val="17"/>
                        </w:rPr>
                        <w:t>]</w:t>
                      </w:r>
                    </w:p>
                  </w:txbxContent>
                </v:textbox>
                <w10:wrap type="topAndBottom"/>
              </v:shape>
            </w:pict>
          </mc:Fallback>
        </mc:AlternateContent>
      </w:r>
      <w:r>
        <mc:AlternateContent>
          <mc:Choice Requires="wps">
            <w:drawing>
              <wp:anchor distT="0" distB="0" distL="0" distR="5489575" simplePos="0" relativeHeight="125829404" behindDoc="0" locked="0" layoutInCell="1" allowOverlap="1">
                <wp:simplePos x="0" y="0"/>
                <wp:positionH relativeFrom="column">
                  <wp:posOffset>520700</wp:posOffset>
                </wp:positionH>
                <wp:positionV relativeFrom="paragraph">
                  <wp:posOffset>2715895</wp:posOffset>
                </wp:positionV>
                <wp:extent cx="789305" cy="247015"/>
                <wp:wrapTopAndBottom/>
                <wp:docPr id="43" name="Shape 43"/>
                <a:graphic xmlns:a="http://schemas.openxmlformats.org/drawingml/2006/main">
                  <a:graphicData uri="http://schemas.microsoft.com/office/word/2010/wordprocessingShape">
                    <wps:wsp>
                      <wps:cNvSpPr txBox="1"/>
                      <wps:spPr>
                        <a:xfrm>
                          <a:ext cx="789305" cy="247015"/>
                        </a:xfrm>
                        <a:prstGeom prst="rect"/>
                        <a:noFill/>
                      </wps:spPr>
                      <wps:txbx>
                        <w:txbxContent>
                          <w:p>
                            <w:pPr>
                              <w:pStyle w:val="Style64"/>
                              <w:keepNext w:val="0"/>
                              <w:keepLines w:val="0"/>
                              <w:widowControl w:val="0"/>
                              <w:pBdr>
                                <w:top w:val="single" w:sz="0" w:space="0" w:color="FFC000"/>
                                <w:left w:val="single" w:sz="0" w:space="0" w:color="FFC000"/>
                                <w:bottom w:val="single" w:sz="0" w:space="0" w:color="FFC000"/>
                                <w:right w:val="single" w:sz="0" w:space="0" w:color="FFC000"/>
                              </w:pBdr>
                              <w:shd w:val="clear" w:color="auto" w:fill="FFC000"/>
                              <w:tabs>
                                <w:tab w:pos="1080" w:val="left"/>
                              </w:tabs>
                              <w:bidi w:val="0"/>
                              <w:spacing w:before="0" w:after="0" w:line="240" w:lineRule="auto"/>
                              <w:ind w:left="0" w:right="0" w:firstLine="0"/>
                              <w:jc w:val="left"/>
                              <w:rPr>
                                <w:sz w:val="17"/>
                                <w:szCs w:val="17"/>
                              </w:rPr>
                            </w:pPr>
                            <w:r>
                              <w:rPr>
                                <w:b/>
                                <w:bCs/>
                                <w:color w:val="FFFFFF"/>
                                <w:spacing w:val="0"/>
                                <w:w w:val="100"/>
                                <w:position w:val="0"/>
                                <w:sz w:val="17"/>
                                <w:szCs w:val="17"/>
                              </w:rPr>
                              <w:t>人人通平台</w:t>
                              <w:tab/>
                            </w:r>
                            <w:r>
                              <w:rPr>
                                <w:b/>
                                <w:bCs/>
                                <w:color w:val="FFFFFF"/>
                                <w:spacing w:val="0"/>
                                <w:w w:val="100"/>
                                <w:position w:val="0"/>
                                <w:sz w:val="17"/>
                                <w:szCs w:val="17"/>
                              </w:rPr>
                              <w:t>]</w:t>
                            </w:r>
                          </w:p>
                        </w:txbxContent>
                      </wps:txbx>
                      <wps:bodyPr lIns="0" tIns="0" rIns="0" bIns="0">
                        <a:noAutoFit/>
                      </wps:bodyPr>
                    </wps:wsp>
                  </a:graphicData>
                </a:graphic>
              </wp:anchor>
            </w:drawing>
          </mc:Choice>
          <mc:Fallback>
            <w:pict>
              <v:shape id="_x0000_s1069" type="#_x0000_t202" style="position:absolute;margin-left:41.pt;margin-top:213.84999999999999pt;width:62.149999999999999pt;height:19.449999999999999pt;z-index:-125829349;mso-wrap-distance-left:0;mso-wrap-distance-right:432.25pt" filled="f" stroked="f">
                <v:textbox inset="0,0,0,0">
                  <w:txbxContent>
                    <w:p>
                      <w:pPr>
                        <w:pStyle w:val="Style64"/>
                        <w:keepNext w:val="0"/>
                        <w:keepLines w:val="0"/>
                        <w:widowControl w:val="0"/>
                        <w:pBdr>
                          <w:top w:val="single" w:sz="0" w:space="0" w:color="FFC000"/>
                          <w:left w:val="single" w:sz="0" w:space="0" w:color="FFC000"/>
                          <w:bottom w:val="single" w:sz="0" w:space="0" w:color="FFC000"/>
                          <w:right w:val="single" w:sz="0" w:space="0" w:color="FFC000"/>
                        </w:pBdr>
                        <w:shd w:val="clear" w:color="auto" w:fill="FFC000"/>
                        <w:tabs>
                          <w:tab w:pos="1080" w:val="left"/>
                        </w:tabs>
                        <w:bidi w:val="0"/>
                        <w:spacing w:before="0" w:after="0" w:line="240" w:lineRule="auto"/>
                        <w:ind w:left="0" w:right="0" w:firstLine="0"/>
                        <w:jc w:val="left"/>
                        <w:rPr>
                          <w:sz w:val="17"/>
                          <w:szCs w:val="17"/>
                        </w:rPr>
                      </w:pPr>
                      <w:r>
                        <w:rPr>
                          <w:b/>
                          <w:bCs/>
                          <w:color w:val="FFFFFF"/>
                          <w:spacing w:val="0"/>
                          <w:w w:val="100"/>
                          <w:position w:val="0"/>
                          <w:sz w:val="17"/>
                          <w:szCs w:val="17"/>
                        </w:rPr>
                        <w:t>人人通平台</w:t>
                        <w:tab/>
                      </w:r>
                      <w:r>
                        <w:rPr>
                          <w:b/>
                          <w:bCs/>
                          <w:color w:val="FFFFFF"/>
                          <w:spacing w:val="0"/>
                          <w:w w:val="100"/>
                          <w:position w:val="0"/>
                          <w:sz w:val="17"/>
                          <w:szCs w:val="17"/>
                        </w:rPr>
                        <w:t>]</w:t>
                      </w:r>
                    </w:p>
                  </w:txbxContent>
                </v:textbox>
                <w10:wrap type="topAndBottom"/>
              </v:shape>
            </w:pict>
          </mc:Fallback>
        </mc:AlternateContent>
      </w:r>
      <w:r>
        <mc:AlternateContent>
          <mc:Choice Requires="wps">
            <w:drawing>
              <wp:anchor distT="0" distB="0" distL="0" distR="4133215" simplePos="0" relativeHeight="125829406" behindDoc="0" locked="0" layoutInCell="1" allowOverlap="1">
                <wp:simplePos x="0" y="0"/>
                <wp:positionH relativeFrom="column">
                  <wp:posOffset>8890</wp:posOffset>
                </wp:positionH>
                <wp:positionV relativeFrom="paragraph">
                  <wp:posOffset>3197225</wp:posOffset>
                </wp:positionV>
                <wp:extent cx="2145665" cy="170815"/>
                <wp:wrapTopAndBottom/>
                <wp:docPr id="45" name="Shape 45"/>
                <a:graphic xmlns:a="http://schemas.openxmlformats.org/drawingml/2006/main">
                  <a:graphicData uri="http://schemas.microsoft.com/office/word/2010/wordprocessingShape">
                    <wps:wsp>
                      <wps:cNvSpPr txBox="1"/>
                      <wps:spPr>
                        <a:xfrm>
                          <a:ext cx="2145665" cy="17081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同步教育资源学习系统架构图如下:</w:t>
                            </w:r>
                          </w:p>
                        </w:txbxContent>
                      </wps:txbx>
                      <wps:bodyPr lIns="0" tIns="0" rIns="0" bIns="0">
                        <a:noAutoFit/>
                      </wps:bodyPr>
                    </wps:wsp>
                  </a:graphicData>
                </a:graphic>
              </wp:anchor>
            </w:drawing>
          </mc:Choice>
          <mc:Fallback>
            <w:pict>
              <v:shape id="_x0000_s1071" type="#_x0000_t202" style="position:absolute;margin-left:0.70000000000000007pt;margin-top:251.75pt;width:168.95000000000002pt;height:13.450000000000001pt;z-index:-125829347;mso-wrap-distance-left:0;mso-wrap-distance-right:325.44999999999999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同步教育资源学习系统架构图如下:</w:t>
                      </w:r>
                    </w:p>
                  </w:txbxContent>
                </v:textbox>
                <w10:wrap type="topAndBottom"/>
              </v:shape>
            </w:pict>
          </mc:Fallback>
        </mc:AlternateContent>
      </w:r>
    </w:p>
    <w:p>
      <w:pPr>
        <w:widowControl w:val="0"/>
        <w:jc w:val="left"/>
        <w:rPr>
          <w:sz w:val="2"/>
          <w:szCs w:val="2"/>
        </w:rPr>
      </w:pPr>
      <w:r>
        <w:drawing>
          <wp:inline>
            <wp:extent cx="3901440" cy="304800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3"/>
                    <a:stretch/>
                  </pic:blipFill>
                  <pic:spPr>
                    <a:xfrm>
                      <a:ext cx="3901440" cy="3048000"/>
                    </a:xfrm>
                    <a:prstGeom prst="rect"/>
                  </pic:spPr>
                </pic:pic>
              </a:graphicData>
            </a:graphic>
          </wp:inline>
        </w:drawing>
      </w:r>
    </w:p>
    <w:p>
      <w:pPr>
        <w:widowControl w:val="0"/>
        <w:spacing w:after="79" w:line="1" w:lineRule="exact"/>
      </w:pPr>
    </w:p>
    <w:p>
      <w:pPr>
        <w:pStyle w:val="Style27"/>
        <w:keepNext w:val="0"/>
        <w:keepLines w:val="0"/>
        <w:widowControl w:val="0"/>
        <w:shd w:val="clear" w:color="auto" w:fill="auto"/>
        <w:bidi w:val="0"/>
        <w:spacing w:before="0" w:line="475" w:lineRule="exact"/>
        <w:ind w:left="0" w:right="0" w:firstLine="440"/>
        <w:jc w:val="both"/>
      </w:pPr>
      <w:r>
        <w:rPr>
          <w:color w:val="000000"/>
          <w:spacing w:val="0"/>
          <w:w w:val="100"/>
          <w:position w:val="0"/>
        </w:rPr>
        <w:t>通过对优质的教学资源的整合与沟通形成良好的教学研氛围，提高学校、教师及学生的教学研及学习 效率，激发市场活力，进而提高对公司产品的粘性，是对公司主营业务的延伸。</w:t>
      </w:r>
    </w:p>
    <w:p>
      <w:pPr>
        <w:pStyle w:val="Style27"/>
        <w:keepNext w:val="0"/>
        <w:keepLines w:val="0"/>
        <w:widowControl w:val="0"/>
        <w:shd w:val="clear" w:color="auto" w:fill="auto"/>
        <w:bidi w:val="0"/>
        <w:spacing w:before="0" w:line="469" w:lineRule="exact"/>
        <w:ind w:left="0" w:right="0" w:firstLine="440"/>
        <w:jc w:val="both"/>
      </w:pPr>
      <w:r>
        <w:rPr>
          <w:color w:val="000000"/>
          <w:spacing w:val="0"/>
          <w:w w:val="100"/>
          <w:position w:val="0"/>
        </w:rPr>
        <w:t>与此同时，</w:t>
      </w:r>
      <w:r>
        <w:rPr>
          <w:color w:val="000000"/>
          <w:spacing w:val="0"/>
          <w:w w:val="100"/>
          <w:position w:val="0"/>
        </w:rPr>
        <w:t>2017</w:t>
      </w:r>
      <w:r>
        <w:rPr>
          <w:color w:val="000000"/>
          <w:spacing w:val="0"/>
          <w:w w:val="100"/>
          <w:position w:val="0"/>
        </w:rPr>
        <w:t>年公司将重点加大对智能教学体系的研发投入力度，深度挖掘智能教育云平台、智能 校园、智能教室等建设浪潮中对智能教材及课程的需求，通过综合运用大数据、移动互联网、人工智能等 前沿技术对智能教育系列产品进行升级、整合及数据协同，建设服务于学生、教师、家长、学校的智能教 育平台，构建标准化的智能校园体系，打造研讨式、体验式的创新互动教学环境，校本资源共建共享，智 能课堂深度互动、教育资源互通互联。将“内容+软件+硬件”深度融合，实现教学过程课前、课中和课后 的全过程覆盖，建立以金太阳</w:t>
      </w:r>
      <w:r>
        <w:rPr>
          <w:color w:val="000000"/>
          <w:spacing w:val="0"/>
          <w:w w:val="100"/>
          <w:position w:val="0"/>
        </w:rPr>
        <w:t>Kingsun</w:t>
      </w:r>
      <w:r>
        <w:rPr>
          <w:color w:val="000000"/>
          <w:spacing w:val="0"/>
          <w:w w:val="100"/>
          <w:position w:val="0"/>
        </w:rPr>
        <w:t>产品体系为核心的智能教育教学服务系统。</w:t>
      </w:r>
    </w:p>
    <w:p>
      <w:pPr>
        <w:pStyle w:val="Style27"/>
        <w:keepNext w:val="0"/>
        <w:keepLines w:val="0"/>
        <w:widowControl w:val="0"/>
        <w:shd w:val="clear" w:color="auto" w:fill="auto"/>
        <w:bidi w:val="0"/>
        <w:spacing w:before="0" w:line="469" w:lineRule="exact"/>
        <w:ind w:left="0" w:right="0" w:firstLine="440"/>
        <w:jc w:val="both"/>
      </w:pPr>
      <w:bookmarkStart w:id="261" w:name="bookmark261"/>
      <w:r>
        <w:rPr>
          <w:color w:val="000000"/>
          <w:spacing w:val="0"/>
          <w:w w:val="100"/>
          <w:position w:val="0"/>
        </w:rPr>
        <w:t>（</w:t>
      </w:r>
      <w:bookmarkEnd w:id="261"/>
      <w:r>
        <w:rPr>
          <w:color w:val="000000"/>
          <w:spacing w:val="0"/>
          <w:w w:val="100"/>
          <w:position w:val="0"/>
        </w:rPr>
        <w:t>2）</w:t>
      </w:r>
      <w:r>
        <w:rPr>
          <w:color w:val="000000"/>
          <w:spacing w:val="0"/>
          <w:w w:val="100"/>
          <w:position w:val="0"/>
        </w:rPr>
        <w:t>研发计划：</w:t>
      </w:r>
    </w:p>
    <w:p>
      <w:pPr>
        <w:pStyle w:val="Style27"/>
        <w:keepNext w:val="0"/>
        <w:keepLines w:val="0"/>
        <w:widowControl w:val="0"/>
        <w:shd w:val="clear" w:color="auto" w:fill="auto"/>
        <w:bidi w:val="0"/>
        <w:spacing w:before="0" w:line="468" w:lineRule="exact"/>
        <w:ind w:left="0" w:right="0" w:firstLine="440"/>
        <w:jc w:val="both"/>
      </w:pPr>
      <w:r>
        <w:rPr>
          <w:color w:val="000000"/>
          <w:spacing w:val="0"/>
          <w:w w:val="100"/>
          <w:position w:val="0"/>
        </w:rPr>
        <w:t>深入研究学习行为的多样性、人类思考过程的内隐特征以及校内校外、线上线下的复杂场景，运用更 细致的标签和复杂的算法，找到学生在知识点和能力上的缺陷，基于大数据分析技术，构建自适应测量和 自适应学习体系。继续深化数字媒体研发技术提升，重点研究媒体（教材和教辅等）与新兴技术和教学理 念的深度融合，并将相关的研究成果应用于数字教材及教学内容。基于博士后创新实践基地，加强与知名 校企的合作，引入更多高端人才和研究项目，推动公司研发实力的加速发展。</w:t>
      </w:r>
    </w:p>
    <w:p>
      <w:pPr>
        <w:pStyle w:val="Style27"/>
        <w:keepNext w:val="0"/>
        <w:keepLines w:val="0"/>
        <w:widowControl w:val="0"/>
        <w:shd w:val="clear" w:color="auto" w:fill="auto"/>
        <w:bidi w:val="0"/>
        <w:spacing w:before="0" w:line="469" w:lineRule="exact"/>
        <w:ind w:left="0" w:right="0" w:firstLine="440"/>
        <w:jc w:val="both"/>
      </w:pPr>
      <w:bookmarkStart w:id="262" w:name="bookmark262"/>
      <w:r>
        <w:rPr>
          <w:b/>
          <w:bCs/>
          <w:color w:val="000000"/>
          <w:spacing w:val="0"/>
          <w:w w:val="100"/>
          <w:position w:val="0"/>
        </w:rPr>
        <w:t>2</w:t>
      </w:r>
      <w:bookmarkEnd w:id="262"/>
      <w:r>
        <w:rPr>
          <w:b/>
          <w:bCs/>
          <w:color w:val="000000"/>
          <w:spacing w:val="0"/>
          <w:w w:val="100"/>
          <w:position w:val="0"/>
        </w:rPr>
        <w:t>、加快推进投资并购，持续推动外延式发展</w:t>
      </w:r>
    </w:p>
    <w:p>
      <w:pPr>
        <w:pStyle w:val="Style27"/>
        <w:keepNext w:val="0"/>
        <w:keepLines w:val="0"/>
        <w:widowControl w:val="0"/>
        <w:shd w:val="clear" w:color="auto" w:fill="auto"/>
        <w:bidi w:val="0"/>
        <w:spacing w:before="0" w:line="475" w:lineRule="exact"/>
        <w:ind w:left="0" w:right="0" w:firstLine="440"/>
        <w:jc w:val="both"/>
      </w:pPr>
      <w:r>
        <w:rPr>
          <w:color w:val="000000"/>
          <w:spacing w:val="0"/>
          <w:w w:val="100"/>
          <w:position w:val="0"/>
        </w:rPr>
        <w:t>2017</w:t>
      </w:r>
      <w:r>
        <w:rPr>
          <w:color w:val="000000"/>
          <w:spacing w:val="0"/>
          <w:w w:val="100"/>
          <w:position w:val="0"/>
        </w:rPr>
        <w:t xml:space="preserve">年，公司将总结之前并购重组经验，在未来经营中，继续遵循内生式增长与外延式扩张相结合的 发展战略，在做好现有主营业务的基础上，积极寻求优质标的，通过兼并、收购等方式实现扩张的可能性， 重点推进并购重组教育、互联网相关企业，构建互联网教育产业链，推进公司向互联网教育企业全面转型， </w:t>
      </w:r>
      <w:r>
        <w:rPr>
          <w:color w:val="000000"/>
          <w:spacing w:val="0"/>
          <w:w w:val="100"/>
          <w:position w:val="0"/>
        </w:rPr>
        <w:t>寻找新的盈利增长点，提升公司综合竞争力，不断将企业做大做强。</w:t>
      </w:r>
    </w:p>
    <w:p>
      <w:pPr>
        <w:pStyle w:val="Style27"/>
        <w:keepNext w:val="0"/>
        <w:keepLines w:val="0"/>
        <w:widowControl w:val="0"/>
        <w:shd w:val="clear" w:color="auto" w:fill="auto"/>
        <w:bidi w:val="0"/>
        <w:spacing w:before="0" w:line="451" w:lineRule="exact"/>
        <w:ind w:left="0" w:right="0" w:firstLine="440"/>
        <w:jc w:val="both"/>
      </w:pPr>
      <w:r>
        <w:rPr>
          <w:color w:val="000000"/>
          <w:spacing w:val="0"/>
          <w:w w:val="100"/>
          <w:position w:val="0"/>
        </w:rPr>
        <w:t>同时，公司将严格按照中国证监会和深交所的各项规定，规范、有效地使用募集资金，积极推进募投 项目建设，努力提高募集资金使用效率，尽快使募投项目产生效益。同时，公司将合理安排自有资金，积 极筹备资本运作，收购或投资优质企业，为加快公司的未来发展奠定基础。</w:t>
      </w:r>
    </w:p>
    <w:p>
      <w:pPr>
        <w:pStyle w:val="Style27"/>
        <w:keepNext w:val="0"/>
        <w:keepLines w:val="0"/>
        <w:widowControl w:val="0"/>
        <w:shd w:val="clear" w:color="auto" w:fill="auto"/>
        <w:tabs>
          <w:tab w:pos="759" w:val="left"/>
        </w:tabs>
        <w:bidi w:val="0"/>
        <w:spacing w:before="0" w:line="470" w:lineRule="exact"/>
        <w:ind w:left="0" w:right="0" w:firstLine="440"/>
        <w:jc w:val="both"/>
      </w:pPr>
      <w:bookmarkStart w:id="263" w:name="bookmark263"/>
      <w:r>
        <w:rPr>
          <w:b/>
          <w:bCs/>
          <w:color w:val="000000"/>
          <w:spacing w:val="0"/>
          <w:w w:val="100"/>
          <w:position w:val="0"/>
        </w:rPr>
        <w:t>3</w:t>
      </w:r>
      <w:bookmarkEnd w:id="263"/>
      <w:r>
        <w:rPr>
          <w:b/>
          <w:bCs/>
          <w:color w:val="000000"/>
          <w:spacing w:val="0"/>
          <w:w w:val="100"/>
          <w:position w:val="0"/>
        </w:rPr>
        <w:t>、</w:t>
        <w:tab/>
        <w:t>市场发展计划</w:t>
      </w:r>
    </w:p>
    <w:p>
      <w:pPr>
        <w:pStyle w:val="Style27"/>
        <w:keepNext w:val="0"/>
        <w:keepLines w:val="0"/>
        <w:widowControl w:val="0"/>
        <w:shd w:val="clear" w:color="auto" w:fill="auto"/>
        <w:tabs>
          <w:tab w:pos="961" w:val="left"/>
        </w:tabs>
        <w:bidi w:val="0"/>
        <w:spacing w:before="0" w:line="470" w:lineRule="exact"/>
        <w:ind w:left="0" w:right="0" w:firstLine="440"/>
        <w:jc w:val="both"/>
      </w:pPr>
      <w:bookmarkStart w:id="264" w:name="bookmark264"/>
      <w:r>
        <w:rPr>
          <w:color w:val="000000"/>
          <w:spacing w:val="0"/>
          <w:w w:val="100"/>
          <w:position w:val="0"/>
        </w:rPr>
        <w:t>（</w:t>
      </w:r>
      <w:bookmarkEnd w:id="264"/>
      <w:r>
        <w:rPr>
          <w:color w:val="000000"/>
          <w:spacing w:val="0"/>
          <w:w w:val="100"/>
          <w:position w:val="0"/>
        </w:rPr>
        <w:t>1）</w:t>
        <w:tab/>
      </w:r>
      <w:r>
        <w:rPr>
          <w:color w:val="000000"/>
          <w:spacing w:val="0"/>
          <w:w w:val="100"/>
          <w:position w:val="0"/>
        </w:rPr>
        <w:t>结合现有教育信息化市场趋势，推动业务模式的升级，重点推广“优教学云服务整体教育解决 方案”，发展下游代理商，提升优教学市场覆盖率，并加强对教师端、学生端的产品服务升级，促使更多 的使用用户转化为购买用户，从而带动</w:t>
      </w:r>
      <w:r>
        <w:rPr>
          <w:color w:val="000000"/>
          <w:spacing w:val="0"/>
          <w:w w:val="100"/>
          <w:position w:val="0"/>
        </w:rPr>
        <w:t>2B2C</w:t>
      </w:r>
      <w:r>
        <w:rPr>
          <w:color w:val="000000"/>
          <w:spacing w:val="0"/>
          <w:w w:val="100"/>
          <w:position w:val="0"/>
        </w:rPr>
        <w:t>的市场渗透率的提升。</w:t>
      </w:r>
    </w:p>
    <w:p>
      <w:pPr>
        <w:pStyle w:val="Style27"/>
        <w:keepNext w:val="0"/>
        <w:keepLines w:val="0"/>
        <w:widowControl w:val="0"/>
        <w:shd w:val="clear" w:color="auto" w:fill="auto"/>
        <w:tabs>
          <w:tab w:pos="966" w:val="left"/>
        </w:tabs>
        <w:bidi w:val="0"/>
        <w:spacing w:before="0" w:line="473" w:lineRule="exact"/>
        <w:ind w:left="0" w:right="0" w:firstLine="440"/>
        <w:jc w:val="both"/>
      </w:pPr>
      <w:bookmarkStart w:id="265" w:name="bookmark265"/>
      <w:r>
        <w:rPr>
          <w:color w:val="000000"/>
          <w:spacing w:val="0"/>
          <w:w w:val="100"/>
          <w:position w:val="0"/>
        </w:rPr>
        <w:t>（</w:t>
      </w:r>
      <w:bookmarkEnd w:id="265"/>
      <w:r>
        <w:rPr>
          <w:color w:val="000000"/>
          <w:spacing w:val="0"/>
          <w:w w:val="100"/>
          <w:position w:val="0"/>
        </w:rPr>
        <w:t>2）</w:t>
        <w:tab/>
      </w:r>
      <w:r>
        <w:rPr>
          <w:color w:val="000000"/>
          <w:spacing w:val="0"/>
          <w:w w:val="100"/>
          <w:position w:val="0"/>
        </w:rPr>
        <w:t>重点城市的开拓与建设：继续加强北京、上海、深圳、广州等一线城市及部分二线城市渗透发 展，通过由一线城市向二三线城市复制，提升公司产品市场占有率，通过原有传统产品积累的用户群体逐 步向互联网服务体系转化，加速新产品在客户群体的渗透推广。</w:t>
      </w:r>
    </w:p>
    <w:p>
      <w:pPr>
        <w:pStyle w:val="Style27"/>
        <w:keepNext w:val="0"/>
        <w:keepLines w:val="0"/>
        <w:widowControl w:val="0"/>
        <w:shd w:val="clear" w:color="auto" w:fill="auto"/>
        <w:tabs>
          <w:tab w:pos="966" w:val="left"/>
        </w:tabs>
        <w:bidi w:val="0"/>
        <w:spacing w:before="0" w:line="470" w:lineRule="exact"/>
        <w:ind w:left="0" w:right="0" w:firstLine="440"/>
        <w:jc w:val="both"/>
      </w:pPr>
      <w:bookmarkStart w:id="266" w:name="bookmark266"/>
      <w:r>
        <w:rPr>
          <w:color w:val="000000"/>
          <w:spacing w:val="0"/>
          <w:w w:val="100"/>
          <w:position w:val="0"/>
        </w:rPr>
        <w:t>（</w:t>
      </w:r>
      <w:bookmarkEnd w:id="266"/>
      <w:r>
        <w:rPr>
          <w:color w:val="000000"/>
          <w:spacing w:val="0"/>
          <w:w w:val="100"/>
          <w:position w:val="0"/>
        </w:rPr>
        <w:t>3）</w:t>
        <w:tab/>
      </w:r>
      <w:r>
        <w:rPr>
          <w:color w:val="000000"/>
          <w:spacing w:val="0"/>
          <w:w w:val="100"/>
          <w:position w:val="0"/>
        </w:rPr>
        <w:t>加强多渠道顶层设计建设，构建全网营销型模式。一方面通过在各大电子商务平台，如天猫、 京东、当当、新华体系等大型电商平台开设旗舰店，同时不断优化升级自建商城，通过线上销售渠道铺设， 与传统线下直销相结合，拓展产品覆盖率，实现全网营销。另一方面加强与中国移动、中国电信等运营商 合作，利用运营商渠道进行产品推广。</w:t>
      </w:r>
    </w:p>
    <w:p>
      <w:pPr>
        <w:pStyle w:val="Style27"/>
        <w:keepNext w:val="0"/>
        <w:keepLines w:val="0"/>
        <w:widowControl w:val="0"/>
        <w:shd w:val="clear" w:color="auto" w:fill="auto"/>
        <w:tabs>
          <w:tab w:pos="966" w:val="left"/>
        </w:tabs>
        <w:bidi w:val="0"/>
        <w:spacing w:before="0" w:line="470" w:lineRule="exact"/>
        <w:ind w:left="0" w:right="0" w:firstLine="440"/>
        <w:jc w:val="both"/>
      </w:pPr>
      <w:bookmarkStart w:id="267" w:name="bookmark267"/>
      <w:r>
        <w:rPr>
          <w:color w:val="000000"/>
          <w:spacing w:val="0"/>
          <w:w w:val="100"/>
          <w:position w:val="0"/>
        </w:rPr>
        <w:t>（</w:t>
      </w:r>
      <w:bookmarkEnd w:id="267"/>
      <w:r>
        <w:rPr>
          <w:color w:val="000000"/>
          <w:spacing w:val="0"/>
          <w:w w:val="100"/>
          <w:position w:val="0"/>
        </w:rPr>
        <w:t>4）</w:t>
        <w:tab/>
      </w:r>
      <w:r>
        <w:rPr>
          <w:color w:val="000000"/>
          <w:spacing w:val="0"/>
          <w:w w:val="100"/>
          <w:position w:val="0"/>
        </w:rPr>
        <w:t>数字出版开发服务：积极发展数字出版后端市场，利用网络及移动应用技术，为出版社提供全 方位的数字资源开发服务、平台建设服务。帮助出版社为教育主管部门、学校、师生教学资源数字化的立 体服务，让出版社的数字资源支持各类终端设备，为师生提供在原有基础上拥有更多的网络教学资源及移 动应用服务，为学校提供教学管理、教学评估的平台及数据支持。</w:t>
      </w:r>
    </w:p>
    <w:p>
      <w:pPr>
        <w:pStyle w:val="Style27"/>
        <w:keepNext w:val="0"/>
        <w:keepLines w:val="0"/>
        <w:widowControl w:val="0"/>
        <w:shd w:val="clear" w:color="auto" w:fill="auto"/>
        <w:tabs>
          <w:tab w:pos="966" w:val="left"/>
        </w:tabs>
        <w:bidi w:val="0"/>
        <w:spacing w:before="0" w:line="472" w:lineRule="exact"/>
        <w:ind w:left="0" w:right="0" w:firstLine="440"/>
        <w:jc w:val="both"/>
      </w:pPr>
      <w:bookmarkStart w:id="268" w:name="bookmark268"/>
      <w:r>
        <w:rPr>
          <w:color w:val="000000"/>
          <w:spacing w:val="0"/>
          <w:w w:val="100"/>
          <w:position w:val="0"/>
        </w:rPr>
        <w:t>（</w:t>
      </w:r>
      <w:bookmarkEnd w:id="268"/>
      <w:r>
        <w:rPr>
          <w:color w:val="000000"/>
          <w:spacing w:val="0"/>
          <w:w w:val="100"/>
          <w:position w:val="0"/>
        </w:rPr>
        <w:t>5）</w:t>
        <w:tab/>
      </w:r>
      <w:r>
        <w:rPr>
          <w:color w:val="000000"/>
          <w:spacing w:val="0"/>
          <w:w w:val="100"/>
          <w:position w:val="0"/>
        </w:rPr>
        <w:t>线上线下同步推动：通过组织以资源建设为目标的教研课题活动，以教学研究、资源应用为核 心的教学实践活动以及优化课堂教学为目的的全国示范课等线上线下赛事活动，构建以金太阳</w:t>
      </w:r>
      <w:r>
        <w:rPr>
          <w:color w:val="000000"/>
          <w:spacing w:val="0"/>
          <w:w w:val="100"/>
          <w:position w:val="0"/>
        </w:rPr>
        <w:t>Kingsun</w:t>
      </w:r>
      <w:r>
        <w:rPr>
          <w:color w:val="000000"/>
          <w:spacing w:val="0"/>
          <w:w w:val="100"/>
          <w:position w:val="0"/>
        </w:rPr>
        <w:t>品 牌为核心的教育教学服务体系，从而增加客户粘性，进一步提升品牌影响力，从而帮助渠道商提升市场份 额和销售额。</w:t>
      </w:r>
    </w:p>
    <w:p>
      <w:pPr>
        <w:pStyle w:val="Style27"/>
        <w:keepNext w:val="0"/>
        <w:keepLines w:val="0"/>
        <w:widowControl w:val="0"/>
        <w:shd w:val="clear" w:color="auto" w:fill="auto"/>
        <w:tabs>
          <w:tab w:pos="762" w:val="left"/>
        </w:tabs>
        <w:bidi w:val="0"/>
        <w:spacing w:before="0" w:line="470" w:lineRule="exact"/>
        <w:ind w:left="0" w:right="0" w:firstLine="440"/>
        <w:jc w:val="both"/>
      </w:pPr>
      <w:bookmarkStart w:id="269" w:name="bookmark269"/>
      <w:r>
        <w:rPr>
          <w:b/>
          <w:bCs/>
          <w:color w:val="000000"/>
          <w:spacing w:val="0"/>
          <w:w w:val="100"/>
          <w:position w:val="0"/>
        </w:rPr>
        <w:t>4</w:t>
      </w:r>
      <w:bookmarkEnd w:id="269"/>
      <w:r>
        <w:rPr>
          <w:b/>
          <w:bCs/>
          <w:color w:val="000000"/>
          <w:spacing w:val="0"/>
          <w:w w:val="100"/>
          <w:position w:val="0"/>
        </w:rPr>
        <w:t>、</w:t>
        <w:tab/>
        <w:t>人力资源计划</w:t>
      </w:r>
    </w:p>
    <w:p>
      <w:pPr>
        <w:pStyle w:val="Style27"/>
        <w:keepNext w:val="0"/>
        <w:keepLines w:val="0"/>
        <w:widowControl w:val="0"/>
        <w:shd w:val="clear" w:color="auto" w:fill="auto"/>
        <w:bidi w:val="0"/>
        <w:spacing w:before="0" w:line="470" w:lineRule="exact"/>
        <w:ind w:left="0" w:right="0" w:firstLine="440"/>
        <w:jc w:val="both"/>
      </w:pPr>
      <w:r>
        <w:rPr>
          <w:color w:val="000000"/>
          <w:spacing w:val="0"/>
          <w:w w:val="100"/>
          <w:position w:val="0"/>
        </w:rPr>
        <w:t>2017</w:t>
      </w:r>
      <w:r>
        <w:rPr>
          <w:color w:val="000000"/>
          <w:spacing w:val="0"/>
          <w:w w:val="100"/>
          <w:position w:val="0"/>
        </w:rPr>
        <w:t xml:space="preserve">年，公司将持续坚持人才战略优于财务战略的人力资源战略体系。建立和培养有竞争力的优秀人 才梯队，持续推进公司现有的职业化树状管理模式向产品经理制项目管理模式转变，建立以产品经理为主 的绩效体系，让更多的优秀人才成长起来。新的项目、新的渠道也急需引进人才储备，特别是具有互联网 思维，具有拼搏精神及专业素质的营销人才和技术人才，打造一支高素质、高执行、高战斗力的人才队伍。 </w:t>
      </w:r>
      <w:r>
        <w:rPr>
          <w:color w:val="000000"/>
          <w:spacing w:val="0"/>
          <w:w w:val="100"/>
          <w:position w:val="0"/>
        </w:rPr>
        <w:t>在完善员工晋升机制的同时，加强员工学习新知识新技能的意识，追求精益求精的企业文化。坚持优化员 工薪酬结构，完善股权激励体系，坚定地实施人才发展优于财务发展的道路。</w:t>
      </w:r>
    </w:p>
    <w:p>
      <w:pPr>
        <w:pStyle w:val="Style27"/>
        <w:keepNext w:val="0"/>
        <w:keepLines w:val="0"/>
        <w:widowControl w:val="0"/>
        <w:shd w:val="clear" w:color="auto" w:fill="auto"/>
        <w:bidi w:val="0"/>
        <w:spacing w:before="0" w:line="469" w:lineRule="exact"/>
        <w:ind w:left="0" w:right="0" w:firstLine="440"/>
        <w:jc w:val="left"/>
      </w:pPr>
      <w:bookmarkStart w:id="270" w:name="bookmark270"/>
      <w:r>
        <w:rPr>
          <w:b/>
          <w:bCs/>
          <w:color w:val="000000"/>
          <w:spacing w:val="0"/>
          <w:w w:val="100"/>
          <w:position w:val="0"/>
        </w:rPr>
        <w:t>5</w:t>
      </w:r>
      <w:bookmarkEnd w:id="270"/>
      <w:r>
        <w:rPr>
          <w:b/>
          <w:bCs/>
          <w:color w:val="000000"/>
          <w:spacing w:val="0"/>
          <w:w w:val="100"/>
          <w:position w:val="0"/>
        </w:rPr>
        <w:t>、内部管理计划</w:t>
      </w:r>
    </w:p>
    <w:p>
      <w:pPr>
        <w:pStyle w:val="Style27"/>
        <w:keepNext w:val="0"/>
        <w:keepLines w:val="0"/>
        <w:widowControl w:val="0"/>
        <w:shd w:val="clear" w:color="auto" w:fill="auto"/>
        <w:bidi w:val="0"/>
        <w:spacing w:before="0" w:line="464" w:lineRule="exact"/>
        <w:ind w:left="0" w:right="0" w:firstLine="440"/>
        <w:jc w:val="left"/>
      </w:pPr>
      <w:r>
        <w:rPr>
          <w:color w:val="000000"/>
          <w:spacing w:val="0"/>
          <w:w w:val="100"/>
          <w:position w:val="0"/>
        </w:rPr>
        <w:t>按照百年企业质量至上的原则，为进一步提高质量管理水平。深入开展质量文化建设工作，进一步提 高员工的精品质量意识。促使公司的</w:t>
      </w:r>
      <w:r>
        <w:rPr>
          <w:color w:val="000000"/>
          <w:spacing w:val="0"/>
          <w:w w:val="100"/>
          <w:position w:val="0"/>
        </w:rPr>
        <w:t>“KINGSUN”</w:t>
      </w:r>
      <w:r>
        <w:rPr>
          <w:color w:val="000000"/>
          <w:spacing w:val="0"/>
          <w:w w:val="100"/>
          <w:position w:val="0"/>
        </w:rPr>
        <w:t>品牌发挥核心竞争力的作用，建立品牌战略下的高效质 量体系。为确保方直销售业绩稳步增长，加强员工培训，提升员工素质，健全员工任职资格和职业发展规 划体系，建立利益分享机制将是</w:t>
      </w:r>
      <w:r>
        <w:rPr>
          <w:color w:val="000000"/>
          <w:spacing w:val="0"/>
          <w:w w:val="100"/>
          <w:position w:val="0"/>
        </w:rPr>
        <w:t>2016</w:t>
      </w:r>
      <w:r>
        <w:rPr>
          <w:color w:val="000000"/>
          <w:spacing w:val="0"/>
          <w:w w:val="100"/>
          <w:position w:val="0"/>
        </w:rPr>
        <w:t>年公司内部管理工作的重要组成部分。</w:t>
      </w:r>
    </w:p>
    <w:p>
      <w:pPr>
        <w:pStyle w:val="Style27"/>
        <w:keepNext w:val="0"/>
        <w:keepLines w:val="0"/>
        <w:widowControl w:val="0"/>
        <w:shd w:val="clear" w:color="auto" w:fill="auto"/>
        <w:bidi w:val="0"/>
        <w:spacing w:before="0" w:line="469" w:lineRule="exact"/>
        <w:ind w:left="0" w:right="0" w:firstLine="440"/>
        <w:jc w:val="left"/>
      </w:pPr>
      <w:r>
        <w:rPr>
          <w:b/>
          <w:bCs/>
          <w:color w:val="000000"/>
          <w:spacing w:val="0"/>
          <w:w w:val="100"/>
          <w:position w:val="0"/>
        </w:rPr>
        <w:t>（五）、公司未来发展可能面临的风险</w:t>
      </w:r>
    </w:p>
    <w:p>
      <w:pPr>
        <w:pStyle w:val="Style27"/>
        <w:keepNext w:val="0"/>
        <w:keepLines w:val="0"/>
        <w:widowControl w:val="0"/>
        <w:shd w:val="clear" w:color="auto" w:fill="auto"/>
        <w:tabs>
          <w:tab w:pos="774" w:val="left"/>
        </w:tabs>
        <w:bidi w:val="0"/>
        <w:spacing w:before="0" w:line="469" w:lineRule="exact"/>
        <w:ind w:left="0" w:right="0" w:firstLine="440"/>
        <w:jc w:val="left"/>
      </w:pPr>
      <w:bookmarkStart w:id="271" w:name="bookmark271"/>
      <w:r>
        <w:rPr>
          <w:b/>
          <w:bCs/>
          <w:color w:val="000000"/>
          <w:spacing w:val="0"/>
          <w:w w:val="100"/>
          <w:position w:val="0"/>
        </w:rPr>
        <w:t>1</w:t>
      </w:r>
      <w:bookmarkEnd w:id="271"/>
      <w:r>
        <w:rPr>
          <w:b/>
          <w:bCs/>
          <w:color w:val="000000"/>
          <w:spacing w:val="0"/>
          <w:w w:val="100"/>
          <w:position w:val="0"/>
        </w:rPr>
        <w:t>、</w:t>
        <w:tab/>
        <w:t>宏观政策的风险</w:t>
      </w:r>
    </w:p>
    <w:p>
      <w:pPr>
        <w:pStyle w:val="Style27"/>
        <w:keepNext w:val="0"/>
        <w:keepLines w:val="0"/>
        <w:widowControl w:val="0"/>
        <w:shd w:val="clear" w:color="auto" w:fill="auto"/>
        <w:bidi w:val="0"/>
        <w:spacing w:before="0" w:line="474" w:lineRule="exact"/>
        <w:ind w:left="0" w:right="0" w:firstLine="440"/>
        <w:jc w:val="left"/>
      </w:pPr>
      <w:r>
        <w:rPr>
          <w:color w:val="000000"/>
          <w:spacing w:val="0"/>
          <w:w w:val="100"/>
          <w:position w:val="0"/>
        </w:rPr>
        <w:t>随着教育改革的深入，国家教育部在</w:t>
      </w:r>
      <w:r>
        <w:rPr>
          <w:color w:val="000000"/>
          <w:spacing w:val="0"/>
          <w:w w:val="100"/>
          <w:position w:val="0"/>
        </w:rPr>
        <w:t>2011</w:t>
      </w:r>
      <w:r>
        <w:rPr>
          <w:color w:val="000000"/>
          <w:spacing w:val="0"/>
          <w:w w:val="100"/>
          <w:position w:val="0"/>
        </w:rPr>
        <w:t>年颁布新课标并要求现有教材重新送审，将会给公司带来签 署著作权合作的风险和新版教材产品开发成本增加的风险。公司将强化与著作权人的合作关系，并根据教 材变化和教学改革要求完善配套软件内容，升级产品和建设更为快捷高效的开发平台。同时，公司将进一 步积极研发创新产品，提升公司的创新能力和完善自主产品。</w:t>
      </w:r>
    </w:p>
    <w:p>
      <w:pPr>
        <w:pStyle w:val="Style27"/>
        <w:keepNext w:val="0"/>
        <w:keepLines w:val="0"/>
        <w:widowControl w:val="0"/>
        <w:shd w:val="clear" w:color="auto" w:fill="auto"/>
        <w:tabs>
          <w:tab w:pos="789" w:val="left"/>
        </w:tabs>
        <w:bidi w:val="0"/>
        <w:spacing w:before="0" w:line="469" w:lineRule="exact"/>
        <w:ind w:left="0" w:right="0" w:firstLine="440"/>
        <w:jc w:val="left"/>
      </w:pPr>
      <w:bookmarkStart w:id="272" w:name="bookmark272"/>
      <w:r>
        <w:rPr>
          <w:b/>
          <w:bCs/>
          <w:color w:val="000000"/>
          <w:spacing w:val="0"/>
          <w:w w:val="100"/>
          <w:position w:val="0"/>
        </w:rPr>
        <w:t>2</w:t>
      </w:r>
      <w:bookmarkEnd w:id="272"/>
      <w:r>
        <w:rPr>
          <w:b/>
          <w:bCs/>
          <w:color w:val="000000"/>
          <w:spacing w:val="0"/>
          <w:w w:val="100"/>
          <w:position w:val="0"/>
        </w:rPr>
        <w:t>、</w:t>
        <w:tab/>
        <w:t>客户相对集中的风险</w:t>
      </w:r>
    </w:p>
    <w:p>
      <w:pPr>
        <w:pStyle w:val="Style27"/>
        <w:keepNext w:val="0"/>
        <w:keepLines w:val="0"/>
        <w:widowControl w:val="0"/>
        <w:shd w:val="clear" w:color="auto" w:fill="auto"/>
        <w:bidi w:val="0"/>
        <w:spacing w:before="0" w:line="475" w:lineRule="exact"/>
        <w:ind w:left="0" w:right="0" w:firstLine="440"/>
        <w:jc w:val="left"/>
      </w:pPr>
      <w:r>
        <w:rPr>
          <w:color w:val="000000"/>
          <w:spacing w:val="0"/>
          <w:w w:val="100"/>
          <w:position w:val="0"/>
        </w:rPr>
        <w:t>目前公司的销售区域仍主要以珠三角，长三角及京津地区等大中城市为主，市场区域相对集中并存在 一定风险，可能对本公司未来盈利能力造成影响。</w:t>
      </w:r>
    </w:p>
    <w:p>
      <w:pPr>
        <w:pStyle w:val="Style27"/>
        <w:keepNext w:val="0"/>
        <w:keepLines w:val="0"/>
        <w:widowControl w:val="0"/>
        <w:shd w:val="clear" w:color="auto" w:fill="auto"/>
        <w:bidi w:val="0"/>
        <w:spacing w:before="0" w:line="468" w:lineRule="exact"/>
        <w:ind w:left="0" w:right="0" w:firstLine="440"/>
        <w:jc w:val="left"/>
      </w:pPr>
      <w:r>
        <w:rPr>
          <w:color w:val="000000"/>
          <w:spacing w:val="0"/>
          <w:w w:val="100"/>
          <w:position w:val="0"/>
        </w:rPr>
        <w:t>公司将通过技术研发和产品拓展计划，营销渠道拓展计划解决上述产品及销售区域较为集中的风险。 一方面通过开发语文、数学等其他学科的研发，将各学科发展均衡。另一方面，公司将把开创新的销售区 域作为战略重点，通过与现有的主流出版社、教研系统所建立的良好的合作关系，充分把握各地中小学教 材的新特点、新趋势，对潜在用户的市场需求进行调研分析，积极开发地方版本系列以满足二、三线城市 的拓展需求。</w:t>
      </w:r>
    </w:p>
    <w:p>
      <w:pPr>
        <w:pStyle w:val="Style27"/>
        <w:keepNext w:val="0"/>
        <w:keepLines w:val="0"/>
        <w:widowControl w:val="0"/>
        <w:shd w:val="clear" w:color="auto" w:fill="auto"/>
        <w:tabs>
          <w:tab w:pos="789" w:val="left"/>
        </w:tabs>
        <w:bidi w:val="0"/>
        <w:spacing w:before="0" w:line="469" w:lineRule="exact"/>
        <w:ind w:left="0" w:right="0" w:firstLine="440"/>
        <w:jc w:val="left"/>
      </w:pPr>
      <w:bookmarkStart w:id="273" w:name="bookmark273"/>
      <w:r>
        <w:rPr>
          <w:b/>
          <w:bCs/>
          <w:color w:val="000000"/>
          <w:spacing w:val="0"/>
          <w:w w:val="100"/>
          <w:position w:val="0"/>
        </w:rPr>
        <w:t>3</w:t>
      </w:r>
      <w:bookmarkEnd w:id="273"/>
      <w:r>
        <w:rPr>
          <w:b/>
          <w:bCs/>
          <w:color w:val="000000"/>
          <w:spacing w:val="0"/>
          <w:w w:val="100"/>
          <w:position w:val="0"/>
        </w:rPr>
        <w:t>、</w:t>
        <w:tab/>
        <w:t>新产品开发和技术更新换代的风险</w:t>
      </w:r>
    </w:p>
    <w:p>
      <w:pPr>
        <w:pStyle w:val="Style27"/>
        <w:keepNext w:val="0"/>
        <w:keepLines w:val="0"/>
        <w:widowControl w:val="0"/>
        <w:shd w:val="clear" w:color="auto" w:fill="auto"/>
        <w:bidi w:val="0"/>
        <w:spacing w:before="0" w:line="466" w:lineRule="exact"/>
        <w:ind w:left="0" w:right="0" w:firstLine="440"/>
        <w:jc w:val="left"/>
      </w:pPr>
      <w:r>
        <w:rPr>
          <w:color w:val="000000"/>
          <w:spacing w:val="0"/>
          <w:w w:val="100"/>
          <w:position w:val="0"/>
        </w:rPr>
        <w:t>市场需求不断变化，教育技术不断发展，如果公司对行业关键技术的发展动态不能及时掌控，对教育 教学当中的新理念以及广大教师和学生的教学需求不能正确把握，研发的产品将不具备竞争力。</w:t>
      </w:r>
    </w:p>
    <w:p>
      <w:pPr>
        <w:pStyle w:val="Style27"/>
        <w:keepNext w:val="0"/>
        <w:keepLines w:val="0"/>
        <w:widowControl w:val="0"/>
        <w:shd w:val="clear" w:color="auto" w:fill="auto"/>
        <w:bidi w:val="0"/>
        <w:spacing w:before="0" w:line="470" w:lineRule="exact"/>
        <w:ind w:left="0" w:right="0" w:firstLine="440"/>
        <w:jc w:val="left"/>
      </w:pPr>
      <w:r>
        <w:rPr>
          <w:color w:val="000000"/>
          <w:spacing w:val="0"/>
          <w:w w:val="100"/>
          <w:position w:val="0"/>
        </w:rPr>
        <w:t>公司积极投入同步教学软件及在线教育网络服务开发平台的开发，使公司开发的同步教育服务类产品 具有更强的针对性和实用性；同时加强基础教育项目研究，在开发实施过程中进行有效管理、把握开发周 期、降低开发成本。</w:t>
      </w:r>
    </w:p>
    <w:p>
      <w:pPr>
        <w:pStyle w:val="Style27"/>
        <w:keepNext w:val="0"/>
        <w:keepLines w:val="0"/>
        <w:widowControl w:val="0"/>
        <w:shd w:val="clear" w:color="auto" w:fill="auto"/>
        <w:tabs>
          <w:tab w:pos="809" w:val="left"/>
        </w:tabs>
        <w:bidi w:val="0"/>
        <w:spacing w:before="0" w:after="100" w:line="468" w:lineRule="exact"/>
        <w:ind w:left="0" w:right="0" w:firstLine="440"/>
        <w:jc w:val="both"/>
      </w:pPr>
      <w:bookmarkStart w:id="274" w:name="bookmark274"/>
      <w:r>
        <w:rPr>
          <w:b/>
          <w:bCs/>
          <w:color w:val="000000"/>
          <w:spacing w:val="0"/>
          <w:w w:val="100"/>
          <w:position w:val="0"/>
        </w:rPr>
        <w:t>4</w:t>
      </w:r>
      <w:bookmarkEnd w:id="274"/>
      <w:r>
        <w:rPr>
          <w:b/>
          <w:bCs/>
          <w:color w:val="000000"/>
          <w:spacing w:val="0"/>
          <w:w w:val="100"/>
          <w:position w:val="0"/>
        </w:rPr>
        <w:t>、</w:t>
        <w:tab/>
        <w:t>公司规模扩大带来的管理风险</w:t>
      </w:r>
    </w:p>
    <w:p>
      <w:pPr>
        <w:pStyle w:val="Style27"/>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同步教育产品行业需要大量具有一定教育背景和技术背景的专业人员。尽管公司凭借多年教育服务行 业的优势及网络技术开发经验已经培养出一批符合公司现有业务架构需要的复合型人才，但随着行业竞争 的日趋激烈，公司的不断发展和投资规模的扩大，仍可能面临管理、营销和技术人才匮乏的风险。</w:t>
      </w:r>
    </w:p>
    <w:p>
      <w:pPr>
        <w:pStyle w:val="Style27"/>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公司为此制定了详细的管理、营销和技术等专业人才的引进和培养计划，促使公司人才架构更为科学 化。通过企业文化建设，不断加强公司的凝聚力。同时，建立了基础培训、技能培训、经验库培训以及上 岗专人指导培训等人才培养制度，有效带动了后续人才的补充和发展，保证公司在高速发展中的人才需要。</w:t>
      </w:r>
    </w:p>
    <w:p>
      <w:pPr>
        <w:pStyle w:val="Style27"/>
        <w:keepNext w:val="0"/>
        <w:keepLines w:val="0"/>
        <w:widowControl w:val="0"/>
        <w:shd w:val="clear" w:color="auto" w:fill="auto"/>
        <w:tabs>
          <w:tab w:pos="809" w:val="left"/>
        </w:tabs>
        <w:bidi w:val="0"/>
        <w:spacing w:before="0" w:after="100" w:line="468" w:lineRule="exact"/>
        <w:ind w:left="0" w:right="0" w:firstLine="440"/>
        <w:jc w:val="both"/>
      </w:pPr>
      <w:bookmarkStart w:id="275" w:name="bookmark275"/>
      <w:r>
        <w:rPr>
          <w:b/>
          <w:bCs/>
          <w:color w:val="000000"/>
          <w:spacing w:val="0"/>
          <w:w w:val="100"/>
          <w:position w:val="0"/>
        </w:rPr>
        <w:t>5</w:t>
      </w:r>
      <w:bookmarkEnd w:id="275"/>
      <w:r>
        <w:rPr>
          <w:b/>
          <w:bCs/>
          <w:color w:val="000000"/>
          <w:spacing w:val="0"/>
          <w:w w:val="100"/>
          <w:position w:val="0"/>
        </w:rPr>
        <w:t>、</w:t>
        <w:tab/>
        <w:t>募集资金投资项目风险</w:t>
      </w:r>
    </w:p>
    <w:p>
      <w:pPr>
        <w:pStyle w:val="Style27"/>
        <w:keepNext w:val="0"/>
        <w:keepLines w:val="0"/>
        <w:widowControl w:val="0"/>
        <w:shd w:val="clear" w:color="auto" w:fill="auto"/>
        <w:bidi w:val="0"/>
        <w:spacing w:before="0" w:after="100" w:line="460" w:lineRule="exact"/>
        <w:ind w:left="0" w:right="0" w:firstLine="440"/>
        <w:jc w:val="both"/>
      </w:pPr>
      <w:r>
        <w:rPr>
          <w:color w:val="000000"/>
          <w:spacing w:val="0"/>
          <w:w w:val="100"/>
          <w:position w:val="0"/>
        </w:rPr>
        <w:t>公司非公开发行的募集资金将投入“教学研云平台”、“同步资源学习系统”项目。募集资金投资项 目的顺利实施，将进一步增强公司的研发实力，扩大公司在既有市场的占有率并开拓新市场，提升公司的 综合竞争力。尽管公司对前述建设项目已有一定的技术、人才及客户资源储备，并在项目实施前进行了充 分的可行性论证，但该论证系基于目前的技术发展水平、国家产业政策、国内外市场环境、客户需求情况 等条件所作出的投资决策，在实际运营过程中，随着时间的推移，上述因素存在发生变化的可能。由于 市场本身具有的不确定性因素，仍有可能使该项目实施后面临一定的市场风险。</w:t>
      </w:r>
    </w:p>
    <w:p>
      <w:pPr>
        <w:pStyle w:val="Style27"/>
        <w:keepNext w:val="0"/>
        <w:keepLines w:val="0"/>
        <w:widowControl w:val="0"/>
        <w:shd w:val="clear" w:color="auto" w:fill="auto"/>
        <w:bidi w:val="0"/>
        <w:spacing w:before="0" w:after="100" w:line="468" w:lineRule="exact"/>
        <w:ind w:left="0" w:right="0" w:firstLine="440"/>
        <w:jc w:val="both"/>
      </w:pPr>
      <w:r>
        <w:rPr>
          <w:b/>
          <w:bCs/>
          <w:color w:val="000000"/>
          <w:spacing w:val="0"/>
          <w:w w:val="100"/>
          <w:position w:val="0"/>
        </w:rPr>
        <w:t>（五）前期披露的发展战略和经营计划在报告期内的进展情况</w:t>
      </w:r>
    </w:p>
    <w:p>
      <w:pPr>
        <w:pStyle w:val="Style27"/>
        <w:keepNext w:val="0"/>
        <w:keepLines w:val="0"/>
        <w:widowControl w:val="0"/>
        <w:shd w:val="clear" w:color="auto" w:fill="auto"/>
        <w:bidi w:val="0"/>
        <w:spacing w:before="0" w:after="1000" w:line="475" w:lineRule="exact"/>
        <w:ind w:left="0" w:right="0" w:firstLine="440"/>
        <w:jc w:val="both"/>
      </w:pPr>
      <w:r>
        <w:rPr>
          <w:color w:val="000000"/>
          <w:spacing w:val="0"/>
          <w:w w:val="100"/>
          <w:position w:val="0"/>
        </w:rPr>
        <w:t>报告期内，公司按照年初制定的经营计划，顺利开展各项工作，实现主营业务的增长，主要经营情况 详见“第四节一、概述”。</w:t>
      </w:r>
    </w:p>
    <w:p>
      <w:pPr>
        <w:pStyle w:val="Style35"/>
        <w:keepNext/>
        <w:keepLines/>
        <w:widowControl w:val="0"/>
        <w:shd w:val="clear" w:color="auto" w:fill="auto"/>
        <w:bidi w:val="0"/>
        <w:spacing w:before="0" w:line="240" w:lineRule="auto"/>
        <w:ind w:left="0" w:right="0" w:firstLine="0"/>
        <w:jc w:val="left"/>
      </w:pPr>
      <w:bookmarkStart w:id="276" w:name="bookmark276"/>
      <w:bookmarkStart w:id="277" w:name="bookmark277"/>
      <w:bookmarkStart w:id="278" w:name="bookmark278"/>
      <w:r>
        <w:rPr>
          <w:color w:val="000000"/>
          <w:spacing w:val="0"/>
          <w:w w:val="100"/>
          <w:position w:val="0"/>
          <w:sz w:val="24"/>
          <w:szCs w:val="24"/>
        </w:rPr>
        <w:t>十、接待调研、沟通、采访等活动登记表</w:t>
      </w:r>
      <w:bookmarkEnd w:id="276"/>
      <w:bookmarkEnd w:id="277"/>
      <w:bookmarkEnd w:id="278"/>
    </w:p>
    <w:p>
      <w:pPr>
        <w:pStyle w:val="Style39"/>
        <w:keepNext/>
        <w:keepLines/>
        <w:widowControl w:val="0"/>
        <w:shd w:val="clear" w:color="auto" w:fill="auto"/>
        <w:bidi w:val="0"/>
        <w:spacing w:before="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、报告期内接待调研、沟通、采访等活动登记表</w:t>
      </w:r>
      <w:bookmarkEnd w:id="279"/>
      <w:bookmarkEnd w:id="280"/>
      <w:bookmarkEnd w:id="282"/>
    </w:p>
    <w:p>
      <w:pPr>
        <w:pStyle w:val="Style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调研的基本情况索引</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公司经营状况、未来并购计划、市场发 展情况等</w:t>
            </w:r>
          </w:p>
        </w:tc>
      </w:tr>
    </w:tbl>
    <w:p>
      <w:pPr>
        <w:pStyle w:val="Style18"/>
        <w:keepNext/>
        <w:keepLines/>
        <w:widowControl w:val="0"/>
        <w:shd w:val="clear" w:color="auto" w:fill="auto"/>
        <w:bidi w:val="0"/>
        <w:spacing w:before="0" w:line="240" w:lineRule="auto"/>
        <w:ind w:left="0" w:right="0" w:firstLine="0"/>
        <w:jc w:val="center"/>
      </w:pPr>
      <w:bookmarkStart w:id="283" w:name="bookmark283"/>
      <w:bookmarkStart w:id="284" w:name="bookmark284"/>
      <w:bookmarkStart w:id="285" w:name="bookmark285"/>
      <w:r>
        <w:rPr>
          <w:color w:val="000000"/>
          <w:spacing w:val="0"/>
          <w:w w:val="100"/>
          <w:position w:val="0"/>
        </w:rPr>
        <w:t>第五节重要事项</w:t>
      </w:r>
      <w:bookmarkEnd w:id="283"/>
      <w:bookmarkEnd w:id="284"/>
      <w:bookmarkEnd w:id="285"/>
    </w:p>
    <w:p>
      <w:pPr>
        <w:pStyle w:val="Style35"/>
        <w:keepNext/>
        <w:keepLines/>
        <w:widowControl w:val="0"/>
        <w:shd w:val="clear" w:color="auto" w:fill="auto"/>
        <w:bidi w:val="0"/>
        <w:spacing w:before="0" w:after="380" w:line="240" w:lineRule="auto"/>
        <w:ind w:left="0" w:right="0" w:firstLine="0"/>
        <w:jc w:val="both"/>
      </w:pPr>
      <w:bookmarkStart w:id="286" w:name="bookmark286"/>
      <w:bookmarkStart w:id="287" w:name="bookmark287"/>
      <w:bookmarkStart w:id="288" w:name="bookmark288"/>
      <w:bookmarkStart w:id="289" w:name="bookmark289"/>
      <w:bookmarkStart w:id="290" w:name="bookmark290"/>
      <w:r>
        <w:rPr>
          <w:color w:val="000000"/>
          <w:spacing w:val="0"/>
          <w:w w:val="100"/>
          <w:position w:val="0"/>
          <w:sz w:val="24"/>
          <w:szCs w:val="24"/>
        </w:rPr>
        <w:t>一</w:t>
      </w:r>
      <w:bookmarkEnd w:id="289"/>
      <w:r>
        <w:rPr>
          <w:color w:val="000000"/>
          <w:spacing w:val="0"/>
          <w:w w:val="100"/>
          <w:position w:val="0"/>
          <w:sz w:val="24"/>
          <w:szCs w:val="24"/>
        </w:rPr>
        <w:t>、公司普通股利润分配及资本公积金转增股本情况</w:t>
      </w:r>
      <w:bookmarkEnd w:id="287"/>
      <w:bookmarkEnd w:id="288"/>
      <w:bookmarkEnd w:id="290"/>
      <w:bookmarkEnd w:id="286"/>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01</w:t>
      </w:r>
      <w:r>
        <w:rPr>
          <w:color w:val="000000"/>
          <w:spacing w:val="0"/>
          <w:w w:val="100"/>
          <w:position w:val="0"/>
        </w:rPr>
        <w:t>日召开了第三届董事会第八次会议，审议通过《关于公司</w:t>
      </w:r>
      <w:r>
        <w:rPr>
          <w:color w:val="000000"/>
          <w:spacing w:val="0"/>
          <w:w w:val="100"/>
          <w:position w:val="0"/>
        </w:rPr>
        <w:t>2015</w:t>
      </w:r>
      <w:r>
        <w:rPr>
          <w:color w:val="000000"/>
          <w:spacing w:val="0"/>
          <w:w w:val="100"/>
          <w:position w:val="0"/>
        </w:rPr>
        <w:t>年度利润分配预案 的议案》，以截至</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15,840</w:t>
      </w:r>
      <w:r>
        <w:rPr>
          <w:color w:val="000000"/>
          <w:spacing w:val="0"/>
          <w:w w:val="100"/>
          <w:position w:val="0"/>
        </w:rPr>
        <w:t>万股为基数，向全体股东每</w:t>
      </w:r>
      <w:r>
        <w:rPr>
          <w:color w:val="000000"/>
          <w:spacing w:val="0"/>
          <w:w w:val="100"/>
          <w:position w:val="0"/>
        </w:rPr>
        <w:t>10</w:t>
      </w:r>
      <w:r>
        <w:rPr>
          <w:color w:val="000000"/>
          <w:spacing w:val="0"/>
          <w:w w:val="100"/>
          <w:position w:val="0"/>
        </w:rPr>
        <w:t>股分配现金红利</w:t>
      </w:r>
      <w:r>
        <w:rPr>
          <w:color w:val="000000"/>
          <w:spacing w:val="0"/>
          <w:w w:val="100"/>
          <w:position w:val="0"/>
        </w:rPr>
        <w:t>0.6</w:t>
      </w:r>
      <w:r>
        <w:rPr>
          <w:color w:val="000000"/>
          <w:spacing w:val="0"/>
          <w:w w:val="100"/>
          <w:position w:val="0"/>
        </w:rPr>
        <w:t>元 （含税）</w:t>
      </w:r>
      <w:r>
        <w:rPr>
          <w:color w:val="000000"/>
          <w:spacing w:val="0"/>
          <w:w w:val="100"/>
          <w:position w:val="0"/>
        </w:rPr>
        <w:t>，</w:t>
      </w:r>
      <w:r>
        <w:rPr>
          <w:color w:val="000000"/>
          <w:spacing w:val="0"/>
          <w:w w:val="100"/>
          <w:position w:val="0"/>
        </w:rPr>
        <w:t>本次不进行资本公积金转增股本。</w:t>
      </w:r>
      <w:r>
        <w:rPr>
          <w:color w:val="000000"/>
          <w:spacing w:val="0"/>
          <w:w w:val="100"/>
          <w:position w:val="0"/>
        </w:rPr>
        <w:t>2016</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20</w:t>
      </w:r>
      <w:r>
        <w:rPr>
          <w:color w:val="000000"/>
          <w:spacing w:val="0"/>
          <w:w w:val="100"/>
          <w:position w:val="0"/>
        </w:rPr>
        <w:t>日，公司召开</w:t>
      </w:r>
      <w:r>
        <w:rPr>
          <w:color w:val="000000"/>
          <w:spacing w:val="0"/>
          <w:w w:val="100"/>
          <w:position w:val="0"/>
        </w:rPr>
        <w:t>2015</w:t>
      </w:r>
      <w:r>
        <w:rPr>
          <w:color w:val="000000"/>
          <w:spacing w:val="0"/>
          <w:w w:val="100"/>
          <w:position w:val="0"/>
        </w:rPr>
        <w:t>年度股东大会，审议通过了 《关于公司</w:t>
      </w:r>
      <w:r>
        <w:rPr>
          <w:color w:val="000000"/>
          <w:spacing w:val="0"/>
          <w:w w:val="100"/>
          <w:position w:val="0"/>
        </w:rPr>
        <w:t>2015</w:t>
      </w:r>
      <w:r>
        <w:rPr>
          <w:color w:val="000000"/>
          <w:spacing w:val="0"/>
          <w:w w:val="100"/>
          <w:position w:val="0"/>
        </w:rPr>
        <w:t>年度利润分配预案的议案》。</w:t>
      </w:r>
      <w:r>
        <w:rPr>
          <w:color w:val="000000"/>
          <w:spacing w:val="0"/>
          <w:w w:val="100"/>
          <w:position w:val="0"/>
        </w:rPr>
        <w:t>2016</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02</w:t>
      </w:r>
      <w:r>
        <w:rPr>
          <w:color w:val="000000"/>
          <w:spacing w:val="0"/>
          <w:w w:val="100"/>
          <w:position w:val="0"/>
        </w:rPr>
        <w:t>日，公司发布</w:t>
      </w:r>
      <w:r>
        <w:rPr>
          <w:color w:val="000000"/>
          <w:spacing w:val="0"/>
          <w:w w:val="100"/>
          <w:position w:val="0"/>
        </w:rPr>
        <w:t>2015</w:t>
      </w:r>
      <w:r>
        <w:rPr>
          <w:color w:val="000000"/>
          <w:spacing w:val="0"/>
          <w:w w:val="100"/>
          <w:position w:val="0"/>
        </w:rPr>
        <w:t>年年度权益分派实施公告， 拟定股权登记日为：</w:t>
      </w:r>
      <w:r>
        <w:rPr>
          <w:color w:val="000000"/>
          <w:spacing w:val="0"/>
          <w:w w:val="100"/>
          <w:position w:val="0"/>
        </w:rPr>
        <w:t>2016</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13</w:t>
      </w:r>
      <w:r>
        <w:rPr>
          <w:color w:val="000000"/>
          <w:spacing w:val="0"/>
          <w:w w:val="100"/>
          <w:position w:val="0"/>
        </w:rPr>
        <w:t>日，除权除息日为</w:t>
      </w:r>
      <w:r>
        <w:rPr>
          <w:color w:val="000000"/>
          <w:spacing w:val="0"/>
          <w:w w:val="100"/>
          <w:position w:val="0"/>
        </w:rPr>
        <w:t>：2016</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14</w:t>
      </w:r>
      <w:r>
        <w:rPr>
          <w:color w:val="000000"/>
          <w:spacing w:val="0"/>
          <w:w w:val="100"/>
          <w:position w:val="0"/>
        </w:rPr>
        <w:t>日。截至</w:t>
      </w:r>
      <w:r>
        <w:rPr>
          <w:color w:val="000000"/>
          <w:spacing w:val="0"/>
          <w:w w:val="100"/>
          <w:position w:val="0"/>
        </w:rPr>
        <w:t>2015</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14</w:t>
      </w:r>
      <w:r>
        <w:rPr>
          <w:color w:val="000000"/>
          <w:spacing w:val="0"/>
          <w:w w:val="100"/>
          <w:position w:val="0"/>
        </w:rPr>
        <w:t xml:space="preserve">日，公司关于 </w:t>
      </w:r>
      <w:r>
        <w:rPr>
          <w:color w:val="000000"/>
          <w:spacing w:val="0"/>
          <w:w w:val="100"/>
          <w:position w:val="0"/>
        </w:rPr>
        <w:t>2015</w:t>
      </w:r>
      <w:r>
        <w:rPr>
          <w:color w:val="000000"/>
          <w:spacing w:val="0"/>
          <w:w w:val="100"/>
          <w:position w:val="0"/>
        </w:rPr>
        <w:t>年年度利润分配及资本公积金转增股本的方案实施完毕。</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105,311,825.64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bl>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1" w:lineRule="exact"/>
        <w:ind w:left="0" w:right="0" w:firstLine="0"/>
        <w:jc w:val="both"/>
      </w:pPr>
      <w:r>
        <w:rPr>
          <w:color w:val="000000"/>
          <w:spacing w:val="0"/>
          <w:w w:val="100"/>
          <w:position w:val="0"/>
        </w:rPr>
        <w:t>其他</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91" w:lineRule="exact"/>
        <w:ind w:left="0" w:right="0" w:firstLine="0"/>
        <w:jc w:val="center"/>
      </w:pPr>
      <w:r>
        <w:rPr>
          <w:color w:val="000000"/>
          <w:spacing w:val="0"/>
          <w:w w:val="100"/>
          <w:position w:val="0"/>
        </w:rPr>
        <w:t>利润分配或资本公积金转增预案的详细情况说明</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年度利润分配预案拟以每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元人民币（含税），本次不送红股、不进行资本公积金转增股 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年年度利润分配预案尚需提交公司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年年度股东大会审议通过。</w:t>
      </w:r>
    </w:p>
    <w:p>
      <w:pPr>
        <w:pStyle w:val="Style11"/>
        <w:keepNext w:val="0"/>
        <w:keepLines w:val="0"/>
        <w:widowControl w:val="0"/>
        <w:shd w:val="clear" w:color="auto" w:fill="auto"/>
        <w:bidi w:val="0"/>
        <w:spacing w:before="0" w:after="0" w:line="391"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tabs>
          <w:tab w:pos="762" w:val="left"/>
        </w:tabs>
        <w:bidi w:val="0"/>
        <w:spacing w:before="0" w:line="475" w:lineRule="exact"/>
        <w:ind w:left="0" w:right="0" w:firstLine="440"/>
        <w:jc w:val="both"/>
      </w:pPr>
      <w:bookmarkStart w:id="291" w:name="bookmark291"/>
      <w:r>
        <w:rPr>
          <w:color w:val="000000"/>
          <w:spacing w:val="0"/>
          <w:w w:val="100"/>
          <w:position w:val="0"/>
        </w:rPr>
        <w:t>1</w:t>
      </w:r>
      <w:bookmarkEnd w:id="291"/>
      <w:r>
        <w:rPr>
          <w:color w:val="000000"/>
          <w:spacing w:val="0"/>
          <w:w w:val="100"/>
          <w:position w:val="0"/>
        </w:rPr>
        <w:t>、</w:t>
        <w:tab/>
      </w:r>
      <w:r>
        <w:rPr>
          <w:color w:val="000000"/>
          <w:spacing w:val="0"/>
          <w:w w:val="100"/>
          <w:position w:val="0"/>
        </w:rPr>
        <w:t>2014</w:t>
      </w:r>
      <w:r>
        <w:rPr>
          <w:color w:val="000000"/>
          <w:spacing w:val="0"/>
          <w:w w:val="100"/>
          <w:position w:val="0"/>
        </w:rPr>
        <w:t>年利润分配方案：本次利润分配方案考虑到在满足公司未来业务发展需要的同时，又可使全 体股东分享公司成长的经营成果，公司决定以</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15,840</w:t>
      </w:r>
      <w:r>
        <w:rPr>
          <w:color w:val="000000"/>
          <w:spacing w:val="0"/>
          <w:w w:val="100"/>
          <w:position w:val="0"/>
        </w:rPr>
        <w:t xml:space="preserve">万股为基数向全体股东每 </w:t>
      </w:r>
      <w:r>
        <w:rPr>
          <w:color w:val="000000"/>
          <w:spacing w:val="0"/>
          <w:w w:val="100"/>
          <w:position w:val="0"/>
        </w:rPr>
        <w:t>10</w:t>
      </w:r>
      <w:r>
        <w:rPr>
          <w:color w:val="000000"/>
          <w:spacing w:val="0"/>
          <w:w w:val="100"/>
          <w:position w:val="0"/>
        </w:rPr>
        <w:t>股派发现金股利</w:t>
      </w:r>
      <w:r>
        <w:rPr>
          <w:color w:val="000000"/>
          <w:spacing w:val="0"/>
          <w:w w:val="100"/>
          <w:position w:val="0"/>
        </w:rPr>
        <w:t>1</w:t>
      </w:r>
      <w:r>
        <w:rPr>
          <w:color w:val="000000"/>
          <w:spacing w:val="0"/>
          <w:w w:val="100"/>
          <w:position w:val="0"/>
        </w:rPr>
        <w:t>元人民币（含税）。本次不进行资本公积金转增股本。该次利润分配的预案经公司</w:t>
      </w:r>
      <w:r>
        <w:rPr>
          <w:color w:val="000000"/>
          <w:spacing w:val="0"/>
          <w:w w:val="100"/>
          <w:position w:val="0"/>
        </w:rPr>
        <w:t xml:space="preserve">2014 </w:t>
      </w:r>
      <w:r>
        <w:rPr>
          <w:color w:val="000000"/>
          <w:spacing w:val="0"/>
          <w:w w:val="100"/>
          <w:position w:val="0"/>
        </w:rPr>
        <w:t>年度股东大会审议批准后实施完毕。</w:t>
      </w:r>
    </w:p>
    <w:p>
      <w:pPr>
        <w:pStyle w:val="Style27"/>
        <w:keepNext w:val="0"/>
        <w:keepLines w:val="0"/>
        <w:widowControl w:val="0"/>
        <w:shd w:val="clear" w:color="auto" w:fill="auto"/>
        <w:tabs>
          <w:tab w:pos="762" w:val="left"/>
        </w:tabs>
        <w:bidi w:val="0"/>
        <w:spacing w:before="0" w:line="467" w:lineRule="exact"/>
        <w:ind w:left="0" w:right="0" w:firstLine="440"/>
        <w:jc w:val="both"/>
      </w:pPr>
      <w:bookmarkStart w:id="292" w:name="bookmark292"/>
      <w:r>
        <w:rPr>
          <w:color w:val="000000"/>
          <w:spacing w:val="0"/>
          <w:w w:val="100"/>
          <w:position w:val="0"/>
        </w:rPr>
        <w:t>2</w:t>
      </w:r>
      <w:bookmarkEnd w:id="292"/>
      <w:r>
        <w:rPr>
          <w:color w:val="000000"/>
          <w:spacing w:val="0"/>
          <w:w w:val="100"/>
          <w:position w:val="0"/>
        </w:rPr>
        <w:t>、</w:t>
        <w:tab/>
      </w:r>
      <w:r>
        <w:rPr>
          <w:color w:val="000000"/>
          <w:spacing w:val="0"/>
          <w:w w:val="100"/>
          <w:position w:val="0"/>
        </w:rPr>
        <w:t>2015</w:t>
      </w:r>
      <w:r>
        <w:rPr>
          <w:color w:val="000000"/>
          <w:spacing w:val="0"/>
          <w:w w:val="100"/>
          <w:position w:val="0"/>
        </w:rPr>
        <w:t>年利润分配方案：本次利润分配方案考虑到在满足公司未来业务发展需要的同时，又可使全 体股东分享公司成长的经营成果，公司决定以</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15,840</w:t>
      </w:r>
      <w:r>
        <w:rPr>
          <w:color w:val="000000"/>
          <w:spacing w:val="0"/>
          <w:w w:val="100"/>
          <w:position w:val="0"/>
        </w:rPr>
        <w:t xml:space="preserve">万股为基数向全体股东每 </w:t>
      </w:r>
      <w:r>
        <w:rPr>
          <w:color w:val="000000"/>
          <w:spacing w:val="0"/>
          <w:w w:val="100"/>
          <w:position w:val="0"/>
        </w:rPr>
        <w:t>10</w:t>
      </w:r>
      <w:r>
        <w:rPr>
          <w:color w:val="000000"/>
          <w:spacing w:val="0"/>
          <w:w w:val="100"/>
          <w:position w:val="0"/>
        </w:rPr>
        <w:t>股派发现金股利</w:t>
      </w:r>
      <w:r>
        <w:rPr>
          <w:color w:val="000000"/>
          <w:spacing w:val="0"/>
          <w:w w:val="100"/>
          <w:position w:val="0"/>
        </w:rPr>
        <w:t>0.6</w:t>
      </w:r>
      <w:r>
        <w:rPr>
          <w:color w:val="000000"/>
          <w:spacing w:val="0"/>
          <w:w w:val="100"/>
          <w:position w:val="0"/>
        </w:rPr>
        <w:t xml:space="preserve">元人民币（含税）。本次不进行资本公积金转增股本。该次利润分配的预案经公司 </w:t>
      </w:r>
      <w:r>
        <w:rPr>
          <w:color w:val="000000"/>
          <w:spacing w:val="0"/>
          <w:w w:val="100"/>
          <w:position w:val="0"/>
        </w:rPr>
        <w:t>2015</w:t>
      </w:r>
      <w:r>
        <w:rPr>
          <w:color w:val="000000"/>
          <w:spacing w:val="0"/>
          <w:w w:val="100"/>
          <w:position w:val="0"/>
        </w:rPr>
        <w:t>年度股东大会审议批准后实施完毕。</w:t>
      </w:r>
    </w:p>
    <w:p>
      <w:pPr>
        <w:pStyle w:val="Style27"/>
        <w:keepNext w:val="0"/>
        <w:keepLines w:val="0"/>
        <w:widowControl w:val="0"/>
        <w:shd w:val="clear" w:color="auto" w:fill="auto"/>
        <w:tabs>
          <w:tab w:pos="758" w:val="left"/>
        </w:tabs>
        <w:bidi w:val="0"/>
        <w:spacing w:before="0" w:after="0" w:line="475" w:lineRule="exact"/>
        <w:ind w:left="0" w:right="0" w:firstLine="440"/>
        <w:jc w:val="both"/>
      </w:pPr>
      <w:bookmarkStart w:id="293" w:name="bookmark293"/>
      <w:r>
        <w:rPr>
          <w:color w:val="000000"/>
          <w:spacing w:val="0"/>
          <w:w w:val="100"/>
          <w:position w:val="0"/>
        </w:rPr>
        <w:t>3</w:t>
      </w:r>
      <w:bookmarkEnd w:id="293"/>
      <w:r>
        <w:rPr>
          <w:color w:val="000000"/>
          <w:spacing w:val="0"/>
          <w:w w:val="100"/>
          <w:position w:val="0"/>
        </w:rPr>
        <w:t>、</w:t>
        <w:tab/>
      </w:r>
      <w:r>
        <w:rPr>
          <w:color w:val="000000"/>
          <w:spacing w:val="0"/>
          <w:w w:val="100"/>
          <w:position w:val="0"/>
        </w:rPr>
        <w:t>2016</w:t>
      </w:r>
      <w:r>
        <w:rPr>
          <w:color w:val="000000"/>
          <w:spacing w:val="0"/>
          <w:w w:val="100"/>
          <w:position w:val="0"/>
        </w:rPr>
        <w:t>年度利润分配预案：本次利润分配预案拟以每</w:t>
      </w:r>
      <w:r>
        <w:rPr>
          <w:color w:val="000000"/>
          <w:spacing w:val="0"/>
          <w:w w:val="100"/>
          <w:position w:val="0"/>
        </w:rPr>
        <w:t>10</w:t>
      </w:r>
      <w:r>
        <w:rPr>
          <w:color w:val="000000"/>
          <w:spacing w:val="0"/>
          <w:w w:val="100"/>
          <w:position w:val="0"/>
        </w:rPr>
        <w:t>股派发现金股利</w:t>
      </w:r>
      <w:r>
        <w:rPr>
          <w:color w:val="000000"/>
          <w:spacing w:val="0"/>
          <w:w w:val="100"/>
          <w:position w:val="0"/>
        </w:rPr>
        <w:t>0.15</w:t>
      </w:r>
      <w:r>
        <w:rPr>
          <w:color w:val="000000"/>
          <w:spacing w:val="0"/>
          <w:w w:val="100"/>
          <w:position w:val="0"/>
        </w:rPr>
        <w:t>元人民币（含税）</w:t>
      </w:r>
      <w:r>
        <w:rPr>
          <w:color w:val="000000"/>
          <w:spacing w:val="0"/>
          <w:w w:val="100"/>
          <w:position w:val="0"/>
        </w:rPr>
        <w:t>，</w:t>
      </w:r>
      <w:r>
        <w:rPr>
          <w:color w:val="000000"/>
          <w:spacing w:val="0"/>
          <w:w w:val="100"/>
          <w:position w:val="0"/>
        </w:rPr>
        <w:t>本 次不送红股、不进行资本公积金转增股本。</w:t>
      </w:r>
      <w:r>
        <w:rPr>
          <w:color w:val="000000"/>
          <w:spacing w:val="0"/>
          <w:w w:val="100"/>
          <w:position w:val="0"/>
        </w:rPr>
        <w:t>2016</w:t>
      </w:r>
      <w:r>
        <w:rPr>
          <w:color w:val="000000"/>
          <w:spacing w:val="0"/>
          <w:w w:val="100"/>
          <w:position w:val="0"/>
        </w:rPr>
        <w:t>年年度利润分配预案尚需提交公司</w:t>
      </w:r>
      <w:r>
        <w:rPr>
          <w:color w:val="000000"/>
          <w:spacing w:val="0"/>
          <w:w w:val="100"/>
          <w:position w:val="0"/>
        </w:rPr>
        <w:t>2016</w:t>
      </w:r>
      <w:r>
        <w:rPr>
          <w:color w:val="000000"/>
          <w:spacing w:val="0"/>
          <w:w w:val="100"/>
          <w:position w:val="0"/>
        </w:rPr>
        <w:t>年年度股东大会审 议通过。</w:t>
      </w:r>
    </w:p>
    <w:p>
      <w:pPr>
        <w:pStyle w:val="Style11"/>
        <w:keepNext w:val="0"/>
        <w:keepLines w:val="0"/>
        <w:widowControl w:val="0"/>
        <w:shd w:val="clear" w:color="auto" w:fill="auto"/>
        <w:bidi w:val="0"/>
        <w:spacing w:before="0" w:after="160" w:line="475" w:lineRule="exact"/>
        <w:ind w:left="0" w:right="0" w:firstLine="0"/>
        <w:jc w:val="both"/>
      </w:pPr>
      <w:r>
        <w:rPr>
          <w:color w:val="000000"/>
          <w:spacing w:val="0"/>
          <w:w w:val="100"/>
          <w:position w:val="0"/>
        </w:rPr>
        <w:t>公司近三年（包括本报告期）普通股现金分红情况表</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776"/>
        <w:gridCol w:w="1699"/>
        <w:gridCol w:w="1416"/>
        <w:gridCol w:w="149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现金分红金额（含</w:t>
            </w:r>
          </w:p>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分红年度合并报表中 归属于上市公司普通 股股东的净利润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占合并报表中归属于 上市公司普通股股东 的净利润的比率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以其他方式现金 分红的金额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以其他方式现金 分红的比例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17,682,428.82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9,504,000.00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21,348,837.18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15,840,000.00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21,714,901.45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1"/>
        <w:keepNext w:val="0"/>
        <w:keepLines w:val="0"/>
        <w:widowControl w:val="0"/>
        <w:shd w:val="clear" w:color="auto" w:fill="auto"/>
        <w:bidi w:val="0"/>
        <w:spacing w:before="0" w:after="80" w:line="341" w:lineRule="exact"/>
        <w:ind w:left="0" w:right="0" w:firstLine="0"/>
        <w:jc w:val="both"/>
        <w:sectPr>
          <w:headerReference w:type="default" r:id="rId15"/>
          <w:footerReference w:type="default" r:id="rId16"/>
          <w:footnotePr>
            <w:pos w:val="pageBottom"/>
            <w:numFmt w:val="decimal"/>
            <w:numRestart w:val="continuous"/>
          </w:footnotePr>
          <w:pgSz w:w="11900" w:h="16840"/>
          <w:pgMar w:top="1297" w:right="966" w:bottom="1479" w:left="1046" w:header="0" w:footer="3" w:gutter="0"/>
          <w:cols w:space="720"/>
          <w:noEndnote/>
          <w:rtlGutter w:val="0"/>
          <w:docGrid w:linePitch="360"/>
        </w:sectPr>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二</w:t>
      </w:r>
      <w:bookmarkEnd w:id="296"/>
      <w:r>
        <w:rPr>
          <w:color w:val="000000"/>
          <w:spacing w:val="0"/>
          <w:w w:val="100"/>
          <w:position w:val="0"/>
          <w:sz w:val="24"/>
          <w:szCs w:val="24"/>
        </w:rPr>
        <w:t>、承诺事项履行情况</w:t>
      </w:r>
      <w:bookmarkEnd w:id="294"/>
      <w:bookmarkEnd w:id="295"/>
      <w:bookmarkEnd w:id="297"/>
    </w:p>
    <w:p>
      <w:pPr>
        <w:pStyle w:val="Style39"/>
        <w:keepNext/>
        <w:keepLines/>
        <w:widowControl w:val="0"/>
        <w:shd w:val="clear" w:color="auto" w:fill="auto"/>
        <w:bidi w:val="0"/>
        <w:spacing w:before="0" w:after="34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1</w:t>
      </w:r>
      <w:bookmarkEnd w:id="300"/>
      <w:r>
        <w:rPr>
          <w:color w:val="000000"/>
          <w:spacing w:val="0"/>
          <w:w w:val="100"/>
          <w:position w:val="0"/>
        </w:rPr>
        <w:t>、公司实际控制人、股东、关联方、收购人以及公司等承诺相关方在报告期内履行完毕及截至报告期末尚未履行完毕的承诺事项</w:t>
      </w:r>
      <w:bookmarkEnd w:id="298"/>
      <w:bookmarkEnd w:id="299"/>
      <w:bookmarkEnd w:id="301"/>
    </w:p>
    <w:p>
      <w:pPr>
        <w:pStyle w:val="Style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92"/>
        <w:gridCol w:w="1843"/>
        <w:gridCol w:w="1277"/>
        <w:gridCol w:w="4392"/>
        <w:gridCol w:w="1560"/>
        <w:gridCol w:w="994"/>
        <w:gridCol w:w="18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196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首次公开发行或再融资 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发行人股东、董事黄元 忠、黄晓峰、陈克让； 高级管理人员孙晓玲、 杨颖、杨正华、卢庆华、 李枫；监事艾倩兰、周 洁、朱文；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股份锁定承诺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担任发行人董事、监事、高级管理人员的直接或间接股 东黄元忠、黄晓峰、陈克让、孙晓玲、杨颖、艾倩兰、 周洁、朱文承诺：上述前述承诺期满后，在本人任职期 间，每年转让的发行人股份不超过本人直接或间接持有 的发行人股份总数的百分之二十五；在离职后半年内， 不转让直接或间接持有的发行人股份。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作出承诺时 至承诺履行 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截止报告期末，承诺方 均遵守以上承诺，未有 违反上述承诺的情况。</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发行人股东黄元忠、黄 晓峰、陈克让、戈尔登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避免同业竞争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为避免同业竞争损害公司及其他股东的利益，公司控股 股东、实际控制人黄元忠先生及其一致行动人、主要股 东黄晓峰先生、陈克让先生、戈尔登公司分别做出避免 同业竞争的承诺。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作出承诺时 至承诺履行 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截止报告期末，承诺方 均遵守以上承诺，未有 违反上述承诺的情况。</w:t>
            </w:r>
          </w:p>
        </w:tc>
      </w:tr>
      <w:tr>
        <w:trPr>
          <w:trHeight w:val="165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发行人股东黄元忠、黄 晓峰、陈克让、孙晓玲、 杨颖；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不占用公司资 金承诺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公司控股股东、实际控制人黄元忠及其他主要股东陈克 让、黄晓峰、孙晓玲、杨颖分别承诺：截止本承诺函出 具日，本人不存在占用方直科技资金的情形；自本承诺 函出具日起，本人将严格遵守相关法律、法规及公司相 关规定，不占用公司资金。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作出承诺时 至承诺履行 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截止报告期末，承诺方 均遵守以上承诺，未有 违反上述承诺的情况。</w:t>
            </w:r>
          </w:p>
        </w:tc>
      </w:tr>
      <w:tr>
        <w:trPr>
          <w:trHeight w:val="228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黄晓峰、陈克让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不谋求实际控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制权承诺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黄晓峰、陈克让承诺：二人为各自独立的自然人股东， 相互之间不存在关联关系，在作为发行人股东期间，不 相互转让股份，不通过受让其他股东持有的方直科技股 份、增资等途径取得方直科技的控股地位，不通过与其 他任何第三方签订一致行动协议或类似安排的方式取得 方直科技的实际控股地位，不得做出有损发行人实际控 制权及经营稳定、整体利益的行为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作出承诺时 至承诺履行 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截止报告期末，承诺方 均遵守以上承诺，未有 违反上述承诺的情况。</w:t>
            </w:r>
          </w:p>
        </w:tc>
      </w:tr>
    </w:tbl>
    <w:p>
      <w:pPr>
        <w:spacing w:lineRule="exact" w:line="1"/>
        <w:rPr>
          <w:sz w:val="2"/>
          <w:szCs w:val="2"/>
        </w:rPr>
      </w:pPr>
      <w:r>
        <w:br w:type="page"/>
      </w:r>
    </w:p>
    <w:tbl>
      <w:tblPr>
        <w:tblOverlap w:val="never"/>
        <w:jc w:val="center"/>
        <w:tblLayout w:type="fixed"/>
      </w:tblPr>
      <w:tblGrid>
        <w:gridCol w:w="1992"/>
        <w:gridCol w:w="1843"/>
        <w:gridCol w:w="1277"/>
        <w:gridCol w:w="4392"/>
        <w:gridCol w:w="1560"/>
        <w:gridCol w:w="994"/>
        <w:gridCol w:w="1853"/>
      </w:tblGrid>
      <w:tr>
        <w:trPr>
          <w:trHeight w:val="54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黄元忠、黄晓峰、陈克 让、刘勇、陈伟强、许 鲁光、乔东斌、孙晓玲、 杨颖、李枫、杨正华、 卢庆华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公司董事、高级管理人员承诺忠实、勤勉地履行职责， 维护公司和全体股东的合法权益，并根据中国证监会相 关规定对公司填补即期回报措施能够得到切实履行作出 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、本人承诺不无偿或以不公平条件向其他单 位或者个人输送利益，也不采用其他方式损害公司利益；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、本人承诺对职务消费行为进行约束；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、本人承诺不 动用公司资产从事与其履行职责无关的投资、消费活动；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、本人承诺由董事会或薪酬与考核委员会制定的薪酬制 度与公司填补回报措施的执行情况相挂钩；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、未来公司 如实施股权激励，本人承诺股权激励的行权条件与公司 填补回报措施的执行情况相挂钩；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、自本承诺出具日至 公司本次非公开发行股票实施完毕前，若中国证监会作 出关于填补回报措施及其承诺的其他新的监管规定的， 且上述承诺不能满足中国证监会该等规定时，本人承诺 届时将按照中国证监会的最新规定出具补充承诺；</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、本 人承诺切实履行公司制定的有关填补回报措施以及对此 作出的任何有关填补回报措施的承诺，若违反该等承诺。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作出承诺时 至承诺履行 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截止报告期末，承诺方 均遵守以上承诺，未有 违反上述承诺的情况。</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黄元忠、黄晓峰、陈克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公司控股股东、实际控制人黄元忠及其一致行动人陈克 让、黄晓峰根据中国证监会相关规定，对公司填补回报 措施能够得到切实履行作出如下承诺：不越权干预公司 经营管理活动，不侵占公司利益。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作出承诺时 至承诺履行 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截止报告期末，承诺方 均遵守以上承诺，未有 违反上述承诺的情况。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ectPr>
          <w:headerReference w:type="default" r:id="rId17"/>
          <w:footerReference w:type="default" r:id="rId18"/>
          <w:footnotePr>
            <w:pos w:val="pageBottom"/>
            <w:numFmt w:val="decimal"/>
            <w:numRestart w:val="continuous"/>
          </w:footnotePr>
          <w:pgSz w:w="16840" w:h="11900" w:orient="landscape"/>
          <w:pgMar w:top="1124" w:right="1496" w:bottom="1527" w:left="1424" w:header="0" w:footer="3" w:gutter="0"/>
          <w:cols w:space="720"/>
          <w:noEndnote/>
          <w:rtlGutter w:val="0"/>
          <w:docGrid w:linePitch="360"/>
        </w:sectPr>
      </w:pPr>
    </w:p>
    <w:p>
      <w:pPr>
        <w:pStyle w:val="Style39"/>
        <w:keepNext/>
        <w:keepLines/>
        <w:widowControl w:val="0"/>
        <w:shd w:val="clear" w:color="auto" w:fill="auto"/>
        <w:bidi w:val="0"/>
        <w:spacing w:before="0" w:line="317" w:lineRule="exact"/>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w:t>
      </w:r>
      <w:bookmarkEnd w:id="304"/>
      <w:r>
        <w:rPr>
          <w:color w:val="000000"/>
          <w:spacing w:val="0"/>
          <w:w w:val="100"/>
          <w:position w:val="0"/>
        </w:rPr>
        <w:t>、公司资产或项目存在盈利预测，且报告期仍处在盈利预测期间，公司就资产或项目达到原盈利预测及 其原因做出说明</w:t>
      </w:r>
      <w:bookmarkEnd w:id="302"/>
      <w:bookmarkEnd w:id="303"/>
      <w:bookmarkEnd w:id="305"/>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517" w:val="left"/>
        </w:tabs>
        <w:bidi w:val="0"/>
        <w:spacing w:before="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三</w:t>
      </w:r>
      <w:bookmarkEnd w:id="308"/>
      <w:r>
        <w:rPr>
          <w:color w:val="000000"/>
          <w:spacing w:val="0"/>
          <w:w w:val="100"/>
          <w:position w:val="0"/>
          <w:sz w:val="24"/>
          <w:szCs w:val="24"/>
        </w:rPr>
        <w:t>、</w:t>
        <w:tab/>
        <w:t>控股股东及其关联方对上市公司的非经营性占用资金情况</w:t>
      </w:r>
      <w:bookmarkEnd w:id="306"/>
      <w:bookmarkEnd w:id="307"/>
      <w:bookmarkEnd w:id="309"/>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35"/>
        <w:keepNext/>
        <w:keepLines/>
        <w:widowControl w:val="0"/>
        <w:shd w:val="clear" w:color="auto" w:fill="auto"/>
        <w:tabs>
          <w:tab w:pos="517" w:val="left"/>
        </w:tabs>
        <w:bidi w:val="0"/>
        <w:spacing w:before="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四</w:t>
      </w:r>
      <w:bookmarkEnd w:id="31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10"/>
      <w:bookmarkEnd w:id="311"/>
      <w:bookmarkEnd w:id="313"/>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517" w:val="left"/>
        </w:tabs>
        <w:bidi w:val="0"/>
        <w:spacing w:before="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sz w:val="24"/>
          <w:szCs w:val="24"/>
        </w:rPr>
        <w:t>五</w:t>
      </w:r>
      <w:bookmarkEnd w:id="31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14"/>
      <w:bookmarkEnd w:id="315"/>
      <w:bookmarkEnd w:id="317"/>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517" w:val="left"/>
        </w:tabs>
        <w:bidi w:val="0"/>
        <w:spacing w:before="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六</w:t>
      </w:r>
      <w:bookmarkEnd w:id="320"/>
      <w:r>
        <w:rPr>
          <w:color w:val="000000"/>
          <w:spacing w:val="0"/>
          <w:w w:val="100"/>
          <w:position w:val="0"/>
          <w:sz w:val="24"/>
          <w:szCs w:val="24"/>
        </w:rPr>
        <w:t>、</w:t>
        <w:tab/>
        <w:t>董事会关于报告期会计政策、会计估计变更或重大会计差错更正的说明</w:t>
      </w:r>
      <w:bookmarkEnd w:id="318"/>
      <w:bookmarkEnd w:id="319"/>
      <w:bookmarkEnd w:id="321"/>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517" w:val="left"/>
        </w:tabs>
        <w:bidi w:val="0"/>
        <w:spacing w:before="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七</w:t>
      </w:r>
      <w:bookmarkEnd w:id="324"/>
      <w:r>
        <w:rPr>
          <w:color w:val="000000"/>
          <w:spacing w:val="0"/>
          <w:w w:val="100"/>
          <w:position w:val="0"/>
          <w:sz w:val="24"/>
          <w:szCs w:val="24"/>
        </w:rPr>
        <w:t>、</w:t>
        <w:tab/>
        <w:t>与上年度财务报告相比，合并报表范围发生变化的情况说明</w:t>
      </w:r>
      <w:bookmarkEnd w:id="322"/>
      <w:bookmarkEnd w:id="323"/>
      <w:bookmarkEnd w:id="325"/>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w:t>
      </w:r>
      <w:r>
        <w:rPr>
          <w:color w:val="000000"/>
          <w:spacing w:val="0"/>
          <w:w w:val="100"/>
          <w:position w:val="0"/>
        </w:rPr>
        <w:t>日，本公司子公司深圳市连邦信息技术有限公司与杨建栋、张文凯共同出资成立徐州金太 阳教育科技有限公司，注册资本</w:t>
      </w:r>
      <w:r>
        <w:rPr>
          <w:color w:val="000000"/>
          <w:spacing w:val="0"/>
          <w:w w:val="100"/>
          <w:position w:val="0"/>
        </w:rPr>
        <w:t>200.00</w:t>
      </w:r>
      <w:r>
        <w:rPr>
          <w:color w:val="000000"/>
          <w:spacing w:val="0"/>
          <w:w w:val="100"/>
          <w:position w:val="0"/>
        </w:rPr>
        <w:t>万元，子公司认缴出资</w:t>
      </w:r>
      <w:r>
        <w:rPr>
          <w:color w:val="000000"/>
          <w:spacing w:val="0"/>
          <w:w w:val="100"/>
          <w:position w:val="0"/>
        </w:rPr>
        <w:t>110.00</w:t>
      </w:r>
      <w:r>
        <w:rPr>
          <w:color w:val="000000"/>
          <w:spacing w:val="0"/>
          <w:w w:val="100"/>
          <w:position w:val="0"/>
        </w:rPr>
        <w:t>万元，出资占比</w:t>
      </w:r>
      <w:r>
        <w:rPr>
          <w:color w:val="000000"/>
          <w:spacing w:val="0"/>
          <w:w w:val="100"/>
          <w:position w:val="0"/>
        </w:rPr>
        <w:t>55.00%</w:t>
      </w:r>
      <w:r>
        <w:rPr>
          <w:color w:val="000000"/>
          <w:spacing w:val="0"/>
          <w:w w:val="100"/>
          <w:position w:val="0"/>
        </w:rPr>
        <w:t>。徐州金太阳 教育科技有限公司于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w:t>
      </w:r>
      <w:r>
        <w:rPr>
          <w:color w:val="000000"/>
          <w:spacing w:val="0"/>
          <w:w w:val="100"/>
          <w:position w:val="0"/>
        </w:rPr>
        <w:t>日完成工商登记手续后成为本公司孙公司纳入公司合并财务报表范围。</w:t>
      </w:r>
    </w:p>
    <w:p>
      <w:pPr>
        <w:pStyle w:val="Style35"/>
        <w:keepNext/>
        <w:keepLines/>
        <w:widowControl w:val="0"/>
        <w:shd w:val="clear" w:color="auto" w:fill="auto"/>
        <w:tabs>
          <w:tab w:pos="517" w:val="left"/>
        </w:tabs>
        <w:bidi w:val="0"/>
        <w:spacing w:before="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八</w:t>
      </w:r>
      <w:bookmarkEnd w:id="328"/>
      <w:r>
        <w:rPr>
          <w:color w:val="000000"/>
          <w:spacing w:val="0"/>
          <w:w w:val="100"/>
          <w:position w:val="0"/>
          <w:sz w:val="24"/>
          <w:szCs w:val="24"/>
        </w:rPr>
        <w:t>、</w:t>
        <w:tab/>
        <w:t>聘任、解聘会计师事务所情况</w:t>
      </w:r>
      <w:bookmarkEnd w:id="326"/>
      <w:bookmarkEnd w:id="327"/>
      <w:bookmarkEnd w:id="329"/>
    </w:p>
    <w:p>
      <w:pPr>
        <w:pStyle w:val="Style55"/>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周灵芝、陈葆华</w:t>
            </w:r>
          </w:p>
        </w:tc>
      </w:tr>
    </w:tbl>
    <w:p>
      <w:pPr>
        <w:pStyle w:val="Style5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5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5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九</w:t>
      </w:r>
      <w:bookmarkEnd w:id="332"/>
      <w:r>
        <w:rPr>
          <w:color w:val="000000"/>
          <w:spacing w:val="0"/>
          <w:w w:val="100"/>
          <w:position w:val="0"/>
          <w:sz w:val="24"/>
          <w:szCs w:val="24"/>
        </w:rPr>
        <w:t>、年度报告披露后面临暂停上市和终止上市情况</w:t>
      </w:r>
      <w:bookmarkEnd w:id="330"/>
      <w:bookmarkEnd w:id="331"/>
      <w:bookmarkEnd w:id="333"/>
    </w:p>
    <w:p>
      <w:pPr>
        <w:pStyle w:val="Style11"/>
        <w:keepNext w:val="0"/>
        <w:keepLines w:val="0"/>
        <w:widowControl w:val="0"/>
        <w:shd w:val="clear" w:color="auto" w:fill="auto"/>
        <w:bidi w:val="0"/>
        <w:spacing w:before="0" w:after="8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十、破产重整相关事项</w:t>
      </w:r>
      <w:bookmarkEnd w:id="334"/>
      <w:bookmarkEnd w:id="335"/>
      <w:bookmarkEnd w:id="336"/>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35"/>
        <w:keepNext/>
        <w:keepLines/>
        <w:widowControl w:val="0"/>
        <w:shd w:val="clear" w:color="auto" w:fill="auto"/>
        <w:bidi w:val="0"/>
        <w:spacing w:before="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十一、重大诉讼、仲裁事项</w:t>
      </w:r>
      <w:bookmarkEnd w:id="337"/>
      <w:bookmarkEnd w:id="338"/>
      <w:bookmarkEnd w:id="339"/>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35"/>
        <w:keepNext/>
        <w:keepLines/>
        <w:widowControl w:val="0"/>
        <w:shd w:val="clear" w:color="auto" w:fill="auto"/>
        <w:bidi w:val="0"/>
        <w:spacing w:before="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十二、处罚及整改情况</w:t>
      </w:r>
      <w:bookmarkEnd w:id="340"/>
      <w:bookmarkEnd w:id="341"/>
      <w:bookmarkEnd w:id="342"/>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35"/>
        <w:keepNext/>
        <w:keepLines/>
        <w:widowControl w:val="0"/>
        <w:shd w:val="clear" w:color="auto" w:fill="auto"/>
        <w:bidi w:val="0"/>
        <w:spacing w:before="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十三、公司及其控股股东、实际控制人的诚信状况</w:t>
      </w:r>
      <w:bookmarkEnd w:id="343"/>
      <w:bookmarkEnd w:id="344"/>
      <w:bookmarkEnd w:id="345"/>
    </w:p>
    <w:p>
      <w:pPr>
        <w:pStyle w:val="Style11"/>
        <w:keepNext w:val="0"/>
        <w:keepLines w:val="0"/>
        <w:widowControl w:val="0"/>
        <w:shd w:val="clear" w:color="auto" w:fill="auto"/>
        <w:bidi w:val="0"/>
        <w:spacing w:before="0" w:after="8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十四、公司股权激励计划、员工持股计划或其他员工激励措施的实施情况</w:t>
      </w:r>
      <w:bookmarkEnd w:id="346"/>
      <w:bookmarkEnd w:id="347"/>
      <w:bookmarkEnd w:id="348"/>
    </w:p>
    <w:p>
      <w:pPr>
        <w:pStyle w:val="Style11"/>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为了进一步完善公司治理结构，倡导公司与个人共同持续发展的理念，有效调动管理者和公司员工的 积极性。吸引和保留优秀管理人才和业务骨干，兼顾公司长期利益和近期利益，更灵活地吸引各种人才， 从而更好地促进公司长期、持续、健康发展。</w:t>
      </w:r>
      <w:r>
        <w:rPr>
          <w:color w:val="000000"/>
          <w:spacing w:val="0"/>
          <w:w w:val="100"/>
          <w:position w:val="0"/>
        </w:rPr>
        <w:t>2015</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19</w:t>
      </w:r>
      <w:r>
        <w:rPr>
          <w:color w:val="000000"/>
          <w:spacing w:val="0"/>
          <w:w w:val="100"/>
          <w:position w:val="0"/>
        </w:rPr>
        <w:t>日，公司召开第二届董事会第十九次会议，审 议通过了《关于〈公司首期员工持股计划（草案）〉及其摘要的议案》等相关议案，并提交至</w:t>
      </w:r>
      <w:r>
        <w:rPr>
          <w:color w:val="000000"/>
          <w:spacing w:val="0"/>
          <w:w w:val="100"/>
          <w:position w:val="0"/>
        </w:rPr>
        <w:t>2015</w:t>
      </w:r>
      <w:r>
        <w:rPr>
          <w:color w:val="000000"/>
          <w:spacing w:val="0"/>
          <w:w w:val="100"/>
          <w:position w:val="0"/>
        </w:rPr>
        <w:t>年</w:t>
      </w:r>
      <w:r>
        <w:rPr>
          <w:color w:val="000000"/>
          <w:spacing w:val="0"/>
          <w:w w:val="100"/>
          <w:position w:val="0"/>
        </w:rPr>
        <w:t>08</w:t>
      </w:r>
      <w:r>
        <w:rPr>
          <w:color w:val="000000"/>
          <w:spacing w:val="0"/>
          <w:w w:val="100"/>
          <w:position w:val="0"/>
        </w:rPr>
        <w:t>月</w:t>
      </w:r>
      <w:r>
        <w:rPr>
          <w:color w:val="000000"/>
          <w:spacing w:val="0"/>
          <w:w w:val="100"/>
          <w:position w:val="0"/>
        </w:rPr>
        <w:t xml:space="preserve">14 </w:t>
      </w:r>
      <w:r>
        <w:rPr>
          <w:color w:val="000000"/>
          <w:spacing w:val="0"/>
          <w:w w:val="100"/>
          <w:position w:val="0"/>
        </w:rPr>
        <w:t>日召开的公司</w:t>
      </w:r>
      <w:r>
        <w:rPr>
          <w:color w:val="000000"/>
          <w:spacing w:val="0"/>
          <w:w w:val="100"/>
          <w:position w:val="0"/>
        </w:rPr>
        <w:t>2015</w:t>
      </w:r>
      <w:r>
        <w:rPr>
          <w:color w:val="000000"/>
          <w:spacing w:val="0"/>
          <w:w w:val="100"/>
          <w:position w:val="0"/>
        </w:rPr>
        <w:t>年第三次临时股东大会表决，相关议案获得通过。同意公司实施员工持股计划，通过二 级市场购买的方式取得并持有公司股票，总金额不超过</w:t>
      </w:r>
      <w:r>
        <w:rPr>
          <w:color w:val="000000"/>
          <w:spacing w:val="0"/>
          <w:w w:val="100"/>
          <w:position w:val="0"/>
        </w:rPr>
        <w:t>3,450</w:t>
      </w:r>
      <w:r>
        <w:rPr>
          <w:color w:val="000000"/>
          <w:spacing w:val="0"/>
          <w:w w:val="100"/>
          <w:position w:val="0"/>
        </w:rPr>
        <w:t>万元，本期员工持股计划的参加对象为公司 董事、监事、高级管理人员及骨干员工。</w:t>
      </w:r>
    </w:p>
    <w:p>
      <w:pPr>
        <w:pStyle w:val="Style2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截至</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日，方直科技首期员工持股计划已完成股票购买，本次员工持股计划由“平安证券 方直</w:t>
      </w:r>
      <w:r>
        <w:rPr>
          <w:color w:val="000000"/>
          <w:spacing w:val="0"/>
          <w:w w:val="100"/>
          <w:position w:val="0"/>
        </w:rPr>
        <w:t>1</w:t>
      </w:r>
      <w:r>
        <w:rPr>
          <w:color w:val="000000"/>
          <w:spacing w:val="0"/>
          <w:w w:val="100"/>
          <w:position w:val="0"/>
        </w:rPr>
        <w:t>号集合资产管理计划”通过二级市场购买的方式共计买入方直科技股票</w:t>
      </w:r>
      <w:r>
        <w:rPr>
          <w:color w:val="000000"/>
          <w:spacing w:val="0"/>
          <w:w w:val="100"/>
          <w:position w:val="0"/>
        </w:rPr>
        <w:t>1,046,60</w:t>
      </w:r>
      <w:r>
        <w:rPr>
          <w:color w:val="000000"/>
          <w:spacing w:val="0"/>
          <w:w w:val="100"/>
          <w:position w:val="0"/>
        </w:rPr>
        <w:t>。股，占公司总股 本的</w:t>
      </w:r>
      <w:r>
        <w:rPr>
          <w:color w:val="000000"/>
          <w:spacing w:val="0"/>
          <w:w w:val="100"/>
          <w:position w:val="0"/>
        </w:rPr>
        <w:t>0.66%,</w:t>
      </w:r>
      <w:r>
        <w:rPr>
          <w:color w:val="000000"/>
          <w:spacing w:val="0"/>
          <w:w w:val="100"/>
          <w:position w:val="0"/>
        </w:rPr>
        <w:t>购买均价为</w:t>
      </w:r>
      <w:r>
        <w:rPr>
          <w:color w:val="000000"/>
          <w:spacing w:val="0"/>
          <w:w w:val="100"/>
          <w:position w:val="0"/>
        </w:rPr>
        <w:t>31.98</w:t>
      </w:r>
      <w:r>
        <w:rPr>
          <w:color w:val="000000"/>
          <w:spacing w:val="0"/>
          <w:w w:val="100"/>
          <w:position w:val="0"/>
        </w:rPr>
        <w:t>元，公司首期员工持股计划所购买的股票锁定期为公司发布完成股票购买公 告日起</w:t>
      </w:r>
      <w:r>
        <w:rPr>
          <w:color w:val="000000"/>
          <w:spacing w:val="0"/>
          <w:w w:val="100"/>
          <w:position w:val="0"/>
        </w:rPr>
        <w:t>12</w:t>
      </w:r>
      <w:r>
        <w:rPr>
          <w:color w:val="000000"/>
          <w:spacing w:val="0"/>
          <w:w w:val="100"/>
          <w:position w:val="0"/>
        </w:rPr>
        <w:t>个月。</w:t>
      </w:r>
    </w:p>
    <w:p>
      <w:pPr>
        <w:pStyle w:val="Style27"/>
        <w:keepNext w:val="0"/>
        <w:keepLines w:val="0"/>
        <w:widowControl w:val="0"/>
        <w:shd w:val="clear" w:color="auto" w:fill="auto"/>
        <w:bidi w:val="0"/>
        <w:spacing w:before="0" w:after="360" w:line="469" w:lineRule="exact"/>
        <w:ind w:left="0" w:right="0" w:firstLine="380"/>
        <w:jc w:val="both"/>
      </w:pPr>
      <w:r>
        <w:rPr>
          <w:color w:val="000000"/>
          <w:spacing w:val="0"/>
          <w:w w:val="100"/>
          <w:position w:val="0"/>
        </w:rPr>
        <w:t>本次员工持股事项相关信息披露如下：</w:t>
      </w:r>
    </w:p>
    <w:tbl>
      <w:tblPr>
        <w:tblOverlap w:val="never"/>
        <w:jc w:val="center"/>
        <w:tblLayout w:type="fixed"/>
      </w:tblPr>
      <w:tblGrid>
        <w:gridCol w:w="5890"/>
        <w:gridCol w:w="1560"/>
        <w:gridCol w:w="205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公告名称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公告披露日期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公告披露索引</w:t>
            </w:r>
          </w:p>
        </w:tc>
      </w:tr>
      <w:tr>
        <w:trPr>
          <w:trHeight w:val="25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center"/>
              <w:rPr>
                <w:sz w:val="17"/>
                <w:szCs w:val="17"/>
              </w:rPr>
            </w:pPr>
            <w:r>
              <w:rPr>
                <w:color w:val="000000"/>
                <w:spacing w:val="0"/>
                <w:w w:val="100"/>
                <w:position w:val="0"/>
                <w:sz w:val="17"/>
                <w:szCs w:val="17"/>
              </w:rPr>
              <w:t>《第二届董事会第十九次会议决议公告》 《第二届监事会第十八次会议决议公告》</w:t>
            </w:r>
          </w:p>
          <w:p>
            <w:pPr>
              <w:pStyle w:val="Style2"/>
              <w:keepNext w:val="0"/>
              <w:keepLines w:val="0"/>
              <w:widowControl w:val="0"/>
              <w:shd w:val="clear" w:color="auto" w:fill="auto"/>
              <w:bidi w:val="0"/>
              <w:spacing w:before="0" w:after="0" w:line="308" w:lineRule="exact"/>
              <w:ind w:left="0" w:right="0" w:firstLine="0"/>
              <w:jc w:val="center"/>
              <w:rPr>
                <w:sz w:val="17"/>
                <w:szCs w:val="17"/>
              </w:rPr>
            </w:pPr>
            <w:r>
              <w:rPr>
                <w:color w:val="000000"/>
                <w:spacing w:val="0"/>
                <w:w w:val="100"/>
                <w:position w:val="0"/>
                <w:sz w:val="17"/>
                <w:szCs w:val="17"/>
              </w:rPr>
              <w:t>《监事会关于公司首期员工持股计划相关事项的审核意见》</w:t>
            </w:r>
          </w:p>
          <w:p>
            <w:pPr>
              <w:pStyle w:val="Style2"/>
              <w:keepNext w:val="0"/>
              <w:keepLines w:val="0"/>
              <w:widowControl w:val="0"/>
              <w:shd w:val="clear" w:color="auto" w:fill="auto"/>
              <w:bidi w:val="0"/>
              <w:spacing w:before="0" w:after="0" w:line="308" w:lineRule="exact"/>
              <w:ind w:left="0" w:right="0" w:firstLine="0"/>
              <w:jc w:val="center"/>
              <w:rPr>
                <w:sz w:val="17"/>
                <w:szCs w:val="17"/>
              </w:rPr>
            </w:pPr>
            <w:r>
              <w:rPr>
                <w:color w:val="000000"/>
                <w:spacing w:val="0"/>
                <w:w w:val="100"/>
                <w:position w:val="0"/>
                <w:sz w:val="17"/>
                <w:szCs w:val="17"/>
              </w:rPr>
              <w:t>《独立董事关于公司第二届董事会第十九次会议相关事项的独立意见》 《深圳市方直科技股份有限公司首期员工持股计划（草案）》</w:t>
            </w:r>
          </w:p>
          <w:p>
            <w:pPr>
              <w:pStyle w:val="Style2"/>
              <w:keepNext w:val="0"/>
              <w:keepLines w:val="0"/>
              <w:widowControl w:val="0"/>
              <w:shd w:val="clear" w:color="auto" w:fill="auto"/>
              <w:bidi w:val="0"/>
              <w:spacing w:before="0" w:after="0" w:line="308" w:lineRule="exact"/>
              <w:ind w:left="0" w:right="0" w:firstLine="0"/>
              <w:jc w:val="center"/>
              <w:rPr>
                <w:sz w:val="17"/>
                <w:szCs w:val="17"/>
              </w:rPr>
            </w:pPr>
            <w:r>
              <w:rPr>
                <w:color w:val="000000"/>
                <w:spacing w:val="0"/>
                <w:w w:val="100"/>
                <w:position w:val="0"/>
                <w:sz w:val="17"/>
                <w:szCs w:val="17"/>
              </w:rPr>
              <w:t>《深圳市方直科技股份有限公司首期员工持股计划（草案）摘要》 《深圳市方直科技股份有限公司首期员工持股计划管理办法》 《关于召开</w:t>
            </w:r>
            <w:r>
              <w:rPr>
                <w:color w:val="000000"/>
                <w:spacing w:val="0"/>
                <w:w w:val="100"/>
                <w:position w:val="0"/>
                <w:sz w:val="17"/>
                <w:szCs w:val="17"/>
              </w:rPr>
              <w:t>2015</w:t>
            </w:r>
            <w:r>
              <w:rPr>
                <w:color w:val="000000"/>
                <w:spacing w:val="0"/>
                <w:w w:val="100"/>
                <w:position w:val="0"/>
                <w:sz w:val="17"/>
                <w:szCs w:val="17"/>
              </w:rPr>
              <w:t>年第三次临时股东大会的通知》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7</w:t>
            </w:r>
            <w:r>
              <w:rPr>
                <w:color w:val="000000"/>
                <w:spacing w:val="0"/>
                <w:w w:val="100"/>
                <w:position w:val="0"/>
                <w:sz w:val="17"/>
                <w:szCs w:val="17"/>
              </w:rPr>
              <w:t>月</w:t>
            </w:r>
            <w:r>
              <w:rPr>
                <w:color w:val="000000"/>
                <w:spacing w:val="0"/>
                <w:w w:val="100"/>
                <w:position w:val="0"/>
                <w:sz w:val="17"/>
                <w:szCs w:val="17"/>
              </w:rPr>
              <w:t>20</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《广东五维律师事务所关于公司首期员工持股计划的法律意见书》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8</w:t>
            </w:r>
            <w:r>
              <w:rPr>
                <w:color w:val="000000"/>
                <w:spacing w:val="0"/>
                <w:w w:val="100"/>
                <w:position w:val="0"/>
                <w:sz w:val="17"/>
                <w:szCs w:val="17"/>
              </w:rPr>
              <w:t>月</w:t>
            </w:r>
            <w:r>
              <w:rPr>
                <w:color w:val="000000"/>
                <w:spacing w:val="0"/>
                <w:w w:val="100"/>
                <w:position w:val="0"/>
                <w:sz w:val="17"/>
                <w:szCs w:val="17"/>
              </w:rPr>
              <w:t>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《平安证券方直</w:t>
            </w:r>
            <w:r>
              <w:rPr>
                <w:color w:val="000000"/>
                <w:spacing w:val="0"/>
                <w:w w:val="100"/>
                <w:position w:val="0"/>
                <w:sz w:val="17"/>
                <w:szCs w:val="17"/>
              </w:rPr>
              <w:t>1</w:t>
            </w:r>
            <w:r>
              <w:rPr>
                <w:color w:val="000000"/>
                <w:spacing w:val="0"/>
                <w:w w:val="100"/>
                <w:position w:val="0"/>
                <w:sz w:val="17"/>
                <w:szCs w:val="17"/>
              </w:rPr>
              <w:t>号集合资产管理计划资产管理合同》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8</w:t>
            </w:r>
            <w:r>
              <w:rPr>
                <w:color w:val="000000"/>
                <w:spacing w:val="0"/>
                <w:w w:val="100"/>
                <w:position w:val="0"/>
                <w:sz w:val="17"/>
                <w:szCs w:val="17"/>
              </w:rPr>
              <w:t>月</w:t>
            </w:r>
            <w:r>
              <w:rPr>
                <w:color w:val="000000"/>
                <w:spacing w:val="0"/>
                <w:w w:val="100"/>
                <w:position w:val="0"/>
                <w:sz w:val="17"/>
                <w:szCs w:val="17"/>
              </w:rPr>
              <w:t>13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w:t>
            </w:r>
            <w:r>
              <w:rPr>
                <w:color w:val="000000"/>
                <w:spacing w:val="0"/>
                <w:w w:val="100"/>
                <w:position w:val="0"/>
                <w:sz w:val="17"/>
                <w:szCs w:val="17"/>
              </w:rPr>
              <w:t>2015</w:t>
            </w:r>
            <w:r>
              <w:rPr>
                <w:color w:val="000000"/>
                <w:spacing w:val="0"/>
                <w:w w:val="100"/>
                <w:position w:val="0"/>
                <w:sz w:val="17"/>
                <w:szCs w:val="17"/>
              </w:rPr>
              <w:t>年第三次临时股东大会决议》</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color w:val="000000"/>
                <w:spacing w:val="0"/>
                <w:w w:val="100"/>
                <w:position w:val="0"/>
                <w:sz w:val="17"/>
                <w:szCs w:val="17"/>
              </w:rPr>
              <w:t>2015</w:t>
            </w:r>
            <w:r>
              <w:rPr>
                <w:color w:val="000000"/>
                <w:spacing w:val="0"/>
                <w:w w:val="100"/>
                <w:position w:val="0"/>
                <w:sz w:val="17"/>
                <w:szCs w:val="17"/>
              </w:rPr>
              <w:t>年第三次临时股东大会法律意见书》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8</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《关于员工持股计划实施进展的公告》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10</w:t>
            </w:r>
            <w:r>
              <w:rPr>
                <w:color w:val="000000"/>
                <w:spacing w:val="0"/>
                <w:w w:val="100"/>
                <w:position w:val="0"/>
                <w:sz w:val="17"/>
                <w:szCs w:val="17"/>
              </w:rPr>
              <w:t>月</w:t>
            </w:r>
            <w:r>
              <w:rPr>
                <w:color w:val="000000"/>
                <w:spacing w:val="0"/>
                <w:w w:val="100"/>
                <w:position w:val="0"/>
                <w:sz w:val="17"/>
                <w:szCs w:val="17"/>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《关于首期员工持股计划完成购买的公告》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w:t>
            </w:r>
            <w:r>
              <w:rPr>
                <w:color w:val="000000"/>
                <w:spacing w:val="0"/>
                <w:w w:val="100"/>
                <w:position w:val="0"/>
                <w:sz w:val="17"/>
                <w:szCs w:val="17"/>
              </w:rPr>
              <w:t>12</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349" w:name="bookmark349"/>
      <w:bookmarkStart w:id="350" w:name="bookmark350"/>
      <w:bookmarkStart w:id="351" w:name="bookmark351"/>
      <w:r>
        <w:rPr>
          <w:color w:val="000000"/>
          <w:spacing w:val="0"/>
          <w:w w:val="100"/>
          <w:position w:val="0"/>
          <w:sz w:val="24"/>
          <w:szCs w:val="24"/>
        </w:rPr>
        <w:t>十五、重大关联交易</w:t>
      </w:r>
      <w:bookmarkEnd w:id="349"/>
      <w:bookmarkEnd w:id="350"/>
      <w:bookmarkEnd w:id="351"/>
    </w:p>
    <w:p>
      <w:pPr>
        <w:pStyle w:val="Style39"/>
        <w:keepNext/>
        <w:keepLines/>
        <w:widowControl w:val="0"/>
        <w:shd w:val="clear" w:color="auto" w:fill="auto"/>
        <w:bidi w:val="0"/>
        <w:spacing w:before="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、与日常经营相关的关联交易</w:t>
      </w:r>
      <w:bookmarkEnd w:id="352"/>
      <w:bookmarkEnd w:id="353"/>
      <w:bookmarkEnd w:id="355"/>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9"/>
        <w:keepNext/>
        <w:keepLines/>
        <w:widowControl w:val="0"/>
        <w:shd w:val="clear" w:color="auto" w:fill="auto"/>
        <w:tabs>
          <w:tab w:pos="378" w:val="left"/>
        </w:tabs>
        <w:bidi w:val="0"/>
        <w:spacing w:before="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2</w:t>
      </w:r>
      <w:bookmarkEnd w:id="358"/>
      <w:r>
        <w:rPr>
          <w:color w:val="000000"/>
          <w:spacing w:val="0"/>
          <w:w w:val="100"/>
          <w:position w:val="0"/>
        </w:rPr>
        <w:t>、</w:t>
        <w:tab/>
        <w:t>资产或股权收购、出售发生的关联交易</w:t>
      </w:r>
      <w:bookmarkEnd w:id="356"/>
      <w:bookmarkEnd w:id="357"/>
      <w:bookmarkEnd w:id="359"/>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9"/>
        <w:keepNext/>
        <w:keepLines/>
        <w:widowControl w:val="0"/>
        <w:shd w:val="clear" w:color="auto" w:fill="auto"/>
        <w:tabs>
          <w:tab w:pos="378" w:val="left"/>
        </w:tabs>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t>共同对外投资的关联交易</w:t>
      </w:r>
      <w:bookmarkEnd w:id="360"/>
      <w:bookmarkEnd w:id="361"/>
      <w:bookmarkEnd w:id="363"/>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9"/>
        <w:keepNext/>
        <w:keepLines/>
        <w:widowControl w:val="0"/>
        <w:shd w:val="clear" w:color="auto" w:fill="auto"/>
        <w:tabs>
          <w:tab w:pos="378" w:val="left"/>
        </w:tabs>
        <w:bidi w:val="0"/>
        <w:spacing w:before="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4</w:t>
      </w:r>
      <w:bookmarkEnd w:id="366"/>
      <w:r>
        <w:rPr>
          <w:color w:val="000000"/>
          <w:spacing w:val="0"/>
          <w:w w:val="100"/>
          <w:position w:val="0"/>
        </w:rPr>
        <w:t>、</w:t>
        <w:tab/>
        <w:t>关联债权债务往来</w:t>
      </w:r>
      <w:bookmarkEnd w:id="364"/>
      <w:bookmarkEnd w:id="365"/>
      <w:bookmarkEnd w:id="367"/>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9"/>
        <w:keepNext/>
        <w:keepLines/>
        <w:widowControl w:val="0"/>
        <w:shd w:val="clear" w:color="auto" w:fill="auto"/>
        <w:tabs>
          <w:tab w:pos="378" w:val="left"/>
        </w:tabs>
        <w:bidi w:val="0"/>
        <w:spacing w:before="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5</w:t>
      </w:r>
      <w:bookmarkEnd w:id="370"/>
      <w:r>
        <w:rPr>
          <w:color w:val="000000"/>
          <w:spacing w:val="0"/>
          <w:w w:val="100"/>
          <w:position w:val="0"/>
        </w:rPr>
        <w:t>、</w:t>
        <w:tab/>
        <w:t>其他重大关联交易</w:t>
      </w:r>
      <w:bookmarkEnd w:id="368"/>
      <w:bookmarkEnd w:id="369"/>
      <w:bookmarkEnd w:id="371"/>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35"/>
        <w:keepNext/>
        <w:keepLines/>
        <w:widowControl w:val="0"/>
        <w:shd w:val="clear" w:color="auto" w:fill="auto"/>
        <w:bidi w:val="0"/>
        <w:spacing w:before="0" w:after="380" w:line="240" w:lineRule="auto"/>
        <w:ind w:left="0" w:right="0" w:firstLine="0"/>
        <w:jc w:val="left"/>
      </w:pPr>
      <w:bookmarkStart w:id="372" w:name="bookmark372"/>
      <w:bookmarkStart w:id="373" w:name="bookmark373"/>
      <w:bookmarkStart w:id="374" w:name="bookmark374"/>
      <w:r>
        <w:rPr>
          <w:color w:val="000000"/>
          <w:spacing w:val="0"/>
          <w:w w:val="100"/>
          <w:position w:val="0"/>
          <w:sz w:val="24"/>
          <w:szCs w:val="24"/>
        </w:rPr>
        <w:t>十六、重大合同及其履行情况</w:t>
      </w:r>
      <w:bookmarkEnd w:id="372"/>
      <w:bookmarkEnd w:id="373"/>
      <w:bookmarkEnd w:id="374"/>
    </w:p>
    <w:p>
      <w:pPr>
        <w:pStyle w:val="Style39"/>
        <w:keepNext/>
        <w:keepLines/>
        <w:widowControl w:val="0"/>
        <w:shd w:val="clear" w:color="auto" w:fill="auto"/>
        <w:tabs>
          <w:tab w:pos="372" w:val="left"/>
        </w:tabs>
        <w:bidi w:val="0"/>
        <w:spacing w:before="0" w:after="38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1</w:t>
      </w:r>
      <w:bookmarkEnd w:id="377"/>
      <w:r>
        <w:rPr>
          <w:color w:val="000000"/>
          <w:spacing w:val="0"/>
          <w:w w:val="100"/>
          <w:position w:val="0"/>
        </w:rPr>
        <w:t>、</w:t>
        <w:tab/>
        <w:t>托管、承包、租赁事项情况</w:t>
      </w:r>
      <w:bookmarkEnd w:id="375"/>
      <w:bookmarkEnd w:id="376"/>
      <w:bookmarkEnd w:id="378"/>
    </w:p>
    <w:p>
      <w:pPr>
        <w:pStyle w:val="Style52"/>
        <w:keepNext/>
        <w:keepLines/>
        <w:widowControl w:val="0"/>
        <w:shd w:val="clear" w:color="auto" w:fill="auto"/>
        <w:tabs>
          <w:tab w:pos="493" w:val="left"/>
        </w:tabs>
        <w:bidi w:val="0"/>
        <w:spacing w:before="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w:t>
      </w:r>
      <w:bookmarkEnd w:id="38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9"/>
      <w:bookmarkEnd w:id="380"/>
      <w:bookmarkEnd w:id="382"/>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52"/>
        <w:keepNext/>
        <w:keepLines/>
        <w:widowControl w:val="0"/>
        <w:shd w:val="clear" w:color="auto" w:fill="auto"/>
        <w:tabs>
          <w:tab w:pos="493" w:val="left"/>
        </w:tabs>
        <w:bidi w:val="0"/>
        <w:spacing w:before="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3"/>
      <w:bookmarkEnd w:id="384"/>
      <w:bookmarkEnd w:id="386"/>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52"/>
        <w:keepNext/>
        <w:keepLines/>
        <w:widowControl w:val="0"/>
        <w:shd w:val="clear" w:color="auto" w:fill="auto"/>
        <w:tabs>
          <w:tab w:pos="493" w:val="left"/>
        </w:tabs>
        <w:bidi w:val="0"/>
        <w:spacing w:before="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7"/>
      <w:bookmarkEnd w:id="388"/>
      <w:bookmarkEnd w:id="390"/>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9"/>
        <w:keepNext/>
        <w:keepLines/>
        <w:widowControl w:val="0"/>
        <w:shd w:val="clear" w:color="auto" w:fill="auto"/>
        <w:tabs>
          <w:tab w:pos="378" w:val="left"/>
        </w:tabs>
        <w:bidi w:val="0"/>
        <w:spacing w:before="0" w:after="38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2</w:t>
      </w:r>
      <w:bookmarkEnd w:id="393"/>
      <w:r>
        <w:rPr>
          <w:color w:val="000000"/>
          <w:spacing w:val="0"/>
          <w:w w:val="100"/>
          <w:position w:val="0"/>
        </w:rPr>
        <w:t>、</w:t>
        <w:tab/>
        <w:t>重大担保</w:t>
      </w:r>
      <w:bookmarkEnd w:id="391"/>
      <w:bookmarkEnd w:id="392"/>
      <w:bookmarkEnd w:id="394"/>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80" w:line="240" w:lineRule="auto"/>
        <w:ind w:left="0" w:right="0" w:firstLine="0"/>
        <w:jc w:val="left"/>
        <w:sectPr>
          <w:headerReference w:type="default" r:id="rId19"/>
          <w:footerReference w:type="default" r:id="rId20"/>
          <w:footnotePr>
            <w:pos w:val="pageBottom"/>
            <w:numFmt w:val="decimal"/>
            <w:numRestart w:val="continuous"/>
          </w:footnotePr>
          <w:pgSz w:w="11900" w:h="16840"/>
          <w:pgMar w:top="1407" w:right="1077" w:bottom="1772" w:left="1051" w:header="0" w:footer="3" w:gutter="0"/>
          <w:cols w:space="720"/>
          <w:noEndnote/>
          <w:rtlGutter w:val="0"/>
          <w:docGrid w:linePitch="360"/>
        </w:sectPr>
      </w:pPr>
      <w:r>
        <w:rPr>
          <w:color w:val="000000"/>
          <w:spacing w:val="0"/>
          <w:w w:val="100"/>
          <w:position w:val="0"/>
        </w:rPr>
        <w:t>公司报告期不存在担保情况。</w:t>
      </w:r>
    </w:p>
    <w:p>
      <w:pPr>
        <w:pStyle w:val="Style39"/>
        <w:keepNext/>
        <w:keepLines/>
        <w:widowControl w:val="0"/>
        <w:shd w:val="clear" w:color="auto" w:fill="auto"/>
        <w:bidi w:val="0"/>
        <w:spacing w:before="32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3</w:t>
      </w:r>
      <w:bookmarkEnd w:id="397"/>
      <w:r>
        <w:rPr>
          <w:color w:val="000000"/>
          <w:spacing w:val="0"/>
          <w:w w:val="100"/>
          <w:position w:val="0"/>
        </w:rPr>
        <w:t>、委托他人进行现金资产管理情况</w:t>
      </w:r>
      <w:bookmarkEnd w:id="395"/>
      <w:bookmarkEnd w:id="396"/>
      <w:bookmarkEnd w:id="398"/>
    </w:p>
    <w:p>
      <w:pPr>
        <w:pStyle w:val="Style52"/>
        <w:keepNext/>
        <w:keepLines/>
        <w:widowControl w:val="0"/>
        <w:shd w:val="clear" w:color="auto" w:fill="auto"/>
        <w:bidi w:val="0"/>
        <w:spacing w:before="0" w:after="36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9"/>
      <w:bookmarkEnd w:id="400"/>
      <w:bookmarkEnd w:id="402"/>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bidi w:val="0"/>
        <w:spacing w:before="0" w:after="0" w:line="240" w:lineRule="auto"/>
        <w:ind w:left="13056" w:right="0" w:firstLine="0"/>
        <w:jc w:val="left"/>
      </w:pPr>
      <w:r>
        <w:rPr>
          <w:color w:val="000000"/>
          <w:spacing w:val="0"/>
          <w:w w:val="100"/>
          <w:position w:val="0"/>
        </w:rPr>
        <w:t>单位：万元</w:t>
      </w:r>
    </w:p>
    <w:tbl>
      <w:tblPr>
        <w:tblOverlap w:val="never"/>
        <w:jc w:val="center"/>
        <w:tblLayout w:type="fixed"/>
      </w:tblPr>
      <w:tblGrid>
        <w:gridCol w:w="998"/>
        <w:gridCol w:w="854"/>
        <w:gridCol w:w="1416"/>
        <w:gridCol w:w="850"/>
        <w:gridCol w:w="1560"/>
        <w:gridCol w:w="1699"/>
        <w:gridCol w:w="854"/>
        <w:gridCol w:w="989"/>
        <w:gridCol w:w="1277"/>
        <w:gridCol w:w="850"/>
        <w:gridCol w:w="1133"/>
        <w:gridCol w:w="1430"/>
      </w:tblGrid>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是否关联</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委托理财</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起始日期</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报酬确定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本期实际收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报告期实际</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报告期损益实际</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交易</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金额</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方式</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回本金金额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金额（如有）</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损益金额</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收回情况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包商银行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包商银行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包商银行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包商银行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w:t>
            </w:r>
          </w:p>
        </w:tc>
      </w:tr>
    </w:tbl>
    <w:p>
      <w:pPr>
        <w:spacing w:lineRule="exact" w:line="1"/>
        <w:rPr>
          <w:sz w:val="2"/>
          <w:szCs w:val="2"/>
        </w:rPr>
      </w:pPr>
      <w:r>
        <w:br w:type="page"/>
      </w:r>
    </w:p>
    <w:tbl>
      <w:tblPr>
        <w:tblOverlap w:val="never"/>
        <w:jc w:val="center"/>
        <w:tblLayout w:type="fixed"/>
      </w:tblPr>
      <w:tblGrid>
        <w:gridCol w:w="998"/>
        <w:gridCol w:w="854"/>
        <w:gridCol w:w="1416"/>
        <w:gridCol w:w="850"/>
        <w:gridCol w:w="1560"/>
        <w:gridCol w:w="1699"/>
        <w:gridCol w:w="854"/>
        <w:gridCol w:w="989"/>
        <w:gridCol w:w="1277"/>
        <w:gridCol w:w="850"/>
        <w:gridCol w:w="1133"/>
        <w:gridCol w:w="1430"/>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包商银行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包商银行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r>
    </w:tbl>
    <w:p>
      <w:pPr>
        <w:spacing w:lineRule="exact" w:line="1"/>
        <w:rPr>
          <w:sz w:val="2"/>
          <w:szCs w:val="2"/>
        </w:rPr>
      </w:pPr>
      <w:r>
        <w:br w:type="page"/>
      </w:r>
    </w:p>
    <w:tbl>
      <w:tblPr>
        <w:tblOverlap w:val="never"/>
        <w:jc w:val="center"/>
        <w:tblLayout w:type="fixed"/>
      </w:tblPr>
      <w:tblGrid>
        <w:gridCol w:w="998"/>
        <w:gridCol w:w="854"/>
        <w:gridCol w:w="1416"/>
        <w:gridCol w:w="850"/>
        <w:gridCol w:w="1560"/>
        <w:gridCol w:w="1699"/>
        <w:gridCol w:w="854"/>
        <w:gridCol w:w="989"/>
        <w:gridCol w:w="1277"/>
        <w:gridCol w:w="850"/>
        <w:gridCol w:w="1133"/>
        <w:gridCol w:w="1430"/>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61,500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397.97</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企业自有资金及部分募集资金</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逾期未收回的本金和收益累计金额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涉诉情况（如适用）</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7"/>
                <w:szCs w:val="17"/>
              </w:rPr>
              <w:t>委托理财审批董事会公告披露日期（如 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委托理财审批股东会公告披露日期（如 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有</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03"/>
      <w:bookmarkEnd w:id="404"/>
      <w:bookmarkEnd w:id="406"/>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9"/>
        <w:keepNext/>
        <w:keepLines/>
        <w:widowControl w:val="0"/>
        <w:shd w:val="clear" w:color="auto" w:fill="auto"/>
        <w:bidi w:val="0"/>
        <w:spacing w:before="0" w:after="38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4</w:t>
      </w:r>
      <w:bookmarkEnd w:id="409"/>
      <w:r>
        <w:rPr>
          <w:color w:val="000000"/>
          <w:spacing w:val="0"/>
          <w:w w:val="100"/>
          <w:position w:val="0"/>
        </w:rPr>
        <w:t>、其他重大合同</w:t>
      </w:r>
      <w:bookmarkEnd w:id="407"/>
      <w:bookmarkEnd w:id="408"/>
      <w:bookmarkEnd w:id="410"/>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40" w:line="240" w:lineRule="auto"/>
        <w:ind w:left="0" w:right="0" w:firstLine="0"/>
        <w:jc w:val="left"/>
        <w:sectPr>
          <w:headerReference w:type="default" r:id="rId21"/>
          <w:footerReference w:type="default" r:id="rId22"/>
          <w:footnotePr>
            <w:pos w:val="pageBottom"/>
            <w:numFmt w:val="decimal"/>
            <w:numRestart w:val="continuous"/>
          </w:footnotePr>
          <w:pgSz w:w="16840" w:h="11900" w:orient="landscape"/>
          <w:pgMar w:top="1131" w:right="1442" w:bottom="1389" w:left="1392" w:header="0" w:footer="3" w:gutter="0"/>
          <w:cols w:space="720"/>
          <w:noEndnote/>
          <w:rtlGutter w:val="0"/>
          <w:docGrid w:linePitch="360"/>
        </w:sectPr>
      </w:pPr>
      <w:r>
        <w:rPr>
          <w:color w:val="000000"/>
          <w:spacing w:val="0"/>
          <w:w w:val="100"/>
          <w:position w:val="0"/>
        </w:rPr>
        <w:t>公司报告期不存在其他重大合同。</w:t>
      </w:r>
    </w:p>
    <w:p>
      <w:pPr>
        <w:pStyle w:val="Style35"/>
        <w:keepNext/>
        <w:keepLines/>
        <w:widowControl w:val="0"/>
        <w:shd w:val="clear" w:color="auto" w:fill="auto"/>
        <w:bidi w:val="0"/>
        <w:spacing w:before="0" w:after="140" w:line="240" w:lineRule="auto"/>
        <w:ind w:left="0" w:right="0" w:firstLine="0"/>
        <w:jc w:val="left"/>
      </w:pPr>
      <w:bookmarkStart w:id="411" w:name="bookmark411"/>
      <w:bookmarkStart w:id="412" w:name="bookmark412"/>
      <w:bookmarkStart w:id="413" w:name="bookmark413"/>
      <w:r>
        <w:rPr>
          <w:color w:val="000000"/>
          <w:spacing w:val="0"/>
          <w:w w:val="100"/>
          <w:position w:val="0"/>
          <w:sz w:val="24"/>
          <w:szCs w:val="24"/>
        </w:rPr>
        <w:t>十七、社会责任情况</w:t>
      </w:r>
      <w:bookmarkEnd w:id="411"/>
      <w:bookmarkEnd w:id="412"/>
      <w:bookmarkEnd w:id="413"/>
    </w:p>
    <w:p>
      <w:pPr>
        <w:pStyle w:val="Style39"/>
        <w:keepNext/>
        <w:keepLines/>
        <w:widowControl w:val="0"/>
        <w:shd w:val="clear" w:color="auto" w:fill="auto"/>
        <w:tabs>
          <w:tab w:pos="328" w:val="left"/>
        </w:tabs>
        <w:bidi w:val="0"/>
        <w:spacing w:before="0" w:line="468" w:lineRule="exact"/>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w:t>
        <w:tab/>
        <w:t>履行精准扶贫社会责任情况</w:t>
      </w:r>
      <w:bookmarkEnd w:id="414"/>
      <w:bookmarkEnd w:id="415"/>
      <w:bookmarkEnd w:id="417"/>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338" w:val="left"/>
        </w:tabs>
        <w:bidi w:val="0"/>
        <w:spacing w:before="0" w:after="140" w:line="468" w:lineRule="exact"/>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w:t>
        <w:tab/>
        <w:t>履行其他社会责任的情况</w:t>
      </w:r>
      <w:bookmarkEnd w:id="418"/>
      <w:bookmarkEnd w:id="419"/>
      <w:bookmarkEnd w:id="421"/>
    </w:p>
    <w:p>
      <w:pPr>
        <w:pStyle w:val="Style27"/>
        <w:keepNext w:val="0"/>
        <w:keepLines w:val="0"/>
        <w:widowControl w:val="0"/>
        <w:shd w:val="clear" w:color="auto" w:fill="auto"/>
        <w:bidi w:val="0"/>
        <w:spacing w:before="0" w:after="260" w:line="413" w:lineRule="exact"/>
        <w:ind w:left="0" w:right="0" w:firstLine="440"/>
        <w:jc w:val="left"/>
      </w:pPr>
      <w:r>
        <w:rPr>
          <w:color w:val="111111"/>
          <w:spacing w:val="0"/>
          <w:w w:val="100"/>
          <w:position w:val="0"/>
        </w:rPr>
        <w:t>报告期内，为全面贯彻我省精准扶贫方针，公司捐赠总实洋为</w:t>
      </w:r>
      <w:r>
        <w:rPr>
          <w:color w:val="111111"/>
          <w:spacing w:val="0"/>
          <w:w w:val="100"/>
          <w:position w:val="0"/>
        </w:rPr>
        <w:t>5</w:t>
      </w:r>
      <w:r>
        <w:rPr>
          <w:color w:val="111111"/>
          <w:spacing w:val="0"/>
          <w:w w:val="100"/>
          <w:position w:val="0"/>
        </w:rPr>
        <w:t>万元的《少年队活动资源多媒体包》 （一致八年级）软件光盘至广东省教育研究院，为扶贫县师生开展少先队教学活动提供了宝贵的资源，为 农村、边远的教学点教学双边活动开展有效的教学和促进全省教育均衡发展将提供帮助。</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上市公司及其子公司是否属于环境保护部门公布的重点排污单位</w:t>
      </w:r>
    </w:p>
    <w:p>
      <w:pPr>
        <w:pStyle w:val="Style11"/>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both"/>
      </w:pPr>
      <w:bookmarkStart w:id="422" w:name="bookmark422"/>
      <w:bookmarkStart w:id="423" w:name="bookmark423"/>
      <w:bookmarkStart w:id="424" w:name="bookmark424"/>
      <w:r>
        <w:rPr>
          <w:color w:val="000000"/>
          <w:spacing w:val="0"/>
          <w:w w:val="100"/>
          <w:position w:val="0"/>
          <w:sz w:val="24"/>
          <w:szCs w:val="24"/>
        </w:rPr>
        <w:t>十八、其他重大事项的说明</w:t>
      </w:r>
      <w:bookmarkEnd w:id="422"/>
      <w:bookmarkEnd w:id="423"/>
      <w:bookmarkEnd w:id="424"/>
    </w:p>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2016</w:t>
      </w:r>
      <w:r>
        <w:rPr>
          <w:color w:val="000000"/>
          <w:spacing w:val="0"/>
          <w:w w:val="100"/>
          <w:position w:val="0"/>
        </w:rPr>
        <w:t>年以来，公司在巩固现有主营业务的基础上，遵循内生式增长与外延式扩张相结合的发展思路， 积极探索在在线教育、非学历教育等教育行业其他分支领域的投资，进一步推进在教育行业的资源整合 和协同发展，实现公司业务结构的多元优化和经营业绩的快速提升。在此背景下，经过行业调研和充分 尽调，基于对</w:t>
      </w:r>
      <w:r>
        <w:rPr>
          <w:color w:val="000000"/>
          <w:spacing w:val="0"/>
          <w:w w:val="100"/>
          <w:position w:val="0"/>
        </w:rPr>
        <w:t>IT</w:t>
      </w:r>
      <w:r>
        <w:rPr>
          <w:color w:val="000000"/>
          <w:spacing w:val="0"/>
          <w:w w:val="100"/>
          <w:position w:val="0"/>
        </w:rPr>
        <w:t>职业培训行业增长空间的看好和对千锋互联发展潜力的认可，公司决定投资千锋互联， 并以此为契机，切入非学历教育细分市场，从而推动公司在教育领域的可持续发展。</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w:t>
      </w:r>
      <w:r>
        <w:rPr>
          <w:color w:val="000000"/>
          <w:spacing w:val="0"/>
          <w:w w:val="100"/>
          <w:position w:val="0"/>
        </w:rPr>
        <w:t>2017</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18</w:t>
      </w:r>
      <w:r>
        <w:rPr>
          <w:color w:val="000000"/>
          <w:spacing w:val="0"/>
          <w:w w:val="100"/>
          <w:position w:val="0"/>
        </w:rPr>
        <w:t>日召开第三届董事会第二十二次会议审议通过了《关于公司投资北京千锋互联 科技有限公司的议案》。公司与北京千锋互联科技有限公司（以下简称“千锋互联”或“标的公司”） 及其股东樟树市雨青木华投资管理中心（有限合伙）、樟树市飞扬投资管理中心（有限合伙）、樟树市 锦鑫投资管理中心（有限合伙）于深圳市签署了《关于北京千锋互联科技有限公司之投资协议》，以自 有资金通过向标的公司增资和受让标的公司原股东部分老股相结合的方式取得标的公司</w:t>
      </w:r>
      <w:r>
        <w:rPr>
          <w:color w:val="000000"/>
          <w:spacing w:val="0"/>
          <w:w w:val="100"/>
          <w:position w:val="0"/>
        </w:rPr>
        <w:t>12%</w:t>
      </w:r>
      <w:r>
        <w:rPr>
          <w:color w:val="000000"/>
          <w:spacing w:val="0"/>
          <w:w w:val="100"/>
          <w:position w:val="0"/>
        </w:rPr>
        <w:t>的出资比例， 合计出资人民币</w:t>
      </w:r>
      <w:r>
        <w:rPr>
          <w:color w:val="000000"/>
          <w:spacing w:val="0"/>
          <w:w w:val="100"/>
          <w:position w:val="0"/>
        </w:rPr>
        <w:t>10,146.789</w:t>
      </w:r>
      <w:r>
        <w:rPr>
          <w:color w:val="000000"/>
          <w:spacing w:val="0"/>
          <w:w w:val="100"/>
          <w:position w:val="0"/>
        </w:rPr>
        <w:t>0</w:t>
      </w:r>
      <w:r>
        <w:rPr>
          <w:color w:val="000000"/>
          <w:spacing w:val="0"/>
          <w:w w:val="100"/>
          <w:position w:val="0"/>
        </w:rPr>
        <w:t>万元，其中：</w:t>
      </w:r>
      <w:r>
        <w:rPr>
          <w:color w:val="000000"/>
          <w:spacing w:val="0"/>
          <w:w w:val="100"/>
          <w:position w:val="0"/>
        </w:rPr>
        <w:t>（1）</w:t>
      </w:r>
      <w:r>
        <w:rPr>
          <w:color w:val="000000"/>
          <w:spacing w:val="0"/>
          <w:w w:val="100"/>
          <w:position w:val="0"/>
        </w:rPr>
        <w:t>公司拟以人民币</w:t>
      </w:r>
      <w:r>
        <w:rPr>
          <w:color w:val="000000"/>
          <w:spacing w:val="0"/>
          <w:w w:val="100"/>
          <w:position w:val="0"/>
        </w:rPr>
        <w:t xml:space="preserve">6,096. </w:t>
      </w:r>
      <w:r>
        <w:rPr>
          <w:color w:val="000000"/>
          <w:spacing w:val="0"/>
          <w:w w:val="100"/>
          <w:position w:val="0"/>
        </w:rPr>
        <w:t>7890</w:t>
      </w:r>
      <w:r>
        <w:rPr>
          <w:color w:val="000000"/>
          <w:spacing w:val="0"/>
          <w:w w:val="100"/>
          <w:position w:val="0"/>
        </w:rPr>
        <w:t xml:space="preserve">万元认缴标的公司新增的 </w:t>
      </w:r>
      <w:r>
        <w:rPr>
          <w:color w:val="000000"/>
          <w:spacing w:val="0"/>
          <w:w w:val="100"/>
          <w:position w:val="0"/>
        </w:rPr>
        <w:t>7.5269</w:t>
      </w:r>
      <w:r>
        <w:rPr>
          <w:color w:val="000000"/>
          <w:spacing w:val="0"/>
          <w:w w:val="100"/>
          <w:position w:val="0"/>
        </w:rPr>
        <w:t>万元注册资本，差额</w:t>
      </w:r>
      <w:r>
        <w:rPr>
          <w:color w:val="000000"/>
          <w:spacing w:val="0"/>
          <w:w w:val="100"/>
          <w:position w:val="0"/>
        </w:rPr>
        <w:t>6,089.2621</w:t>
      </w:r>
      <w:r>
        <w:rPr>
          <w:color w:val="000000"/>
          <w:spacing w:val="0"/>
          <w:w w:val="100"/>
          <w:position w:val="0"/>
        </w:rPr>
        <w:t>万元计入资本公积，增资后标的公司的注册资本为</w:t>
      </w:r>
      <w:r>
        <w:rPr>
          <w:color w:val="000000"/>
          <w:spacing w:val="0"/>
          <w:w w:val="100"/>
          <w:position w:val="0"/>
        </w:rPr>
        <w:t>107.5269</w:t>
      </w:r>
      <w:r>
        <w:rPr>
          <w:color w:val="000000"/>
          <w:spacing w:val="0"/>
          <w:w w:val="100"/>
          <w:position w:val="0"/>
        </w:rPr>
        <w:t>万元， 公司增资额占增资后标的公司注册资本的</w:t>
      </w:r>
      <w:r>
        <w:rPr>
          <w:color w:val="000000"/>
          <w:spacing w:val="0"/>
          <w:w w:val="100"/>
          <w:position w:val="0"/>
        </w:rPr>
        <w:t>7%；（2）</w:t>
      </w:r>
      <w:r>
        <w:rPr>
          <w:color w:val="000000"/>
          <w:spacing w:val="0"/>
          <w:w w:val="100"/>
          <w:position w:val="0"/>
        </w:rPr>
        <w:t>标的公司现股东以人民币</w:t>
      </w:r>
      <w:r>
        <w:rPr>
          <w:color w:val="000000"/>
          <w:spacing w:val="0"/>
          <w:w w:val="100"/>
          <w:position w:val="0"/>
        </w:rPr>
        <w:t>4,050.0000</w:t>
      </w:r>
      <w:r>
        <w:rPr>
          <w:color w:val="000000"/>
          <w:spacing w:val="0"/>
          <w:w w:val="100"/>
          <w:position w:val="0"/>
        </w:rPr>
        <w:t>万元的价格向公 司转让其持有的标的公司</w:t>
      </w:r>
      <w:r>
        <w:rPr>
          <w:color w:val="000000"/>
          <w:spacing w:val="0"/>
          <w:w w:val="100"/>
          <w:position w:val="0"/>
        </w:rPr>
        <w:t>5.3763</w:t>
      </w:r>
      <w:r>
        <w:rPr>
          <w:color w:val="000000"/>
          <w:spacing w:val="0"/>
          <w:w w:val="100"/>
          <w:position w:val="0"/>
        </w:rPr>
        <w:t>万元出资额，占增资后标的公司注册资本的</w:t>
      </w:r>
      <w:r>
        <w:rPr>
          <w:color w:val="000000"/>
          <w:spacing w:val="0"/>
          <w:w w:val="100"/>
          <w:position w:val="0"/>
        </w:rPr>
        <w:t>5%</w:t>
      </w:r>
      <w:r>
        <w:rPr>
          <w:color w:val="000000"/>
          <w:spacing w:val="0"/>
          <w:w w:val="100"/>
          <w:position w:val="0"/>
        </w:rPr>
        <w:t>。本次投资完成后，公司 持有标的公司</w:t>
      </w:r>
      <w:r>
        <w:rPr>
          <w:color w:val="000000"/>
          <w:spacing w:val="0"/>
          <w:w w:val="100"/>
          <w:position w:val="0"/>
        </w:rPr>
        <w:t>12%</w:t>
      </w:r>
      <w:r>
        <w:rPr>
          <w:color w:val="000000"/>
          <w:spacing w:val="0"/>
          <w:w w:val="100"/>
          <w:position w:val="0"/>
        </w:rPr>
        <w:t>的股权。</w:t>
      </w:r>
    </w:p>
    <w:p>
      <w:pPr>
        <w:pStyle w:val="Style27"/>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上述对外投资事项详见公司于</w:t>
      </w:r>
      <w:r>
        <w:rPr>
          <w:color w:val="000000"/>
          <w:spacing w:val="0"/>
          <w:w w:val="100"/>
          <w:position w:val="0"/>
        </w:rPr>
        <w:t>2017</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18</w:t>
      </w:r>
      <w:r>
        <w:rPr>
          <w:color w:val="000000"/>
          <w:spacing w:val="0"/>
          <w:w w:val="100"/>
          <w:position w:val="0"/>
        </w:rPr>
        <w:t>日在巨潮资讯网</w:t>
      </w:r>
      <w:r>
        <w:rPr>
          <w:color w:val="000000"/>
          <w:spacing w:val="0"/>
          <w:w w:val="100"/>
          <w:position w:val="0"/>
        </w:rPr>
        <w:t>（www.cninfo.com.cn）</w:t>
      </w:r>
      <w:r>
        <w:rPr>
          <w:color w:val="000000"/>
          <w:spacing w:val="0"/>
          <w:w w:val="100"/>
          <w:position w:val="0"/>
        </w:rPr>
        <w:t>披露的公告（公 告编码：</w:t>
      </w:r>
      <w:r>
        <w:rPr>
          <w:color w:val="000000"/>
          <w:spacing w:val="0"/>
          <w:w w:val="100"/>
          <w:position w:val="0"/>
        </w:rPr>
        <w:t>2017-004）</w:t>
      </w:r>
      <w:r>
        <w:rPr>
          <w:color w:val="000000"/>
          <w:spacing w:val="0"/>
          <w:w w:val="100"/>
          <w:position w:val="0"/>
        </w:rPr>
        <w:t>。</w:t>
      </w:r>
    </w:p>
    <w:p>
      <w:pPr>
        <w:pStyle w:val="Style35"/>
        <w:keepNext/>
        <w:keepLines/>
        <w:widowControl w:val="0"/>
        <w:shd w:val="clear" w:color="auto" w:fill="auto"/>
        <w:bidi w:val="0"/>
        <w:spacing w:before="0" w:line="240" w:lineRule="auto"/>
        <w:ind w:left="0" w:right="0" w:firstLine="0"/>
        <w:jc w:val="left"/>
      </w:pPr>
      <w:bookmarkStart w:id="425" w:name="bookmark425"/>
      <w:bookmarkStart w:id="426" w:name="bookmark426"/>
      <w:bookmarkStart w:id="427" w:name="bookmark427"/>
      <w:r>
        <w:rPr>
          <w:color w:val="000000"/>
          <w:spacing w:val="0"/>
          <w:w w:val="100"/>
          <w:position w:val="0"/>
          <w:sz w:val="24"/>
          <w:szCs w:val="24"/>
        </w:rPr>
        <w:t>十九、公司子公司重大事项</w:t>
      </w:r>
      <w:bookmarkEnd w:id="425"/>
      <w:bookmarkEnd w:id="426"/>
      <w:bookmarkEnd w:id="427"/>
    </w:p>
    <w:p>
      <w:pPr>
        <w:pStyle w:val="Style11"/>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w:t>
      </w:r>
      <w:r>
        <w:rPr>
          <w:color w:val="000000"/>
          <w:spacing w:val="0"/>
          <w:w w:val="100"/>
          <w:position w:val="0"/>
        </w:rPr>
        <w:t>日，本公司子公司深圳市连邦信息技术有限公司与杨建栋、张文凯共同出资成立徐州金太</w:t>
      </w:r>
    </w:p>
    <w:p>
      <w:pPr>
        <w:pStyle w:val="Style27"/>
        <w:keepNext w:val="0"/>
        <w:keepLines w:val="0"/>
        <w:widowControl w:val="0"/>
        <w:shd w:val="clear" w:color="auto" w:fill="auto"/>
        <w:bidi w:val="0"/>
        <w:spacing w:before="0" w:after="240" w:line="240" w:lineRule="auto"/>
        <w:ind w:left="0" w:right="0" w:firstLine="0"/>
        <w:jc w:val="left"/>
        <w:sectPr>
          <w:headerReference w:type="default" r:id="rId23"/>
          <w:footerReference w:type="default" r:id="rId24"/>
          <w:footnotePr>
            <w:pos w:val="pageBottom"/>
            <w:numFmt w:val="decimal"/>
            <w:numRestart w:val="continuous"/>
          </w:footnotePr>
          <w:pgSz w:w="11900" w:h="16840"/>
          <w:pgMar w:top="1455" w:right="1108" w:bottom="1901" w:left="1106" w:header="0" w:footer="3" w:gutter="0"/>
          <w:cols w:space="720"/>
          <w:noEndnote/>
          <w:rtlGutter w:val="0"/>
          <w:docGrid w:linePitch="360"/>
        </w:sectPr>
      </w:pPr>
      <w:r>
        <w:rPr>
          <w:color w:val="000000"/>
          <w:spacing w:val="0"/>
          <w:w w:val="100"/>
          <w:position w:val="0"/>
        </w:rPr>
        <w:t>阳教育科技有限公司，注册资本</w:t>
      </w:r>
      <w:r>
        <w:rPr>
          <w:color w:val="000000"/>
          <w:spacing w:val="0"/>
          <w:w w:val="100"/>
          <w:position w:val="0"/>
        </w:rPr>
        <w:t>200.00</w:t>
      </w:r>
      <w:r>
        <w:rPr>
          <w:color w:val="000000"/>
          <w:spacing w:val="0"/>
          <w:w w:val="100"/>
          <w:position w:val="0"/>
        </w:rPr>
        <w:t>万元，子公司认缴出资</w:t>
      </w:r>
      <w:r>
        <w:rPr>
          <w:color w:val="000000"/>
          <w:spacing w:val="0"/>
          <w:w w:val="100"/>
          <w:position w:val="0"/>
        </w:rPr>
        <w:t>110.00</w:t>
      </w:r>
      <w:r>
        <w:rPr>
          <w:color w:val="000000"/>
          <w:spacing w:val="0"/>
          <w:w w:val="100"/>
          <w:position w:val="0"/>
        </w:rPr>
        <w:t>万元，出资占比</w:t>
      </w:r>
      <w:r>
        <w:rPr>
          <w:color w:val="000000"/>
          <w:spacing w:val="0"/>
          <w:w w:val="100"/>
          <w:position w:val="0"/>
        </w:rPr>
        <w:t>55.00%</w:t>
      </w:r>
      <w:r>
        <w:rPr>
          <w:color w:val="000000"/>
          <w:spacing w:val="0"/>
          <w:w w:val="100"/>
          <w:position w:val="0"/>
        </w:rPr>
        <w:t>。</w:t>
      </w:r>
    </w:p>
    <w:p>
      <w:pPr>
        <w:pStyle w:val="Style18"/>
        <w:keepNext/>
        <w:keepLines/>
        <w:widowControl w:val="0"/>
        <w:shd w:val="clear" w:color="auto" w:fill="auto"/>
        <w:bidi w:val="0"/>
        <w:spacing w:before="540" w:line="240" w:lineRule="auto"/>
        <w:ind w:left="0" w:right="0" w:firstLine="0"/>
        <w:jc w:val="center"/>
      </w:pPr>
      <w:bookmarkStart w:id="431" w:name="bookmark431"/>
      <w:bookmarkStart w:id="432" w:name="bookmark432"/>
      <w:bookmarkStart w:id="433" w:name="bookmark433"/>
      <w:r>
        <w:rPr>
          <w:color w:val="000000"/>
          <w:spacing w:val="0"/>
          <w:w w:val="100"/>
          <w:position w:val="0"/>
        </w:rPr>
        <w:t>第六节股份变动及股东情况</w:t>
      </w:r>
      <w:bookmarkEnd w:id="431"/>
      <w:bookmarkEnd w:id="432"/>
      <w:bookmarkEnd w:id="433"/>
    </w:p>
    <w:p>
      <w:pPr>
        <w:pStyle w:val="Style35"/>
        <w:keepNext/>
        <w:keepLines/>
        <w:widowControl w:val="0"/>
        <w:shd w:val="clear" w:color="auto" w:fill="auto"/>
        <w:bidi w:val="0"/>
        <w:spacing w:before="0" w:line="240" w:lineRule="auto"/>
        <w:ind w:left="0" w:right="0" w:firstLine="0"/>
        <w:jc w:val="left"/>
      </w:pPr>
      <w:bookmarkStart w:id="434" w:name="bookmark434"/>
      <w:bookmarkStart w:id="435" w:name="bookmark435"/>
      <w:bookmarkStart w:id="436" w:name="bookmark436"/>
      <w:bookmarkStart w:id="437" w:name="bookmark437"/>
      <w:bookmarkStart w:id="438" w:name="bookmark438"/>
      <w:r>
        <w:rPr>
          <w:color w:val="000000"/>
          <w:spacing w:val="0"/>
          <w:w w:val="100"/>
          <w:position w:val="0"/>
          <w:sz w:val="24"/>
          <w:szCs w:val="24"/>
        </w:rPr>
        <w:t>一</w:t>
      </w:r>
      <w:bookmarkEnd w:id="437"/>
      <w:r>
        <w:rPr>
          <w:color w:val="000000"/>
          <w:spacing w:val="0"/>
          <w:w w:val="100"/>
          <w:position w:val="0"/>
          <w:sz w:val="24"/>
          <w:szCs w:val="24"/>
        </w:rPr>
        <w:t>、股份变动情况</w:t>
      </w:r>
      <w:bookmarkEnd w:id="435"/>
      <w:bookmarkEnd w:id="436"/>
      <w:bookmarkEnd w:id="438"/>
      <w:bookmarkEnd w:id="434"/>
    </w:p>
    <w:p>
      <w:pPr>
        <w:pStyle w:val="Style39"/>
        <w:keepNext/>
        <w:keepLines/>
        <w:widowControl w:val="0"/>
        <w:shd w:val="clear" w:color="auto" w:fill="auto"/>
        <w:bidi w:val="0"/>
        <w:spacing w:before="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、股份变动情况</w:t>
      </w:r>
      <w:bookmarkEnd w:id="439"/>
      <w:bookmarkEnd w:id="440"/>
      <w:bookmarkEnd w:id="442"/>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87"/>
        <w:gridCol w:w="994"/>
        <w:gridCol w:w="710"/>
        <w:gridCol w:w="850"/>
        <w:gridCol w:w="566"/>
        <w:gridCol w:w="994"/>
        <w:gridCol w:w="706"/>
        <w:gridCol w:w="854"/>
        <w:gridCol w:w="1133"/>
        <w:gridCol w:w="79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63,452,245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63,456,295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63,452,245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63,456,295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63,452,245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63,456,295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94,947,755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94,943,705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94,947,755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94,943,705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1"/>
        <w:keepNext w:val="0"/>
        <w:keepLines w:val="0"/>
        <w:widowControl w:val="0"/>
        <w:shd w:val="clear" w:color="auto" w:fill="auto"/>
        <w:bidi w:val="0"/>
        <w:spacing w:before="0" w:after="180" w:line="350"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01</w:t>
      </w:r>
      <w:r>
        <w:rPr>
          <w:color w:val="000000"/>
          <w:spacing w:val="0"/>
          <w:w w:val="100"/>
          <w:position w:val="0"/>
        </w:rPr>
        <w:t>日，根据各董事、监事、高管的承诺，其持有的公司股份每年度解除限售</w:t>
      </w:r>
      <w:r>
        <w:rPr>
          <w:color w:val="000000"/>
          <w:spacing w:val="0"/>
          <w:w w:val="100"/>
          <w:position w:val="0"/>
        </w:rPr>
        <w:t>25%</w:t>
      </w:r>
      <w:r>
        <w:rPr>
          <w:color w:val="000000"/>
          <w:spacing w:val="0"/>
          <w:w w:val="100"/>
          <w:position w:val="0"/>
        </w:rPr>
        <w:t>。</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公司认为必要或证券监管机构要求披露的其他内容</w:t>
      </w:r>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、限售股份变动情况</w:t>
      </w:r>
      <w:bookmarkEnd w:id="443"/>
      <w:bookmarkEnd w:id="444"/>
      <w:bookmarkEnd w:id="446"/>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517" w:val="left"/>
        </w:tabs>
        <w:bidi w:val="0"/>
        <w:spacing w:before="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sz w:val="24"/>
          <w:szCs w:val="24"/>
        </w:rPr>
        <w:t>二</w:t>
      </w:r>
      <w:bookmarkEnd w:id="449"/>
      <w:r>
        <w:rPr>
          <w:color w:val="000000"/>
          <w:spacing w:val="0"/>
          <w:w w:val="100"/>
          <w:position w:val="0"/>
          <w:sz w:val="24"/>
          <w:szCs w:val="24"/>
        </w:rPr>
        <w:t>、</w:t>
        <w:tab/>
        <w:t>证券发行与上市情况</w:t>
      </w:r>
      <w:bookmarkEnd w:id="447"/>
      <w:bookmarkEnd w:id="448"/>
      <w:bookmarkEnd w:id="450"/>
    </w:p>
    <w:p>
      <w:pPr>
        <w:pStyle w:val="Style39"/>
        <w:keepNext/>
        <w:keepLines/>
        <w:widowControl w:val="0"/>
        <w:shd w:val="clear" w:color="auto" w:fill="auto"/>
        <w:tabs>
          <w:tab w:pos="368" w:val="left"/>
        </w:tabs>
        <w:bidi w:val="0"/>
        <w:spacing w:before="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w:t>
        <w:tab/>
        <w:t>报告期内证券发行（不含优先股）情况</w:t>
      </w:r>
      <w:bookmarkEnd w:id="451"/>
      <w:bookmarkEnd w:id="452"/>
      <w:bookmarkEnd w:id="454"/>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378" w:val="left"/>
        </w:tabs>
        <w:bidi w:val="0"/>
        <w:spacing w:before="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w:t>
        <w:tab/>
        <w:t>公司股份总数及股东结构的变动、公司资产和负债结构的变动情况说明</w:t>
      </w:r>
      <w:bookmarkEnd w:id="455"/>
      <w:bookmarkEnd w:id="456"/>
      <w:bookmarkEnd w:id="458"/>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378" w:val="left"/>
        </w:tabs>
        <w:bidi w:val="0"/>
        <w:spacing w:before="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3</w:t>
      </w:r>
      <w:bookmarkEnd w:id="461"/>
      <w:r>
        <w:rPr>
          <w:color w:val="000000"/>
          <w:spacing w:val="0"/>
          <w:w w:val="100"/>
          <w:position w:val="0"/>
        </w:rPr>
        <w:t>、</w:t>
        <w:tab/>
        <w:t>现存的内部职工股情况</w:t>
      </w:r>
      <w:bookmarkEnd w:id="459"/>
      <w:bookmarkEnd w:id="460"/>
      <w:bookmarkEnd w:id="462"/>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517" w:val="left"/>
        </w:tabs>
        <w:bidi w:val="0"/>
        <w:spacing w:before="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sz w:val="24"/>
          <w:szCs w:val="24"/>
        </w:rPr>
        <w:t>三</w:t>
      </w:r>
      <w:bookmarkEnd w:id="465"/>
      <w:r>
        <w:rPr>
          <w:color w:val="000000"/>
          <w:spacing w:val="0"/>
          <w:w w:val="100"/>
          <w:position w:val="0"/>
          <w:sz w:val="24"/>
          <w:szCs w:val="24"/>
        </w:rPr>
        <w:t>、</w:t>
        <w:tab/>
        <w:t>股东和实际控制人情况</w:t>
      </w:r>
      <w:bookmarkEnd w:id="463"/>
      <w:bookmarkEnd w:id="464"/>
      <w:bookmarkEnd w:id="466"/>
    </w:p>
    <w:p>
      <w:pPr>
        <w:pStyle w:val="Style39"/>
        <w:keepNext/>
        <w:keepLines/>
        <w:widowControl w:val="0"/>
        <w:shd w:val="clear" w:color="auto" w:fill="auto"/>
        <w:bidi w:val="0"/>
        <w:spacing w:before="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1</w:t>
      </w:r>
      <w:bookmarkEnd w:id="469"/>
      <w:r>
        <w:rPr>
          <w:color w:val="000000"/>
          <w:spacing w:val="0"/>
          <w:w w:val="100"/>
          <w:position w:val="0"/>
        </w:rPr>
        <w:t>、公司股东数量及持股情况</w:t>
      </w:r>
      <w:bookmarkEnd w:id="467"/>
      <w:bookmarkEnd w:id="468"/>
      <w:bookmarkEnd w:id="470"/>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648"/>
        <w:gridCol w:w="149"/>
        <w:gridCol w:w="845"/>
        <w:gridCol w:w="614"/>
        <w:gridCol w:w="235"/>
        <w:gridCol w:w="984"/>
        <w:gridCol w:w="1003"/>
        <w:gridCol w:w="302"/>
        <w:gridCol w:w="686"/>
        <w:gridCol w:w="379"/>
        <w:gridCol w:w="614"/>
        <w:gridCol w:w="850"/>
        <w:gridCol w:w="93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报告期末普通股 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12,612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报告期末表决权 恢复的优先股股 东总数（如有）</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股东性质</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right"/>
              <w:rPr>
                <w:sz w:val="17"/>
                <w:szCs w:val="17"/>
              </w:rPr>
            </w:pPr>
            <w:r>
              <w:rPr>
                <w:color w:val="000000"/>
                <w:spacing w:val="0"/>
                <w:w w:val="100"/>
                <w:position w:val="0"/>
                <w:sz w:val="17"/>
                <w:szCs w:val="17"/>
              </w:rPr>
              <w:t>报告期内增 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持有有限售</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持有无限售</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35,875,188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26,906,391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8,968,797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黄晓峰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21,838,477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16,378,858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5,459,619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陈克让</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21,338,478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17,503,858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3,834,620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8,448,000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交通银行股份有限公司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长信量化先锋混合型证 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2,875,898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中信证券股份有限公司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1,867,742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孙晓玲</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1,637,164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1,437,310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交通银行股份有限公司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浦银安盛战略新兴产业</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1,446,014</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87"/>
        <w:gridCol w:w="994"/>
        <w:gridCol w:w="427"/>
        <w:gridCol w:w="422"/>
        <w:gridCol w:w="994"/>
        <w:gridCol w:w="994"/>
        <w:gridCol w:w="989"/>
        <w:gridCol w:w="994"/>
        <w:gridCol w:w="566"/>
        <w:gridCol w:w="283"/>
        <w:gridCol w:w="93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混合型证券投资基金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1,414,737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184,859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北京柘量投资中心（有限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中国建设银行股份有限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浦银安盛精致生活 灵活配置混合型证券投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1,219,914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战略投资者或一般法人因配售新股成 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上述股东关联关系或一致行动的说明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公司实际控制人黄元忠先生同黄晓峰先生、陈克让先生为一致行动人。</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398" w:hRule="exact"/>
        </w:trPr>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gridSpan w:val="3"/>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数量</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8,968,797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8,968,797</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黄晓峰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5,459,619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5,459,619</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陈克让</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3,834,620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3,834,620</w:t>
            </w:r>
          </w:p>
        </w:tc>
      </w:tr>
      <w:tr>
        <w:trPr>
          <w:trHeight w:val="715"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交通银行股份有限公司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长信量化先锋混合 型证券投资基金</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2,875,898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2,875,898</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中信证券股份有限公司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1,867,742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1,867,742</w:t>
            </w:r>
          </w:p>
        </w:tc>
      </w:tr>
      <w:tr>
        <w:trPr>
          <w:trHeight w:val="715"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交通银行股份有限公司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浦银安盛战略新兴 产业混合型证券投资基金</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1,446,014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1,446,014</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北京柘量投资中心（有限合伙）</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1,370,000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1,370,000</w:t>
            </w:r>
          </w:p>
        </w:tc>
      </w:tr>
      <w:tr>
        <w:trPr>
          <w:trHeight w:val="715"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中国建设银行股份有限公司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浦银安盛精致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生活灵活配置混合型证券投资基金</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1,219,914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1,219,914</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常鑫民</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1,147,678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1,147,678</w:t>
            </w:r>
          </w:p>
        </w:tc>
      </w:tr>
      <w:tr>
        <w:trPr>
          <w:trHeight w:val="1027"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新华基金一工商银行一中航信托一中航信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天启【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181</w:t>
            </w:r>
            <w:r>
              <w:rPr>
                <w:color w:val="000000"/>
                <w:spacing w:val="0"/>
                <w:w w:val="100"/>
                <w:position w:val="0"/>
                <w:sz w:val="17"/>
                <w:szCs w:val="17"/>
              </w:rPr>
              <w:t>号瑞东新材料定增项 目集合资金信托计划</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1,091,101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1,091,101</w:t>
            </w:r>
          </w:p>
        </w:tc>
      </w:tr>
      <w:tr>
        <w:trPr>
          <w:trHeight w:val="1022"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 联关系或一致行动的说明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公司实际控制人黄元忠先生同黄晓峰先生、陈克让先生为一致行动人。公司未 知上述其他无限售条件股东间是否存在关联关系或属于《上市公司股东持股变 动信息披露管理办法》中规定的一致行动人。</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参与融资融券业务股东情况说明（如有）（参 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9"/>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2</w:t>
      </w:r>
      <w:bookmarkEnd w:id="473"/>
      <w:r>
        <w:rPr>
          <w:color w:val="000000"/>
          <w:spacing w:val="0"/>
          <w:w w:val="100"/>
          <w:position w:val="0"/>
        </w:rPr>
        <w:t>、公司控股股东情况</w:t>
      </w:r>
      <w:bookmarkEnd w:id="471"/>
      <w:bookmarkEnd w:id="472"/>
      <w:bookmarkEnd w:id="474"/>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深圳市方直科技股份有限公司董事长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9"/>
        <w:keepNext/>
        <w:keepLines/>
        <w:widowControl w:val="0"/>
        <w:shd w:val="clear" w:color="auto" w:fill="auto"/>
        <w:bidi w:val="0"/>
        <w:spacing w:before="0" w:after="38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3</w:t>
      </w:r>
      <w:bookmarkEnd w:id="477"/>
      <w:r>
        <w:rPr>
          <w:color w:val="000000"/>
          <w:spacing w:val="0"/>
          <w:w w:val="100"/>
          <w:position w:val="0"/>
        </w:rPr>
        <w:t>、公司实际控制人情况</w:t>
      </w:r>
      <w:bookmarkEnd w:id="475"/>
      <w:bookmarkEnd w:id="476"/>
      <w:bookmarkEnd w:id="478"/>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深圳市方直科技股份有限公司董事长</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公司报告期实际控制人未发生变更。</w:t>
      </w:r>
    </w:p>
    <w:p>
      <w:pPr>
        <w:pStyle w:val="Style1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2767330" cy="1060450"/>
            <wp:docPr id="73" name="Picutre 73"/>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25"/>
                    <a:stretch/>
                  </pic:blipFill>
                  <pic:spPr>
                    <a:xfrm>
                      <a:ext cx="2767330" cy="1060450"/>
                    </a:xfrm>
                    <a:prstGeom prst="rect"/>
                  </pic:spPr>
                </pic:pic>
              </a:graphicData>
            </a:graphic>
          </wp:inline>
        </w:drawing>
      </w:r>
    </w:p>
    <w:p>
      <w:pPr>
        <w:widowControl w:val="0"/>
        <w:spacing w:after="439" w:line="1" w:lineRule="exact"/>
      </w:pPr>
    </w:p>
    <w:p>
      <w:pPr>
        <w:pStyle w:val="Style39"/>
        <w:keepNext/>
        <w:keepLines/>
        <w:widowControl w:val="0"/>
        <w:shd w:val="clear" w:color="auto" w:fill="auto"/>
        <w:tabs>
          <w:tab w:pos="378" w:val="left"/>
        </w:tabs>
        <w:bidi w:val="0"/>
        <w:spacing w:before="0" w:after="380" w:line="240" w:lineRule="auto"/>
        <w:ind w:left="0" w:right="0" w:firstLine="0"/>
        <w:jc w:val="both"/>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4</w:t>
      </w:r>
      <w:bookmarkEnd w:id="48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9"/>
      <w:bookmarkEnd w:id="480"/>
      <w:bookmarkEnd w:id="482"/>
    </w:p>
    <w:p>
      <w:pPr>
        <w:pStyle w:val="Style1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378" w:val="left"/>
        </w:tabs>
        <w:bidi w:val="0"/>
        <w:spacing w:before="0" w:after="380" w:line="240" w:lineRule="auto"/>
        <w:ind w:left="0" w:right="0" w:firstLine="0"/>
        <w:jc w:val="both"/>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5</w:t>
      </w:r>
      <w:bookmarkEnd w:id="485"/>
      <w:r>
        <w:rPr>
          <w:color w:val="000000"/>
          <w:spacing w:val="0"/>
          <w:w w:val="100"/>
          <w:position w:val="0"/>
        </w:rPr>
        <w:t>、</w:t>
        <w:tab/>
        <w:t>控股股东、实际控制人、重组方及其他承诺主体股份限制减持情况</w:t>
      </w:r>
      <w:bookmarkEnd w:id="483"/>
      <w:bookmarkEnd w:id="484"/>
      <w:bookmarkEnd w:id="486"/>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408" behindDoc="0" locked="0" layoutInCell="1" allowOverlap="1">
                <wp:simplePos x="0" y="0"/>
                <wp:positionH relativeFrom="page">
                  <wp:posOffset>2704465</wp:posOffset>
                </wp:positionH>
                <wp:positionV relativeFrom="paragraph">
                  <wp:posOffset>0</wp:posOffset>
                </wp:positionV>
                <wp:extent cx="2170430" cy="243840"/>
                <wp:wrapTopAndBottom/>
                <wp:docPr id="74" name="Shape 7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8"/>
                              <w:keepNext/>
                              <w:keepLines/>
                              <w:widowControl w:val="0"/>
                              <w:shd w:val="clear" w:color="auto" w:fill="auto"/>
                              <w:bidi w:val="0"/>
                              <w:spacing w:before="0" w:after="0" w:line="240" w:lineRule="auto"/>
                              <w:ind w:left="0" w:right="0" w:firstLine="0"/>
                              <w:jc w:val="center"/>
                            </w:pPr>
                            <w:bookmarkStart w:id="428" w:name="bookmark428"/>
                            <w:bookmarkStart w:id="429" w:name="bookmark429"/>
                            <w:bookmarkStart w:id="430" w:name="bookmark430"/>
                            <w:r>
                              <w:rPr>
                                <w:color w:val="000000"/>
                                <w:spacing w:val="0"/>
                                <w:w w:val="100"/>
                                <w:position w:val="0"/>
                              </w:rPr>
                              <w:t>第七节优先股相关情况</w:t>
                            </w:r>
                            <w:bookmarkEnd w:id="428"/>
                            <w:bookmarkEnd w:id="429"/>
                            <w:bookmarkEnd w:id="430"/>
                          </w:p>
                        </w:txbxContent>
                      </wps:txbx>
                      <wps:bodyPr wrap="none" lIns="0" tIns="0" rIns="0" bIns="0">
                        <a:noAutoFit/>
                      </wps:bodyPr>
                    </wps:wsp>
                  </a:graphicData>
                </a:graphic>
              </wp:anchor>
            </w:drawing>
          </mc:Choice>
          <mc:Fallback>
            <w:pict>
              <v:shape id="_x0000_s1100" type="#_x0000_t202" style="position:absolute;margin-left:212.95000000000002pt;margin-top:0;width:170.90000000000001pt;height:19.199999999999999pt;z-index:-125829345;mso-wrap-distance-left:0;mso-wrap-distance-right:0;mso-wrap-distance-bottom:21.pt;mso-position-horizontal-relative:page" filled="f" stroked="f">
                <v:textbox inset="0,0,0,0">
                  <w:txbxContent>
                    <w:p>
                      <w:pPr>
                        <w:pStyle w:val="Style18"/>
                        <w:keepNext/>
                        <w:keepLines/>
                        <w:widowControl w:val="0"/>
                        <w:shd w:val="clear" w:color="auto" w:fill="auto"/>
                        <w:bidi w:val="0"/>
                        <w:spacing w:before="0" w:after="0" w:line="240" w:lineRule="auto"/>
                        <w:ind w:left="0" w:right="0" w:firstLine="0"/>
                        <w:jc w:val="center"/>
                      </w:pPr>
                      <w:bookmarkStart w:id="428" w:name="bookmark428"/>
                      <w:bookmarkStart w:id="429" w:name="bookmark429"/>
                      <w:bookmarkStart w:id="430" w:name="bookmark430"/>
                      <w:r>
                        <w:rPr>
                          <w:color w:val="000000"/>
                          <w:spacing w:val="0"/>
                          <w:w w:val="100"/>
                          <w:position w:val="0"/>
                        </w:rPr>
                        <w:t>第七节优先股相关情况</w:t>
                      </w:r>
                      <w:bookmarkEnd w:id="428"/>
                      <w:bookmarkEnd w:id="429"/>
                      <w:bookmarkEnd w:id="430"/>
                    </w:p>
                  </w:txbxContent>
                </v:textbox>
                <w10:wrap type="topAndBottom" anchorx="page"/>
              </v:shape>
            </w:pict>
          </mc:Fallback>
        </mc:AlternateContent>
      </w:r>
    </w:p>
    <w:p>
      <w:pPr>
        <w:pStyle w:val="Style11"/>
        <w:keepNext w:val="0"/>
        <w:keepLines w:val="0"/>
        <w:widowControl w:val="0"/>
        <w:shd w:val="clear" w:color="auto" w:fill="auto"/>
        <w:bidi w:val="0"/>
        <w:spacing w:before="0" w:line="240" w:lineRule="auto"/>
        <w:ind w:left="0" w:right="0" w:firstLine="0"/>
        <w:jc w:val="left"/>
      </w:pPr>
      <w:bookmarkStart w:id="487" w:name="bookmark48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87"/>
    </w:p>
    <w:p>
      <w:pPr>
        <w:pStyle w:val="Style1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132" w:bottom="1503" w:left="1082" w:header="0" w:footer="3" w:gutter="0"/>
          <w:cols w:space="720"/>
          <w:noEndnote/>
          <w:rtlGutter w:val="0"/>
          <w:docGrid w:linePitch="360"/>
        </w:sectPr>
      </w:pPr>
      <w:bookmarkStart w:id="488" w:name="bookmark488"/>
      <w:r>
        <w:rPr>
          <w:color w:val="000000"/>
          <w:spacing w:val="0"/>
          <w:w w:val="100"/>
          <w:position w:val="0"/>
        </w:rPr>
        <w:t>报告期公司不存在优先股。</w:t>
      </w:r>
      <w:bookmarkEnd w:id="488"/>
    </w:p>
    <w:p>
      <w:pPr>
        <w:pStyle w:val="Style18"/>
        <w:keepNext/>
        <w:keepLines/>
        <w:widowControl w:val="0"/>
        <w:shd w:val="clear" w:color="auto" w:fill="auto"/>
        <w:bidi w:val="0"/>
        <w:spacing w:before="480" w:after="520" w:line="240" w:lineRule="auto"/>
        <w:ind w:left="0" w:right="0" w:firstLine="0"/>
        <w:jc w:val="center"/>
      </w:pPr>
      <w:bookmarkStart w:id="489" w:name="bookmark489"/>
      <w:bookmarkStart w:id="490" w:name="bookmark490"/>
      <w:bookmarkStart w:id="491" w:name="bookmark491"/>
      <w:r>
        <w:rPr>
          <w:color w:val="000000"/>
          <w:spacing w:val="0"/>
          <w:w w:val="100"/>
          <w:position w:val="0"/>
        </w:rPr>
        <w:t>第八节 董事、监事、高级管理人员和员工情况</w:t>
      </w:r>
      <w:bookmarkEnd w:id="489"/>
      <w:bookmarkEnd w:id="490"/>
      <w:bookmarkEnd w:id="491"/>
    </w:p>
    <w:p>
      <w:pPr>
        <w:pStyle w:val="Style35"/>
        <w:keepNext/>
        <w:keepLines/>
        <w:widowControl w:val="0"/>
        <w:shd w:val="clear" w:color="auto" w:fill="auto"/>
        <w:bidi w:val="0"/>
        <w:spacing w:before="0" w:after="320" w:line="240" w:lineRule="auto"/>
        <w:ind w:left="0" w:right="0" w:firstLine="240"/>
        <w:jc w:val="left"/>
      </w:pPr>
      <w:bookmarkStart w:id="492" w:name="bookmark492"/>
      <w:bookmarkStart w:id="493" w:name="bookmark493"/>
      <w:bookmarkStart w:id="494" w:name="bookmark494"/>
      <w:r>
        <w:rPr>
          <w:color w:val="000000"/>
          <w:spacing w:val="0"/>
          <w:w w:val="100"/>
          <w:position w:val="0"/>
          <w:sz w:val="24"/>
          <w:szCs w:val="24"/>
        </w:rPr>
        <w:t>、董事、监事和高级管理人员持股变动</w:t>
      </w:r>
      <w:bookmarkEnd w:id="492"/>
      <w:bookmarkEnd w:id="493"/>
      <w:bookmarkEnd w:id="494"/>
    </w:p>
    <w:tbl>
      <w:tblPr>
        <w:tblOverlap w:val="never"/>
        <w:jc w:val="center"/>
        <w:tblLayout w:type="fixed"/>
      </w:tblPr>
      <w:tblGrid>
        <w:gridCol w:w="806"/>
        <w:gridCol w:w="902"/>
        <w:gridCol w:w="691"/>
        <w:gridCol w:w="586"/>
        <w:gridCol w:w="566"/>
        <w:gridCol w:w="1843"/>
        <w:gridCol w:w="1699"/>
        <w:gridCol w:w="1277"/>
        <w:gridCol w:w="1133"/>
        <w:gridCol w:w="1704"/>
        <w:gridCol w:w="1133"/>
        <w:gridCol w:w="142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期初持股数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本期增持股 份数量（股）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本期减持股份数量</w:t>
            </w:r>
          </w:p>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其他增减变 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期末持股数（股）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35,875,188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35,875,188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陈克让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23,338,478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21,338,478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董事、总经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21,838,477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21,838,477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陈伟强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许鲁光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乔东斌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艾倩兰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孙晓玲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副总经理、 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1,637,164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1,414,737</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副总经理、 董事会秘 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806"/>
        <w:gridCol w:w="902"/>
        <w:gridCol w:w="691"/>
        <w:gridCol w:w="586"/>
        <w:gridCol w:w="566"/>
        <w:gridCol w:w="1843"/>
        <w:gridCol w:w="1699"/>
        <w:gridCol w:w="1277"/>
        <w:gridCol w:w="1133"/>
        <w:gridCol w:w="1704"/>
        <w:gridCol w:w="1133"/>
        <w:gridCol w:w="142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杨正华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卢庆华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84,603,294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82,104,344</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sz w:val="24"/>
          <w:szCs w:val="24"/>
        </w:rPr>
        <w:t>二</w:t>
      </w:r>
      <w:bookmarkEnd w:id="497"/>
      <w:r>
        <w:rPr>
          <w:color w:val="000000"/>
          <w:spacing w:val="0"/>
          <w:w w:val="100"/>
          <w:position w:val="0"/>
          <w:sz w:val="24"/>
          <w:szCs w:val="24"/>
        </w:rPr>
        <w:t>、公司董事、监事、高级管理人员变动情况</w:t>
      </w:r>
      <w:bookmarkEnd w:id="495"/>
      <w:bookmarkEnd w:id="496"/>
      <w:bookmarkEnd w:id="498"/>
    </w:p>
    <w:tbl>
      <w:tblPr>
        <w:tblOverlap w:val="never"/>
        <w:jc w:val="center"/>
        <w:tblLayout w:type="fixed"/>
      </w:tblPr>
      <w:tblGrid>
        <w:gridCol w:w="1339"/>
        <w:gridCol w:w="1330"/>
        <w:gridCol w:w="1330"/>
        <w:gridCol w:w="2957"/>
        <w:gridCol w:w="681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高管换届，不再担任公司总经理，现任董事长；</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陈克让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高管换届，不再担任公司副总经理兼董事会秘书，现任董事；</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三</w:t>
      </w:r>
      <w:bookmarkEnd w:id="501"/>
      <w:r>
        <w:rPr>
          <w:color w:val="000000"/>
          <w:spacing w:val="0"/>
          <w:w w:val="100"/>
          <w:position w:val="0"/>
          <w:sz w:val="24"/>
          <w:szCs w:val="24"/>
        </w:rPr>
        <w:t>、任职情况</w:t>
      </w:r>
      <w:bookmarkEnd w:id="499"/>
      <w:bookmarkEnd w:id="500"/>
      <w:bookmarkEnd w:id="502"/>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bidi w:val="0"/>
        <w:spacing w:before="0" w:after="0" w:line="474" w:lineRule="exact"/>
        <w:ind w:left="0" w:right="0" w:firstLine="420"/>
        <w:jc w:val="both"/>
      </w:pPr>
      <w:r>
        <w:rPr>
          <w:color w:val="000000"/>
          <w:spacing w:val="0"/>
          <w:w w:val="100"/>
          <w:position w:val="0"/>
        </w:rPr>
        <w:t>黄元忠先生，</w:t>
      </w:r>
      <w:r>
        <w:rPr>
          <w:color w:val="000000"/>
          <w:spacing w:val="0"/>
          <w:w w:val="100"/>
          <w:position w:val="0"/>
        </w:rPr>
        <w:t>1964</w:t>
      </w:r>
      <w:r>
        <w:rPr>
          <w:color w:val="000000"/>
          <w:spacing w:val="0"/>
          <w:w w:val="100"/>
          <w:position w:val="0"/>
        </w:rPr>
        <w:t>年生，中国国籍，硕士研究生，无境外永久居留权，毕业于华中科技大学计算机系，曾任中国长城计算机集团深圳昆仑公司副经 理。黄元忠先生是本公司创始人之一，自</w:t>
      </w:r>
      <w:r>
        <w:rPr>
          <w:color w:val="000000"/>
          <w:spacing w:val="0"/>
          <w:w w:val="100"/>
          <w:position w:val="0"/>
        </w:rPr>
        <w:t>1993</w:t>
      </w:r>
      <w:r>
        <w:rPr>
          <w:color w:val="000000"/>
          <w:spacing w:val="0"/>
          <w:w w:val="100"/>
          <w:position w:val="0"/>
        </w:rPr>
        <w:t>年深圳市方直科技有限公司成立以来，长期担任执行董事、总经理、董事长等职务，全面负责公司的运营 管理和研发工作，系公司技术骨干。深圳市科技专家委员会成员，深圳市南山区科技专家，现任本公司董事长。</w:t>
      </w:r>
    </w:p>
    <w:p>
      <w:pPr>
        <w:pStyle w:val="Style27"/>
        <w:keepNext w:val="0"/>
        <w:keepLines w:val="0"/>
        <w:widowControl w:val="0"/>
        <w:shd w:val="clear" w:color="auto" w:fill="auto"/>
        <w:bidi w:val="0"/>
        <w:spacing w:before="0" w:after="0" w:line="474" w:lineRule="exact"/>
        <w:ind w:left="0" w:right="0" w:firstLine="420"/>
        <w:jc w:val="both"/>
      </w:pPr>
      <w:r>
        <w:rPr>
          <w:color w:val="000000"/>
          <w:spacing w:val="0"/>
          <w:w w:val="100"/>
          <w:position w:val="0"/>
        </w:rPr>
        <w:t>黄晓峰先生，</w:t>
      </w:r>
      <w:r>
        <w:rPr>
          <w:color w:val="000000"/>
          <w:spacing w:val="0"/>
          <w:w w:val="100"/>
          <w:position w:val="0"/>
        </w:rPr>
        <w:t>1968</w:t>
      </w:r>
      <w:r>
        <w:rPr>
          <w:color w:val="000000"/>
          <w:spacing w:val="0"/>
          <w:w w:val="100"/>
          <w:position w:val="0"/>
        </w:rPr>
        <w:t>年生，中国国籍，毕业于东北财经大学，</w:t>
      </w:r>
      <w:r>
        <w:rPr>
          <w:color w:val="000000"/>
          <w:spacing w:val="0"/>
          <w:w w:val="100"/>
          <w:position w:val="0"/>
        </w:rPr>
        <w:t>EMBA，</w:t>
      </w:r>
      <w:r>
        <w:rPr>
          <w:color w:val="000000"/>
          <w:spacing w:val="0"/>
          <w:w w:val="100"/>
          <w:position w:val="0"/>
        </w:rPr>
        <w:t>无境外永久居留权。曾任中国长城计算机集团深圳昆仑公司研发部经理，自本公 司成立以来担任公司销售总监、开发中心总经理、副总经理，具有丰富的市场营销经验及销售团队管理经验。现任本公司董事、总经理。</w:t>
      </w:r>
    </w:p>
    <w:p>
      <w:pPr>
        <w:pStyle w:val="Style27"/>
        <w:keepNext w:val="0"/>
        <w:keepLines w:val="0"/>
        <w:widowControl w:val="0"/>
        <w:shd w:val="clear" w:color="auto" w:fill="auto"/>
        <w:bidi w:val="0"/>
        <w:spacing w:before="0" w:after="0" w:line="474" w:lineRule="exact"/>
        <w:ind w:left="0" w:right="0" w:firstLine="420"/>
        <w:jc w:val="both"/>
      </w:pPr>
      <w:r>
        <w:rPr>
          <w:color w:val="000000"/>
          <w:spacing w:val="0"/>
          <w:w w:val="100"/>
          <w:position w:val="0"/>
        </w:rPr>
        <w:t>陈克让先生</w:t>
      </w:r>
      <w:r>
        <w:rPr>
          <w:color w:val="000000"/>
          <w:spacing w:val="0"/>
          <w:w w:val="100"/>
          <w:position w:val="0"/>
        </w:rPr>
        <w:t>，1965</w:t>
      </w:r>
      <w:r>
        <w:rPr>
          <w:color w:val="000000"/>
          <w:spacing w:val="0"/>
          <w:w w:val="100"/>
          <w:position w:val="0"/>
        </w:rPr>
        <w:t>年生。香港中文大学</w:t>
      </w:r>
      <w:r>
        <w:rPr>
          <w:color w:val="000000"/>
          <w:spacing w:val="0"/>
          <w:w w:val="100"/>
          <w:position w:val="0"/>
        </w:rPr>
        <w:t>FMBA，</w:t>
      </w:r>
      <w:r>
        <w:rPr>
          <w:color w:val="000000"/>
          <w:spacing w:val="0"/>
          <w:w w:val="100"/>
          <w:position w:val="0"/>
        </w:rPr>
        <w:t>无境外永久居留权，曾任中国长城计算机集团深圳昆仑公司技术部经理，长期负责连邦信息的总体运 营管理工作，担任连邦信息总经理。现任本公司董事。</w:t>
      </w:r>
    </w:p>
    <w:p>
      <w:pPr>
        <w:pStyle w:val="Style27"/>
        <w:keepNext w:val="0"/>
        <w:keepLines w:val="0"/>
        <w:widowControl w:val="0"/>
        <w:shd w:val="clear" w:color="auto" w:fill="auto"/>
        <w:bidi w:val="0"/>
        <w:spacing w:before="0" w:after="300" w:line="474" w:lineRule="exact"/>
        <w:ind w:left="0" w:right="0" w:firstLine="420"/>
        <w:jc w:val="both"/>
      </w:pPr>
      <w:r>
        <w:rPr>
          <w:color w:val="000000"/>
          <w:spacing w:val="0"/>
          <w:w w:val="100"/>
          <w:position w:val="0"/>
        </w:rPr>
        <w:t>乔东斌先生，</w:t>
      </w:r>
      <w:r>
        <w:rPr>
          <w:color w:val="000000"/>
          <w:spacing w:val="0"/>
          <w:w w:val="100"/>
          <w:position w:val="0"/>
        </w:rPr>
        <w:t>1965</w:t>
      </w:r>
      <w:r>
        <w:rPr>
          <w:color w:val="000000"/>
          <w:spacing w:val="0"/>
          <w:w w:val="100"/>
          <w:position w:val="0"/>
        </w:rPr>
        <w:t>年生，毕业于华中科技大学计算机系，硕士学位；</w:t>
      </w:r>
      <w:r>
        <w:rPr>
          <w:color w:val="000000"/>
          <w:spacing w:val="0"/>
          <w:w w:val="100"/>
          <w:position w:val="0"/>
        </w:rPr>
        <w:t>1989</w:t>
      </w:r>
      <w:r>
        <w:rPr>
          <w:color w:val="000000"/>
          <w:spacing w:val="0"/>
          <w:w w:val="100"/>
          <w:position w:val="0"/>
        </w:rPr>
        <w:t>年至</w:t>
      </w:r>
      <w:r>
        <w:rPr>
          <w:color w:val="000000"/>
          <w:spacing w:val="0"/>
          <w:w w:val="100"/>
          <w:position w:val="0"/>
        </w:rPr>
        <w:t>1993</w:t>
      </w:r>
      <w:r>
        <w:rPr>
          <w:color w:val="000000"/>
          <w:spacing w:val="0"/>
          <w:w w:val="100"/>
          <w:position w:val="0"/>
        </w:rPr>
        <w:t>年在深圳（蛇口）新欣软件产业有限公司任研发部经理；</w:t>
      </w:r>
      <w:r>
        <w:rPr>
          <w:color w:val="000000"/>
          <w:spacing w:val="0"/>
          <w:w w:val="100"/>
          <w:position w:val="0"/>
        </w:rPr>
        <w:t>1993</w:t>
      </w:r>
      <w:r>
        <w:rPr>
          <w:color w:val="000000"/>
          <w:spacing w:val="0"/>
          <w:w w:val="100"/>
          <w:position w:val="0"/>
        </w:rPr>
        <w:t>年 至</w:t>
      </w:r>
      <w:r>
        <w:rPr>
          <w:color w:val="000000"/>
          <w:spacing w:val="0"/>
          <w:w w:val="100"/>
          <w:position w:val="0"/>
        </w:rPr>
        <w:t>1996</w:t>
      </w:r>
      <w:r>
        <w:rPr>
          <w:color w:val="000000"/>
          <w:spacing w:val="0"/>
          <w:w w:val="100"/>
          <w:position w:val="0"/>
        </w:rPr>
        <w:t>年在蛇口新亚电脑工程有限公司任总经理；</w:t>
      </w:r>
      <w:r>
        <w:rPr>
          <w:color w:val="000000"/>
          <w:spacing w:val="0"/>
          <w:w w:val="100"/>
          <w:position w:val="0"/>
        </w:rPr>
        <w:t>1996</w:t>
      </w:r>
      <w:r>
        <w:rPr>
          <w:color w:val="000000"/>
          <w:spacing w:val="0"/>
          <w:w w:val="100"/>
          <w:position w:val="0"/>
        </w:rPr>
        <w:t>年至</w:t>
      </w:r>
      <w:r>
        <w:rPr>
          <w:color w:val="000000"/>
          <w:spacing w:val="0"/>
          <w:w w:val="100"/>
          <w:position w:val="0"/>
        </w:rPr>
        <w:t>2001</w:t>
      </w:r>
      <w:r>
        <w:rPr>
          <w:color w:val="000000"/>
          <w:spacing w:val="0"/>
          <w:w w:val="100"/>
          <w:position w:val="0"/>
        </w:rPr>
        <w:t>年在深圳市盛亚电脑技术有限公司任总经理；任深圳市齐普生信息科技有限公司董事、 总经理，现任本公司第三届董事会董事。</w:t>
      </w:r>
    </w:p>
    <w:p>
      <w:pPr>
        <w:pStyle w:val="Style27"/>
        <w:keepNext w:val="0"/>
        <w:keepLines w:val="0"/>
        <w:widowControl w:val="0"/>
        <w:shd w:val="clear" w:color="auto" w:fill="auto"/>
        <w:bidi w:val="0"/>
        <w:spacing w:before="0" w:after="0" w:line="472" w:lineRule="exact"/>
        <w:ind w:left="0" w:right="0" w:firstLine="420"/>
        <w:jc w:val="both"/>
      </w:pPr>
      <w:r>
        <w:rPr>
          <w:color w:val="000000"/>
          <w:spacing w:val="0"/>
          <w:w w:val="100"/>
          <w:position w:val="0"/>
        </w:rPr>
        <w:t>刘勇先生，</w:t>
      </w:r>
      <w:r>
        <w:rPr>
          <w:color w:val="000000"/>
          <w:spacing w:val="0"/>
          <w:w w:val="100"/>
          <w:position w:val="0"/>
        </w:rPr>
        <w:t>1977</w:t>
      </w:r>
      <w:r>
        <w:rPr>
          <w:color w:val="000000"/>
          <w:spacing w:val="0"/>
          <w:w w:val="100"/>
          <w:position w:val="0"/>
        </w:rPr>
        <w:t>年生，工商管理硕士，中国注册会计师，中国注册税务师，</w:t>
      </w:r>
      <w:r>
        <w:rPr>
          <w:color w:val="000000"/>
          <w:spacing w:val="0"/>
          <w:w w:val="100"/>
          <w:position w:val="0"/>
        </w:rPr>
        <w:t>2013</w:t>
      </w:r>
      <w:r>
        <w:rPr>
          <w:color w:val="000000"/>
          <w:spacing w:val="0"/>
          <w:w w:val="100"/>
          <w:position w:val="0"/>
        </w:rPr>
        <w:t>年毕业于北京交通大学工商管理专业，硕士学位。</w:t>
      </w:r>
      <w:r>
        <w:rPr>
          <w:color w:val="000000"/>
          <w:spacing w:val="0"/>
          <w:w w:val="100"/>
          <w:position w:val="0"/>
        </w:rPr>
        <w:t>1998</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 xml:space="preserve">2000 </w:t>
      </w:r>
      <w:r>
        <w:rPr>
          <w:color w:val="000000"/>
          <w:spacing w:val="0"/>
          <w:w w:val="100"/>
          <w:position w:val="0"/>
        </w:rPr>
        <w:t>年</w:t>
      </w:r>
      <w:r>
        <w:rPr>
          <w:color w:val="000000"/>
          <w:spacing w:val="0"/>
          <w:w w:val="100"/>
          <w:position w:val="0"/>
        </w:rPr>
        <w:t>12</w:t>
      </w:r>
      <w:r>
        <w:rPr>
          <w:color w:val="000000"/>
          <w:spacing w:val="0"/>
          <w:w w:val="100"/>
          <w:position w:val="0"/>
        </w:rPr>
        <w:t>月在深圳融信会计师事务所任审计员；</w:t>
      </w:r>
      <w:r>
        <w:rPr>
          <w:color w:val="000000"/>
          <w:spacing w:val="0"/>
          <w:w w:val="100"/>
          <w:position w:val="0"/>
        </w:rPr>
        <w:t>2000</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2001</w:t>
      </w:r>
      <w:r>
        <w:rPr>
          <w:color w:val="000000"/>
          <w:spacing w:val="0"/>
          <w:w w:val="100"/>
          <w:position w:val="0"/>
        </w:rPr>
        <w:t>年</w:t>
      </w:r>
      <w:r>
        <w:rPr>
          <w:color w:val="000000"/>
          <w:spacing w:val="0"/>
          <w:w w:val="100"/>
          <w:position w:val="0"/>
        </w:rPr>
        <w:t>11</w:t>
      </w:r>
      <w:r>
        <w:rPr>
          <w:color w:val="000000"/>
          <w:spacing w:val="0"/>
          <w:w w:val="100"/>
          <w:position w:val="0"/>
        </w:rPr>
        <w:t>月在深圳深信会计师事务所任审计经理；</w:t>
      </w:r>
      <w:r>
        <w:rPr>
          <w:color w:val="000000"/>
          <w:spacing w:val="0"/>
          <w:w w:val="100"/>
          <w:position w:val="0"/>
        </w:rPr>
        <w:t>2001</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月在深圳大华天诚会 计师事务所任高级审计经理，</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月至今任深圳平海会计师事务所（普通合伙）合伙人。现任深圳平海会计师事务所（普通合伙）合伙人，深圳市 道律中和税务师事务所有限公司执行董事兼总经理，深圳市嘉卓成科技发展有限公司独立董事，胜宏科技（惠州）股份有限公司、广东雷伊（集团）股 份有限公司独立董事，长治潞州农村商业银行股份有限公司独立董事，现任本公司第三届董事会独立董事。</w:t>
      </w:r>
    </w:p>
    <w:p>
      <w:pPr>
        <w:pStyle w:val="Style27"/>
        <w:keepNext w:val="0"/>
        <w:keepLines w:val="0"/>
        <w:widowControl w:val="0"/>
        <w:shd w:val="clear" w:color="auto" w:fill="auto"/>
        <w:bidi w:val="0"/>
        <w:spacing w:before="0" w:after="0" w:line="471" w:lineRule="exact"/>
        <w:ind w:left="0" w:right="0" w:firstLine="420"/>
        <w:jc w:val="both"/>
      </w:pPr>
      <w:r>
        <w:rPr>
          <w:color w:val="000000"/>
          <w:spacing w:val="0"/>
          <w:w w:val="100"/>
          <w:position w:val="0"/>
        </w:rPr>
        <w:t>许鲁光先生，</w:t>
      </w:r>
      <w:r>
        <w:rPr>
          <w:color w:val="000000"/>
          <w:spacing w:val="0"/>
          <w:w w:val="100"/>
          <w:position w:val="0"/>
        </w:rPr>
        <w:t>1964</w:t>
      </w:r>
      <w:r>
        <w:rPr>
          <w:color w:val="000000"/>
          <w:spacing w:val="0"/>
          <w:w w:val="100"/>
          <w:position w:val="0"/>
        </w:rPr>
        <w:t>年生，区域经济学硕士，副教授、高级经济师，</w:t>
      </w:r>
      <w:r>
        <w:rPr>
          <w:color w:val="000000"/>
          <w:spacing w:val="0"/>
          <w:w w:val="100"/>
          <w:position w:val="0"/>
        </w:rPr>
        <w:t>1988</w:t>
      </w:r>
      <w:r>
        <w:rPr>
          <w:color w:val="000000"/>
          <w:spacing w:val="0"/>
          <w:w w:val="100"/>
          <w:position w:val="0"/>
        </w:rPr>
        <w:t>年毕业于西南大学区域经济学专业，硕士学位</w:t>
      </w:r>
      <w:r>
        <w:rPr>
          <w:color w:val="000000"/>
          <w:spacing w:val="0"/>
          <w:w w:val="100"/>
          <w:position w:val="0"/>
        </w:rPr>
        <w:t>，1988</w:t>
      </w:r>
      <w:r>
        <w:rPr>
          <w:color w:val="000000"/>
          <w:spacing w:val="0"/>
          <w:w w:val="100"/>
          <w:position w:val="0"/>
        </w:rPr>
        <w:t>年至</w:t>
      </w:r>
      <w:r>
        <w:rPr>
          <w:color w:val="000000"/>
          <w:spacing w:val="0"/>
          <w:w w:val="100"/>
          <w:position w:val="0"/>
        </w:rPr>
        <w:t>1994</w:t>
      </w:r>
      <w:r>
        <w:rPr>
          <w:color w:val="000000"/>
          <w:spacing w:val="0"/>
          <w:w w:val="100"/>
          <w:position w:val="0"/>
        </w:rPr>
        <w:t>年在在深圳 市人民政府经济体制改革办公室工作；</w:t>
      </w:r>
      <w:r>
        <w:rPr>
          <w:color w:val="000000"/>
          <w:spacing w:val="0"/>
          <w:w w:val="100"/>
          <w:position w:val="0"/>
        </w:rPr>
        <w:t>1994</w:t>
      </w:r>
      <w:r>
        <w:rPr>
          <w:color w:val="000000"/>
          <w:spacing w:val="0"/>
          <w:w w:val="100"/>
          <w:position w:val="0"/>
        </w:rPr>
        <w:t>年至</w:t>
      </w:r>
      <w:r>
        <w:rPr>
          <w:color w:val="000000"/>
          <w:spacing w:val="0"/>
          <w:w w:val="100"/>
          <w:position w:val="0"/>
        </w:rPr>
        <w:t>1997</w:t>
      </w:r>
      <w:r>
        <w:rPr>
          <w:color w:val="000000"/>
          <w:spacing w:val="0"/>
          <w:w w:val="100"/>
          <w:position w:val="0"/>
        </w:rPr>
        <w:t>年在深圳市商业广播股份公司的工作，任董事，同时兼任商业广播投资发展有限公司副总经理；</w:t>
      </w:r>
      <w:r>
        <w:rPr>
          <w:color w:val="000000"/>
          <w:spacing w:val="0"/>
          <w:w w:val="100"/>
          <w:position w:val="0"/>
        </w:rPr>
        <w:t xml:space="preserve">1997 </w:t>
      </w:r>
      <w:r>
        <w:rPr>
          <w:color w:val="000000"/>
          <w:spacing w:val="0"/>
          <w:w w:val="100"/>
          <w:position w:val="0"/>
        </w:rPr>
        <w:t>年至</w:t>
      </w:r>
      <w:r>
        <w:rPr>
          <w:color w:val="000000"/>
          <w:spacing w:val="0"/>
          <w:w w:val="100"/>
          <w:position w:val="0"/>
        </w:rPr>
        <w:t>2003</w:t>
      </w:r>
      <w:r>
        <w:rPr>
          <w:color w:val="000000"/>
          <w:spacing w:val="0"/>
          <w:w w:val="100"/>
          <w:position w:val="0"/>
        </w:rPr>
        <w:t>年在深圳市成人教育中心工作，任主任助理一职，</w:t>
      </w:r>
      <w:r>
        <w:rPr>
          <w:color w:val="000000"/>
          <w:spacing w:val="0"/>
          <w:w w:val="100"/>
          <w:position w:val="0"/>
        </w:rPr>
        <w:t>2003</w:t>
      </w:r>
      <w:r>
        <w:rPr>
          <w:color w:val="000000"/>
          <w:spacing w:val="0"/>
          <w:w w:val="100"/>
          <w:position w:val="0"/>
        </w:rPr>
        <w:t>年至</w:t>
      </w:r>
      <w:r>
        <w:rPr>
          <w:color w:val="000000"/>
          <w:spacing w:val="0"/>
          <w:w w:val="100"/>
          <w:position w:val="0"/>
        </w:rPr>
        <w:t>2006</w:t>
      </w:r>
      <w:r>
        <w:rPr>
          <w:color w:val="000000"/>
          <w:spacing w:val="0"/>
          <w:w w:val="100"/>
          <w:position w:val="0"/>
        </w:rPr>
        <w:t xml:space="preserve">年在深圳市发展改革委员会的市城市发展研究中心工作，任任副研究员职位， </w:t>
      </w:r>
      <w:r>
        <w:rPr>
          <w:color w:val="000000"/>
          <w:spacing w:val="0"/>
          <w:w w:val="100"/>
          <w:position w:val="0"/>
        </w:rPr>
        <w:t>2006</w:t>
      </w:r>
      <w:r>
        <w:rPr>
          <w:color w:val="000000"/>
          <w:spacing w:val="0"/>
          <w:w w:val="100"/>
          <w:position w:val="0"/>
        </w:rPr>
        <w:t>年至今在深圳市社会科学院经济所工作，现任副所长职位，现任本公司第三届董事会独立董事。</w:t>
      </w:r>
    </w:p>
    <w:p>
      <w:pPr>
        <w:pStyle w:val="Style27"/>
        <w:keepNext w:val="0"/>
        <w:keepLines w:val="0"/>
        <w:widowControl w:val="0"/>
        <w:shd w:val="clear" w:color="auto" w:fill="auto"/>
        <w:bidi w:val="0"/>
        <w:spacing w:before="0" w:after="0" w:line="471" w:lineRule="exact"/>
        <w:ind w:left="0" w:right="0" w:firstLine="420"/>
        <w:jc w:val="both"/>
      </w:pPr>
      <w:r>
        <w:rPr>
          <w:color w:val="000000"/>
          <w:spacing w:val="0"/>
          <w:w w:val="100"/>
          <w:position w:val="0"/>
        </w:rPr>
        <w:t>陈伟强先生，</w:t>
      </w:r>
      <w:r>
        <w:rPr>
          <w:color w:val="000000"/>
          <w:spacing w:val="0"/>
          <w:w w:val="100"/>
          <w:position w:val="0"/>
        </w:rPr>
        <w:t>1962</w:t>
      </w:r>
      <w:r>
        <w:rPr>
          <w:color w:val="000000"/>
          <w:spacing w:val="0"/>
          <w:w w:val="100"/>
          <w:position w:val="0"/>
        </w:rPr>
        <w:t>年生，法学研究生，民建会员，</w:t>
      </w:r>
      <w:r>
        <w:rPr>
          <w:color w:val="000000"/>
          <w:spacing w:val="0"/>
          <w:w w:val="100"/>
          <w:position w:val="0"/>
        </w:rPr>
        <w:t>1987</w:t>
      </w:r>
      <w:r>
        <w:rPr>
          <w:color w:val="000000"/>
          <w:spacing w:val="0"/>
          <w:w w:val="100"/>
          <w:position w:val="0"/>
        </w:rPr>
        <w:t>年毕业于中国人民大学，大专学位，</w:t>
      </w:r>
      <w:r>
        <w:rPr>
          <w:color w:val="000000"/>
          <w:spacing w:val="0"/>
          <w:w w:val="100"/>
          <w:position w:val="0"/>
        </w:rPr>
        <w:t>2002</w:t>
      </w:r>
      <w:r>
        <w:rPr>
          <w:color w:val="000000"/>
          <w:spacing w:val="0"/>
          <w:w w:val="100"/>
          <w:position w:val="0"/>
        </w:rPr>
        <w:t>年取得河南大学诉讼法学研究生学位，</w:t>
      </w:r>
      <w:r>
        <w:rPr>
          <w:color w:val="000000"/>
          <w:spacing w:val="0"/>
          <w:w w:val="100"/>
          <w:position w:val="0"/>
        </w:rPr>
        <w:t>1987</w:t>
      </w:r>
      <w:r>
        <w:rPr>
          <w:color w:val="000000"/>
          <w:spacing w:val="0"/>
          <w:w w:val="100"/>
          <w:position w:val="0"/>
        </w:rPr>
        <w:t>年</w:t>
      </w:r>
      <w:r>
        <w:rPr>
          <w:color w:val="000000"/>
          <w:spacing w:val="0"/>
          <w:w w:val="100"/>
          <w:position w:val="0"/>
        </w:rPr>
        <w:t>7</w:t>
      </w:r>
      <w:r>
        <w:rPr>
          <w:color w:val="000000"/>
          <w:spacing w:val="0"/>
          <w:w w:val="100"/>
          <w:position w:val="0"/>
        </w:rPr>
        <w:t>月 至</w:t>
      </w:r>
      <w:r>
        <w:rPr>
          <w:color w:val="000000"/>
          <w:spacing w:val="0"/>
          <w:w w:val="100"/>
          <w:position w:val="0"/>
        </w:rPr>
        <w:t>1993</w:t>
      </w:r>
      <w:r>
        <w:rPr>
          <w:color w:val="000000"/>
          <w:spacing w:val="0"/>
          <w:w w:val="100"/>
          <w:position w:val="0"/>
        </w:rPr>
        <w:t>年</w:t>
      </w:r>
      <w:r>
        <w:rPr>
          <w:color w:val="000000"/>
          <w:spacing w:val="0"/>
          <w:w w:val="100"/>
          <w:position w:val="0"/>
        </w:rPr>
        <w:t>7</w:t>
      </w:r>
      <w:r>
        <w:rPr>
          <w:color w:val="000000"/>
          <w:spacing w:val="0"/>
          <w:w w:val="100"/>
          <w:position w:val="0"/>
        </w:rPr>
        <w:t>月河南省开封市第一律师事务所律师；</w:t>
      </w:r>
      <w:r>
        <w:rPr>
          <w:color w:val="000000"/>
          <w:spacing w:val="0"/>
          <w:w w:val="100"/>
          <w:position w:val="0"/>
        </w:rPr>
        <w:t>1993</w:t>
      </w:r>
      <w:r>
        <w:rPr>
          <w:color w:val="000000"/>
          <w:spacing w:val="0"/>
          <w:w w:val="100"/>
          <w:position w:val="0"/>
        </w:rPr>
        <w:t>年</w:t>
      </w:r>
      <w:r>
        <w:rPr>
          <w:color w:val="000000"/>
          <w:spacing w:val="0"/>
          <w:w w:val="100"/>
          <w:position w:val="0"/>
        </w:rPr>
        <w:t>7</w:t>
      </w:r>
      <w:r>
        <w:rPr>
          <w:color w:val="000000"/>
          <w:spacing w:val="0"/>
          <w:w w:val="100"/>
          <w:position w:val="0"/>
        </w:rPr>
        <w:t>月至今广东深天正律师事务所律师、任主任，现任本公司第三届董事会独立董事。</w:t>
      </w:r>
    </w:p>
    <w:p>
      <w:pPr>
        <w:pStyle w:val="Style27"/>
        <w:keepNext w:val="0"/>
        <w:keepLines w:val="0"/>
        <w:widowControl w:val="0"/>
        <w:shd w:val="clear" w:color="auto" w:fill="auto"/>
        <w:bidi w:val="0"/>
        <w:spacing w:before="0" w:after="0" w:line="471" w:lineRule="exact"/>
        <w:ind w:left="0" w:right="0" w:firstLine="420"/>
        <w:jc w:val="both"/>
      </w:pPr>
      <w:r>
        <w:rPr>
          <w:color w:val="000000"/>
          <w:spacing w:val="0"/>
          <w:w w:val="100"/>
          <w:position w:val="0"/>
        </w:rPr>
        <w:t>艾倩兰女士，</w:t>
      </w:r>
      <w:r>
        <w:rPr>
          <w:color w:val="000000"/>
          <w:spacing w:val="0"/>
          <w:w w:val="100"/>
          <w:position w:val="0"/>
        </w:rPr>
        <w:t>1984</w:t>
      </w:r>
      <w:r>
        <w:rPr>
          <w:color w:val="000000"/>
          <w:spacing w:val="0"/>
          <w:w w:val="100"/>
          <w:position w:val="0"/>
        </w:rPr>
        <w:t>年生，教研专员，</w:t>
      </w:r>
      <w:r>
        <w:rPr>
          <w:color w:val="000000"/>
          <w:spacing w:val="0"/>
          <w:w w:val="100"/>
          <w:position w:val="0"/>
        </w:rPr>
        <w:t>2006</w:t>
      </w:r>
      <w:r>
        <w:rPr>
          <w:color w:val="000000"/>
          <w:spacing w:val="0"/>
          <w:w w:val="100"/>
          <w:position w:val="0"/>
        </w:rPr>
        <w:t>年毕业于西北民族大学，</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月至今在深圳方直科技股份有限公司分别担任过软件策划、项目经理、 产品经理，现任公司教研专员，本公司公司第三届监事会监事。</w:t>
      </w:r>
    </w:p>
    <w:p>
      <w:pPr>
        <w:pStyle w:val="Style27"/>
        <w:keepNext w:val="0"/>
        <w:keepLines w:val="0"/>
        <w:widowControl w:val="0"/>
        <w:shd w:val="clear" w:color="auto" w:fill="auto"/>
        <w:bidi w:val="0"/>
        <w:spacing w:before="0" w:after="0" w:line="485" w:lineRule="exact"/>
        <w:ind w:left="0" w:right="0" w:firstLine="420"/>
        <w:jc w:val="both"/>
      </w:pPr>
      <w:r>
        <w:rPr>
          <w:color w:val="000000"/>
          <w:spacing w:val="0"/>
          <w:w w:val="100"/>
          <w:position w:val="0"/>
        </w:rPr>
        <w:t>朱文先生，</w:t>
      </w:r>
      <w:r>
        <w:rPr>
          <w:color w:val="000000"/>
          <w:spacing w:val="0"/>
          <w:w w:val="100"/>
          <w:position w:val="0"/>
        </w:rPr>
        <w:t>1986</w:t>
      </w:r>
      <w:r>
        <w:rPr>
          <w:color w:val="000000"/>
          <w:spacing w:val="0"/>
          <w:w w:val="100"/>
          <w:position w:val="0"/>
        </w:rPr>
        <w:t>年生，毕业于深圳大学，</w:t>
      </w:r>
      <w:r>
        <w:rPr>
          <w:color w:val="000000"/>
          <w:spacing w:val="0"/>
          <w:w w:val="100"/>
          <w:position w:val="0"/>
        </w:rPr>
        <w:t>2009</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月于深圳市森茂广告有限公司任后期制作，</w:t>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月至今，在深圳市方直科技股份 有限公司工作，曾任音视频编辑、项目经理，现任教学研究部经理，本公司第三届监事会监事。</w:t>
      </w:r>
    </w:p>
    <w:p>
      <w:pPr>
        <w:pStyle w:val="Style27"/>
        <w:keepNext w:val="0"/>
        <w:keepLines w:val="0"/>
        <w:widowControl w:val="0"/>
        <w:shd w:val="clear" w:color="auto" w:fill="auto"/>
        <w:bidi w:val="0"/>
        <w:spacing w:before="0" w:after="0" w:line="480" w:lineRule="exact"/>
        <w:ind w:left="0" w:right="0" w:firstLine="420"/>
        <w:jc w:val="both"/>
      </w:pPr>
      <w:r>
        <w:rPr>
          <w:color w:val="000000"/>
          <w:spacing w:val="0"/>
          <w:w w:val="100"/>
          <w:position w:val="0"/>
        </w:rPr>
        <w:t>周洁女士</w:t>
      </w:r>
      <w:r>
        <w:rPr>
          <w:color w:val="000000"/>
          <w:spacing w:val="0"/>
          <w:w w:val="100"/>
          <w:position w:val="0"/>
        </w:rPr>
        <w:t>，1982</w:t>
      </w:r>
      <w:r>
        <w:rPr>
          <w:color w:val="000000"/>
          <w:spacing w:val="0"/>
          <w:w w:val="100"/>
          <w:position w:val="0"/>
        </w:rPr>
        <w:t>年生，毕业于吉首大学，</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月至今在深圳市方直科技股份有限公司先后任职产品策划、主编、项目经理，现任外教</w:t>
      </w:r>
      <w:r>
        <w:rPr>
          <w:color w:val="000000"/>
          <w:spacing w:val="0"/>
          <w:w w:val="100"/>
          <w:position w:val="0"/>
        </w:rPr>
        <w:t>1</w:t>
      </w:r>
      <w:r>
        <w:rPr>
          <w:color w:val="000000"/>
          <w:spacing w:val="0"/>
          <w:w w:val="100"/>
          <w:position w:val="0"/>
        </w:rPr>
        <w:t>对</w:t>
      </w:r>
      <w:r>
        <w:rPr>
          <w:color w:val="000000"/>
          <w:spacing w:val="0"/>
          <w:w w:val="100"/>
          <w:position w:val="0"/>
        </w:rPr>
        <w:t>1</w:t>
      </w:r>
      <w:r>
        <w:rPr>
          <w:color w:val="000000"/>
          <w:spacing w:val="0"/>
          <w:w w:val="100"/>
          <w:position w:val="0"/>
        </w:rPr>
        <w:t>在线 英语培训部门主管职位，现任本公司第三届监事会职工代表监事。</w:t>
      </w:r>
    </w:p>
    <w:p>
      <w:pPr>
        <w:pStyle w:val="Style27"/>
        <w:keepNext w:val="0"/>
        <w:keepLines w:val="0"/>
        <w:widowControl w:val="0"/>
        <w:shd w:val="clear" w:color="auto" w:fill="auto"/>
        <w:bidi w:val="0"/>
        <w:spacing w:before="0" w:after="0" w:line="480" w:lineRule="exact"/>
        <w:ind w:left="0" w:right="0" w:firstLine="420"/>
        <w:jc w:val="both"/>
      </w:pPr>
      <w:r>
        <w:rPr>
          <w:color w:val="000000"/>
          <w:spacing w:val="0"/>
          <w:w w:val="100"/>
          <w:position w:val="0"/>
        </w:rPr>
        <w:t>孙晓玲</w:t>
      </w:r>
      <w:r>
        <w:rPr>
          <w:color w:val="000000"/>
          <w:spacing w:val="0"/>
          <w:w w:val="100"/>
          <w:position w:val="0"/>
        </w:rPr>
        <w:t>，1972</w:t>
      </w:r>
      <w:r>
        <w:rPr>
          <w:color w:val="000000"/>
          <w:spacing w:val="0"/>
          <w:w w:val="100"/>
          <w:position w:val="0"/>
        </w:rPr>
        <w:t>年生，毕业于杭州电子科技大学，会计学专业，本科学历，无境外永久居留权。曾任西南铝业集团有限公司财务处会计，深圳融信会 计师事务所项目经理，深圳菲莫斯实业有限公司审计部经理。</w:t>
      </w:r>
      <w:r>
        <w:rPr>
          <w:color w:val="000000"/>
          <w:spacing w:val="0"/>
          <w:w w:val="100"/>
          <w:position w:val="0"/>
        </w:rPr>
        <w:t>1999</w:t>
      </w:r>
      <w:r>
        <w:rPr>
          <w:color w:val="000000"/>
          <w:spacing w:val="0"/>
          <w:w w:val="100"/>
          <w:position w:val="0"/>
        </w:rPr>
        <w:t>年加入本公司，担任财务经理、财务总监，现任本公司财务总监。</w:t>
      </w:r>
    </w:p>
    <w:p>
      <w:pPr>
        <w:pStyle w:val="Style27"/>
        <w:keepNext w:val="0"/>
        <w:keepLines w:val="0"/>
        <w:widowControl w:val="0"/>
        <w:shd w:val="clear" w:color="auto" w:fill="auto"/>
        <w:bidi w:val="0"/>
        <w:spacing w:before="0" w:after="0" w:line="480" w:lineRule="exact"/>
        <w:ind w:left="0" w:right="0" w:firstLine="420"/>
        <w:jc w:val="both"/>
        <w:sectPr>
          <w:headerReference w:type="default" r:id="rId27"/>
          <w:footerReference w:type="default" r:id="rId28"/>
          <w:footnotePr>
            <w:pos w:val="pageBottom"/>
            <w:numFmt w:val="decimal"/>
            <w:numRestart w:val="continuous"/>
          </w:footnotePr>
          <w:pgSz w:w="16840" w:h="11900" w:orient="landscape"/>
          <w:pgMar w:top="1131" w:right="1455" w:bottom="1490" w:left="1383" w:header="0" w:footer="3" w:gutter="0"/>
          <w:cols w:space="720"/>
          <w:noEndnote/>
          <w:rtlGutter w:val="0"/>
          <w:docGrid w:linePitch="360"/>
        </w:sectPr>
      </w:pPr>
      <w:r>
        <w:rPr>
          <w:color w:val="000000"/>
          <w:spacing w:val="0"/>
          <w:w w:val="100"/>
          <w:position w:val="0"/>
        </w:rPr>
        <w:t>李枫</w:t>
      </w:r>
      <w:r>
        <w:rPr>
          <w:color w:val="000000"/>
          <w:spacing w:val="0"/>
          <w:w w:val="100"/>
          <w:position w:val="0"/>
        </w:rPr>
        <w:t>，1974</w:t>
      </w:r>
      <w:r>
        <w:rPr>
          <w:color w:val="000000"/>
          <w:spacing w:val="0"/>
          <w:w w:val="100"/>
          <w:position w:val="0"/>
        </w:rPr>
        <w:t>年生，毕业于北京交通大学工商管理专业，本科学历，在读北京大学汇丰商学院</w:t>
      </w:r>
      <w:r>
        <w:rPr>
          <w:color w:val="000000"/>
          <w:spacing w:val="0"/>
          <w:w w:val="100"/>
          <w:position w:val="0"/>
        </w:rPr>
        <w:t>EMBA，</w:t>
      </w:r>
      <w:r>
        <w:rPr>
          <w:color w:val="000000"/>
          <w:spacing w:val="0"/>
          <w:w w:val="100"/>
          <w:position w:val="0"/>
        </w:rPr>
        <w:t>无境外永久居留权。</w:t>
      </w:r>
      <w:r>
        <w:rPr>
          <w:color w:val="000000"/>
          <w:spacing w:val="0"/>
          <w:w w:val="100"/>
          <w:position w:val="0"/>
        </w:rPr>
        <w:t>1997</w:t>
      </w:r>
      <w:r>
        <w:rPr>
          <w:color w:val="000000"/>
          <w:spacing w:val="0"/>
          <w:w w:val="100"/>
          <w:position w:val="0"/>
        </w:rPr>
        <w:t>年至今在深圳市方直科</w:t>
      </w:r>
    </w:p>
    <w:p>
      <w:pPr>
        <w:pStyle w:val="Style27"/>
        <w:keepNext w:val="0"/>
        <w:keepLines w:val="0"/>
        <w:widowControl w:val="0"/>
        <w:shd w:val="clear" w:color="auto" w:fill="auto"/>
        <w:bidi w:val="0"/>
        <w:spacing w:before="0" w:after="0" w:line="422" w:lineRule="exact"/>
        <w:ind w:left="0" w:right="0" w:firstLine="9920"/>
        <w:jc w:val="left"/>
      </w:pPr>
      <w:r>
        <w:rPr>
          <w:color w:val="000000"/>
          <w:spacing w:val="0"/>
          <w:w w:val="100"/>
          <w:position w:val="0"/>
          <w:sz w:val="17"/>
          <w:szCs w:val="17"/>
        </w:rPr>
        <w:t>深圳市方直科技股份有限公司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年年度报告全文 </w:t>
      </w:r>
      <w:r>
        <w:rPr>
          <w:color w:val="000000"/>
          <w:spacing w:val="0"/>
          <w:w w:val="100"/>
          <w:position w:val="0"/>
        </w:rPr>
        <w:t>技股份有限公司担任行政部经理、证券事务代表、证券部经理，现任本公司副总经理、董事会秘书。持有深圳证券交易所颁发的《董事会秘书资格证书》。</w:t>
      </w:r>
    </w:p>
    <w:p>
      <w:pPr>
        <w:pStyle w:val="Style27"/>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杨颖</w:t>
      </w:r>
      <w:r>
        <w:rPr>
          <w:color w:val="000000"/>
          <w:spacing w:val="0"/>
          <w:w w:val="100"/>
          <w:position w:val="0"/>
        </w:rPr>
        <w:t>，1964</w:t>
      </w:r>
      <w:r>
        <w:rPr>
          <w:color w:val="000000"/>
          <w:spacing w:val="0"/>
          <w:w w:val="100"/>
          <w:position w:val="0"/>
        </w:rPr>
        <w:t>年生，毕业于重庆市建筑工程学院，无境外永久居留权。曾任重庆建安公司经济员，中国长城计算机集团深圳昆仑公司会计，</w:t>
      </w:r>
      <w:r>
        <w:rPr>
          <w:color w:val="000000"/>
          <w:spacing w:val="0"/>
          <w:w w:val="100"/>
          <w:position w:val="0"/>
        </w:rPr>
        <w:t>1996</w:t>
      </w:r>
      <w:r>
        <w:rPr>
          <w:color w:val="000000"/>
          <w:spacing w:val="0"/>
          <w:w w:val="100"/>
          <w:position w:val="0"/>
        </w:rPr>
        <w:t>年加 入本公司，历任本公司会计、行政总监，现任本公司副总经理。</w:t>
      </w:r>
    </w:p>
    <w:p>
      <w:pPr>
        <w:pStyle w:val="Style27"/>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杨正华</w:t>
      </w:r>
      <w:r>
        <w:rPr>
          <w:color w:val="000000"/>
          <w:spacing w:val="0"/>
          <w:w w:val="100"/>
          <w:position w:val="0"/>
        </w:rPr>
        <w:t>，1973</w:t>
      </w:r>
      <w:r>
        <w:rPr>
          <w:color w:val="000000"/>
          <w:spacing w:val="0"/>
          <w:w w:val="100"/>
          <w:position w:val="0"/>
        </w:rPr>
        <w:t>年生，毕业于湖北大学，经济学学士、副研究员，无境外永久居留权。</w:t>
      </w:r>
      <w:r>
        <w:rPr>
          <w:color w:val="000000"/>
          <w:spacing w:val="0"/>
          <w:w w:val="100"/>
          <w:position w:val="0"/>
        </w:rPr>
        <w:t>1998</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2001</w:t>
      </w:r>
      <w:r>
        <w:rPr>
          <w:color w:val="000000"/>
          <w:spacing w:val="0"/>
          <w:w w:val="100"/>
          <w:position w:val="0"/>
        </w:rPr>
        <w:t>年</w:t>
      </w:r>
      <w:r>
        <w:rPr>
          <w:color w:val="000000"/>
          <w:spacing w:val="0"/>
          <w:w w:val="100"/>
          <w:position w:val="0"/>
        </w:rPr>
        <w:t>12</w:t>
      </w:r>
      <w:r>
        <w:rPr>
          <w:color w:val="000000"/>
          <w:spacing w:val="0"/>
          <w:w w:val="100"/>
          <w:position w:val="0"/>
        </w:rPr>
        <w:t>月在武汉启明星科技有限公司任程序员 职位；</w:t>
      </w:r>
      <w:r>
        <w:rPr>
          <w:color w:val="000000"/>
          <w:spacing w:val="0"/>
          <w:w w:val="100"/>
          <w:position w:val="0"/>
        </w:rPr>
        <w:t>2002</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2004</w:t>
      </w:r>
      <w:r>
        <w:rPr>
          <w:color w:val="000000"/>
          <w:spacing w:val="0"/>
          <w:w w:val="100"/>
          <w:position w:val="0"/>
        </w:rPr>
        <w:t>年</w:t>
      </w:r>
      <w:r>
        <w:rPr>
          <w:color w:val="000000"/>
          <w:spacing w:val="0"/>
          <w:w w:val="100"/>
          <w:position w:val="0"/>
        </w:rPr>
        <w:t>5</w:t>
      </w:r>
      <w:r>
        <w:rPr>
          <w:color w:val="000000"/>
          <w:spacing w:val="0"/>
          <w:w w:val="100"/>
          <w:position w:val="0"/>
        </w:rPr>
        <w:t>月在深圳正普信息技术有限公司任部门经理职位，</w:t>
      </w:r>
      <w:r>
        <w:rPr>
          <w:color w:val="000000"/>
          <w:spacing w:val="0"/>
          <w:w w:val="100"/>
          <w:position w:val="0"/>
        </w:rPr>
        <w:t>2004</w:t>
      </w:r>
      <w:r>
        <w:rPr>
          <w:color w:val="000000"/>
          <w:spacing w:val="0"/>
          <w:w w:val="100"/>
          <w:position w:val="0"/>
        </w:rPr>
        <w:t>年加入本公司，历任研发部经理、总经理助理；</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月任深圳市 方直课程教学研究院副理事长、财务负责人，现任公司副总经理。</w:t>
      </w:r>
    </w:p>
    <w:p>
      <w:pPr>
        <w:pStyle w:val="Style27"/>
        <w:keepNext w:val="0"/>
        <w:keepLines w:val="0"/>
        <w:widowControl w:val="0"/>
        <w:shd w:val="clear" w:color="auto" w:fill="auto"/>
        <w:bidi w:val="0"/>
        <w:spacing w:before="0" w:after="220" w:line="485" w:lineRule="exact"/>
        <w:ind w:left="0" w:right="0" w:firstLine="440"/>
        <w:jc w:val="left"/>
      </w:pPr>
      <w:r>
        <w:rPr>
          <w:color w:val="000000"/>
          <w:spacing w:val="0"/>
          <w:w w:val="100"/>
          <w:position w:val="0"/>
        </w:rPr>
        <w:t>卢庆华</w:t>
      </w:r>
      <w:r>
        <w:rPr>
          <w:color w:val="000000"/>
          <w:spacing w:val="0"/>
          <w:w w:val="100"/>
          <w:position w:val="0"/>
        </w:rPr>
        <w:t>，1975</w:t>
      </w:r>
      <w:r>
        <w:rPr>
          <w:color w:val="000000"/>
          <w:spacing w:val="0"/>
          <w:w w:val="100"/>
          <w:position w:val="0"/>
        </w:rPr>
        <w:t>年生，毕业于北京工业大学，工学硕士，无境外永久居留权。曾在华为技术有限公司、广州市优拓计算机科技有限公司、江苏中科梦 兰电子科技有限公司任职；现任深圳市方直科技股份有限公司副总经理兼技术总监。</w:t>
      </w:r>
    </w:p>
    <w:p>
      <w:pPr>
        <w:pStyle w:val="Style5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5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5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248"/>
        <w:gridCol w:w="2726"/>
        <w:gridCol w:w="2126"/>
        <w:gridCol w:w="341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在其他单位担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在其他单位是否领取报酬津贴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乔东斌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深圳市齐普生信息科技有限公司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深圳平海会计师事务所（普通合伙）、深 圳市道律中和税务师事务所有限公司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合伙人、执行董 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许鲁光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深圳市社会科学院经济所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副所长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陈伟强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广东深天正律师事务所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律师、主任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pStyle w:val="Style55"/>
        <w:keepNext w:val="0"/>
        <w:keepLines w:val="0"/>
        <w:widowControl w:val="0"/>
        <w:shd w:val="clear" w:color="auto" w:fill="auto"/>
        <w:bidi w:val="0"/>
        <w:spacing w:before="0" w:after="0" w:line="341" w:lineRule="exact"/>
        <w:ind w:left="0" w:right="0" w:firstLine="0"/>
        <w:jc w:val="left"/>
        <w:sectPr>
          <w:headerReference w:type="default" r:id="rId29"/>
          <w:footerReference w:type="default" r:id="rId30"/>
          <w:footnotePr>
            <w:pos w:val="pageBottom"/>
            <w:numFmt w:val="decimal"/>
            <w:numRestart w:val="continuous"/>
          </w:footnotePr>
          <w:pgSz w:w="16840" w:h="11900" w:orient="landscape"/>
          <w:pgMar w:top="649" w:right="1417" w:bottom="1156" w:left="1417" w:header="221" w:footer="3" w:gutter="0"/>
          <w:cols w:space="720"/>
          <w:noEndnote/>
          <w:rtlGutter w:val="0"/>
          <w:docGrid w:linePitch="360"/>
        </w:sectPr>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260" w:line="240" w:lineRule="auto"/>
        <w:ind w:left="0" w:right="0" w:firstLine="0"/>
        <w:jc w:val="both"/>
      </w:pPr>
      <w:bookmarkStart w:id="503" w:name="bookmark503"/>
      <w:bookmarkStart w:id="504" w:name="bookmark504"/>
      <w:bookmarkStart w:id="505" w:name="bookmark505"/>
      <w:bookmarkStart w:id="506" w:name="bookmark506"/>
      <w:r>
        <w:rPr>
          <w:color w:val="000000"/>
          <w:spacing w:val="0"/>
          <w:w w:val="100"/>
          <w:position w:val="0"/>
          <w:sz w:val="24"/>
          <w:szCs w:val="24"/>
        </w:rPr>
        <w:t>四</w:t>
      </w:r>
      <w:bookmarkEnd w:id="505"/>
      <w:r>
        <w:rPr>
          <w:color w:val="000000"/>
          <w:spacing w:val="0"/>
          <w:w w:val="100"/>
          <w:position w:val="0"/>
          <w:sz w:val="24"/>
          <w:szCs w:val="24"/>
        </w:rPr>
        <w:t>、董事、监事、高级管理人员报酬情况</w:t>
      </w:r>
      <w:bookmarkEnd w:id="503"/>
      <w:bookmarkEnd w:id="504"/>
      <w:bookmarkEnd w:id="506"/>
    </w:p>
    <w:p>
      <w:pPr>
        <w:pStyle w:val="Style11"/>
        <w:keepNext w:val="0"/>
        <w:keepLines w:val="0"/>
        <w:widowControl w:val="0"/>
        <w:shd w:val="clear" w:color="auto" w:fill="auto"/>
        <w:bidi w:val="0"/>
        <w:spacing w:before="0" w:after="40" w:line="240" w:lineRule="auto"/>
        <w:ind w:left="0" w:right="0" w:firstLine="0"/>
        <w:jc w:val="both"/>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董事、监事、高级管理人员报酬的决策程序以及确定依据均按照《方直科技董事、监事薪酬方案》《方 直科技高级管理人员薪酬方案》执行，结合其经营绩效、工作能力、岗位职责等考核确定，薪酬均已按月 支付，具体实际支付情况如下：</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5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2035"/>
        <w:gridCol w:w="701"/>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黄元忠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黄晓峰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陈克让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连邦总经理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杨颖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孙晓玲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卢庆华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副总经理兼技术总监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杨正华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副总经理兼董事会秘书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艾倩兰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教研专员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朱文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华南区大区经理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周洁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培训事业部教务主管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五</w:t>
      </w:r>
      <w:bookmarkEnd w:id="509"/>
      <w:r>
        <w:rPr>
          <w:color w:val="000000"/>
          <w:spacing w:val="0"/>
          <w:w w:val="100"/>
          <w:position w:val="0"/>
          <w:sz w:val="24"/>
          <w:szCs w:val="24"/>
        </w:rPr>
        <w:t>、公司员工情况</w:t>
      </w:r>
      <w:bookmarkEnd w:id="507"/>
      <w:bookmarkEnd w:id="508"/>
      <w:bookmarkEnd w:id="510"/>
    </w:p>
    <w:p>
      <w:pPr>
        <w:pStyle w:val="Style39"/>
        <w:keepNext/>
        <w:keepLines/>
        <w:widowControl w:val="0"/>
        <w:shd w:val="clear" w:color="auto" w:fill="auto"/>
        <w:bidi w:val="0"/>
        <w:spacing w:before="0" w:after="30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、员工数量、专业构成及教育程度</w:t>
      </w:r>
      <w:bookmarkEnd w:id="511"/>
      <w:bookmarkEnd w:id="512"/>
      <w:bookmarkEnd w:id="51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255</w:t>
            </w:r>
          </w:p>
        </w:tc>
      </w:tr>
    </w:tbl>
    <w:p>
      <w:pPr>
        <w:widowControl w:val="0"/>
        <w:spacing w:after="319" w:line="1" w:lineRule="exact"/>
      </w:pPr>
    </w:p>
    <w:p>
      <w:pPr>
        <w:pStyle w:val="Style39"/>
        <w:keepNext/>
        <w:keepLines/>
        <w:widowControl w:val="0"/>
        <w:shd w:val="clear" w:color="auto" w:fill="auto"/>
        <w:tabs>
          <w:tab w:pos="373" w:val="left"/>
        </w:tabs>
        <w:bidi w:val="0"/>
        <w:spacing w:before="0" w:after="180" w:line="240" w:lineRule="auto"/>
        <w:ind w:left="0" w:right="0" w:firstLine="0"/>
        <w:jc w:val="both"/>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w:t>
        <w:tab/>
        <w:t>薪酬政策</w:t>
      </w:r>
      <w:bookmarkEnd w:id="515"/>
      <w:bookmarkEnd w:id="516"/>
      <w:bookmarkEnd w:id="518"/>
    </w:p>
    <w:p>
      <w:pPr>
        <w:pStyle w:val="Style11"/>
        <w:keepNext w:val="0"/>
        <w:keepLines w:val="0"/>
        <w:widowControl w:val="0"/>
        <w:shd w:val="clear" w:color="auto" w:fill="auto"/>
        <w:bidi w:val="0"/>
        <w:spacing w:before="0" w:after="460" w:line="470" w:lineRule="exact"/>
        <w:ind w:left="0" w:right="0" w:firstLine="300"/>
        <w:jc w:val="both"/>
      </w:pPr>
      <w:r>
        <w:rPr>
          <w:color w:val="000000"/>
          <w:spacing w:val="0"/>
          <w:w w:val="100"/>
          <w:position w:val="0"/>
        </w:rPr>
        <w:t>为切实达成公司的中长期战略目标，公司对高级管理人员建立以绩效目标考核为主的激励和约束机制，制定《方直科技 高级管理人员薪酬方案》，通过绩效考核的方式激励高级管理人员达成考核目标。自激励机制建立以来，公司每年依据年度 经营目标层层分解，对每位高级管理人员制定绩效考核指标，并进行过程监督、调控，促进公司目标达成。</w:t>
      </w:r>
    </w:p>
    <w:p>
      <w:pPr>
        <w:pStyle w:val="Style39"/>
        <w:keepNext/>
        <w:keepLines/>
        <w:widowControl w:val="0"/>
        <w:shd w:val="clear" w:color="auto" w:fill="auto"/>
        <w:tabs>
          <w:tab w:pos="373" w:val="left"/>
        </w:tabs>
        <w:bidi w:val="0"/>
        <w:spacing w:before="0" w:after="180" w:line="240" w:lineRule="auto"/>
        <w:ind w:left="0" w:right="0" w:firstLine="0"/>
        <w:jc w:val="both"/>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3</w:t>
      </w:r>
      <w:bookmarkEnd w:id="521"/>
      <w:r>
        <w:rPr>
          <w:color w:val="000000"/>
          <w:spacing w:val="0"/>
          <w:w w:val="100"/>
          <w:position w:val="0"/>
        </w:rPr>
        <w:t>、</w:t>
        <w:tab/>
        <w:t>培训计划</w:t>
      </w:r>
      <w:bookmarkEnd w:id="519"/>
      <w:bookmarkEnd w:id="520"/>
      <w:bookmarkEnd w:id="522"/>
    </w:p>
    <w:p>
      <w:pPr>
        <w:pStyle w:val="Style11"/>
        <w:keepNext w:val="0"/>
        <w:keepLines w:val="0"/>
        <w:widowControl w:val="0"/>
        <w:shd w:val="clear" w:color="auto" w:fill="auto"/>
        <w:bidi w:val="0"/>
        <w:spacing w:before="0" w:after="460" w:line="470" w:lineRule="exact"/>
        <w:ind w:left="0" w:right="0" w:firstLine="380"/>
        <w:jc w:val="left"/>
      </w:pPr>
      <w:r>
        <w:rPr>
          <w:color w:val="000000"/>
          <w:spacing w:val="0"/>
          <w:w w:val="100"/>
          <w:position w:val="0"/>
        </w:rPr>
        <w:t>公司总部年度培训计划由人力资源部组织制定，经审核、批准后，人力资源部正式发布并组织执行。各办事处的年度计 划由各办负责人制定，报总部审批后，由负责人组织实施。各部门根据本部门下年度工作计划，与部门内员工进行沟通交流 后，拟定部门培训需求，并详细、完整地提交部门年度培训计划至人力资源部部。部门年度培训计划需详细说明培训方式、 培训时间、培训地点、培训内容、培训讲师、培训对象、培训预算、其它需协调事项等。</w:t>
      </w:r>
    </w:p>
    <w:p>
      <w:pPr>
        <w:pStyle w:val="Style39"/>
        <w:keepNext/>
        <w:keepLines/>
        <w:widowControl w:val="0"/>
        <w:shd w:val="clear" w:color="auto" w:fill="auto"/>
        <w:tabs>
          <w:tab w:pos="373" w:val="left"/>
        </w:tabs>
        <w:bidi w:val="0"/>
        <w:spacing w:before="0" w:after="12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4</w:t>
      </w:r>
      <w:bookmarkEnd w:id="525"/>
      <w:r>
        <w:rPr>
          <w:color w:val="000000"/>
          <w:spacing w:val="0"/>
          <w:w w:val="100"/>
          <w:position w:val="0"/>
        </w:rPr>
        <w:t>、</w:t>
        <w:tab/>
        <w:t>劳务外包情况</w:t>
      </w:r>
      <w:bookmarkEnd w:id="523"/>
      <w:bookmarkEnd w:id="524"/>
      <w:bookmarkEnd w:id="526"/>
    </w:p>
    <w:p>
      <w:pPr>
        <w:pStyle w:val="Style11"/>
        <w:keepNext w:val="0"/>
        <w:keepLines w:val="0"/>
        <w:widowControl w:val="0"/>
        <w:shd w:val="clear" w:color="auto" w:fill="auto"/>
        <w:bidi w:val="0"/>
        <w:spacing w:before="0" w:after="260" w:line="470" w:lineRule="exact"/>
        <w:ind w:left="0" w:right="0" w:firstLine="0"/>
        <w:jc w:val="left"/>
        <w:sectPr>
          <w:headerReference w:type="default" r:id="rId31"/>
          <w:footerReference w:type="default" r:id="rId32"/>
          <w:footnotePr>
            <w:pos w:val="pageBottom"/>
            <w:numFmt w:val="decimal"/>
            <w:numRestart w:val="continuous"/>
          </w:footnotePr>
          <w:pgSz w:w="11900" w:h="16840"/>
          <w:pgMar w:top="1441" w:right="1043" w:bottom="1489" w:left="108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bidi w:val="0"/>
        <w:spacing w:before="680" w:line="240" w:lineRule="auto"/>
        <w:ind w:left="0" w:right="0" w:firstLine="0"/>
        <w:jc w:val="center"/>
      </w:pPr>
      <w:bookmarkStart w:id="527" w:name="bookmark527"/>
      <w:bookmarkStart w:id="528" w:name="bookmark528"/>
      <w:bookmarkStart w:id="529" w:name="bookmark529"/>
      <w:r>
        <w:rPr>
          <w:color w:val="000000"/>
          <w:spacing w:val="0"/>
          <w:w w:val="100"/>
          <w:position w:val="0"/>
        </w:rPr>
        <w:t>第九节公司治理</w:t>
      </w:r>
      <w:bookmarkEnd w:id="527"/>
      <w:bookmarkEnd w:id="528"/>
      <w:bookmarkEnd w:id="529"/>
    </w:p>
    <w:p>
      <w:pPr>
        <w:pStyle w:val="Style35"/>
        <w:keepNext/>
        <w:keepLines/>
        <w:widowControl w:val="0"/>
        <w:shd w:val="clear" w:color="auto" w:fill="auto"/>
        <w:bidi w:val="0"/>
        <w:spacing w:before="0" w:after="180" w:line="240" w:lineRule="auto"/>
        <w:ind w:left="0" w:right="0" w:firstLine="0"/>
        <w:jc w:val="both"/>
      </w:pPr>
      <w:bookmarkStart w:id="530" w:name="bookmark530"/>
      <w:bookmarkStart w:id="531" w:name="bookmark531"/>
      <w:bookmarkStart w:id="532" w:name="bookmark532"/>
      <w:bookmarkStart w:id="533" w:name="bookmark533"/>
      <w:bookmarkStart w:id="534" w:name="bookmark534"/>
      <w:r>
        <w:rPr>
          <w:color w:val="000000"/>
          <w:spacing w:val="0"/>
          <w:w w:val="100"/>
          <w:position w:val="0"/>
          <w:sz w:val="24"/>
          <w:szCs w:val="24"/>
        </w:rPr>
        <w:t>一</w:t>
      </w:r>
      <w:bookmarkEnd w:id="533"/>
      <w:r>
        <w:rPr>
          <w:color w:val="000000"/>
          <w:spacing w:val="0"/>
          <w:w w:val="100"/>
          <w:position w:val="0"/>
          <w:sz w:val="24"/>
          <w:szCs w:val="24"/>
        </w:rPr>
        <w:t>、公司治理的基本状况</w:t>
      </w:r>
      <w:bookmarkEnd w:id="531"/>
      <w:bookmarkEnd w:id="532"/>
      <w:bookmarkEnd w:id="534"/>
      <w:bookmarkEnd w:id="530"/>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报告期内，公司严格按照《公司法》、《证券法》、《上市公司治理准则》、《创业板股票上市规则》、</w:t>
      </w:r>
    </w:p>
    <w:p>
      <w:pPr>
        <w:pStyle w:val="Style27"/>
        <w:keepNext w:val="0"/>
        <w:keepLines w:val="0"/>
        <w:widowControl w:val="0"/>
        <w:shd w:val="clear" w:color="auto" w:fill="auto"/>
        <w:bidi w:val="0"/>
        <w:spacing w:before="0" w:after="0" w:line="470" w:lineRule="exact"/>
        <w:ind w:left="0" w:right="0" w:firstLine="0"/>
        <w:jc w:val="both"/>
      </w:pPr>
      <w:r>
        <w:rPr>
          <w:color w:val="000000"/>
          <w:spacing w:val="0"/>
          <w:w w:val="100"/>
          <w:position w:val="0"/>
        </w:rPr>
        <w:t>《创业板上市公司规范运作指引》等相关法律法规、规范性文件的要求，不断提高公司规范运作水平，完 善公司法人治理结构，建立健全公司内部管理和控制制度，加强信息披露，积极开展投资者关系管理工作， 提升公司治理水平。公司按要求设立了股东大会、董事会、监事会和董事会下设的专门委员会。公司股东 大会、董事会、监事会和经营层责权分明，根据董事会、监事会议事规则及董事会专门委员会实施细则明 确了各级机构在决策、监督、执行等方面的职责权限、程序以及应履行的义务。同时，以规范岗位说明书 形式明确各部门、岗位的职责、权限和目标，建立完善严密的制衡和监督机制，确保公司各层级均在授权 范围内履行职责，形成了科学有效、权责明确、相互制衡、相互协调的治理结构。</w:t>
      </w:r>
    </w:p>
    <w:p>
      <w:pPr>
        <w:pStyle w:val="Style27"/>
        <w:keepNext w:val="0"/>
        <w:keepLines w:val="0"/>
        <w:widowControl w:val="0"/>
        <w:shd w:val="clear" w:color="auto" w:fill="auto"/>
        <w:tabs>
          <w:tab w:pos="760" w:val="left"/>
        </w:tabs>
        <w:bidi w:val="0"/>
        <w:spacing w:before="0" w:after="0" w:line="470" w:lineRule="exact"/>
        <w:ind w:left="0" w:right="0" w:firstLine="440"/>
        <w:jc w:val="both"/>
      </w:pPr>
      <w:bookmarkStart w:id="535" w:name="bookmark535"/>
      <w:r>
        <w:rPr>
          <w:b/>
          <w:bCs/>
          <w:color w:val="000000"/>
          <w:spacing w:val="0"/>
          <w:w w:val="100"/>
          <w:position w:val="0"/>
        </w:rPr>
        <w:t>1</w:t>
      </w:r>
      <w:bookmarkEnd w:id="535"/>
      <w:r>
        <w:rPr>
          <w:b/>
          <w:bCs/>
          <w:color w:val="000000"/>
          <w:spacing w:val="0"/>
          <w:w w:val="100"/>
          <w:position w:val="0"/>
        </w:rPr>
        <w:t>、</w:t>
        <w:tab/>
        <w:t>关于股东与股东大会</w:t>
      </w:r>
    </w:p>
    <w:p>
      <w:pPr>
        <w:pStyle w:val="Style2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公司严格按照《公司法》、《上市公司股东大会规则》以及《公司章程》、《股东大会议事规则》和 深圳证券交易所创业板的相关规定和要求，规范股东大会的召集、召开和表决程序。报告期内，公司召开 的股东大会均由公司董事会召集召开，董事长主持，邀请见证律师进行现场见证并出具了法律意见书。股 东大会召开日同时进行股东大会网络投票。在股东大会上能够保证各位股东有充分的发言权，确保全体股 东特别是中小股东享有平等地位，充分行使自己的权力。</w:t>
      </w:r>
    </w:p>
    <w:p>
      <w:pPr>
        <w:pStyle w:val="Style27"/>
        <w:keepNext w:val="0"/>
        <w:keepLines w:val="0"/>
        <w:widowControl w:val="0"/>
        <w:shd w:val="clear" w:color="auto" w:fill="auto"/>
        <w:bidi w:val="0"/>
        <w:spacing w:before="0" w:after="0" w:line="472" w:lineRule="exact"/>
        <w:ind w:left="0" w:right="0" w:firstLine="460"/>
        <w:jc w:val="both"/>
      </w:pPr>
      <w:r>
        <w:rPr>
          <w:color w:val="000000"/>
          <w:spacing w:val="0"/>
          <w:w w:val="100"/>
          <w:position w:val="0"/>
        </w:rPr>
        <w:t>报告期内，本公司召开的股东大会不存在违反《上市公司股东大会规则》的情形，公司未发生单独或 合并持有本公司有表决权股份总数</w:t>
      </w:r>
      <w:r>
        <w:rPr>
          <w:color w:val="000000"/>
          <w:spacing w:val="0"/>
          <w:w w:val="100"/>
          <w:position w:val="0"/>
        </w:rPr>
        <w:t>10%</w:t>
      </w:r>
      <w:r>
        <w:rPr>
          <w:color w:val="000000"/>
          <w:spacing w:val="0"/>
          <w:w w:val="100"/>
          <w:position w:val="0"/>
        </w:rPr>
        <w:t>以上的股东请求召开临时股东大会的情形，也无应监事会提议召开 的股东大会。按照《公司法》、《公司章程》的规定应由股东大会审议的重大事项，本公司均通过股东大 会审议，不存在绕过股东大会的情况，也不存在先实施后审议的情况。</w:t>
      </w:r>
    </w:p>
    <w:p>
      <w:pPr>
        <w:pStyle w:val="Style27"/>
        <w:keepNext w:val="0"/>
        <w:keepLines w:val="0"/>
        <w:widowControl w:val="0"/>
        <w:shd w:val="clear" w:color="auto" w:fill="auto"/>
        <w:tabs>
          <w:tab w:pos="778" w:val="left"/>
        </w:tabs>
        <w:bidi w:val="0"/>
        <w:spacing w:before="0" w:after="0" w:line="472" w:lineRule="exact"/>
        <w:ind w:left="0" w:right="0" w:firstLine="460"/>
        <w:jc w:val="both"/>
      </w:pPr>
      <w:bookmarkStart w:id="536" w:name="bookmark536"/>
      <w:r>
        <w:rPr>
          <w:b/>
          <w:bCs/>
          <w:color w:val="000000"/>
          <w:spacing w:val="0"/>
          <w:w w:val="100"/>
          <w:position w:val="0"/>
        </w:rPr>
        <w:t>2</w:t>
      </w:r>
      <w:bookmarkEnd w:id="536"/>
      <w:r>
        <w:rPr>
          <w:b/>
          <w:bCs/>
          <w:color w:val="000000"/>
          <w:spacing w:val="0"/>
          <w:w w:val="100"/>
          <w:position w:val="0"/>
        </w:rPr>
        <w:t>、</w:t>
        <w:tab/>
        <w:t>关于公司与控股股东</w:t>
      </w:r>
    </w:p>
    <w:p>
      <w:pPr>
        <w:pStyle w:val="Style2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公司控股股东黄元忠先生担任公司董事长，其严格按照《上市公司治理准则》、《深圳证券交易所创 业板股票上市规则》、《深圳证券交易所创业板上市公司规范运作指引》、《公司章程》等规定和要求， 在担任公司董事长期间，严格规范自己的行为，不存在超越公司股东大会直接或间接干预公司的决策和经 营活动的行为，未损害公司及其他股东的利益，不存在控股股东占用公司资金的现象，公司亦无为控股股 东提供担保的情形。公司拥有独立完整的业务和自主经营能力，在业务、资产、人员、机构、财务上独立 于控股股东，公司董事会、监事会和内部机构独立运作。</w:t>
      </w:r>
    </w:p>
    <w:p>
      <w:pPr>
        <w:pStyle w:val="Style27"/>
        <w:keepNext w:val="0"/>
        <w:keepLines w:val="0"/>
        <w:widowControl w:val="0"/>
        <w:shd w:val="clear" w:color="auto" w:fill="auto"/>
        <w:bidi w:val="0"/>
        <w:spacing w:before="0" w:after="0" w:line="468" w:lineRule="exact"/>
        <w:ind w:left="0" w:right="0"/>
        <w:jc w:val="both"/>
      </w:pPr>
      <w:bookmarkStart w:id="537" w:name="bookmark537"/>
      <w:r>
        <w:rPr>
          <w:b/>
          <w:bCs/>
          <w:color w:val="000000"/>
          <w:spacing w:val="0"/>
          <w:w w:val="100"/>
          <w:position w:val="0"/>
        </w:rPr>
        <w:t>3</w:t>
      </w:r>
      <w:bookmarkEnd w:id="537"/>
      <w:r>
        <w:rPr>
          <w:b/>
          <w:bCs/>
          <w:color w:val="000000"/>
          <w:spacing w:val="0"/>
          <w:w w:val="100"/>
          <w:position w:val="0"/>
        </w:rPr>
        <w:t>、关于董事与董事会</w:t>
      </w:r>
    </w:p>
    <w:p>
      <w:pPr>
        <w:pStyle w:val="Style27"/>
        <w:keepNext w:val="0"/>
        <w:keepLines w:val="0"/>
        <w:widowControl w:val="0"/>
        <w:shd w:val="clear" w:color="auto" w:fill="auto"/>
        <w:bidi w:val="0"/>
        <w:spacing w:before="0" w:after="0" w:line="475" w:lineRule="exact"/>
        <w:ind w:left="0" w:right="0"/>
        <w:jc w:val="both"/>
      </w:pPr>
      <w:r>
        <w:rPr>
          <w:color w:val="000000"/>
          <w:spacing w:val="0"/>
          <w:w w:val="100"/>
          <w:position w:val="0"/>
        </w:rPr>
        <w:t>公司董事会设董事</w:t>
      </w:r>
      <w:r>
        <w:rPr>
          <w:color w:val="000000"/>
          <w:spacing w:val="0"/>
          <w:w w:val="100"/>
          <w:position w:val="0"/>
        </w:rPr>
        <w:t>7</w:t>
      </w:r>
      <w:r>
        <w:rPr>
          <w:color w:val="000000"/>
          <w:spacing w:val="0"/>
          <w:w w:val="100"/>
          <w:position w:val="0"/>
        </w:rPr>
        <w:t>名，其中独立董事</w:t>
      </w:r>
      <w:r>
        <w:rPr>
          <w:color w:val="000000"/>
          <w:spacing w:val="0"/>
          <w:w w:val="100"/>
          <w:position w:val="0"/>
        </w:rPr>
        <w:t>3</w:t>
      </w:r>
      <w:r>
        <w:rPr>
          <w:color w:val="000000"/>
          <w:spacing w:val="0"/>
          <w:w w:val="100"/>
          <w:position w:val="0"/>
        </w:rPr>
        <w:t>名，董事会的人数及人员构成符合法律、法规和《公司章程》 的要求。各位董事能够依据《董事会议事规则》、《独立董事工作制度》、《深圳证券交易所创业板上市 公司规范运作指引》等开展工作，出席董事会、董事会专门委员会和股东大会，勤勉尽责地履行职责和义 务，同时积极参加相关培训，熟悉相关法律法规。</w:t>
      </w:r>
    </w:p>
    <w:p>
      <w:pPr>
        <w:pStyle w:val="Style27"/>
        <w:keepNext w:val="0"/>
        <w:keepLines w:val="0"/>
        <w:widowControl w:val="0"/>
        <w:shd w:val="clear" w:color="auto" w:fill="auto"/>
        <w:bidi w:val="0"/>
        <w:spacing w:before="0" w:after="0" w:line="467" w:lineRule="exact"/>
        <w:ind w:left="0" w:right="0"/>
        <w:jc w:val="both"/>
      </w:pPr>
      <w:r>
        <w:rPr>
          <w:color w:val="000000"/>
          <w:spacing w:val="0"/>
          <w:w w:val="100"/>
          <w:position w:val="0"/>
        </w:rPr>
        <w:t>公司按照《深圳证券交易所创业板上市公司规范运作指引》的要求，下设有审计委员会、薪酬与考核 委员会和提名委员会三个专门委员会。专门委员会成员全部由董事组成，且独立董事人数占其他专门委员 会委员的比例均达到三分之二，为董事会的决策提供了科学和专业的意见和参考。各委员会依据《公司章 程》和各委员会议事规则的规定履行职权，不受公司任何其他部门和个人的干预。</w:t>
      </w:r>
    </w:p>
    <w:p>
      <w:pPr>
        <w:pStyle w:val="Style27"/>
        <w:keepNext w:val="0"/>
        <w:keepLines w:val="0"/>
        <w:widowControl w:val="0"/>
        <w:shd w:val="clear" w:color="auto" w:fill="auto"/>
        <w:bidi w:val="0"/>
        <w:spacing w:before="0" w:after="0" w:line="480" w:lineRule="exact"/>
        <w:ind w:left="0" w:right="0"/>
        <w:jc w:val="both"/>
      </w:pPr>
      <w:r>
        <w:rPr>
          <w:color w:val="000000"/>
          <w:spacing w:val="0"/>
          <w:w w:val="100"/>
          <w:position w:val="0"/>
        </w:rPr>
        <w:t>报告期内，公司董事参加了相关培训，通过进一步学习、熟悉有关法律法规，切实提高了履行董事职 责的能力。</w:t>
      </w:r>
    </w:p>
    <w:p>
      <w:pPr>
        <w:pStyle w:val="Style27"/>
        <w:keepNext w:val="0"/>
        <w:keepLines w:val="0"/>
        <w:widowControl w:val="0"/>
        <w:shd w:val="clear" w:color="auto" w:fill="auto"/>
        <w:bidi w:val="0"/>
        <w:spacing w:before="0" w:after="0" w:line="480" w:lineRule="exact"/>
        <w:ind w:left="0" w:right="0" w:firstLine="480"/>
        <w:jc w:val="both"/>
      </w:pPr>
      <w:bookmarkStart w:id="538" w:name="bookmark538"/>
      <w:r>
        <w:rPr>
          <w:b/>
          <w:bCs/>
          <w:color w:val="000000"/>
          <w:spacing w:val="0"/>
          <w:w w:val="100"/>
          <w:position w:val="0"/>
        </w:rPr>
        <w:t>4</w:t>
      </w:r>
      <w:bookmarkEnd w:id="538"/>
      <w:r>
        <w:rPr>
          <w:b/>
          <w:bCs/>
          <w:color w:val="000000"/>
          <w:spacing w:val="0"/>
          <w:w w:val="100"/>
          <w:position w:val="0"/>
        </w:rPr>
        <w:t>、关于监事与监事会</w:t>
      </w:r>
    </w:p>
    <w:p>
      <w:pPr>
        <w:pStyle w:val="Style27"/>
        <w:keepNext w:val="0"/>
        <w:keepLines w:val="0"/>
        <w:widowControl w:val="0"/>
        <w:shd w:val="clear" w:color="auto" w:fill="auto"/>
        <w:bidi w:val="0"/>
        <w:spacing w:before="0" w:after="0" w:line="472" w:lineRule="exact"/>
        <w:ind w:left="0" w:right="0"/>
        <w:jc w:val="both"/>
      </w:pPr>
      <w:r>
        <w:rPr>
          <w:color w:val="000000"/>
          <w:spacing w:val="0"/>
          <w:w w:val="100"/>
          <w:position w:val="0"/>
        </w:rPr>
        <w:t>公司监事会设监事</w:t>
      </w:r>
      <w:r>
        <w:rPr>
          <w:color w:val="000000"/>
          <w:spacing w:val="0"/>
          <w:w w:val="100"/>
          <w:position w:val="0"/>
        </w:rPr>
        <w:t>3</w:t>
      </w:r>
      <w:r>
        <w:rPr>
          <w:color w:val="000000"/>
          <w:spacing w:val="0"/>
          <w:w w:val="100"/>
          <w:position w:val="0"/>
        </w:rPr>
        <w:t>名，其中职工监事</w:t>
      </w:r>
      <w:r>
        <w:rPr>
          <w:color w:val="000000"/>
          <w:spacing w:val="0"/>
          <w:w w:val="100"/>
          <w:position w:val="0"/>
        </w:rPr>
        <w:t>1</w:t>
      </w:r>
      <w:r>
        <w:rPr>
          <w:color w:val="000000"/>
          <w:spacing w:val="0"/>
          <w:w w:val="100"/>
          <w:position w:val="0"/>
        </w:rPr>
        <w:t>名，监事会的人数和构成符合法律、法规的要求。各位监事能 够按照《公司章程》、《监事会议事规则》等规定的要求，认真履行自己的职责，对公司重大事项、财务 状况以及董事、高管人员履行职责的合法合规性进行监督。报告期内，公司监事参加了相关培训，通过进 一步学习、熟悉有关法律法规，切实提高了履行监事职责的能力。</w:t>
      </w:r>
    </w:p>
    <w:p>
      <w:pPr>
        <w:pStyle w:val="Style27"/>
        <w:keepNext w:val="0"/>
        <w:keepLines w:val="0"/>
        <w:widowControl w:val="0"/>
        <w:shd w:val="clear" w:color="auto" w:fill="auto"/>
        <w:tabs>
          <w:tab w:pos="713" w:val="left"/>
        </w:tabs>
        <w:bidi w:val="0"/>
        <w:spacing w:before="0" w:after="0" w:line="468" w:lineRule="exact"/>
        <w:ind w:left="0" w:right="0"/>
        <w:jc w:val="both"/>
      </w:pPr>
      <w:bookmarkStart w:id="539" w:name="bookmark539"/>
      <w:r>
        <w:rPr>
          <w:b/>
          <w:bCs/>
          <w:color w:val="000000"/>
          <w:spacing w:val="0"/>
          <w:w w:val="100"/>
          <w:position w:val="0"/>
        </w:rPr>
        <w:t>5</w:t>
      </w:r>
      <w:bookmarkEnd w:id="539"/>
      <w:r>
        <w:rPr>
          <w:b/>
          <w:bCs/>
          <w:color w:val="000000"/>
          <w:spacing w:val="0"/>
          <w:w w:val="100"/>
          <w:position w:val="0"/>
        </w:rPr>
        <w:t>、</w:t>
        <w:tab/>
        <w:t>关于绩效评价与激励约束机制</w:t>
      </w:r>
    </w:p>
    <w:p>
      <w:pPr>
        <w:pStyle w:val="Style2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公司逐步完善公正、透明的高级管理人员的绩效考核标准和激励约束机制，高级管理人员的薪酬直接 与其业绩挂钩；高级管理人员的聘任公开、透明，符合法律、法规的规定。同时，为鼓励高级管理人员工 作方向与公司战略要求同步，公司还针对不同岗位制定了不同的绩效考核指标。公司严格按规定对高级管 理人员进行绩效评价与考核，在强化对高级管理人员的考评激励作用的同时，保证了公司近远期目标的达 成。</w:t>
      </w:r>
    </w:p>
    <w:p>
      <w:pPr>
        <w:pStyle w:val="Style27"/>
        <w:keepNext w:val="0"/>
        <w:keepLines w:val="0"/>
        <w:widowControl w:val="0"/>
        <w:shd w:val="clear" w:color="auto" w:fill="auto"/>
        <w:tabs>
          <w:tab w:pos="699" w:val="left"/>
        </w:tabs>
        <w:bidi w:val="0"/>
        <w:spacing w:before="0" w:after="0" w:line="468" w:lineRule="exact"/>
        <w:ind w:left="0" w:right="0" w:firstLine="360"/>
        <w:jc w:val="both"/>
      </w:pPr>
      <w:bookmarkStart w:id="540" w:name="bookmark540"/>
      <w:r>
        <w:rPr>
          <w:b/>
          <w:bCs/>
          <w:color w:val="000000"/>
          <w:spacing w:val="0"/>
          <w:w w:val="100"/>
          <w:position w:val="0"/>
        </w:rPr>
        <w:t>6</w:t>
      </w:r>
      <w:bookmarkEnd w:id="540"/>
      <w:r>
        <w:rPr>
          <w:b/>
          <w:bCs/>
          <w:color w:val="000000"/>
          <w:spacing w:val="0"/>
          <w:w w:val="100"/>
          <w:position w:val="0"/>
        </w:rPr>
        <w:t>、</w:t>
        <w:tab/>
        <w:t>关于信息披露与透明度</w:t>
      </w:r>
    </w:p>
    <w:p>
      <w:pPr>
        <w:pStyle w:val="Style2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公司高度重视信息披露与投资者关系管理工作，严格按照《上市公司信息披露管理办法》、深圳证券 交易所创业板上市公司的信息披露格式指引等规定以及公司制定的《信息披露制度》、《投资者关系管理 制度》、《投资者接待和推广制度》、《重大信息内部报告制度》等操作文件的要求，真实、准确、完整、 及时地披露信息。为提高信息披露质量，更好地为中小投资者服务，保护中小投资者权益，公司制定了《深 圳市方直科技股份有限公司“蓝天行动”专项工作方案》，</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月成立了 “蓝天行动”专项工作小组， 公司董事会秘书担任工作负责人，全面统筹工作，证券部为工作执行监督机构，负责督导工作执行及协调</w:t>
      </w:r>
    </w:p>
    <w:p>
      <w:pPr>
        <w:pStyle w:val="Style27"/>
        <w:keepNext w:val="0"/>
        <w:keepLines w:val="0"/>
        <w:widowControl w:val="0"/>
        <w:shd w:val="clear" w:color="auto" w:fill="auto"/>
        <w:bidi w:val="0"/>
        <w:spacing w:before="0" w:after="0" w:line="468" w:lineRule="exact"/>
        <w:ind w:left="0" w:right="0" w:firstLine="0"/>
        <w:jc w:val="both"/>
      </w:pPr>
      <w:r>
        <w:rPr>
          <w:color w:val="000000"/>
          <w:spacing w:val="0"/>
          <w:w w:val="100"/>
          <w:position w:val="0"/>
        </w:rPr>
        <w:t>各项工作，同时，明确董事长为公司信息披露第一责任人，董事会秘书为信息披露负责人，证券部负责信 息披露日常事务。公司指定《证券时报》信息披露报纸，巨潮资讯网</w:t>
      </w:r>
      <w:r>
        <w:rPr>
          <w:color w:val="000000"/>
          <w:spacing w:val="0"/>
          <w:w w:val="100"/>
          <w:position w:val="0"/>
        </w:rPr>
        <w:t>(</w:t>
      </w:r>
      <w:r>
        <w:rPr>
          <w:color w:val="000000"/>
          <w:spacing w:val="0"/>
          <w:w w:val="100"/>
          <w:position w:val="0"/>
        </w:rPr>
        <w:t>http://www.cninfo.com.cn)</w:t>
      </w:r>
      <w:r>
        <w:rPr>
          <w:color w:val="000000"/>
          <w:spacing w:val="0"/>
          <w:w w:val="100"/>
          <w:position w:val="0"/>
        </w:rPr>
        <w:t>为信</w:t>
      </w:r>
      <w:r>
        <w:rPr>
          <w:color w:val="000000"/>
          <w:spacing w:val="0"/>
          <w:w w:val="100"/>
          <w:position w:val="0"/>
        </w:rPr>
        <w:t xml:space="preserve"> 息披露网站。</w:t>
      </w:r>
    </w:p>
    <w:p>
      <w:pPr>
        <w:pStyle w:val="Style2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公司上市以来，不断尝试更加有效、充分地开展投资者关系管理工作，指定专人负责与投资者进行沟 通和交流，设立了电话专线、专用邮箱等多种渠道，采取积极回复投资者咨询、接受投资者来访与调研等 多种形式。作为公众公司，在资本市场需要与投资者建立良性互动的关系，公司仍需要进一步加强投资者 关系管理工作，以提高公司信息透明度，保障全体股东的合法权益。</w:t>
      </w:r>
    </w:p>
    <w:p>
      <w:pPr>
        <w:pStyle w:val="Style27"/>
        <w:keepNext w:val="0"/>
        <w:keepLines w:val="0"/>
        <w:widowControl w:val="0"/>
        <w:shd w:val="clear" w:color="auto" w:fill="auto"/>
        <w:tabs>
          <w:tab w:pos="802" w:val="left"/>
        </w:tabs>
        <w:bidi w:val="0"/>
        <w:spacing w:before="0" w:after="0" w:line="469" w:lineRule="exact"/>
        <w:ind w:left="0" w:right="0" w:firstLine="440"/>
        <w:jc w:val="both"/>
      </w:pPr>
      <w:bookmarkStart w:id="541" w:name="bookmark541"/>
      <w:r>
        <w:rPr>
          <w:b/>
          <w:bCs/>
          <w:color w:val="000000"/>
          <w:spacing w:val="0"/>
          <w:w w:val="100"/>
          <w:position w:val="0"/>
        </w:rPr>
        <w:t>7</w:t>
      </w:r>
      <w:bookmarkEnd w:id="541"/>
      <w:r>
        <w:rPr>
          <w:b/>
          <w:bCs/>
          <w:color w:val="000000"/>
          <w:spacing w:val="0"/>
          <w:w w:val="100"/>
          <w:position w:val="0"/>
        </w:rPr>
        <w:t>、</w:t>
        <w:tab/>
        <w:t>关于相关利益者</w:t>
      </w:r>
    </w:p>
    <w:p>
      <w:pPr>
        <w:pStyle w:val="Style2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公司充分尊重和维护相关利益者的合法权益，重视公司的社会责任，积极与相关利益者合作，加强与 各方的沟通和交流，实现股东、员工、社会等各方利益的协调平衡，共同推动公司持续、健康的发展。</w:t>
      </w:r>
    </w:p>
    <w:p>
      <w:pPr>
        <w:pStyle w:val="Style27"/>
        <w:keepNext w:val="0"/>
        <w:keepLines w:val="0"/>
        <w:widowControl w:val="0"/>
        <w:shd w:val="clear" w:color="auto" w:fill="auto"/>
        <w:tabs>
          <w:tab w:pos="802" w:val="left"/>
        </w:tabs>
        <w:bidi w:val="0"/>
        <w:spacing w:before="0" w:after="0" w:line="470" w:lineRule="exact"/>
        <w:ind w:left="0" w:right="0" w:firstLine="460"/>
        <w:jc w:val="both"/>
      </w:pPr>
      <w:bookmarkStart w:id="542" w:name="bookmark542"/>
      <w:r>
        <w:rPr>
          <w:b/>
          <w:bCs/>
          <w:color w:val="000000"/>
          <w:spacing w:val="0"/>
          <w:w w:val="100"/>
          <w:position w:val="0"/>
        </w:rPr>
        <w:t>8</w:t>
      </w:r>
      <w:bookmarkEnd w:id="542"/>
      <w:r>
        <w:rPr>
          <w:b/>
          <w:bCs/>
          <w:color w:val="000000"/>
          <w:spacing w:val="0"/>
          <w:w w:val="100"/>
          <w:position w:val="0"/>
        </w:rPr>
        <w:t>、</w:t>
        <w:tab/>
        <w:t>投资者关系管理</w:t>
      </w:r>
    </w:p>
    <w:p>
      <w:pPr>
        <w:pStyle w:val="Style2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投资者关系工作是一项长期、持续的重要工作，公司不断学习先进投资者关系管理经验，便于以更好 的方式和途径使广大投资者能够平等地获取公司经营管理、未来发展等信息，构建与投资者的良好互动关 系，树立公司在资本市场的规范形象。报告期内，公司严格执行《投资者关系管理制度》，认真做好投资 者关系管理工作。</w:t>
      </w:r>
    </w:p>
    <w:p>
      <w:pPr>
        <w:pStyle w:val="Style27"/>
        <w:keepNext w:val="0"/>
        <w:keepLines w:val="0"/>
        <w:widowControl w:val="0"/>
        <w:numPr>
          <w:ilvl w:val="0"/>
          <w:numId w:val="13"/>
        </w:numPr>
        <w:shd w:val="clear" w:color="auto" w:fill="auto"/>
        <w:tabs>
          <w:tab w:pos="1018" w:val="left"/>
        </w:tabs>
        <w:bidi w:val="0"/>
        <w:spacing w:before="0" w:after="0" w:line="469" w:lineRule="exact"/>
        <w:ind w:left="0" w:right="0" w:firstLine="460"/>
        <w:jc w:val="both"/>
      </w:pPr>
      <w:bookmarkStart w:id="543" w:name="bookmark543"/>
      <w:bookmarkEnd w:id="543"/>
      <w:r>
        <w:rPr>
          <w:color w:val="000000"/>
          <w:spacing w:val="0"/>
          <w:w w:val="100"/>
          <w:position w:val="0"/>
        </w:rPr>
        <w:t>公司指定董事会秘书作为投资者关系管理的负责人，负责投资者来访接待工作，合理、妥善地 安排个人投资者、机构投资者、行业分析师等相关人员到公司进行调研，做好调研的会议记录和相关信息 的保密工作，并对调研会议记录上传深交所报备，公司进行存档保管。</w:t>
      </w:r>
    </w:p>
    <w:p>
      <w:pPr>
        <w:pStyle w:val="Style27"/>
        <w:keepNext w:val="0"/>
        <w:keepLines w:val="0"/>
        <w:widowControl w:val="0"/>
        <w:numPr>
          <w:ilvl w:val="0"/>
          <w:numId w:val="13"/>
        </w:numPr>
        <w:shd w:val="clear" w:color="auto" w:fill="auto"/>
        <w:tabs>
          <w:tab w:pos="1018" w:val="left"/>
        </w:tabs>
        <w:bidi w:val="0"/>
        <w:spacing w:before="0" w:after="0" w:line="469" w:lineRule="exact"/>
        <w:ind w:left="0" w:right="0" w:firstLine="460"/>
        <w:jc w:val="both"/>
      </w:pPr>
      <w:bookmarkStart w:id="544" w:name="bookmark544"/>
      <w:bookmarkEnd w:id="544"/>
      <w:r>
        <w:rPr>
          <w:color w:val="000000"/>
          <w:spacing w:val="0"/>
          <w:w w:val="100"/>
          <w:position w:val="0"/>
        </w:rPr>
        <w:t>通过公司网站、投资者关系管理电话、电子信箱、互动平台等多种渠道与投资者加强沟通，尽 职解答投资者的疑问。</w:t>
      </w:r>
    </w:p>
    <w:p>
      <w:pPr>
        <w:pStyle w:val="Style27"/>
        <w:keepNext w:val="0"/>
        <w:keepLines w:val="0"/>
        <w:widowControl w:val="0"/>
        <w:numPr>
          <w:ilvl w:val="0"/>
          <w:numId w:val="13"/>
        </w:numPr>
        <w:shd w:val="clear" w:color="auto" w:fill="auto"/>
        <w:tabs>
          <w:tab w:pos="892" w:val="left"/>
        </w:tabs>
        <w:bidi w:val="0"/>
        <w:spacing w:before="0" w:after="0" w:line="469" w:lineRule="exact"/>
        <w:ind w:left="0" w:right="0" w:firstLine="460"/>
        <w:jc w:val="both"/>
      </w:pPr>
      <w:bookmarkStart w:id="545" w:name="bookmark545"/>
      <w:bookmarkEnd w:id="545"/>
      <w:r>
        <w:rPr>
          <w:color w:val="000000"/>
          <w:spacing w:val="0"/>
          <w:w w:val="100"/>
          <w:position w:val="0"/>
        </w:rPr>
        <w:t>报告期内公司治理专项活动开展情况</w:t>
      </w:r>
    </w:p>
    <w:p>
      <w:pPr>
        <w:pStyle w:val="Style2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报告期内，公司证券事务部组织全体董事、监事、高级管理人员开展了《内幕交易防控》、《董监高 股票操作法律法规》、《董监高行为规范》等培训讲座，组织董监高等参加深圳上市公司信息披露、基础 法律法规培训及财务会计基础工作专项会议，强化法制意识，加强了公司全体董监高及财务人员的内幕交 易防控意识。通过培训学习，吸收消化典型案例，为公司规范运作打下良好的基础。</w:t>
      </w:r>
    </w:p>
    <w:p>
      <w:pPr>
        <w:pStyle w:val="Style2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高级管理人员财务总监孙晓玲女士于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日由于误操作出现短线交易公司股票，孙晓玲女士 已深刻认识到了本次违规事项的严重性，因本次误操作构成短线交易而给公司和市场带来的不良影响，向 广大投资者致以诚挚的歉意。同时承诺将自觉遵守《证券法》第</w:t>
      </w:r>
      <w:r>
        <w:rPr>
          <w:color w:val="000000"/>
          <w:spacing w:val="0"/>
          <w:w w:val="100"/>
          <w:position w:val="0"/>
        </w:rPr>
        <w:t>47</w:t>
      </w:r>
      <w:r>
        <w:rPr>
          <w:color w:val="000000"/>
          <w:spacing w:val="0"/>
          <w:w w:val="100"/>
          <w:position w:val="0"/>
        </w:rPr>
        <w:t xml:space="preserve">条关于禁止短线交易的规定，自最后一 笔买入公司股票之日起六个月内不卖出公司股票，今后将加强账户管理，严格遵守相关法规，切实履行公 </w:t>
      </w:r>
      <w:r>
        <w:rPr>
          <w:color w:val="000000"/>
          <w:spacing w:val="0"/>
          <w:w w:val="100"/>
          <w:position w:val="0"/>
        </w:rPr>
        <w:t>司高级管理人员义务。经公司自查，孙晓玲女士本次交易未在公司披露定期报告的敏感期内，公司无影响 证券价格的重大信息，亦不存在因获悉内幕信息而交易公司股票的情况。</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公司董事会已向全体董事、监事、高级管理人员及持有上市公司股份</w:t>
      </w:r>
      <w:r>
        <w:rPr>
          <w:color w:val="000000"/>
          <w:spacing w:val="0"/>
          <w:w w:val="100"/>
          <w:position w:val="0"/>
        </w:rPr>
        <w:t>5%</w:t>
      </w:r>
      <w:r>
        <w:rPr>
          <w:color w:val="000000"/>
          <w:spacing w:val="0"/>
          <w:w w:val="100"/>
          <w:position w:val="0"/>
        </w:rPr>
        <w:t>以上的股东重申相关法律法规, 并督促相关人员严格规范买卖公司股票的行为，避免此类情况再次发生。</w:t>
      </w:r>
    </w:p>
    <w:p>
      <w:pPr>
        <w:pStyle w:val="Style27"/>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截至本报告期末，公司依法运作，能够切实履行应尽的职责和义务，公司治理的实际状况符合中国证 监会《上市公司治理准则》和深圳证券交易所《创业板上市公司规范运作指引》的要求，不存在尚未解决 的公司治理问题。不存在因部分改制、行业特性、国家政策或收购兼并等原因导致的同业竞争和关联交易 问题。</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35"/>
        <w:keepNext/>
        <w:keepLines/>
        <w:widowControl w:val="0"/>
        <w:shd w:val="clear" w:color="auto" w:fill="auto"/>
        <w:bidi w:val="0"/>
        <w:spacing w:before="0" w:after="20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sz w:val="24"/>
          <w:szCs w:val="24"/>
        </w:rPr>
        <w:t>二</w:t>
      </w:r>
      <w:bookmarkEnd w:id="548"/>
      <w:r>
        <w:rPr>
          <w:color w:val="000000"/>
          <w:spacing w:val="0"/>
          <w:w w:val="100"/>
          <w:position w:val="0"/>
          <w:sz w:val="24"/>
          <w:szCs w:val="24"/>
        </w:rPr>
        <w:t>、公司相对于控股股东在业务、人员、资产、机构、财务等方面的独立情况</w:t>
      </w:r>
      <w:bookmarkEnd w:id="546"/>
      <w:bookmarkEnd w:id="547"/>
      <w:bookmarkEnd w:id="549"/>
    </w:p>
    <w:p>
      <w:pPr>
        <w:pStyle w:val="Style2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公司自成立以来严格按照《公司法》、《证券法》等相关法律法规和《公司章程》的要求规范运作， 在业务、资产、人员、机构和财务等方面与公司股东相互独立，保证了公司人员独立、资产完整、财务独 立、机构独立运作和业务独立完整，具备面向市场自主经营的能力。</w:t>
      </w:r>
    </w:p>
    <w:p>
      <w:pPr>
        <w:pStyle w:val="Style27"/>
        <w:keepNext w:val="0"/>
        <w:keepLines w:val="0"/>
        <w:widowControl w:val="0"/>
        <w:shd w:val="clear" w:color="auto" w:fill="auto"/>
        <w:tabs>
          <w:tab w:pos="760" w:val="left"/>
        </w:tabs>
        <w:bidi w:val="0"/>
        <w:spacing w:before="0" w:after="0" w:line="472" w:lineRule="exact"/>
        <w:ind w:left="0" w:right="0" w:firstLine="440"/>
        <w:jc w:val="both"/>
      </w:pPr>
      <w:bookmarkStart w:id="550" w:name="bookmark550"/>
      <w:r>
        <w:rPr>
          <w:color w:val="000000"/>
          <w:spacing w:val="0"/>
          <w:w w:val="100"/>
          <w:position w:val="0"/>
        </w:rPr>
        <w:t>1</w:t>
      </w:r>
      <w:bookmarkEnd w:id="550"/>
      <w:r>
        <w:rPr>
          <w:color w:val="000000"/>
          <w:spacing w:val="0"/>
          <w:w w:val="100"/>
          <w:position w:val="0"/>
        </w:rPr>
        <w:t>、</w:t>
        <w:tab/>
        <w:t>人员独立：公司的董事、监事均严格按照《公司法》、《公司章程》的有关规定选举，履行了合 法程序；公司的人事及工资管理与股东完全分开，总经理、副总经理、董事会秘书、财务负责人等高级管 理人员均未在股东单位兼职或领取薪酬；公司在员工管理、社会保障、工资报酬等方面独立于股东和其他 关联方。</w:t>
      </w:r>
    </w:p>
    <w:p>
      <w:pPr>
        <w:pStyle w:val="Style27"/>
        <w:keepNext w:val="0"/>
        <w:keepLines w:val="0"/>
        <w:widowControl w:val="0"/>
        <w:shd w:val="clear" w:color="auto" w:fill="auto"/>
        <w:tabs>
          <w:tab w:pos="760" w:val="left"/>
        </w:tabs>
        <w:bidi w:val="0"/>
        <w:spacing w:before="0" w:after="0" w:line="475" w:lineRule="exact"/>
        <w:ind w:left="0" w:right="0" w:firstLine="440"/>
        <w:jc w:val="both"/>
      </w:pPr>
      <w:bookmarkStart w:id="551" w:name="bookmark551"/>
      <w:r>
        <w:rPr>
          <w:color w:val="000000"/>
          <w:spacing w:val="0"/>
          <w:w w:val="100"/>
          <w:position w:val="0"/>
        </w:rPr>
        <w:t>2</w:t>
      </w:r>
      <w:bookmarkEnd w:id="551"/>
      <w:r>
        <w:rPr>
          <w:color w:val="000000"/>
          <w:spacing w:val="0"/>
          <w:w w:val="100"/>
          <w:position w:val="0"/>
        </w:rPr>
        <w:t>、</w:t>
        <w:tab/>
        <w:t>资产独立：公司拥有独立、完整的生产经营场所及商标，不存在资产资金被股东占用而损害公司 利益的情况。</w:t>
      </w:r>
    </w:p>
    <w:p>
      <w:pPr>
        <w:pStyle w:val="Style27"/>
        <w:keepNext w:val="0"/>
        <w:keepLines w:val="0"/>
        <w:widowControl w:val="0"/>
        <w:shd w:val="clear" w:color="auto" w:fill="auto"/>
        <w:tabs>
          <w:tab w:pos="760" w:val="left"/>
        </w:tabs>
        <w:bidi w:val="0"/>
        <w:spacing w:before="0" w:after="0" w:line="480" w:lineRule="exact"/>
        <w:ind w:left="0" w:right="0" w:firstLine="440"/>
        <w:jc w:val="both"/>
      </w:pPr>
      <w:bookmarkStart w:id="552" w:name="bookmark552"/>
      <w:r>
        <w:rPr>
          <w:color w:val="000000"/>
          <w:spacing w:val="0"/>
          <w:w w:val="100"/>
          <w:position w:val="0"/>
        </w:rPr>
        <w:t>3</w:t>
      </w:r>
      <w:bookmarkEnd w:id="552"/>
      <w:r>
        <w:rPr>
          <w:color w:val="000000"/>
          <w:spacing w:val="0"/>
          <w:w w:val="100"/>
          <w:position w:val="0"/>
        </w:rPr>
        <w:t>、</w:t>
        <w:tab/>
        <w:t>财务独立：公司设有独立的财务会计部门，配备了专门的财务人员，建立了符合有关会计制度要 求、独立的会计核算体系和财务管理制度。</w:t>
      </w:r>
    </w:p>
    <w:p>
      <w:pPr>
        <w:pStyle w:val="Style27"/>
        <w:keepNext w:val="0"/>
        <w:keepLines w:val="0"/>
        <w:widowControl w:val="0"/>
        <w:shd w:val="clear" w:color="auto" w:fill="auto"/>
        <w:tabs>
          <w:tab w:pos="755" w:val="left"/>
        </w:tabs>
        <w:bidi w:val="0"/>
        <w:spacing w:before="0" w:after="0" w:line="473" w:lineRule="exact"/>
        <w:ind w:left="0" w:right="0" w:firstLine="440"/>
        <w:jc w:val="both"/>
      </w:pPr>
      <w:bookmarkStart w:id="553" w:name="bookmark553"/>
      <w:r>
        <w:rPr>
          <w:color w:val="000000"/>
          <w:spacing w:val="0"/>
          <w:w w:val="100"/>
          <w:position w:val="0"/>
        </w:rPr>
        <w:t>4</w:t>
      </w:r>
      <w:bookmarkEnd w:id="553"/>
      <w:r>
        <w:rPr>
          <w:color w:val="000000"/>
          <w:spacing w:val="0"/>
          <w:w w:val="100"/>
          <w:position w:val="0"/>
        </w:rPr>
        <w:t>、</w:t>
        <w:tab/>
        <w:t>机构独立：公司健全了股东大会、董事会、监事会等法人治理机构，各组织机构依法行使各自的 职权；公司建立了独立的、适应自身发展需要的组织机构，制订了完善的岗位职责和管理制度，各部门按 照规定的职责独立运作。</w:t>
      </w:r>
    </w:p>
    <w:p>
      <w:pPr>
        <w:pStyle w:val="Style27"/>
        <w:keepNext w:val="0"/>
        <w:keepLines w:val="0"/>
        <w:widowControl w:val="0"/>
        <w:shd w:val="clear" w:color="auto" w:fill="auto"/>
        <w:tabs>
          <w:tab w:pos="760" w:val="left"/>
        </w:tabs>
        <w:bidi w:val="0"/>
        <w:spacing w:before="0" w:after="0" w:line="478" w:lineRule="exact"/>
        <w:ind w:left="0" w:right="0" w:firstLine="440"/>
        <w:jc w:val="both"/>
      </w:pPr>
      <w:bookmarkStart w:id="554" w:name="bookmark554"/>
      <w:r>
        <w:rPr>
          <w:color w:val="000000"/>
          <w:spacing w:val="0"/>
          <w:w w:val="100"/>
          <w:position w:val="0"/>
        </w:rPr>
        <w:t>5</w:t>
      </w:r>
      <w:bookmarkEnd w:id="554"/>
      <w:r>
        <w:rPr>
          <w:color w:val="000000"/>
          <w:spacing w:val="0"/>
          <w:w w:val="100"/>
          <w:position w:val="0"/>
        </w:rPr>
        <w:t>、</w:t>
        <w:tab/>
        <w:t>业务独立：公司已经建立了符合现代企业制度要求的法人治理结构和内部组织结构，在经营管理 上独立运作。公司独立对外签订合同，开展业务，形成了独立完整的业务体系，具备面向市场自主经营的 能力。</w:t>
      </w:r>
      <w:r>
        <w:br w:type="page"/>
      </w:r>
    </w:p>
    <w:p>
      <w:pPr>
        <w:pStyle w:val="Style35"/>
        <w:keepNext/>
        <w:keepLines/>
        <w:widowControl w:val="0"/>
        <w:shd w:val="clear" w:color="auto" w:fill="auto"/>
        <w:bidi w:val="0"/>
        <w:spacing w:before="0" w:after="34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三</w:t>
      </w:r>
      <w:bookmarkEnd w:id="557"/>
      <w:r>
        <w:rPr>
          <w:color w:val="000000"/>
          <w:spacing w:val="0"/>
          <w:w w:val="100"/>
          <w:position w:val="0"/>
          <w:sz w:val="24"/>
          <w:szCs w:val="24"/>
        </w:rPr>
        <w:t>、同业竞争情况</w:t>
      </w:r>
      <w:bookmarkEnd w:id="555"/>
      <w:bookmarkEnd w:id="556"/>
      <w:bookmarkEnd w:id="558"/>
    </w:p>
    <w:p>
      <w:pPr>
        <w:pStyle w:val="Style1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四</w:t>
      </w:r>
      <w:bookmarkEnd w:id="561"/>
      <w:r>
        <w:rPr>
          <w:color w:val="000000"/>
          <w:spacing w:val="0"/>
          <w:w w:val="100"/>
          <w:position w:val="0"/>
          <w:sz w:val="24"/>
          <w:szCs w:val="24"/>
        </w:rPr>
        <w:t>、报告期内召开的年度股东大会和临时股东大会的有关情况</w:t>
      </w:r>
      <w:bookmarkEnd w:id="559"/>
      <w:bookmarkEnd w:id="560"/>
      <w:bookmarkEnd w:id="562"/>
    </w:p>
    <w:p>
      <w:pPr>
        <w:pStyle w:val="Style39"/>
        <w:keepNext/>
        <w:keepLines/>
        <w:widowControl w:val="0"/>
        <w:shd w:val="clear" w:color="auto" w:fill="auto"/>
        <w:bidi w:val="0"/>
        <w:spacing w:before="0" w:after="34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1</w:t>
      </w:r>
      <w:bookmarkEnd w:id="565"/>
      <w:r>
        <w:rPr>
          <w:color w:val="000000"/>
          <w:spacing w:val="0"/>
          <w:w w:val="100"/>
          <w:position w:val="0"/>
        </w:rPr>
        <w:t>、本报告期股东大会情况</w:t>
      </w:r>
      <w:bookmarkEnd w:id="563"/>
      <w:bookmarkEnd w:id="564"/>
      <w:bookmarkEnd w:id="566"/>
    </w:p>
    <w:tbl>
      <w:tblPr>
        <w:tblOverlap w:val="never"/>
        <w:jc w:val="center"/>
        <w:tblLayout w:type="fixed"/>
      </w:tblPr>
      <w:tblGrid>
        <w:gridCol w:w="2270"/>
        <w:gridCol w:w="1421"/>
        <w:gridCol w:w="1099"/>
        <w:gridCol w:w="1594"/>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披露索引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年第一次临时股东大会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年第二次临时股东大会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年第三次临时股东大会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年第四次临时股东大会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年第五次临时股东大会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2</w:t>
      </w:r>
      <w:bookmarkEnd w:id="569"/>
      <w:r>
        <w:rPr>
          <w:color w:val="000000"/>
          <w:spacing w:val="0"/>
          <w:w w:val="100"/>
          <w:position w:val="0"/>
        </w:rPr>
        <w:t>、表决权恢复的优先股股东请求召开临时股东大会</w:t>
      </w:r>
      <w:bookmarkEnd w:id="567"/>
      <w:bookmarkEnd w:id="568"/>
      <w:bookmarkEnd w:id="570"/>
    </w:p>
    <w:p>
      <w:pPr>
        <w:pStyle w:val="Style1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五</w:t>
      </w:r>
      <w:bookmarkEnd w:id="573"/>
      <w:r>
        <w:rPr>
          <w:color w:val="000000"/>
          <w:spacing w:val="0"/>
          <w:w w:val="100"/>
          <w:position w:val="0"/>
          <w:sz w:val="24"/>
          <w:szCs w:val="24"/>
        </w:rPr>
        <w:t>、报告期内独立董事履行职责的情况</w:t>
      </w:r>
      <w:bookmarkEnd w:id="571"/>
      <w:bookmarkEnd w:id="572"/>
      <w:bookmarkEnd w:id="574"/>
    </w:p>
    <w:p>
      <w:pPr>
        <w:pStyle w:val="Style39"/>
        <w:keepNext/>
        <w:keepLines/>
        <w:widowControl w:val="0"/>
        <w:shd w:val="clear" w:color="auto" w:fill="auto"/>
        <w:bidi w:val="0"/>
        <w:spacing w:before="0" w:after="34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1</w:t>
      </w:r>
      <w:bookmarkEnd w:id="577"/>
      <w:r>
        <w:rPr>
          <w:color w:val="000000"/>
          <w:spacing w:val="0"/>
          <w:w w:val="100"/>
          <w:position w:val="0"/>
        </w:rPr>
        <w:t>、独立董事出席董事会及股东大会的情况</w:t>
      </w:r>
      <w:bookmarkEnd w:id="575"/>
      <w:bookmarkEnd w:id="576"/>
      <w:bookmarkEnd w:id="578"/>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是否连续两次未 亲自参加会议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陈伟强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许鲁光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9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40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2</w:t>
      </w:r>
      <w:bookmarkEnd w:id="581"/>
      <w:r>
        <w:rPr>
          <w:color w:val="000000"/>
          <w:spacing w:val="0"/>
          <w:w w:val="100"/>
          <w:position w:val="0"/>
        </w:rPr>
        <w:t>、独立董事对公司有关事项提出异议的情况</w:t>
      </w:r>
      <w:bookmarkEnd w:id="579"/>
      <w:bookmarkEnd w:id="580"/>
      <w:bookmarkEnd w:id="582"/>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报告期内独立董事对公司有关事项未提出异议。</w:t>
      </w:r>
    </w:p>
    <w:p>
      <w:pPr>
        <w:pStyle w:val="Style39"/>
        <w:keepNext/>
        <w:keepLines/>
        <w:widowControl w:val="0"/>
        <w:shd w:val="clear" w:color="auto" w:fill="auto"/>
        <w:bidi w:val="0"/>
        <w:spacing w:before="0" w:after="380" w:line="469" w:lineRule="exact"/>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3</w:t>
      </w:r>
      <w:bookmarkEnd w:id="585"/>
      <w:r>
        <w:rPr>
          <w:color w:val="000000"/>
          <w:spacing w:val="0"/>
          <w:w w:val="100"/>
          <w:position w:val="0"/>
        </w:rPr>
        <w:t>、独立董事履行职责的其他说明</w:t>
      </w:r>
      <w:bookmarkEnd w:id="583"/>
      <w:bookmarkEnd w:id="584"/>
      <w:bookmarkEnd w:id="586"/>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报告期内，公司独立董事积极出席相关会议，认真审阅各项议案，客观地发表自己的看法和观点，了 解公司运营、经营状况、内部控制建设以及董事会决议和股东会决议的执行情况，并利用自己的专业知识 对公司的内部管理积极提出建议，包括：加强公司内部管理制度、加强业务流程管理、加强现金流量和应 收款项管理、对投资、担保、关联交易、募集资金的使用管理等等，公司认真采纳独立董事的建议，不断 完善和提高公司的管理水平。</w:t>
      </w:r>
    </w:p>
    <w:p>
      <w:pPr>
        <w:pStyle w:val="Style35"/>
        <w:keepNext/>
        <w:keepLines/>
        <w:widowControl w:val="0"/>
        <w:shd w:val="clear" w:color="auto" w:fill="auto"/>
        <w:tabs>
          <w:tab w:pos="500" w:val="left"/>
        </w:tabs>
        <w:bidi w:val="0"/>
        <w:spacing w:before="0" w:after="20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sz w:val="24"/>
          <w:szCs w:val="24"/>
        </w:rPr>
        <w:t>六</w:t>
      </w:r>
      <w:bookmarkEnd w:id="589"/>
      <w:r>
        <w:rPr>
          <w:color w:val="000000"/>
          <w:spacing w:val="0"/>
          <w:w w:val="100"/>
          <w:position w:val="0"/>
          <w:sz w:val="24"/>
          <w:szCs w:val="24"/>
        </w:rPr>
        <w:t>、</w:t>
        <w:tab/>
        <w:t>董事会下设专门委员会在报告期内履行职责情况</w:t>
      </w:r>
      <w:bookmarkEnd w:id="587"/>
      <w:bookmarkEnd w:id="588"/>
      <w:bookmarkEnd w:id="590"/>
    </w:p>
    <w:p>
      <w:pPr>
        <w:pStyle w:val="Style27"/>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公司董事会下设有薪酬与考核委员会、审计委员会和提名委员会三个专门委员会，分别对公司的内部 审计、人才选拔、薪酬管理、人员激励等方面发表意见和建议。专门委员会成员全部由董事组成，各专门 委员会均由独立董事担任主任委员，且独立董事人数占其他专门委员会委员的比例均达到三分之二。报告 期内，公司董事会各专门委员会充分发挥专业性作用，科学决策，审慎监管，切实履行工作职责，为公司 发展、组织建设和团队管理做了大量的工作，有效提升了公司管理水平。各委员会依据《公司章程》和各 专门委员会工作细则及其他相关法规的规定履行职权，根据相关要求，审计委员会对公司年度报告的审计 工作进行了全程参与和监督，保证了年报审计工作的顺利进行。</w:t>
      </w:r>
    </w:p>
    <w:p>
      <w:pPr>
        <w:pStyle w:val="Style35"/>
        <w:keepNext/>
        <w:keepLines/>
        <w:widowControl w:val="0"/>
        <w:shd w:val="clear" w:color="auto" w:fill="auto"/>
        <w:tabs>
          <w:tab w:pos="500" w:val="left"/>
        </w:tabs>
        <w:bidi w:val="0"/>
        <w:spacing w:before="0" w:after="38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sz w:val="24"/>
          <w:szCs w:val="24"/>
        </w:rPr>
        <w:t>七</w:t>
      </w:r>
      <w:bookmarkEnd w:id="593"/>
      <w:r>
        <w:rPr>
          <w:color w:val="000000"/>
          <w:spacing w:val="0"/>
          <w:w w:val="100"/>
          <w:position w:val="0"/>
          <w:sz w:val="24"/>
          <w:szCs w:val="24"/>
        </w:rPr>
        <w:t>、</w:t>
        <w:tab/>
        <w:t>监事会工作情况</w:t>
      </w:r>
      <w:bookmarkEnd w:id="591"/>
      <w:bookmarkEnd w:id="592"/>
      <w:bookmarkEnd w:id="594"/>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公司监事会对报告期内的监督事项无异议。</w:t>
      </w:r>
    </w:p>
    <w:p>
      <w:pPr>
        <w:pStyle w:val="Style35"/>
        <w:keepNext/>
        <w:keepLines/>
        <w:widowControl w:val="0"/>
        <w:shd w:val="clear" w:color="auto" w:fill="auto"/>
        <w:tabs>
          <w:tab w:pos="500" w:val="left"/>
        </w:tabs>
        <w:bidi w:val="0"/>
        <w:spacing w:before="0" w:after="20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sz w:val="24"/>
          <w:szCs w:val="24"/>
        </w:rPr>
        <w:t>八</w:t>
      </w:r>
      <w:bookmarkEnd w:id="597"/>
      <w:r>
        <w:rPr>
          <w:color w:val="000000"/>
          <w:spacing w:val="0"/>
          <w:w w:val="100"/>
          <w:position w:val="0"/>
          <w:sz w:val="24"/>
          <w:szCs w:val="24"/>
        </w:rPr>
        <w:t>、</w:t>
        <w:tab/>
        <w:t>高级管理人员的考评及激励情况</w:t>
      </w:r>
      <w:bookmarkEnd w:id="595"/>
      <w:bookmarkEnd w:id="596"/>
      <w:bookmarkEnd w:id="598"/>
    </w:p>
    <w:p>
      <w:pPr>
        <w:pStyle w:val="Style27"/>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为切实达成公司的中长期战略目标，公司对高级管理建立以绩效目标考核为主的激励和约束机制，制 定《方直科技高级管理人员薪酬方案》，通过绩效考核的方式激励高级管理人员达成考核目标。自激励机 制建立以来，公司每年依据年度经营目标层层分解，对每位高级管理人员制定绩效考核指标，并进行过程 监督、调控，促进公司目标达成。</w:t>
      </w:r>
      <w:r>
        <w:rPr>
          <w:color w:val="000000"/>
          <w:spacing w:val="0"/>
          <w:w w:val="100"/>
          <w:position w:val="0"/>
        </w:rPr>
        <w:t>2015</w:t>
      </w:r>
      <w:r>
        <w:rPr>
          <w:color w:val="000000"/>
          <w:spacing w:val="0"/>
          <w:w w:val="100"/>
          <w:position w:val="0"/>
        </w:rPr>
        <w:t>年，由公司高级管理人员及全体员工的共同努力下，公司达成年度 经营目标。</w:t>
      </w:r>
      <w:r>
        <w:br w:type="page"/>
      </w:r>
    </w:p>
    <w:p>
      <w:pPr>
        <w:pStyle w:val="Style35"/>
        <w:keepNext/>
        <w:keepLines/>
        <w:widowControl w:val="0"/>
        <w:shd w:val="clear" w:color="auto" w:fill="auto"/>
        <w:bidi w:val="0"/>
        <w:spacing w:before="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sz w:val="24"/>
          <w:szCs w:val="24"/>
        </w:rPr>
        <w:t>九</w:t>
      </w:r>
      <w:bookmarkEnd w:id="601"/>
      <w:r>
        <w:rPr>
          <w:color w:val="000000"/>
          <w:spacing w:val="0"/>
          <w:w w:val="100"/>
          <w:position w:val="0"/>
          <w:sz w:val="24"/>
          <w:szCs w:val="24"/>
        </w:rPr>
        <w:t>、内部控制评价报告</w:t>
      </w:r>
      <w:bookmarkEnd w:id="599"/>
      <w:bookmarkEnd w:id="600"/>
      <w:bookmarkEnd w:id="602"/>
    </w:p>
    <w:p>
      <w:pPr>
        <w:pStyle w:val="Style39"/>
        <w:keepNext/>
        <w:keepLines/>
        <w:widowControl w:val="0"/>
        <w:shd w:val="clear" w:color="auto" w:fill="auto"/>
        <w:tabs>
          <w:tab w:pos="368" w:val="left"/>
        </w:tabs>
        <w:bidi w:val="0"/>
        <w:spacing w:before="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1</w:t>
      </w:r>
      <w:bookmarkEnd w:id="605"/>
      <w:r>
        <w:rPr>
          <w:color w:val="000000"/>
          <w:spacing w:val="0"/>
          <w:w w:val="100"/>
          <w:position w:val="0"/>
        </w:rPr>
        <w:t>、</w:t>
        <w:tab/>
        <w:t>报告期内发现的内部控制重大缺陷的具体情况</w:t>
      </w:r>
      <w:bookmarkEnd w:id="603"/>
      <w:bookmarkEnd w:id="604"/>
      <w:bookmarkEnd w:id="606"/>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tabs>
          <w:tab w:pos="378" w:val="left"/>
        </w:tabs>
        <w:bidi w:val="0"/>
        <w:spacing w:before="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2</w:t>
      </w:r>
      <w:bookmarkEnd w:id="609"/>
      <w:r>
        <w:rPr>
          <w:color w:val="000000"/>
          <w:spacing w:val="0"/>
          <w:w w:val="100"/>
          <w:position w:val="0"/>
        </w:rPr>
        <w:t>、</w:t>
        <w:tab/>
        <w:t>内控自我评价报告</w:t>
      </w:r>
      <w:bookmarkEnd w:id="607"/>
      <w:bookmarkEnd w:id="608"/>
      <w:bookmarkEnd w:id="610"/>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47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以假设不采取任何措施该缺陷导致潜在财 务错报或经济损失可能性大小作为判断标 准。当存在以下迹象时，增加了重大缺陷 的可能性，因此会特别关注以下情况：重 述以前公布的财务报表，以更正由于舞弊 或错误导致的重大错报；当期财务报表存 在重大错报，而在内部控制在运行过程中 未能发现该错报；审计委员会和内部审计 机构对内部控制的监督无效；董事、监事 和高级管理人员的任何舞弊且反舞弊政策 程序不健全；关联交易控制程序不当；重 大投融资等非常规事项控制缺失；某个业 务领域频繁地发生相似的重大诉讼案件； 弄虚作假违反国家法律法规等。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以假设不采取任何措施该缺陷导致潜 在财务错报或经济损失可能性大小作 为判断标准。当存在以下迹象时，增加 了重大缺陷的可能性，因此会特别关注 以下情况：重述以前公布的财务报表， 以更正由于舞弊或错误导致的重大错 报；当期财务报表存在重大错报，而在 内部控制在运行过程中未能发现该错 报；审计委员会和内部审计机构对内部 控制的监督无效；董事、监事和高级管 理人员的任何舞弊且反舞弊政策程序 不健全；关联交易控制程序不当；重大 投融资等非常规事项控制缺失；某个业 务领域频繁地发生相似的重大诉讼案 件；弄虚作假违反国家法律法规等。</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对于财报相关的内控缺陷，通过对公司年 度财务报表潜在错报或披露事项错报程度 进行判定。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对于非财报相关的内控缺陷，通过对本 年公司资产、收入、利润等经济损失程 度，或偏离（消极偏离，即未能实现） 经营目标的程度进行判定。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5"/>
        <w:keepNext/>
        <w:keepLines/>
        <w:widowControl w:val="0"/>
        <w:shd w:val="clear" w:color="auto" w:fill="auto"/>
        <w:bidi w:val="0"/>
        <w:spacing w:before="0" w:after="380" w:line="240" w:lineRule="auto"/>
        <w:ind w:left="0" w:right="0" w:firstLine="0"/>
        <w:jc w:val="left"/>
      </w:pPr>
      <w:bookmarkStart w:id="611" w:name="bookmark611"/>
      <w:bookmarkStart w:id="612" w:name="bookmark612"/>
      <w:bookmarkStart w:id="613" w:name="bookmark613"/>
      <w:r>
        <w:rPr>
          <w:color w:val="000000"/>
          <w:spacing w:val="0"/>
          <w:w w:val="100"/>
          <w:position w:val="0"/>
          <w:sz w:val="24"/>
          <w:szCs w:val="24"/>
        </w:rPr>
        <w:t>十、内部控制审计报告或鉴证报告</w:t>
      </w:r>
      <w:bookmarkEnd w:id="611"/>
      <w:bookmarkEnd w:id="612"/>
      <w:bookmarkEnd w:id="613"/>
    </w:p>
    <w:p>
      <w:pPr>
        <w:pStyle w:val="Style1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49" w:right="1063" w:bottom="1561" w:left="1054" w:header="0" w:footer="3" w:gutter="0"/>
          <w:cols w:space="720"/>
          <w:noEndnote/>
          <w:rtlGutter w:val="0"/>
          <w:docGrid w:linePitch="360"/>
        </w:sectPr>
      </w:pPr>
      <w:r>
        <w:rPr>
          <w:color w:val="000000"/>
          <w:spacing w:val="0"/>
          <w:w w:val="100"/>
          <w:position w:val="0"/>
        </w:rPr>
        <w:t>不适用</w:t>
      </w:r>
    </w:p>
    <w:p>
      <w:pPr>
        <w:pStyle w:val="Style18"/>
        <w:keepNext/>
        <w:keepLines/>
        <w:widowControl w:val="0"/>
        <w:shd w:val="clear" w:color="auto" w:fill="auto"/>
        <w:bidi w:val="0"/>
        <w:spacing w:before="0" w:after="600" w:line="240" w:lineRule="auto"/>
        <w:ind w:left="0" w:right="0" w:firstLine="0"/>
        <w:jc w:val="center"/>
      </w:pPr>
      <w:bookmarkStart w:id="614" w:name="bookmark614"/>
      <w:bookmarkStart w:id="615" w:name="bookmark615"/>
      <w:bookmarkStart w:id="616" w:name="bookmark616"/>
      <w:r>
        <w:rPr>
          <w:color w:val="000000"/>
          <w:spacing w:val="0"/>
          <w:w w:val="100"/>
          <w:position w:val="0"/>
        </w:rPr>
        <w:t>第十节公司债券相关情况</w:t>
      </w:r>
      <w:bookmarkEnd w:id="614"/>
      <w:bookmarkEnd w:id="615"/>
      <w:bookmarkEnd w:id="616"/>
    </w:p>
    <w:p>
      <w:pPr>
        <w:pStyle w:val="Style11"/>
        <w:keepNext w:val="0"/>
        <w:keepLines w:val="0"/>
        <w:widowControl w:val="0"/>
        <w:shd w:val="clear" w:color="auto" w:fill="auto"/>
        <w:bidi w:val="0"/>
        <w:spacing w:before="0" w:line="240" w:lineRule="auto"/>
        <w:ind w:left="0" w:right="0" w:firstLine="0"/>
        <w:jc w:val="left"/>
      </w:pPr>
      <w:bookmarkStart w:id="617" w:name="bookmark617"/>
      <w:r>
        <w:rPr>
          <w:color w:val="000000"/>
          <w:spacing w:val="0"/>
          <w:w w:val="100"/>
          <w:position w:val="0"/>
        </w:rPr>
        <w:t>公司是否存在公开发行并在证券交易所上市，且在年度报告批准报出日未到期或到期未能全额兑付的公司债券</w:t>
      </w:r>
      <w:bookmarkEnd w:id="617"/>
    </w:p>
    <w:p>
      <w:pPr>
        <w:pStyle w:val="Style1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8"/>
        <w:keepNext/>
        <w:keepLines/>
        <w:widowControl w:val="0"/>
        <w:shd w:val="clear" w:color="auto" w:fill="auto"/>
        <w:bidi w:val="0"/>
        <w:spacing w:before="700" w:after="520" w:line="240" w:lineRule="auto"/>
        <w:ind w:left="0" w:right="0" w:firstLine="0"/>
        <w:jc w:val="center"/>
      </w:pPr>
      <w:bookmarkStart w:id="618" w:name="bookmark618"/>
      <w:bookmarkStart w:id="619" w:name="bookmark619"/>
      <w:bookmarkStart w:id="620" w:name="bookmark620"/>
      <w:r>
        <w:rPr>
          <w:color w:val="000000"/>
          <w:spacing w:val="0"/>
          <w:w w:val="100"/>
          <w:position w:val="0"/>
        </w:rPr>
        <w:t>第十一节财务报告</w:t>
      </w:r>
      <w:bookmarkEnd w:id="618"/>
      <w:bookmarkEnd w:id="619"/>
      <w:bookmarkEnd w:id="620"/>
    </w:p>
    <w:p>
      <w:pPr>
        <w:pStyle w:val="Style35"/>
        <w:keepNext/>
        <w:keepLines/>
        <w:widowControl w:val="0"/>
        <w:shd w:val="clear" w:color="auto" w:fill="auto"/>
        <w:bidi w:val="0"/>
        <w:spacing w:before="0" w:after="320" w:line="240" w:lineRule="auto"/>
        <w:ind w:left="0" w:right="0" w:firstLine="0"/>
        <w:jc w:val="both"/>
      </w:pPr>
      <w:bookmarkStart w:id="621" w:name="bookmark621"/>
      <w:bookmarkStart w:id="622" w:name="bookmark622"/>
      <w:bookmarkStart w:id="623" w:name="bookmark623"/>
      <w:bookmarkStart w:id="624" w:name="bookmark624"/>
      <w:bookmarkStart w:id="625" w:name="bookmark625"/>
      <w:r>
        <w:rPr>
          <w:color w:val="000000"/>
          <w:spacing w:val="0"/>
          <w:w w:val="100"/>
          <w:position w:val="0"/>
          <w:sz w:val="24"/>
          <w:szCs w:val="24"/>
        </w:rPr>
        <w:t>一</w:t>
      </w:r>
      <w:bookmarkEnd w:id="624"/>
      <w:r>
        <w:rPr>
          <w:color w:val="000000"/>
          <w:spacing w:val="0"/>
          <w:w w:val="100"/>
          <w:position w:val="0"/>
          <w:sz w:val="24"/>
          <w:szCs w:val="24"/>
        </w:rPr>
        <w:t>、审计报告</w:t>
      </w:r>
      <w:bookmarkEnd w:id="622"/>
      <w:bookmarkEnd w:id="623"/>
      <w:bookmarkEnd w:id="625"/>
      <w:bookmarkEnd w:id="62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003118</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周灵芝、陈葆华</w:t>
            </w:r>
          </w:p>
        </w:tc>
      </w:tr>
    </w:tbl>
    <w:p>
      <w:pPr>
        <w:pStyle w:val="Style55"/>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519" w:line="1" w:lineRule="exact"/>
      </w:pPr>
    </w:p>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大羊含栉并葬可</w:t>
      </w:r>
    </w:p>
    <w:p>
      <w:pPr>
        <w:pStyle w:val="Style2"/>
        <w:keepNext w:val="0"/>
        <w:keepLines w:val="0"/>
        <w:widowControl w:val="0"/>
        <w:shd w:val="clear" w:color="auto" w:fill="auto"/>
        <w:bidi w:val="0"/>
        <w:spacing w:before="0" w:after="220" w:line="240" w:lineRule="auto"/>
        <w:ind w:left="0" w:right="0" w:firstLine="0"/>
        <w:jc w:val="center"/>
        <w:rPr>
          <w:sz w:val="10"/>
          <w:szCs w:val="10"/>
        </w:rPr>
      </w:pPr>
      <w:r>
        <w:rPr>
          <w:rFonts w:ascii="Times New Roman" w:eastAsia="Times New Roman" w:hAnsi="Times New Roman" w:cs="Times New Roman"/>
          <w:b/>
          <w:bCs/>
          <w:color w:val="3B3B3B"/>
          <w:spacing w:val="0"/>
          <w:w w:val="100"/>
          <w:position w:val="0"/>
          <w:sz w:val="10"/>
          <w:szCs w:val="10"/>
        </w:rPr>
        <w:t>Da Hua Certified Public Accountants</w:t>
      </w:r>
    </w:p>
    <w:p>
      <w:pPr>
        <w:pStyle w:val="Style2"/>
        <w:keepNext w:val="0"/>
        <w:keepLines w:val="0"/>
        <w:widowControl w:val="0"/>
        <w:shd w:val="clear" w:color="auto" w:fill="auto"/>
        <w:bidi w:val="0"/>
        <w:spacing w:before="0" w:after="120" w:line="240" w:lineRule="auto"/>
        <w:ind w:left="0" w:right="0" w:firstLine="0"/>
        <w:jc w:val="center"/>
        <w:rPr>
          <w:sz w:val="32"/>
          <w:szCs w:val="32"/>
        </w:rPr>
      </w:pPr>
      <w:r>
        <w:rPr>
          <w:b/>
          <w:bCs/>
          <w:color w:val="000000"/>
          <w:spacing w:val="0"/>
          <w:w w:val="100"/>
          <w:position w:val="0"/>
          <w:sz w:val="32"/>
          <w:szCs w:val="32"/>
        </w:rPr>
        <w:t>审计报告</w:t>
      </w:r>
    </w:p>
    <w:p>
      <w:pPr>
        <w:pStyle w:val="Style2"/>
        <w:keepNext w:val="0"/>
        <w:keepLines w:val="0"/>
        <w:widowControl w:val="0"/>
        <w:shd w:val="clear" w:color="auto" w:fill="auto"/>
        <w:bidi w:val="0"/>
        <w:spacing w:before="0" w:after="220" w:line="240" w:lineRule="auto"/>
        <w:ind w:left="0" w:right="0" w:firstLine="0"/>
        <w:jc w:val="right"/>
      </w:pPr>
      <w:r>
        <w:rPr>
          <w:b/>
          <w:bCs/>
          <w:color w:val="000000"/>
          <w:spacing w:val="0"/>
          <w:w w:val="100"/>
          <w:position w:val="0"/>
        </w:rPr>
        <w:t>大华审字</w:t>
      </w:r>
      <w:r>
        <w:rPr>
          <w:rFonts w:ascii="Times New Roman" w:eastAsia="Times New Roman" w:hAnsi="Times New Roman" w:cs="Times New Roman"/>
          <w:b/>
          <w:bCs/>
          <w:color w:val="000000"/>
          <w:spacing w:val="0"/>
          <w:w w:val="100"/>
          <w:position w:val="0"/>
        </w:rPr>
        <w:t>[2017]003118</w:t>
      </w:r>
      <w:r>
        <w:rPr>
          <w:b/>
          <w:bCs/>
          <w:color w:val="000000"/>
          <w:spacing w:val="0"/>
          <w:w w:val="100"/>
          <w:position w:val="0"/>
        </w:rPr>
        <w:t>号</w:t>
      </w:r>
    </w:p>
    <w:p>
      <w:pPr>
        <w:pStyle w:val="Style27"/>
        <w:keepNext w:val="0"/>
        <w:keepLines w:val="0"/>
        <w:widowControl w:val="0"/>
        <w:shd w:val="clear" w:color="auto" w:fill="auto"/>
        <w:bidi w:val="0"/>
        <w:spacing w:before="0" w:after="0" w:line="467" w:lineRule="exact"/>
        <w:ind w:left="0" w:right="0" w:firstLine="0"/>
        <w:jc w:val="both"/>
      </w:pPr>
      <w:r>
        <w:rPr>
          <w:b/>
          <w:bCs/>
          <w:color w:val="000000"/>
          <w:spacing w:val="0"/>
          <w:w w:val="100"/>
          <w:position w:val="0"/>
        </w:rPr>
        <w:t>深圳市方直科技股份有限公司全体股东：</w:t>
      </w:r>
    </w:p>
    <w:p>
      <w:pPr>
        <w:pStyle w:val="Style27"/>
        <w:keepNext w:val="0"/>
        <w:keepLines w:val="0"/>
        <w:widowControl w:val="0"/>
        <w:shd w:val="clear" w:color="auto" w:fill="auto"/>
        <w:bidi w:val="0"/>
        <w:spacing w:before="0" w:after="0" w:line="467" w:lineRule="exact"/>
        <w:ind w:left="0" w:right="0" w:firstLine="580"/>
        <w:jc w:val="both"/>
      </w:pPr>
      <w:r>
        <w:rPr>
          <w:color w:val="000000"/>
          <w:spacing w:val="0"/>
          <w:w w:val="100"/>
          <w:position w:val="0"/>
        </w:rPr>
        <w:t>我们审计了后附的深圳市方直科技股份有限公司（以下简称方直科技公司）财务报表，包括</w:t>
      </w:r>
      <w:r>
        <w:rPr>
          <w:color w:val="000000"/>
          <w:spacing w:val="0"/>
          <w:w w:val="100"/>
          <w:position w:val="0"/>
        </w:rPr>
        <w:t>2016</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2016</w:t>
      </w:r>
      <w:r>
        <w:rPr>
          <w:color w:val="000000"/>
          <w:spacing w:val="0"/>
          <w:w w:val="100"/>
          <w:position w:val="0"/>
        </w:rPr>
        <w:t>年度的合并及母公司利润表、合并及母公司现金流量表、合并及 母公司股东权益变动表，以及财务报表附注。</w:t>
      </w:r>
    </w:p>
    <w:p>
      <w:pPr>
        <w:pStyle w:val="Style27"/>
        <w:keepNext w:val="0"/>
        <w:keepLines w:val="0"/>
        <w:widowControl w:val="0"/>
        <w:shd w:val="clear" w:color="auto" w:fill="auto"/>
        <w:tabs>
          <w:tab w:pos="1058" w:val="left"/>
        </w:tabs>
        <w:bidi w:val="0"/>
        <w:spacing w:before="0" w:after="0" w:line="467" w:lineRule="exact"/>
        <w:ind w:left="0" w:right="0" w:firstLine="580"/>
        <w:jc w:val="both"/>
      </w:pPr>
      <w:bookmarkStart w:id="626" w:name="bookmark626"/>
      <w:r>
        <w:rPr>
          <w:b/>
          <w:bCs/>
          <w:color w:val="000000"/>
          <w:spacing w:val="0"/>
          <w:w w:val="100"/>
          <w:position w:val="0"/>
        </w:rPr>
        <w:t>一</w:t>
      </w:r>
      <w:bookmarkEnd w:id="626"/>
      <w:r>
        <w:rPr>
          <w:b/>
          <w:bCs/>
          <w:color w:val="000000"/>
          <w:spacing w:val="0"/>
          <w:w w:val="100"/>
          <w:position w:val="0"/>
        </w:rPr>
        <w:t>、</w:t>
        <w:tab/>
        <w:t>管理层对财务报表的责任</w:t>
      </w:r>
    </w:p>
    <w:p>
      <w:pPr>
        <w:pStyle w:val="Style27"/>
        <w:keepNext w:val="0"/>
        <w:keepLines w:val="0"/>
        <w:widowControl w:val="0"/>
        <w:shd w:val="clear" w:color="auto" w:fill="auto"/>
        <w:bidi w:val="0"/>
        <w:spacing w:before="0" w:after="0" w:line="467" w:lineRule="exact"/>
        <w:ind w:left="0" w:right="0" w:firstLine="580"/>
        <w:jc w:val="both"/>
      </w:pPr>
      <w:r>
        <w:rPr>
          <w:color w:val="000000"/>
          <w:spacing w:val="0"/>
          <w:w w:val="100"/>
          <w:position w:val="0"/>
        </w:rPr>
        <w:t>编制和公允列报财务报表是方直科技公司管理层的责任，这种责任包括：</w:t>
      </w:r>
      <w:r>
        <w:rPr>
          <w:color w:val="000000"/>
          <w:spacing w:val="0"/>
          <w:w w:val="100"/>
          <w:position w:val="0"/>
        </w:rPr>
        <w:t>（1）</w:t>
      </w:r>
      <w:r>
        <w:rPr>
          <w:color w:val="000000"/>
          <w:spacing w:val="0"/>
          <w:w w:val="100"/>
          <w:position w:val="0"/>
        </w:rPr>
        <w:t>按照企业会计准则的 规定编制财务报表，并使其实现公允反映；</w:t>
      </w:r>
      <w:r>
        <w:rPr>
          <w:color w:val="000000"/>
          <w:spacing w:val="0"/>
          <w:w w:val="100"/>
          <w:position w:val="0"/>
        </w:rPr>
        <w:t>（2）</w:t>
      </w:r>
      <w:r>
        <w:rPr>
          <w:color w:val="000000"/>
          <w:spacing w:val="0"/>
          <w:w w:val="100"/>
          <w:position w:val="0"/>
        </w:rPr>
        <w:t>设计、执行和维护必要的内部控制，以使财务报表不存 在由于舞弊或错误导致的重大错报。</w:t>
      </w:r>
    </w:p>
    <w:p>
      <w:pPr>
        <w:pStyle w:val="Style27"/>
        <w:keepNext w:val="0"/>
        <w:keepLines w:val="0"/>
        <w:widowControl w:val="0"/>
        <w:shd w:val="clear" w:color="auto" w:fill="auto"/>
        <w:tabs>
          <w:tab w:pos="1058" w:val="left"/>
        </w:tabs>
        <w:bidi w:val="0"/>
        <w:spacing w:before="0" w:after="0" w:line="467" w:lineRule="exact"/>
        <w:ind w:left="0" w:right="0" w:firstLine="580"/>
        <w:jc w:val="both"/>
      </w:pPr>
      <w:bookmarkStart w:id="627" w:name="bookmark627"/>
      <w:r>
        <w:rPr>
          <w:b/>
          <w:bCs/>
          <w:color w:val="000000"/>
          <w:spacing w:val="0"/>
          <w:w w:val="100"/>
          <w:position w:val="0"/>
        </w:rPr>
        <w:t>二</w:t>
      </w:r>
      <w:bookmarkEnd w:id="627"/>
      <w:r>
        <w:rPr>
          <w:b/>
          <w:bCs/>
          <w:color w:val="000000"/>
          <w:spacing w:val="0"/>
          <w:w w:val="100"/>
          <w:position w:val="0"/>
        </w:rPr>
        <w:t>、</w:t>
        <w:tab/>
        <w:t>注册会计师的责任</w:t>
      </w:r>
    </w:p>
    <w:p>
      <w:pPr>
        <w:pStyle w:val="Style27"/>
        <w:keepNext w:val="0"/>
        <w:keepLines w:val="0"/>
        <w:widowControl w:val="0"/>
        <w:shd w:val="clear" w:color="auto" w:fill="auto"/>
        <w:bidi w:val="0"/>
        <w:spacing w:before="0" w:after="0" w:line="467" w:lineRule="exact"/>
        <w:ind w:left="0" w:right="0" w:firstLine="580"/>
        <w:jc w:val="both"/>
      </w:pPr>
      <w:r>
        <w:rPr>
          <w:color w:val="000000"/>
          <w:spacing w:val="0"/>
          <w:w w:val="100"/>
          <w:position w:val="0"/>
        </w:rPr>
        <w:t>我们的责任是在执行审计工作的基础上对财务报表发表审计意见。我们按照中国注册会计师审计准 则的规定执行了审计工作。中国注册会计师审计准则要求我们遵守中国注册会计师职业道德守则，计划和 执行审计工作以对财务报表是否不存在重大错报获取合理保证。</w:t>
      </w:r>
    </w:p>
    <w:p>
      <w:pPr>
        <w:pStyle w:val="Style27"/>
        <w:keepNext w:val="0"/>
        <w:keepLines w:val="0"/>
        <w:widowControl w:val="0"/>
        <w:shd w:val="clear" w:color="auto" w:fill="auto"/>
        <w:bidi w:val="0"/>
        <w:spacing w:before="0" w:after="0" w:line="467" w:lineRule="exact"/>
        <w:ind w:left="0" w:right="0" w:firstLine="580"/>
        <w:jc w:val="both"/>
      </w:pPr>
      <w:r>
        <w:rPr>
          <w:color w:val="000000"/>
          <w:spacing w:val="0"/>
          <w:w w:val="100"/>
          <w:position w:val="0"/>
        </w:rPr>
        <w:t>审计工作涉及实施审计程序，以获取有关财务报表金额和披露的审计证据。选择的审计程序取决于 注册会计师的判断，包括对由于舞弊或错误导致的财务报表重大错报风险的评估。在进行风险评估时，注 册会计师考虑与财务报表编制和公允列报相关的内部控制，以设计恰当的审计程序，但目的并非对内部控</w:t>
        <w:br w:type="page"/>
      </w:r>
      <w:r>
        <w:rPr>
          <w:color w:val="000000"/>
          <w:spacing w:val="0"/>
          <w:w w:val="100"/>
          <w:position w:val="0"/>
        </w:rPr>
        <w:t>制的有效性发表意见。审计工作还包括评价管理层选用会计政策的恰当性和作出会计估计的合理性，以及 评价财务报表的总体列报。</w:t>
      </w:r>
    </w:p>
    <w:p>
      <w:pPr>
        <w:pStyle w:val="Style27"/>
        <w:keepNext w:val="0"/>
        <w:keepLines w:val="0"/>
        <w:widowControl w:val="0"/>
        <w:shd w:val="clear" w:color="auto" w:fill="auto"/>
        <w:bidi w:val="0"/>
        <w:spacing w:before="0" w:after="0" w:line="475" w:lineRule="exact"/>
        <w:ind w:left="0" w:right="0" w:firstLine="580"/>
        <w:jc w:val="left"/>
      </w:pPr>
      <w:r>
        <w:rPr>
          <w:color w:val="000000"/>
          <w:spacing w:val="0"/>
          <w:w w:val="100"/>
          <w:position w:val="0"/>
        </w:rPr>
        <w:t>我们相信，我们获取的审计证据是充分、适当的，为发表审计意见提供了基础。</w:t>
      </w:r>
    </w:p>
    <w:p>
      <w:pPr>
        <w:pStyle w:val="Style27"/>
        <w:keepNext w:val="0"/>
        <w:keepLines w:val="0"/>
        <w:widowControl w:val="0"/>
        <w:shd w:val="clear" w:color="auto" w:fill="auto"/>
        <w:bidi w:val="0"/>
        <w:spacing w:before="0" w:after="0" w:line="475" w:lineRule="exact"/>
        <w:ind w:left="0" w:right="0" w:firstLine="580"/>
        <w:jc w:val="left"/>
      </w:pPr>
      <w:bookmarkStart w:id="628" w:name="bookmark628"/>
      <w:r>
        <w:rPr>
          <w:b/>
          <w:bCs/>
          <w:color w:val="000000"/>
          <w:spacing w:val="0"/>
          <w:w w:val="100"/>
          <w:position w:val="0"/>
        </w:rPr>
        <w:t>三</w:t>
      </w:r>
      <w:bookmarkEnd w:id="628"/>
      <w:r>
        <w:rPr>
          <w:b/>
          <w:bCs/>
          <w:color w:val="000000"/>
          <w:spacing w:val="0"/>
          <w:w w:val="100"/>
          <w:position w:val="0"/>
        </w:rPr>
        <w:t>、审计意见</w:t>
      </w:r>
    </w:p>
    <w:p>
      <w:pPr>
        <w:pStyle w:val="Style27"/>
        <w:keepNext w:val="0"/>
        <w:keepLines w:val="0"/>
        <w:widowControl w:val="0"/>
        <w:shd w:val="clear" w:color="auto" w:fill="auto"/>
        <w:bidi w:val="0"/>
        <w:spacing w:before="0" w:after="0" w:line="451" w:lineRule="exact"/>
        <w:ind w:left="0" w:right="0" w:firstLine="580"/>
        <w:jc w:val="left"/>
      </w:pPr>
      <w:r>
        <w:rPr>
          <w:color w:val="000000"/>
          <w:spacing w:val="0"/>
          <w:w w:val="100"/>
          <w:position w:val="0"/>
        </w:rPr>
        <w:t>我们认为，方直科技公司的财务报表在所有重大方面按照企业会计准则的规定编制，公允反映了方 直科技公司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2016</w:t>
      </w:r>
      <w:r>
        <w:rPr>
          <w:color w:val="000000"/>
          <w:spacing w:val="0"/>
          <w:w w:val="100"/>
          <w:position w:val="0"/>
        </w:rPr>
        <w:t>年度的合并及母公司经营成果和现金流量。</w:t>
      </w:r>
    </w:p>
    <w:p>
      <w:pPr>
        <w:widowControl w:val="0"/>
        <w:spacing w:line="1" w:lineRule="exact"/>
      </w:pPr>
      <w:r>
        <mc:AlternateContent>
          <mc:Choice Requires="wps">
            <w:drawing>
              <wp:anchor distT="2159000" distB="0" distL="0" distR="0" simplePos="0" relativeHeight="125829410" behindDoc="0" locked="0" layoutInCell="1" allowOverlap="1">
                <wp:simplePos x="0" y="0"/>
                <wp:positionH relativeFrom="page">
                  <wp:posOffset>1181100</wp:posOffset>
                </wp:positionH>
                <wp:positionV relativeFrom="paragraph">
                  <wp:posOffset>2159000</wp:posOffset>
                </wp:positionV>
                <wp:extent cx="2023745" cy="575945"/>
                <wp:wrapTopAndBottom/>
                <wp:docPr id="88" name="Shape 88"/>
                <a:graphic xmlns:a="http://schemas.openxmlformats.org/drawingml/2006/main">
                  <a:graphicData uri="http://schemas.microsoft.com/office/word/2010/wordprocessingShape">
                    <wps:wsp>
                      <wps:cNvSpPr txBox="1"/>
                      <wps:spPr>
                        <a:xfrm>
                          <a:ext cx="2023745" cy="575945"/>
                        </a:xfrm>
                        <a:prstGeom prst="rect"/>
                        <a:noFill/>
                      </wps:spPr>
                      <wps:txbx>
                        <w:txbxContent>
                          <w:p>
                            <w:pPr>
                              <w:pStyle w:val="Style27"/>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大华会计师事务所（特殊普通合伙）</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r>
                              <w:rPr>
                                <w:b/>
                                <w:bCs/>
                                <w:color w:val="000000"/>
                                <w:spacing w:val="0"/>
                                <w:w w:val="100"/>
                                <w:position w:val="0"/>
                              </w:rPr>
                              <w:t>•</w:t>
                            </w:r>
                            <w:r>
                              <w:rPr>
                                <w:color w:val="000000"/>
                                <w:spacing w:val="0"/>
                                <w:w w:val="100"/>
                                <w:position w:val="0"/>
                              </w:rPr>
                              <w:t>北京</w:t>
                            </w:r>
                          </w:p>
                        </w:txbxContent>
                      </wps:txbx>
                      <wps:bodyPr lIns="0" tIns="0" rIns="0" bIns="0">
                        <a:noAutoFit/>
                      </wps:bodyPr>
                    </wps:wsp>
                  </a:graphicData>
                </a:graphic>
              </wp:anchor>
            </w:drawing>
          </mc:Choice>
          <mc:Fallback>
            <w:pict>
              <v:shape id="_x0000_s1114" type="#_x0000_t202" style="position:absolute;margin-left:93.pt;margin-top:170.pt;width:159.34999999999999pt;height:45.350000000000001pt;z-index:-125829343;mso-wrap-distance-left:0;mso-wrap-distance-top:170.pt;mso-wrap-distance-right:0;mso-position-horizontal-relative:page" filled="f" stroked="f">
                <v:textbox inset="0,0,0,0">
                  <w:txbxContent>
                    <w:p>
                      <w:pPr>
                        <w:pStyle w:val="Style27"/>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大华会计师事务所（特殊普通合伙）</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r>
                        <w:rPr>
                          <w:b/>
                          <w:bCs/>
                          <w:color w:val="000000"/>
                          <w:spacing w:val="0"/>
                          <w:w w:val="100"/>
                          <w:position w:val="0"/>
                        </w:rPr>
                        <w:t>•</w:t>
                      </w:r>
                      <w:r>
                        <w:rPr>
                          <w:color w:val="000000"/>
                          <w:spacing w:val="0"/>
                          <w:w w:val="100"/>
                          <w:position w:val="0"/>
                        </w:rPr>
                        <w:t>北京</w:t>
                      </w:r>
                    </w:p>
                  </w:txbxContent>
                </v:textbox>
                <w10:wrap type="topAndBottom" anchorx="page"/>
              </v:shape>
            </w:pict>
          </mc:Fallback>
        </mc:AlternateContent>
      </w:r>
      <w:r>
        <mc:AlternateContent>
          <mc:Choice Requires="wps">
            <w:drawing>
              <wp:anchor distT="2159000" distB="408305" distL="0" distR="0" simplePos="0" relativeHeight="125829412" behindDoc="0" locked="0" layoutInCell="1" allowOverlap="1">
                <wp:simplePos x="0" y="0"/>
                <wp:positionH relativeFrom="page">
                  <wp:posOffset>3966845</wp:posOffset>
                </wp:positionH>
                <wp:positionV relativeFrom="paragraph">
                  <wp:posOffset>2159000</wp:posOffset>
                </wp:positionV>
                <wp:extent cx="1078865" cy="167640"/>
                <wp:wrapTopAndBottom/>
                <wp:docPr id="90" name="Shape 90"/>
                <a:graphic xmlns:a="http://schemas.openxmlformats.org/drawingml/2006/main">
                  <a:graphicData uri="http://schemas.microsoft.com/office/word/2010/wordprocessingShape">
                    <wps:wsp>
                      <wps:cNvSpPr txBox="1"/>
                      <wps:spPr>
                        <a:xfrm>
                          <a:ext cx="1078865" cy="1676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116" type="#_x0000_t202" style="position:absolute;margin-left:312.35000000000002pt;margin-top:170.pt;width:84.950000000000003pt;height:13.200000000000001pt;z-index:-125829341;mso-wrap-distance-left:0;mso-wrap-distance-top:170.pt;mso-wrap-distance-right:0;mso-wrap-distance-bottom:32.14999999999999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p>
    <w:p>
      <w:pPr>
        <w:pStyle w:val="Style27"/>
        <w:keepNext w:val="0"/>
        <w:keepLines w:val="0"/>
        <w:widowControl w:val="0"/>
        <w:shd w:val="clear" w:color="auto" w:fill="auto"/>
        <w:bidi w:val="0"/>
        <w:spacing w:before="0" w:after="720" w:line="240" w:lineRule="auto"/>
        <w:ind w:left="5160" w:right="0" w:firstLine="0"/>
        <w:jc w:val="left"/>
      </w:pPr>
      <w:r>
        <w:rPr>
          <w:color w:val="000000"/>
          <w:spacing w:val="0"/>
          <w:w w:val="100"/>
          <w:position w:val="0"/>
        </w:rPr>
        <w:t>中国注册会计师:</w:t>
      </w:r>
    </w:p>
    <w:p>
      <w:pPr>
        <w:pStyle w:val="Style27"/>
        <w:keepNext w:val="0"/>
        <w:keepLines w:val="0"/>
        <w:widowControl w:val="0"/>
        <w:shd w:val="clear" w:color="auto" w:fill="auto"/>
        <w:bidi w:val="0"/>
        <w:spacing w:before="0" w:after="0" w:line="240" w:lineRule="auto"/>
        <w:ind w:left="4740" w:right="0" w:firstLine="0"/>
        <w:jc w:val="left"/>
      </w:pPr>
      <w:r>
        <w:rPr>
          <w:color w:val="000000"/>
          <w:spacing w:val="0"/>
          <w:w w:val="100"/>
          <w:position w:val="0"/>
        </w:rPr>
        <w:t>二。一七年三月二十四日</w:t>
      </w:r>
      <w:r>
        <w:br w:type="page"/>
      </w:r>
    </w:p>
    <w:p>
      <w:pPr>
        <w:pStyle w:val="Style35"/>
        <w:keepNext/>
        <w:keepLines/>
        <w:widowControl w:val="0"/>
        <w:shd w:val="clear" w:color="auto" w:fill="auto"/>
        <w:bidi w:val="0"/>
        <w:spacing w:before="0" w:after="38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sz w:val="24"/>
          <w:szCs w:val="24"/>
        </w:rPr>
        <w:t>二</w:t>
      </w:r>
      <w:bookmarkEnd w:id="631"/>
      <w:r>
        <w:rPr>
          <w:color w:val="000000"/>
          <w:spacing w:val="0"/>
          <w:w w:val="100"/>
          <w:position w:val="0"/>
          <w:sz w:val="24"/>
          <w:szCs w:val="24"/>
        </w:rPr>
        <w:t>、财务报表</w:t>
      </w:r>
      <w:bookmarkEnd w:id="629"/>
      <w:bookmarkEnd w:id="630"/>
      <w:bookmarkEnd w:id="632"/>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9"/>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、合并资产负债表</w:t>
      </w:r>
      <w:bookmarkEnd w:id="633"/>
      <w:bookmarkEnd w:id="634"/>
      <w:bookmarkEnd w:id="636"/>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编制单位：深圳市方直科技股份有限公司</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62,808,703.02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72,859,653.55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26,196,923.43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23,959,442.97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776,274.25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1,712,641.27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453,342.47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633,003.09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594,309.98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8,706,463.09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8,528,332.58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116,624,602.75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152,297,924.58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218,745,969.63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260,405,647.40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50,015,127.60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19,016,004.01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20,441,736.80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77,087,905.04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5,973,785.05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4,107,070.14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2,295,755.16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618,584.15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137,659.03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506,384.85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468,302.01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618,242.20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74,053,557.00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153,919,973.06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107,588,020.30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372,665,942.69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367,993,667.70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10,705,112.38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15,261,364.61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1,092,804.70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847,398.97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2,754,141.01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1,586,698.87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191,762.33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471,907.54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6,277,454.56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5,835,770.53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21,021,274.98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24,003,140.52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3,276,776.09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4,694,298.17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534,943.99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416,284.68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3,811,720.08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5,110,582.85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24,832,995.06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29,113,723.37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62,580,990.76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62,580,990.76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17,837,313.97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15,989,951.55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108,240,068.42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101,909,002.02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347,058,373.15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338,879,944.33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774,574.48</w:t>
            </w: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347,832,947.63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338,879,944.33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372,665,942.69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367,993,667.70</w:t>
            </w:r>
          </w:p>
        </w:tc>
      </w:tr>
    </w:tbl>
    <w:p>
      <w:pPr>
        <w:pStyle w:val="Style3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414" behindDoc="0" locked="0" layoutInCell="1" allowOverlap="1">
                <wp:simplePos x="0" y="0"/>
                <wp:positionH relativeFrom="page">
                  <wp:posOffset>710565</wp:posOffset>
                </wp:positionH>
                <wp:positionV relativeFrom="margin">
                  <wp:posOffset>2048510</wp:posOffset>
                </wp:positionV>
                <wp:extent cx="1054735" cy="149225"/>
                <wp:wrapTopAndBottom/>
                <wp:docPr id="92" name="Shape 9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法定代表人：黄元忠</w:t>
                            </w:r>
                          </w:p>
                        </w:txbxContent>
                      </wps:txbx>
                      <wps:bodyPr wrap="none" lIns="0" tIns="0" rIns="0" bIns="0">
                        <a:noAutoFit/>
                      </wps:bodyPr>
                    </wps:wsp>
                  </a:graphicData>
                </a:graphic>
              </wp:anchor>
            </w:drawing>
          </mc:Choice>
          <mc:Fallback>
            <w:pict>
              <v:shape id="_x0000_s1118" type="#_x0000_t202" style="position:absolute;margin-left:55.950000000000003pt;margin-top:161.30000000000001pt;width:83.049999999999997pt;height:11.75pt;z-index:-125829339;mso-wrap-distance-left:9.pt;mso-wrap-distance-top:12.pt;mso-wrap-distance-right:405.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法定代表人：黄元忠</w:t>
                      </w:r>
                    </w:p>
                  </w:txbxContent>
                </v:textbox>
                <w10:wrap type="topAndBottom" anchorx="page" anchory="margin"/>
              </v:shape>
            </w:pict>
          </mc:Fallback>
        </mc:AlternateContent>
      </w:r>
      <w:r>
        <mc:AlternateContent>
          <mc:Choice Requires="wps">
            <w:drawing>
              <wp:anchor distT="152400" distB="3175" distL="2290445" distR="2510155" simplePos="0" relativeHeight="125829416" behindDoc="0" locked="0" layoutInCell="1" allowOverlap="1">
                <wp:simplePos x="0" y="0"/>
                <wp:positionH relativeFrom="page">
                  <wp:posOffset>2886710</wp:posOffset>
                </wp:positionH>
                <wp:positionV relativeFrom="margin">
                  <wp:posOffset>2048510</wp:posOffset>
                </wp:positionV>
                <wp:extent cx="1511935" cy="146050"/>
                <wp:wrapTopAndBottom/>
                <wp:docPr id="94" name="Shape 94"/>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主管会计工作负责人：孙晓玲</w:t>
                            </w:r>
                          </w:p>
                        </w:txbxContent>
                      </wps:txbx>
                      <wps:bodyPr wrap="none" lIns="0" tIns="0" rIns="0" bIns="0">
                        <a:noAutoFit/>
                      </wps:bodyPr>
                    </wps:wsp>
                  </a:graphicData>
                </a:graphic>
              </wp:anchor>
            </w:drawing>
          </mc:Choice>
          <mc:Fallback>
            <w:pict>
              <v:shape id="_x0000_s1120" type="#_x0000_t202" style="position:absolute;margin-left:227.30000000000001pt;margin-top:161.30000000000001pt;width:119.05pt;height:11.5pt;z-index:-125829337;mso-wrap-distance-left:180.34999999999999pt;mso-wrap-distance-top:12.pt;mso-wrap-distance-right:197.65000000000001pt;mso-wrap-distance-bottom:0.25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主管会计工作负责人：孙晓玲</w:t>
                      </w:r>
                    </w:p>
                  </w:txbxContent>
                </v:textbox>
                <w10:wrap type="topAndBottom" anchorx="page" anchory="margin"/>
              </v:shape>
            </w:pict>
          </mc:Fallback>
        </mc:AlternateContent>
      </w:r>
      <w:r>
        <mc:AlternateContent>
          <mc:Choice Requires="wps">
            <w:drawing>
              <wp:anchor distT="152400" distB="0" distL="4911725" distR="114300" simplePos="0" relativeHeight="125829418" behindDoc="0" locked="0" layoutInCell="1" allowOverlap="1">
                <wp:simplePos x="0" y="0"/>
                <wp:positionH relativeFrom="page">
                  <wp:posOffset>5507990</wp:posOffset>
                </wp:positionH>
                <wp:positionV relativeFrom="margin">
                  <wp:posOffset>2048510</wp:posOffset>
                </wp:positionV>
                <wp:extent cx="1286510" cy="149225"/>
                <wp:wrapTopAndBottom/>
                <wp:docPr id="96" name="Shape 9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会计机构负责人：廖晓莉</w:t>
                            </w:r>
                          </w:p>
                        </w:txbxContent>
                      </wps:txbx>
                      <wps:bodyPr wrap="none" lIns="0" tIns="0" rIns="0" bIns="0">
                        <a:noAutoFit/>
                      </wps:bodyPr>
                    </wps:wsp>
                  </a:graphicData>
                </a:graphic>
              </wp:anchor>
            </w:drawing>
          </mc:Choice>
          <mc:Fallback>
            <w:pict>
              <v:shape id="_x0000_s1122" type="#_x0000_t202" style="position:absolute;margin-left:433.69999999999999pt;margin-top:161.30000000000001pt;width:101.3pt;height:11.75pt;z-index:-125829335;mso-wrap-distance-left:386.75pt;mso-wrap-distance-top:12.pt;mso-wrap-distance-right:9.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会计机构负责人：廖晓莉</w:t>
                      </w:r>
                    </w:p>
                  </w:txbxContent>
                </v:textbox>
                <w10:wrap type="topAndBottom" anchorx="page" anchory="margin"/>
              </v:shape>
            </w:pict>
          </mc:Fallback>
        </mc:AlternateContent>
      </w: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、母公司资产负债表</w:t>
      </w:r>
      <w:bookmarkEnd w:id="637"/>
      <w:bookmarkEnd w:id="638"/>
      <w:bookmarkEnd w:id="640"/>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58,359,450.97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67,509,630.73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26,196,923.43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23,959,442.97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752,274.25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1,712,641.27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453,342.47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621,933.59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594,309.98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8,660,598.38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7,993,208.51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116,622,812.79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152,297,924.58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214,213,993.41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254,520,500.51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52,015,127.60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18,981,670.27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20,428,453.46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77,087,905.04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5,123,785.05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4,107,070.14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2,295,755.16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618,584.15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137,659.03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262,732.50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224,677.61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618,242.20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74,053,557.00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154,708,046.81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109,247,172.40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368,922,040.22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363,767,672.91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10,703,555.17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14,683,424.20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1,092,804.70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847,398.97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2,725,562.18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1,586,698.87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180,859.66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543,291.26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6,277,408.06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5,835,770.53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20,980,189.77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23,496,583.83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3,276,776.09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4,694,298.17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534,943.99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416,284.68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3,811,720.08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5,110,582.85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24,791,909.85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28,607,166.68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158,400,000.00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62,580,990.76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62,580,990.76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17,837,313.97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15,989,951.55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105,311,825.64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98,189,563.92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344,130,130.37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335,160,506.23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368,922,040.22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363,767,672.91</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3</w:t>
      </w:r>
      <w:bookmarkEnd w:id="643"/>
      <w:r>
        <w:rPr>
          <w:color w:val="000000"/>
          <w:spacing w:val="0"/>
          <w:w w:val="100"/>
          <w:position w:val="0"/>
        </w:rPr>
        <w:t>、合并利润表</w:t>
      </w:r>
      <w:bookmarkEnd w:id="641"/>
      <w:bookmarkEnd w:id="642"/>
      <w:bookmarkEnd w:id="644"/>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96,919,585.70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99,441,831.01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96,919,585.70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99,441,831.01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86,775,426.66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84,970,445.77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29,067,050.46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34,863,885.73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931,722.11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829,441.69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20,377,693.79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22,040,510.53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36,893,933.55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27,988,781.85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-257,640.68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-820,714.62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621,731.36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1,102,935.18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rPr>
                <w:sz w:val="17"/>
                <w:szCs w:val="17"/>
              </w:rPr>
            </w:pPr>
            <w:r>
              <w:rPr>
                <w:color w:val="000000"/>
                <w:spacing w:val="0"/>
                <w:w w:val="100"/>
                <w:position w:val="0"/>
                <w:sz w:val="17"/>
                <w:szCs w:val="17"/>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3,979,707.22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7,135,179.48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13,264,802.33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20,572,170.13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6,753,055.36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3,663,996.88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20,011,784.59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24,224,533.93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2,454,781.29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2,875,696.75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17,557,003.30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21,348,837.18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17,682,428.82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21,348,837.18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-125,425.52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both"/>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（一）以后不能重分类进损益的其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权益法下在被投资单位以</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持有至到期投资重分类为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17,557,003.30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21,348,837.18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17,682,428.82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21,348,837.18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-125,425.52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11"/>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法定代表人：黄元忠</w:t>
        <w:tab/>
        <w:t>主管会计工作负责人：孙晓玲</w:t>
        <w:tab/>
        <w:t>会计机构负责人：廖晓莉</w:t>
      </w:r>
    </w:p>
    <w:p>
      <w:pPr>
        <w:pStyle w:val="Style39"/>
        <w:keepNext/>
        <w:keepLines/>
        <w:widowControl w:val="0"/>
        <w:shd w:val="clear" w:color="auto" w:fill="auto"/>
        <w:bidi w:val="0"/>
        <w:spacing w:before="0" w:after="40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4</w:t>
      </w:r>
      <w:bookmarkEnd w:id="647"/>
      <w:r>
        <w:rPr>
          <w:color w:val="000000"/>
          <w:spacing w:val="0"/>
          <w:w w:val="100"/>
          <w:position w:val="0"/>
        </w:rPr>
        <w:t>、母公司利润表</w:t>
      </w:r>
      <w:bookmarkEnd w:id="645"/>
      <w:bookmarkEnd w:id="646"/>
      <w:bookmarkEnd w:id="648"/>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96,774,038.69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99,222,256.31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29,082,675.86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34,770,439.10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928,624.38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817,297.35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20,005,613.65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21,731,301.26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36,144,708.72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27,444,011.75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-210,921.60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-754,803.09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621,619.55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463,016.27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380"/>
              <w:jc w:val="both"/>
              <w:rPr>
                <w:sz w:val="17"/>
                <w:szCs w:val="17"/>
              </w:rPr>
            </w:pPr>
            <w:r>
              <w:rPr>
                <w:color w:val="000000"/>
                <w:spacing w:val="0"/>
                <w:w w:val="100"/>
                <w:position w:val="0"/>
                <w:sz w:val="17"/>
                <w:szCs w:val="17"/>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3,979,707.22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7,135,179.48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14,181,425.35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21,886,173.15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6,753,055.36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3,663,996.88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10,591.50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20,928,433.38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25,539,578.53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2,454,809.24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3,035,676.48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18,473,624.14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22,503,902.05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持有至到期投资重分类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为可供出售金融资产损益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18,473,624.14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22,503,902.05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5</w:t>
      </w:r>
      <w:bookmarkEnd w:id="651"/>
      <w:r>
        <w:rPr>
          <w:color w:val="000000"/>
          <w:spacing w:val="0"/>
          <w:w w:val="100"/>
          <w:position w:val="0"/>
        </w:rPr>
        <w:t>、合并现金流量表</w:t>
      </w:r>
      <w:bookmarkEnd w:id="649"/>
      <w:bookmarkEnd w:id="650"/>
      <w:bookmarkEnd w:id="652"/>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107,198,261.49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104,162,434.93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2,919,809.46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2,637,415.11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2,850,410.33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642,810.55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112,968,481.28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107,442,660.59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39,497,495.78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33,235,207.51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支付原保险合同赔付款项的现金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31,325,865.00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26,184,946.33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11,337,922.94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10,585,037.95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21,167,708.28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18,021,764.58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103,328,992.00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88,026,956.37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9,639,489.28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19,415,704.22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4,413,894.69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8,026,439.75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502,414,854.69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518,497,459.75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4,616,742.97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5,562,670.87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565,470,000.00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512,617,142.97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571,032,670.87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-10,202,288.28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-52,535,211.12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516,066.58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516,066.58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分配股利、利润或偿付利息支付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9,508,694.30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15,836,066.04</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15,836,688.03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-9,488,151.53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-15,320,621.45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-10,050,950.53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-48,440,128.35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72,859,653.55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121,299,781.90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62,808,703.02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72,859,653.55</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6</w:t>
      </w:r>
      <w:bookmarkEnd w:id="655"/>
      <w:r>
        <w:rPr>
          <w:color w:val="000000"/>
          <w:spacing w:val="0"/>
          <w:w w:val="100"/>
          <w:position w:val="0"/>
        </w:rPr>
        <w:t>、母公司现金流量表</w:t>
      </w:r>
      <w:bookmarkEnd w:id="653"/>
      <w:bookmarkEnd w:id="654"/>
      <w:bookmarkEnd w:id="656"/>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106,312,971.49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103,906,532.53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2,917,220.53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2,637,415.11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2,789,414.24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594,163.50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112,019,606.26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107,138,111.14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38,799,347.22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34,013,213.48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30,493,681.94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24,240,616.31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11,306,694.34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10,471,194.69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20,905,410.71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19,116,501.52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101,505,134.21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87,841,526.00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10,514,472.05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19,296,585.14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510,470,000.00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4,413,894.69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8,026,439.75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502,414,854.69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518,497,359.75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4,590,954.97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5,562,670.87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565,470,000.00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512,591,354.97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571,032,670.87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-10,176,500.28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-52,535,311.12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516,066.58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516,066.58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9,508,694.30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15,836,066.04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15,836,688.03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-9,488,151.53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-15,320,621.45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-9,150,179.76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-48,559,347.43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67,509,630.73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116,068,978.16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58,359,450.97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67,509,630.73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7</w:t>
      </w:r>
      <w:bookmarkEnd w:id="659"/>
      <w:r>
        <w:rPr>
          <w:color w:val="000000"/>
          <w:spacing w:val="0"/>
          <w:w w:val="100"/>
          <w:position w:val="0"/>
        </w:rPr>
        <w:t>、合并所有者权益变动表</w:t>
      </w:r>
      <w:bookmarkEnd w:id="657"/>
      <w:bookmarkEnd w:id="658"/>
      <w:bookmarkEnd w:id="660"/>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62,580,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101,909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同一控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62,580,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101,909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,944.33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6,331,0</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774,574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17,682,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-11,351,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-1,847,3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-9,504,0</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（四）所有者权益 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62,580,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,947.63</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62,580,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98,650,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同一控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62,580,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98,650,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21,348,</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,944.33</w:t>
            </w:r>
          </w:p>
        </w:tc>
      </w:tr>
    </w:tbl>
    <w:p>
      <w:pPr>
        <w:spacing w:lineRule="exact" w:line="1"/>
        <w:rPr>
          <w:sz w:val="2"/>
          <w:szCs w:val="2"/>
        </w:rPr>
      </w:pPr>
      <w:r>
        <w:br w:type="page"/>
      </w:r>
    </w:p>
    <w:p>
      <w:pPr>
        <w:pStyle w:val="Style39"/>
        <w:keepNext/>
        <w:keepLines/>
        <w:widowControl w:val="0"/>
        <w:shd w:val="clear" w:color="auto" w:fill="auto"/>
        <w:bidi w:val="0"/>
        <w:spacing w:before="0" w:after="4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8</w:t>
      </w:r>
      <w:bookmarkEnd w:id="663"/>
      <w:r>
        <w:rPr>
          <w:color w:val="000000"/>
          <w:spacing w:val="0"/>
          <w:w w:val="100"/>
          <w:position w:val="0"/>
        </w:rPr>
        <w:t>、母公司所有者权益变动表</w:t>
      </w:r>
      <w:bookmarkEnd w:id="661"/>
      <w:bookmarkEnd w:id="662"/>
      <w:bookmarkEnd w:id="664"/>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158,400,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62,580,99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15,989,95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98,189,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158,400,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62,580,99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15,989,95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98,189,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1,847,362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7,122,2</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8,969,624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18,473,</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624.14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18,473,62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1,847,362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-11,351,</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1,847,362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-1,847,3</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-9,504,0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62,580,99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344,130,1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62,580,99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13,739,56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93,776,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328,496,6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62,580,99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13,739,56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93,776,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328,496,6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6,663,902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15,989,95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06.23</w:t>
            </w:r>
          </w:p>
        </w:tc>
      </w:tr>
    </w:tbl>
    <w:p>
      <w:pPr>
        <w:widowControl w:val="0"/>
        <w:spacing w:after="279" w:line="1" w:lineRule="exact"/>
      </w:pPr>
    </w:p>
    <w:p>
      <w:pPr>
        <w:pStyle w:val="Style35"/>
        <w:keepNext/>
        <w:keepLines/>
        <w:widowControl w:val="0"/>
        <w:shd w:val="clear" w:color="auto" w:fill="auto"/>
        <w:bidi w:val="0"/>
        <w:spacing w:before="0" w:after="380" w:line="240" w:lineRule="auto"/>
        <w:ind w:left="0" w:right="0" w:firstLine="0"/>
        <w:jc w:val="both"/>
      </w:pPr>
      <w:bookmarkStart w:id="665" w:name="bookmark665"/>
      <w:bookmarkStart w:id="666" w:name="bookmark666"/>
      <w:bookmarkStart w:id="667" w:name="bookmark667"/>
      <w:bookmarkStart w:id="668" w:name="bookmark668"/>
      <w:r>
        <w:rPr>
          <w:color w:val="000000"/>
          <w:spacing w:val="0"/>
          <w:w w:val="100"/>
          <w:position w:val="0"/>
          <w:sz w:val="24"/>
          <w:szCs w:val="24"/>
        </w:rPr>
        <w:t>三</w:t>
      </w:r>
      <w:bookmarkEnd w:id="667"/>
      <w:r>
        <w:rPr>
          <w:color w:val="000000"/>
          <w:spacing w:val="0"/>
          <w:w w:val="100"/>
          <w:position w:val="0"/>
          <w:sz w:val="24"/>
          <w:szCs w:val="24"/>
        </w:rPr>
        <w:t>、公司基本情况</w:t>
      </w:r>
      <w:bookmarkEnd w:id="665"/>
      <w:bookmarkEnd w:id="666"/>
      <w:bookmarkEnd w:id="668"/>
    </w:p>
    <w:p>
      <w:pPr>
        <w:pStyle w:val="Style27"/>
        <w:keepNext w:val="0"/>
        <w:keepLines w:val="0"/>
        <w:widowControl w:val="0"/>
        <w:shd w:val="clear" w:color="auto" w:fill="auto"/>
        <w:bidi w:val="0"/>
        <w:spacing w:before="0" w:after="0" w:line="240" w:lineRule="auto"/>
        <w:ind w:left="0" w:right="0" w:firstLine="420"/>
        <w:jc w:val="both"/>
      </w:pPr>
      <w:bookmarkStart w:id="669" w:name="bookmark669"/>
      <w:r>
        <w:rPr>
          <w:b/>
          <w:bCs/>
          <w:color w:val="000000"/>
          <w:spacing w:val="0"/>
          <w:w w:val="100"/>
          <w:position w:val="0"/>
        </w:rPr>
        <w:t>（</w:t>
      </w:r>
      <w:bookmarkEnd w:id="669"/>
      <w:r>
        <w:rPr>
          <w:b/>
          <w:bCs/>
          <w:color w:val="000000"/>
          <w:spacing w:val="0"/>
          <w:w w:val="100"/>
          <w:position w:val="0"/>
        </w:rPr>
        <w:t>一）历史沿革、注册地、组织形式和总部地址</w:t>
      </w:r>
    </w:p>
    <w:p>
      <w:pPr>
        <w:pStyle w:val="Style2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深圳市方直科技股份有限公司（以下简称“本公司”或“公司”）是以黄元忠等</w:t>
      </w:r>
      <w:r>
        <w:rPr>
          <w:color w:val="000000"/>
          <w:spacing w:val="0"/>
          <w:w w:val="100"/>
          <w:position w:val="0"/>
        </w:rPr>
        <w:t>7</w:t>
      </w:r>
      <w:r>
        <w:rPr>
          <w:color w:val="000000"/>
          <w:spacing w:val="0"/>
          <w:w w:val="100"/>
          <w:position w:val="0"/>
        </w:rPr>
        <w:t>位自然人和深圳市戈 尔登投资有限公司为发起人，由深圳市方直科技有限公司以整体变更方式设立的股份有限公司，领有深圳 市工商行政管理局核发的注册号为</w:t>
      </w:r>
      <w:r>
        <w:rPr>
          <w:color w:val="000000"/>
          <w:spacing w:val="0"/>
          <w:w w:val="100"/>
          <w:position w:val="0"/>
        </w:rPr>
        <w:t>440301103180183</w:t>
      </w:r>
      <w:r>
        <w:rPr>
          <w:color w:val="000000"/>
          <w:spacing w:val="0"/>
          <w:w w:val="100"/>
          <w:position w:val="0"/>
        </w:rPr>
        <w:t>号《企业法人营业执照》。</w:t>
      </w:r>
    </w:p>
    <w:p>
      <w:pPr>
        <w:pStyle w:val="Style2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本公司前身为深圳市方直电子科技有限公司，系于</w:t>
      </w:r>
      <w:r>
        <w:rPr>
          <w:color w:val="000000"/>
          <w:spacing w:val="0"/>
          <w:w w:val="100"/>
          <w:position w:val="0"/>
        </w:rPr>
        <w:t>1992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 xml:space="preserve">日经深圳市人民政府办公厅以深府办 </w:t>
      </w:r>
      <w:r>
        <w:rPr>
          <w:color w:val="000000"/>
          <w:spacing w:val="0"/>
          <w:w w:val="100"/>
          <w:position w:val="0"/>
        </w:rPr>
        <w:t>复（</w:t>
      </w:r>
      <w:r>
        <w:rPr>
          <w:color w:val="000000"/>
          <w:spacing w:val="0"/>
          <w:w w:val="100"/>
          <w:position w:val="0"/>
        </w:rPr>
        <w:t>1992） 1747</w:t>
      </w:r>
      <w:r>
        <w:rPr>
          <w:color w:val="000000"/>
          <w:spacing w:val="0"/>
          <w:w w:val="100"/>
          <w:position w:val="0"/>
        </w:rPr>
        <w:t>号《关于成立深圳方直电子科技有限公司的批复》同意，成立于</w:t>
      </w:r>
      <w:r>
        <w:rPr>
          <w:color w:val="000000"/>
          <w:spacing w:val="0"/>
          <w:w w:val="100"/>
          <w:position w:val="0"/>
        </w:rPr>
        <w:t>1993</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19</w:t>
      </w:r>
      <w:r>
        <w:rPr>
          <w:color w:val="000000"/>
          <w:spacing w:val="0"/>
          <w:w w:val="100"/>
          <w:position w:val="0"/>
        </w:rPr>
        <w:t>日，注册资 本人民币</w:t>
      </w:r>
      <w:r>
        <w:rPr>
          <w:color w:val="000000"/>
          <w:spacing w:val="0"/>
          <w:w w:val="100"/>
          <w:position w:val="0"/>
        </w:rPr>
        <w:t>30.0</w:t>
      </w:r>
      <w:r>
        <w:rPr>
          <w:color w:val="000000"/>
          <w:spacing w:val="0"/>
          <w:w w:val="100"/>
          <w:position w:val="0"/>
        </w:rPr>
        <w:t>。万元，由黄元忠、张竑天和陈克让各出资人民币</w:t>
      </w:r>
      <w:r>
        <w:rPr>
          <w:color w:val="000000"/>
          <w:spacing w:val="0"/>
          <w:w w:val="100"/>
          <w:position w:val="0"/>
        </w:rPr>
        <w:t>10.0</w:t>
      </w:r>
      <w:r>
        <w:rPr>
          <w:color w:val="000000"/>
          <w:spacing w:val="0"/>
          <w:w w:val="100"/>
          <w:position w:val="0"/>
        </w:rPr>
        <w:t>。万元设立。</w:t>
      </w:r>
    </w:p>
    <w:p>
      <w:pPr>
        <w:pStyle w:val="Style2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1997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15</w:t>
      </w:r>
      <w:r>
        <w:rPr>
          <w:color w:val="000000"/>
          <w:spacing w:val="0"/>
          <w:w w:val="100"/>
          <w:position w:val="0"/>
        </w:rPr>
        <w:t>日，本公司股东会通过决议，同意张竑天将所持公司股权转让给黄晓峰；同意广州保税 区开特科技发展有限公司、广州保税区立诚经济发展有限公司及本公司原股东对公司进行增资，增资后注 册资本变更为人民币</w:t>
      </w:r>
      <w:r>
        <w:rPr>
          <w:color w:val="000000"/>
          <w:spacing w:val="0"/>
          <w:w w:val="100"/>
          <w:position w:val="0"/>
        </w:rPr>
        <w:t>395.00</w:t>
      </w:r>
      <w:r>
        <w:rPr>
          <w:color w:val="000000"/>
          <w:spacing w:val="0"/>
          <w:w w:val="100"/>
          <w:position w:val="0"/>
        </w:rPr>
        <w:t>万元。本公司于</w:t>
      </w:r>
      <w:r>
        <w:rPr>
          <w:color w:val="000000"/>
          <w:spacing w:val="0"/>
          <w:w w:val="100"/>
          <w:position w:val="0"/>
        </w:rPr>
        <w:t>1997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7</w:t>
      </w:r>
      <w:r>
        <w:rPr>
          <w:color w:val="000000"/>
          <w:spacing w:val="0"/>
          <w:w w:val="100"/>
          <w:position w:val="0"/>
        </w:rPr>
        <w:t>日完成工商变更登记。</w:t>
      </w:r>
    </w:p>
    <w:p>
      <w:pPr>
        <w:pStyle w:val="Style2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1999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11</w:t>
      </w:r>
      <w:r>
        <w:rPr>
          <w:color w:val="000000"/>
          <w:spacing w:val="0"/>
          <w:w w:val="100"/>
          <w:position w:val="0"/>
        </w:rPr>
        <w:t>日，本公司股东会通过决议，同意深圳市菲莫斯实业发展有限公司对公司进行增资，增 资后注册资本变更为人民币</w:t>
      </w:r>
      <w:r>
        <w:rPr>
          <w:color w:val="000000"/>
          <w:spacing w:val="0"/>
          <w:w w:val="100"/>
          <w:position w:val="0"/>
        </w:rPr>
        <w:t>806.12</w:t>
      </w:r>
      <w:r>
        <w:rPr>
          <w:color w:val="000000"/>
          <w:spacing w:val="0"/>
          <w:w w:val="100"/>
          <w:position w:val="0"/>
        </w:rPr>
        <w:t>万元。本公司于</w:t>
      </w:r>
      <w:r>
        <w:rPr>
          <w:color w:val="000000"/>
          <w:spacing w:val="0"/>
          <w:w w:val="100"/>
          <w:position w:val="0"/>
        </w:rPr>
        <w:t>1999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11</w:t>
      </w:r>
      <w:r>
        <w:rPr>
          <w:color w:val="000000"/>
          <w:spacing w:val="0"/>
          <w:w w:val="100"/>
          <w:position w:val="0"/>
        </w:rPr>
        <w:t>日完成工商变更登记。</w:t>
      </w:r>
    </w:p>
    <w:p>
      <w:pPr>
        <w:pStyle w:val="Style2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2000</w:t>
      </w:r>
      <w:r>
        <w:rPr>
          <w:color w:val="000000"/>
          <w:spacing w:val="0"/>
          <w:w w:val="100"/>
          <w:position w:val="0"/>
        </w:rPr>
        <w:t>年</w:t>
      </w:r>
      <w:r>
        <w:rPr>
          <w:color w:val="000000"/>
          <w:spacing w:val="0"/>
          <w:w w:val="100"/>
          <w:position w:val="0"/>
        </w:rPr>
        <w:t>7</w:t>
      </w:r>
      <w:r>
        <w:rPr>
          <w:color w:val="000000"/>
          <w:spacing w:val="0"/>
          <w:w w:val="100"/>
          <w:position w:val="0"/>
        </w:rPr>
        <w:t>月，经深圳市福田区公证处以</w:t>
      </w:r>
      <w:r>
        <w:rPr>
          <w:color w:val="000000"/>
          <w:spacing w:val="0"/>
          <w:w w:val="100"/>
          <w:position w:val="0"/>
        </w:rPr>
        <w:t>“（2000）</w:t>
      </w:r>
      <w:r>
        <w:rPr>
          <w:color w:val="000000"/>
          <w:spacing w:val="0"/>
          <w:w w:val="100"/>
          <w:position w:val="0"/>
        </w:rPr>
        <w:t>深福证字第</w:t>
      </w:r>
      <w:r>
        <w:rPr>
          <w:color w:val="000000"/>
          <w:spacing w:val="0"/>
          <w:w w:val="100"/>
          <w:position w:val="0"/>
        </w:rPr>
        <w:t>2795</w:t>
      </w:r>
      <w:r>
        <w:rPr>
          <w:color w:val="000000"/>
          <w:spacing w:val="0"/>
          <w:w w:val="100"/>
          <w:position w:val="0"/>
        </w:rPr>
        <w:t>号”公证书公证，深圳市菲莫斯实 业发展有限公司将其所持公司</w:t>
      </w:r>
      <w:r>
        <w:rPr>
          <w:color w:val="000000"/>
          <w:spacing w:val="0"/>
          <w:w w:val="100"/>
          <w:position w:val="0"/>
        </w:rPr>
        <w:t>51%</w:t>
      </w:r>
      <w:r>
        <w:rPr>
          <w:color w:val="000000"/>
          <w:spacing w:val="0"/>
          <w:w w:val="100"/>
          <w:position w:val="0"/>
        </w:rPr>
        <w:t>的股权转让给深圳市菲莫斯科技开发有限公司。本公司于</w:t>
      </w:r>
      <w:r>
        <w:rPr>
          <w:color w:val="000000"/>
          <w:spacing w:val="0"/>
          <w:w w:val="100"/>
          <w:position w:val="0"/>
        </w:rPr>
        <w:t>2000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24</w:t>
      </w:r>
      <w:r>
        <w:rPr>
          <w:color w:val="000000"/>
          <w:spacing w:val="0"/>
          <w:w w:val="100"/>
          <w:position w:val="0"/>
        </w:rPr>
        <w:t>日 完成工商变更登记。</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2005</w:t>
      </w:r>
      <w:r>
        <w:rPr>
          <w:color w:val="000000"/>
          <w:spacing w:val="0"/>
          <w:w w:val="100"/>
          <w:position w:val="0"/>
        </w:rPr>
        <w:t>年</w:t>
      </w:r>
      <w:r>
        <w:rPr>
          <w:color w:val="000000"/>
          <w:spacing w:val="0"/>
          <w:w w:val="100"/>
          <w:position w:val="0"/>
        </w:rPr>
        <w:t>7</w:t>
      </w:r>
      <w:r>
        <w:rPr>
          <w:color w:val="000000"/>
          <w:spacing w:val="0"/>
          <w:w w:val="100"/>
          <w:position w:val="0"/>
        </w:rPr>
        <w:t>月，经深圳国际高新技术产权交易所以“深高交所见</w:t>
      </w:r>
      <w:r>
        <w:rPr>
          <w:color w:val="000000"/>
          <w:spacing w:val="0"/>
          <w:w w:val="100"/>
          <w:position w:val="0"/>
        </w:rPr>
        <w:t>（2005）</w:t>
      </w:r>
      <w:r>
        <w:rPr>
          <w:color w:val="000000"/>
          <w:spacing w:val="0"/>
          <w:w w:val="100"/>
          <w:position w:val="0"/>
        </w:rPr>
        <w:t>字第</w:t>
      </w:r>
      <w:r>
        <w:rPr>
          <w:color w:val="000000"/>
          <w:spacing w:val="0"/>
          <w:w w:val="100"/>
          <w:position w:val="0"/>
        </w:rPr>
        <w:t>2244</w:t>
      </w:r>
      <w:r>
        <w:rPr>
          <w:color w:val="000000"/>
          <w:spacing w:val="0"/>
          <w:w w:val="100"/>
          <w:position w:val="0"/>
        </w:rPr>
        <w:t>号”《股权转让见证 书》见证，深圳市金汛新世纪投资发展有限公司（原名深圳市菲莫斯科技开发有限公司）将所持公司</w:t>
      </w:r>
      <w:r>
        <w:rPr>
          <w:color w:val="000000"/>
          <w:spacing w:val="0"/>
          <w:w w:val="100"/>
          <w:position w:val="0"/>
        </w:rPr>
        <w:t xml:space="preserve">51% </w:t>
      </w:r>
      <w:r>
        <w:rPr>
          <w:color w:val="000000"/>
          <w:spacing w:val="0"/>
          <w:w w:val="100"/>
          <w:position w:val="0"/>
        </w:rPr>
        <w:t>的股权转让给黄晓峰。转让后黄晓峰持股</w:t>
      </w:r>
      <w:r>
        <w:rPr>
          <w:color w:val="000000"/>
          <w:spacing w:val="0"/>
          <w:w w:val="100"/>
          <w:position w:val="0"/>
        </w:rPr>
        <w:t>59.06%</w:t>
      </w:r>
      <w:r>
        <w:rPr>
          <w:color w:val="000000"/>
          <w:spacing w:val="0"/>
          <w:w w:val="100"/>
          <w:position w:val="0"/>
        </w:rPr>
        <w:t>。本公司于</w:t>
      </w:r>
      <w:r>
        <w:rPr>
          <w:color w:val="000000"/>
          <w:spacing w:val="0"/>
          <w:w w:val="100"/>
          <w:position w:val="0"/>
        </w:rPr>
        <w:t>2005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26 0</w:t>
      </w:r>
      <w:r>
        <w:rPr>
          <w:color w:val="000000"/>
          <w:spacing w:val="0"/>
          <w:w w:val="100"/>
          <w:position w:val="0"/>
        </w:rPr>
        <w:t>完成工商变更登记。</w:t>
      </w: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 公司名称变更为“深圳市方直科技有限公司”。</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月，经深圳国际高新技术产权交易所以“深高交所见</w:t>
      </w:r>
      <w:r>
        <w:rPr>
          <w:color w:val="000000"/>
          <w:spacing w:val="0"/>
          <w:w w:val="100"/>
          <w:position w:val="0"/>
        </w:rPr>
        <w:t>（2006）</w:t>
      </w:r>
      <w:r>
        <w:rPr>
          <w:color w:val="000000"/>
          <w:spacing w:val="0"/>
          <w:w w:val="100"/>
          <w:position w:val="0"/>
        </w:rPr>
        <w:t>字第</w:t>
      </w:r>
      <w:r>
        <w:rPr>
          <w:color w:val="000000"/>
          <w:spacing w:val="0"/>
          <w:w w:val="100"/>
          <w:position w:val="0"/>
        </w:rPr>
        <w:t>153</w:t>
      </w:r>
      <w:r>
        <w:rPr>
          <w:color w:val="000000"/>
          <w:spacing w:val="0"/>
          <w:w w:val="100"/>
          <w:position w:val="0"/>
        </w:rPr>
        <w:t>号及</w:t>
      </w:r>
      <w:r>
        <w:rPr>
          <w:color w:val="000000"/>
          <w:spacing w:val="0"/>
          <w:w w:val="100"/>
          <w:position w:val="0"/>
        </w:rPr>
        <w:t>154</w:t>
      </w:r>
      <w:r>
        <w:rPr>
          <w:color w:val="000000"/>
          <w:spacing w:val="0"/>
          <w:w w:val="100"/>
          <w:position w:val="0"/>
        </w:rPr>
        <w:t>号”《股权转 让见证书》见证，广州保税区开特科技发展有限公司及广州市立诚贸易有限公司（原名广州保税区立诚经 济发展有限公司）分别将所持公司</w:t>
      </w:r>
      <w:r>
        <w:rPr>
          <w:color w:val="000000"/>
          <w:spacing w:val="0"/>
          <w:w w:val="100"/>
          <w:position w:val="0"/>
        </w:rPr>
        <w:t>12.41%</w:t>
      </w:r>
      <w:r>
        <w:rPr>
          <w:color w:val="000000"/>
          <w:spacing w:val="0"/>
          <w:w w:val="100"/>
          <w:position w:val="0"/>
        </w:rPr>
        <w:t>的股权转让给黄晓峰。转让后黄晓峰持股</w:t>
      </w:r>
      <w:r>
        <w:rPr>
          <w:color w:val="000000"/>
          <w:spacing w:val="0"/>
          <w:w w:val="100"/>
          <w:position w:val="0"/>
        </w:rPr>
        <w:t>83.88%</w:t>
      </w:r>
      <w:r>
        <w:rPr>
          <w:color w:val="000000"/>
          <w:spacing w:val="0"/>
          <w:w w:val="100"/>
          <w:position w:val="0"/>
        </w:rPr>
        <w:t>。本公司于</w:t>
      </w:r>
      <w:r>
        <w:rPr>
          <w:color w:val="000000"/>
          <w:spacing w:val="0"/>
          <w:w w:val="100"/>
          <w:position w:val="0"/>
        </w:rPr>
        <w:t xml:space="preserve">2006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19</w:t>
      </w:r>
      <w:r>
        <w:rPr>
          <w:color w:val="000000"/>
          <w:spacing w:val="0"/>
          <w:w w:val="100"/>
          <w:position w:val="0"/>
        </w:rPr>
        <w:t>日完成工商变更登记。</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月，经深圳国际高新技术产权交易所以“深高交所见</w:t>
      </w:r>
      <w:r>
        <w:rPr>
          <w:color w:val="000000"/>
          <w:spacing w:val="0"/>
          <w:w w:val="100"/>
          <w:position w:val="0"/>
        </w:rPr>
        <w:t>（2006）</w:t>
      </w:r>
      <w:r>
        <w:rPr>
          <w:color w:val="000000"/>
          <w:spacing w:val="0"/>
          <w:w w:val="100"/>
          <w:position w:val="0"/>
        </w:rPr>
        <w:t>字第</w:t>
      </w:r>
      <w:r>
        <w:rPr>
          <w:color w:val="000000"/>
          <w:spacing w:val="0"/>
          <w:w w:val="100"/>
          <w:position w:val="0"/>
        </w:rPr>
        <w:t>468</w:t>
      </w:r>
      <w:r>
        <w:rPr>
          <w:color w:val="000000"/>
          <w:spacing w:val="0"/>
          <w:w w:val="100"/>
          <w:position w:val="0"/>
        </w:rPr>
        <w:t>号”《股权转让见证书》 见证，黄晓峰将所持公司</w:t>
      </w:r>
      <w:r>
        <w:rPr>
          <w:color w:val="000000"/>
          <w:spacing w:val="0"/>
          <w:w w:val="100"/>
          <w:position w:val="0"/>
        </w:rPr>
        <w:t>25.94%</w:t>
      </w:r>
      <w:r>
        <w:rPr>
          <w:color w:val="000000"/>
          <w:spacing w:val="0"/>
          <w:w w:val="100"/>
          <w:position w:val="0"/>
        </w:rPr>
        <w:t>的股权转让给黄元忠，将所持公司</w:t>
      </w:r>
      <w:r>
        <w:rPr>
          <w:color w:val="000000"/>
          <w:spacing w:val="0"/>
          <w:w w:val="100"/>
          <w:position w:val="0"/>
        </w:rPr>
        <w:t>24.94%</w:t>
      </w:r>
      <w:r>
        <w:rPr>
          <w:color w:val="000000"/>
          <w:spacing w:val="0"/>
          <w:w w:val="100"/>
          <w:position w:val="0"/>
        </w:rPr>
        <w:t>的股权转让给陈克让，转让后黄 晓峰持股</w:t>
      </w:r>
      <w:r>
        <w:rPr>
          <w:color w:val="000000"/>
          <w:spacing w:val="0"/>
          <w:w w:val="100"/>
          <w:position w:val="0"/>
        </w:rPr>
        <w:t>33%，</w:t>
      </w:r>
      <w:r>
        <w:rPr>
          <w:color w:val="000000"/>
          <w:spacing w:val="0"/>
          <w:w w:val="100"/>
          <w:position w:val="0"/>
        </w:rPr>
        <w:t>黄元忠持股</w:t>
      </w:r>
      <w:r>
        <w:rPr>
          <w:color w:val="000000"/>
          <w:spacing w:val="0"/>
          <w:w w:val="100"/>
          <w:position w:val="0"/>
        </w:rPr>
        <w:t>34%，</w:t>
      </w:r>
      <w:r>
        <w:rPr>
          <w:color w:val="000000"/>
          <w:spacing w:val="0"/>
          <w:w w:val="100"/>
          <w:position w:val="0"/>
        </w:rPr>
        <w:t>陈克让持股</w:t>
      </w:r>
      <w:r>
        <w:rPr>
          <w:color w:val="000000"/>
          <w:spacing w:val="0"/>
          <w:w w:val="100"/>
          <w:position w:val="0"/>
        </w:rPr>
        <w:t>33%</w:t>
      </w:r>
      <w:r>
        <w:rPr>
          <w:color w:val="000000"/>
          <w:spacing w:val="0"/>
          <w:w w:val="100"/>
          <w:position w:val="0"/>
        </w:rPr>
        <w:t>。本公司于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21</w:t>
      </w:r>
      <w:r>
        <w:rPr>
          <w:color w:val="000000"/>
          <w:spacing w:val="0"/>
          <w:w w:val="100"/>
          <w:position w:val="0"/>
        </w:rPr>
        <w:t>日完成工商变更登记。</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2009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日，本公司股东会通过决议，同意黄元忠和黄晓峰分别将其</w:t>
      </w:r>
      <w:r>
        <w:rPr>
          <w:color w:val="000000"/>
          <w:spacing w:val="0"/>
          <w:w w:val="100"/>
          <w:position w:val="0"/>
        </w:rPr>
        <w:t>1.7%</w:t>
      </w:r>
      <w:r>
        <w:rPr>
          <w:color w:val="000000"/>
          <w:spacing w:val="0"/>
          <w:w w:val="100"/>
          <w:position w:val="0"/>
        </w:rPr>
        <w:t>和</w:t>
      </w:r>
      <w:r>
        <w:rPr>
          <w:color w:val="000000"/>
          <w:spacing w:val="0"/>
          <w:w w:val="100"/>
          <w:position w:val="0"/>
        </w:rPr>
        <w:t>1.2%</w:t>
      </w:r>
      <w:r>
        <w:rPr>
          <w:color w:val="000000"/>
          <w:spacing w:val="0"/>
          <w:w w:val="100"/>
          <w:position w:val="0"/>
        </w:rPr>
        <w:t>的股权转让给张 文凯；黄晓峰和陈克让分别将其</w:t>
      </w:r>
      <w:r>
        <w:rPr>
          <w:color w:val="000000"/>
          <w:spacing w:val="0"/>
          <w:w w:val="100"/>
          <w:position w:val="0"/>
        </w:rPr>
        <w:t>2.972%</w:t>
      </w:r>
      <w:r>
        <w:rPr>
          <w:color w:val="000000"/>
          <w:spacing w:val="0"/>
          <w:w w:val="100"/>
          <w:position w:val="0"/>
        </w:rPr>
        <w:t>和</w:t>
      </w:r>
      <w:r>
        <w:rPr>
          <w:color w:val="000000"/>
          <w:spacing w:val="0"/>
          <w:w w:val="100"/>
          <w:position w:val="0"/>
        </w:rPr>
        <w:t>0.7%</w:t>
      </w:r>
      <w:r>
        <w:rPr>
          <w:color w:val="000000"/>
          <w:spacing w:val="0"/>
          <w:w w:val="100"/>
          <w:position w:val="0"/>
        </w:rPr>
        <w:t>的股权转让给孙晓玲；黄晓峰将其</w:t>
      </w:r>
      <w:r>
        <w:rPr>
          <w:color w:val="000000"/>
          <w:spacing w:val="0"/>
          <w:w w:val="100"/>
          <w:position w:val="0"/>
        </w:rPr>
        <w:t>0.259%</w:t>
      </w:r>
      <w:r>
        <w:rPr>
          <w:color w:val="000000"/>
          <w:spacing w:val="0"/>
          <w:w w:val="100"/>
          <w:position w:val="0"/>
        </w:rPr>
        <w:t>的股权转让给吴文 峰；陈克让将其</w:t>
      </w:r>
      <w:r>
        <w:rPr>
          <w:color w:val="000000"/>
          <w:spacing w:val="0"/>
          <w:w w:val="100"/>
          <w:position w:val="0"/>
        </w:rPr>
        <w:t>3.472%</w:t>
      </w:r>
      <w:r>
        <w:rPr>
          <w:color w:val="000000"/>
          <w:spacing w:val="0"/>
          <w:w w:val="100"/>
          <w:position w:val="0"/>
        </w:rPr>
        <w:t>的股权转让给杨颖；并同意深圳市戈尔登投资有限公司以货币资金人民币</w:t>
      </w:r>
      <w:r>
        <w:rPr>
          <w:color w:val="000000"/>
          <w:spacing w:val="0"/>
          <w:w w:val="100"/>
          <w:position w:val="0"/>
        </w:rPr>
        <w:t>232.00</w:t>
      </w:r>
      <w:r>
        <w:rPr>
          <w:color w:val="000000"/>
          <w:spacing w:val="0"/>
          <w:w w:val="100"/>
          <w:position w:val="0"/>
        </w:rPr>
        <w:t>万 元对本公司进行增资。其中，</w:t>
      </w:r>
      <w:r>
        <w:rPr>
          <w:color w:val="000000"/>
          <w:spacing w:val="0"/>
          <w:w w:val="100"/>
          <w:position w:val="0"/>
        </w:rPr>
        <w:t>55.53</w:t>
      </w:r>
      <w:r>
        <w:rPr>
          <w:color w:val="000000"/>
          <w:spacing w:val="0"/>
          <w:w w:val="100"/>
          <w:position w:val="0"/>
        </w:rPr>
        <w:t>万元为新增注册资本，其余部分</w:t>
      </w:r>
      <w:r>
        <w:rPr>
          <w:color w:val="000000"/>
          <w:spacing w:val="0"/>
          <w:w w:val="100"/>
          <w:position w:val="0"/>
        </w:rPr>
        <w:t>176.4</w:t>
      </w:r>
      <w:r>
        <w:rPr>
          <w:color w:val="000000"/>
          <w:spacing w:val="0"/>
          <w:w w:val="100"/>
          <w:position w:val="0"/>
        </w:rPr>
        <w:t>7</w:t>
      </w:r>
      <w:r>
        <w:rPr>
          <w:color w:val="000000"/>
          <w:spacing w:val="0"/>
          <w:w w:val="100"/>
          <w:position w:val="0"/>
        </w:rPr>
        <w:t>万元为资本公积。深圳国际高 新技术产权交易所分别于</w:t>
      </w:r>
      <w:r>
        <w:rPr>
          <w:color w:val="000000"/>
          <w:spacing w:val="0"/>
          <w:w w:val="100"/>
          <w:position w:val="0"/>
        </w:rPr>
        <w:t>2009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w:t>
      </w: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日出具深高交所见</w:t>
      </w:r>
      <w:r>
        <w:rPr>
          <w:color w:val="000000"/>
          <w:spacing w:val="0"/>
          <w:w w:val="100"/>
          <w:position w:val="0"/>
        </w:rPr>
        <w:t>（2009）</w:t>
      </w:r>
      <w:r>
        <w:rPr>
          <w:color w:val="000000"/>
          <w:spacing w:val="0"/>
          <w:w w:val="100"/>
          <w:position w:val="0"/>
        </w:rPr>
        <w:t>字第</w:t>
      </w:r>
      <w:r>
        <w:rPr>
          <w:color w:val="000000"/>
          <w:spacing w:val="0"/>
          <w:w w:val="100"/>
          <w:position w:val="0"/>
        </w:rPr>
        <w:t>03381</w:t>
      </w:r>
      <w:r>
        <w:rPr>
          <w:color w:val="000000"/>
          <w:spacing w:val="0"/>
          <w:w w:val="100"/>
          <w:position w:val="0"/>
        </w:rPr>
        <w:t>号和深高交 所见</w:t>
      </w:r>
      <w:r>
        <w:rPr>
          <w:color w:val="000000"/>
          <w:spacing w:val="0"/>
          <w:w w:val="100"/>
          <w:position w:val="0"/>
        </w:rPr>
        <w:t>（2009）</w:t>
      </w:r>
      <w:r>
        <w:rPr>
          <w:color w:val="000000"/>
          <w:spacing w:val="0"/>
          <w:w w:val="100"/>
          <w:position w:val="0"/>
        </w:rPr>
        <w:t>字第</w:t>
      </w:r>
      <w:r>
        <w:rPr>
          <w:color w:val="000000"/>
          <w:spacing w:val="0"/>
          <w:w w:val="100"/>
          <w:position w:val="0"/>
        </w:rPr>
        <w:t>03912</w:t>
      </w:r>
      <w:r>
        <w:rPr>
          <w:color w:val="000000"/>
          <w:spacing w:val="0"/>
          <w:w w:val="100"/>
          <w:position w:val="0"/>
        </w:rPr>
        <w:t>号《股权转让见证书》，对上述股权转让事宜予以见证。本公司于</w:t>
      </w: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 完成工商变更登记，变更后黄元忠持股</w:t>
      </w:r>
      <w:r>
        <w:rPr>
          <w:color w:val="000000"/>
          <w:spacing w:val="0"/>
          <w:w w:val="100"/>
          <w:position w:val="0"/>
        </w:rPr>
        <w:t>30.20%，</w:t>
      </w:r>
      <w:r>
        <w:rPr>
          <w:color w:val="000000"/>
          <w:spacing w:val="0"/>
          <w:w w:val="100"/>
          <w:position w:val="0"/>
        </w:rPr>
        <w:t>黄晓峰持股</w:t>
      </w:r>
      <w:r>
        <w:rPr>
          <w:color w:val="000000"/>
          <w:spacing w:val="0"/>
          <w:w w:val="100"/>
          <w:position w:val="0"/>
        </w:rPr>
        <w:t>26.75%，</w:t>
      </w:r>
      <w:r>
        <w:rPr>
          <w:color w:val="000000"/>
          <w:spacing w:val="0"/>
          <w:w w:val="100"/>
          <w:position w:val="0"/>
        </w:rPr>
        <w:t>陈克让持股</w:t>
      </w:r>
      <w:r>
        <w:rPr>
          <w:color w:val="000000"/>
          <w:spacing w:val="0"/>
          <w:w w:val="100"/>
          <w:position w:val="0"/>
        </w:rPr>
        <w:t>26.75%，</w:t>
      </w:r>
      <w:r>
        <w:rPr>
          <w:color w:val="000000"/>
          <w:spacing w:val="0"/>
          <w:w w:val="100"/>
          <w:position w:val="0"/>
        </w:rPr>
        <w:t>孙晓玲持股</w:t>
      </w:r>
      <w:r>
        <w:rPr>
          <w:color w:val="000000"/>
          <w:spacing w:val="0"/>
          <w:w w:val="100"/>
          <w:position w:val="0"/>
        </w:rPr>
        <w:t xml:space="preserve">3.44%， </w:t>
      </w:r>
      <w:r>
        <w:rPr>
          <w:color w:val="000000"/>
          <w:spacing w:val="0"/>
          <w:w w:val="100"/>
          <w:position w:val="0"/>
        </w:rPr>
        <w:t>张文凯持股</w:t>
      </w:r>
      <w:r>
        <w:rPr>
          <w:color w:val="000000"/>
          <w:spacing w:val="0"/>
          <w:w w:val="100"/>
          <w:position w:val="0"/>
        </w:rPr>
        <w:t>2.72%</w:t>
      </w:r>
      <w:r>
        <w:rPr>
          <w:color w:val="000000"/>
          <w:spacing w:val="0"/>
          <w:w w:val="100"/>
          <w:position w:val="0"/>
        </w:rPr>
        <w:t>，杨颖持股</w:t>
      </w:r>
      <w:r>
        <w:rPr>
          <w:color w:val="000000"/>
          <w:spacing w:val="0"/>
          <w:w w:val="100"/>
          <w:position w:val="0"/>
        </w:rPr>
        <w:t>3.21%，</w:t>
      </w:r>
      <w:r>
        <w:rPr>
          <w:color w:val="000000"/>
          <w:spacing w:val="0"/>
          <w:w w:val="100"/>
          <w:position w:val="0"/>
        </w:rPr>
        <w:t>吴文峰持股</w:t>
      </w:r>
      <w:r>
        <w:rPr>
          <w:color w:val="000000"/>
          <w:spacing w:val="0"/>
          <w:w w:val="100"/>
          <w:position w:val="0"/>
        </w:rPr>
        <w:t>0.49%</w:t>
      </w:r>
      <w:r>
        <w:rPr>
          <w:color w:val="000000"/>
          <w:spacing w:val="0"/>
          <w:w w:val="100"/>
          <w:position w:val="0"/>
        </w:rPr>
        <w:t>，深圳市戈尔登投资有限公司持股</w:t>
      </w:r>
      <w:r>
        <w:rPr>
          <w:color w:val="000000"/>
          <w:spacing w:val="0"/>
          <w:w w:val="100"/>
          <w:position w:val="0"/>
        </w:rPr>
        <w:t>6.44%</w:t>
      </w:r>
      <w:r>
        <w:rPr>
          <w:color w:val="000000"/>
          <w:spacing w:val="0"/>
          <w:w w:val="100"/>
          <w:position w:val="0"/>
        </w:rPr>
        <w:t>。</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日，黄元忠等</w:t>
      </w:r>
      <w:r>
        <w:rPr>
          <w:color w:val="000000"/>
          <w:spacing w:val="0"/>
          <w:w w:val="100"/>
          <w:position w:val="0"/>
        </w:rPr>
        <w:t>7</w:t>
      </w:r>
      <w:r>
        <w:rPr>
          <w:color w:val="000000"/>
          <w:spacing w:val="0"/>
          <w:w w:val="100"/>
          <w:position w:val="0"/>
        </w:rPr>
        <w:t xml:space="preserve">位自然人和深圳市戈尔登投资有限公司签署发起人协议，本公司由有限责 </w:t>
      </w:r>
      <w:r>
        <w:rPr>
          <w:color w:val="000000"/>
          <w:spacing w:val="0"/>
          <w:w w:val="100"/>
          <w:position w:val="0"/>
        </w:rPr>
        <w:t>任公司整体变更为股份有限公司。本公司根据截止</w:t>
      </w: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 xml:space="preserve">日经审计的净资产折股，注册资本变更为 </w:t>
      </w:r>
      <w:r>
        <w:rPr>
          <w:color w:val="000000"/>
          <w:spacing w:val="0"/>
          <w:w w:val="100"/>
          <w:position w:val="0"/>
        </w:rPr>
        <w:t>3,300.00</w:t>
      </w:r>
      <w:r>
        <w:rPr>
          <w:color w:val="000000"/>
          <w:spacing w:val="0"/>
          <w:w w:val="100"/>
          <w:position w:val="0"/>
        </w:rPr>
        <w:t>万元。其中：自然人持股比例及股份数为</w:t>
      </w:r>
      <w:r>
        <w:rPr>
          <w:color w:val="000000"/>
          <w:spacing w:val="0"/>
          <w:w w:val="100"/>
          <w:position w:val="0"/>
        </w:rPr>
        <w:t>93.56%</w:t>
      </w:r>
      <w:r>
        <w:rPr>
          <w:color w:val="000000"/>
          <w:spacing w:val="0"/>
          <w:w w:val="100"/>
          <w:position w:val="0"/>
        </w:rPr>
        <w:t>和</w:t>
      </w:r>
      <w:r>
        <w:rPr>
          <w:color w:val="000000"/>
          <w:spacing w:val="0"/>
          <w:w w:val="100"/>
          <w:position w:val="0"/>
        </w:rPr>
        <w:t>30,873,278</w:t>
      </w:r>
      <w:r>
        <w:rPr>
          <w:color w:val="000000"/>
          <w:spacing w:val="0"/>
          <w:w w:val="100"/>
          <w:position w:val="0"/>
        </w:rPr>
        <w:t>股。本公司于</w:t>
      </w: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日完成 工商变更登记。</w:t>
      </w:r>
    </w:p>
    <w:p>
      <w:pPr>
        <w:pStyle w:val="Style2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2010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日，本公司</w:t>
      </w:r>
      <w:r>
        <w:rPr>
          <w:color w:val="000000"/>
          <w:spacing w:val="0"/>
          <w:w w:val="100"/>
          <w:position w:val="0"/>
        </w:rPr>
        <w:t>2010</w:t>
      </w:r>
      <w:r>
        <w:rPr>
          <w:color w:val="000000"/>
          <w:spacing w:val="0"/>
          <w:w w:val="100"/>
          <w:position w:val="0"/>
        </w:rPr>
        <w:t>年第二次临时股东大会决议通过，同意黄晓峰将其</w:t>
      </w:r>
      <w:r>
        <w:rPr>
          <w:color w:val="000000"/>
          <w:spacing w:val="0"/>
          <w:w w:val="100"/>
          <w:position w:val="0"/>
        </w:rPr>
        <w:t>5%</w:t>
      </w:r>
      <w:r>
        <w:rPr>
          <w:color w:val="000000"/>
          <w:spacing w:val="0"/>
          <w:w w:val="100"/>
          <w:position w:val="0"/>
        </w:rPr>
        <w:t>的股权转让给平安 财智投资管理有限公司；陈克让将其</w:t>
      </w:r>
      <w:r>
        <w:rPr>
          <w:color w:val="000000"/>
          <w:spacing w:val="0"/>
          <w:w w:val="100"/>
          <w:position w:val="0"/>
        </w:rPr>
        <w:t>5%</w:t>
      </w:r>
      <w:r>
        <w:rPr>
          <w:color w:val="000000"/>
          <w:spacing w:val="0"/>
          <w:w w:val="100"/>
          <w:position w:val="0"/>
        </w:rPr>
        <w:t>的股权转让给深圳市融元创业投资有限责任公司。本公司于</w:t>
      </w:r>
      <w:r>
        <w:rPr>
          <w:color w:val="000000"/>
          <w:spacing w:val="0"/>
          <w:w w:val="100"/>
          <w:position w:val="0"/>
        </w:rPr>
        <w:t>2010</w:t>
      </w:r>
      <w:r>
        <w:rPr>
          <w:color w:val="000000"/>
          <w:spacing w:val="0"/>
          <w:w w:val="100"/>
          <w:position w:val="0"/>
        </w:rPr>
        <w:t xml:space="preserve">年 </w:t>
      </w:r>
      <w:r>
        <w:rPr>
          <w:color w:val="000000"/>
          <w:spacing w:val="0"/>
          <w:w w:val="100"/>
          <w:position w:val="0"/>
        </w:rPr>
        <w:t>8</w:t>
      </w:r>
      <w:r>
        <w:rPr>
          <w:color w:val="000000"/>
          <w:spacing w:val="0"/>
          <w:w w:val="100"/>
          <w:position w:val="0"/>
        </w:rPr>
        <w:t>月</w:t>
      </w:r>
      <w:r>
        <w:rPr>
          <w:color w:val="000000"/>
          <w:spacing w:val="0"/>
          <w:w w:val="100"/>
          <w:position w:val="0"/>
        </w:rPr>
        <w:t>30</w:t>
      </w:r>
      <w:r>
        <w:rPr>
          <w:color w:val="000000"/>
          <w:spacing w:val="0"/>
          <w:w w:val="100"/>
          <w:position w:val="0"/>
        </w:rPr>
        <w:t>日完成工商变更登记，变更后黄元忠持股</w:t>
      </w:r>
      <w:r>
        <w:rPr>
          <w:color w:val="000000"/>
          <w:spacing w:val="0"/>
          <w:w w:val="100"/>
          <w:position w:val="0"/>
        </w:rPr>
        <w:t>30.20%</w:t>
      </w:r>
      <w:r>
        <w:rPr>
          <w:color w:val="000000"/>
          <w:spacing w:val="0"/>
          <w:w w:val="100"/>
          <w:position w:val="0"/>
        </w:rPr>
        <w:t>、黄晓峰持股</w:t>
      </w:r>
      <w:r>
        <w:rPr>
          <w:color w:val="000000"/>
          <w:spacing w:val="0"/>
          <w:w w:val="100"/>
          <w:position w:val="0"/>
        </w:rPr>
        <w:t>21.75%</w:t>
      </w:r>
      <w:r>
        <w:rPr>
          <w:color w:val="000000"/>
          <w:spacing w:val="0"/>
          <w:w w:val="100"/>
          <w:position w:val="0"/>
        </w:rPr>
        <w:t>、陈克让持股</w:t>
      </w:r>
      <w:r>
        <w:rPr>
          <w:color w:val="000000"/>
          <w:spacing w:val="0"/>
          <w:w w:val="100"/>
          <w:position w:val="0"/>
        </w:rPr>
        <w:t>21.75%</w:t>
      </w:r>
      <w:r>
        <w:rPr>
          <w:color w:val="000000"/>
          <w:spacing w:val="0"/>
          <w:w w:val="100"/>
          <w:position w:val="0"/>
        </w:rPr>
        <w:t>、孙晓玲持 股</w:t>
      </w:r>
      <w:r>
        <w:rPr>
          <w:color w:val="000000"/>
          <w:spacing w:val="0"/>
          <w:w w:val="100"/>
          <w:position w:val="0"/>
        </w:rPr>
        <w:t>3.44%</w:t>
      </w:r>
      <w:r>
        <w:rPr>
          <w:color w:val="000000"/>
          <w:spacing w:val="0"/>
          <w:w w:val="100"/>
          <w:position w:val="0"/>
        </w:rPr>
        <w:t>、张文凯持股</w:t>
      </w:r>
      <w:r>
        <w:rPr>
          <w:color w:val="000000"/>
          <w:spacing w:val="0"/>
          <w:w w:val="100"/>
          <w:position w:val="0"/>
        </w:rPr>
        <w:t>2.72%</w:t>
      </w:r>
      <w:r>
        <w:rPr>
          <w:color w:val="000000"/>
          <w:spacing w:val="0"/>
          <w:w w:val="100"/>
          <w:position w:val="0"/>
        </w:rPr>
        <w:t>、杨颖持股</w:t>
      </w:r>
      <w:r>
        <w:rPr>
          <w:color w:val="000000"/>
          <w:spacing w:val="0"/>
          <w:w w:val="100"/>
          <w:position w:val="0"/>
        </w:rPr>
        <w:t>3.21%</w:t>
      </w:r>
      <w:r>
        <w:rPr>
          <w:color w:val="000000"/>
          <w:spacing w:val="0"/>
          <w:w w:val="100"/>
          <w:position w:val="0"/>
        </w:rPr>
        <w:t>、吴文峰持股</w:t>
      </w:r>
      <w:r>
        <w:rPr>
          <w:color w:val="000000"/>
          <w:spacing w:val="0"/>
          <w:w w:val="100"/>
          <w:position w:val="0"/>
        </w:rPr>
        <w:t>0.49%</w:t>
      </w:r>
      <w:r>
        <w:rPr>
          <w:color w:val="000000"/>
          <w:spacing w:val="0"/>
          <w:w w:val="100"/>
          <w:position w:val="0"/>
        </w:rPr>
        <w:t>、深圳市戈尔登投资有限公司持股</w:t>
      </w:r>
      <w:r>
        <w:rPr>
          <w:color w:val="000000"/>
          <w:spacing w:val="0"/>
          <w:w w:val="100"/>
          <w:position w:val="0"/>
        </w:rPr>
        <w:t>6.44%</w:t>
      </w:r>
      <w:r>
        <w:rPr>
          <w:color w:val="000000"/>
          <w:spacing w:val="0"/>
          <w:w w:val="100"/>
          <w:position w:val="0"/>
        </w:rPr>
        <w:t>、 平安财智投资管理有限公司持股</w:t>
      </w:r>
      <w:r>
        <w:rPr>
          <w:color w:val="000000"/>
          <w:spacing w:val="0"/>
          <w:w w:val="100"/>
          <w:position w:val="0"/>
        </w:rPr>
        <w:t>5.00%</w:t>
      </w:r>
      <w:r>
        <w:rPr>
          <w:color w:val="000000"/>
          <w:spacing w:val="0"/>
          <w:w w:val="100"/>
          <w:position w:val="0"/>
        </w:rPr>
        <w:t>、深圳市融元创业投资有限责任公司持股</w:t>
      </w:r>
      <w:r>
        <w:rPr>
          <w:color w:val="000000"/>
          <w:spacing w:val="0"/>
          <w:w w:val="100"/>
          <w:position w:val="0"/>
        </w:rPr>
        <w:t>5.00%</w:t>
      </w:r>
      <w:r>
        <w:rPr>
          <w:color w:val="000000"/>
          <w:spacing w:val="0"/>
          <w:w w:val="100"/>
          <w:position w:val="0"/>
        </w:rPr>
        <w:t>。</w:t>
      </w:r>
    </w:p>
    <w:p>
      <w:pPr>
        <w:pStyle w:val="Style2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经中国证券监督管理委员会证监发行字</w:t>
      </w:r>
      <w:r>
        <w:rPr>
          <w:color w:val="000000"/>
          <w:spacing w:val="0"/>
          <w:w w:val="100"/>
          <w:position w:val="0"/>
        </w:rPr>
        <w:t>［2011］901</w:t>
      </w:r>
      <w:r>
        <w:rPr>
          <w:color w:val="000000"/>
          <w:spacing w:val="0"/>
          <w:w w:val="100"/>
          <w:position w:val="0"/>
        </w:rPr>
        <w:t>号文核准，并经深圳证券交易所同意，本公司由主 承销商平安证券有限责任公司于</w:t>
      </w: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日向社会公众公开发行普通股</w:t>
      </w:r>
      <w:r>
        <w:rPr>
          <w:color w:val="000000"/>
          <w:spacing w:val="0"/>
          <w:w w:val="100"/>
          <w:position w:val="0"/>
        </w:rPr>
        <w:t>（A</w:t>
      </w:r>
      <w:r>
        <w:rPr>
          <w:color w:val="000000"/>
          <w:spacing w:val="0"/>
          <w:w w:val="100"/>
          <w:position w:val="0"/>
        </w:rPr>
        <w:t>股）股票</w:t>
      </w:r>
      <w:r>
        <w:rPr>
          <w:color w:val="000000"/>
          <w:spacing w:val="0"/>
          <w:w w:val="100"/>
          <w:position w:val="0"/>
        </w:rPr>
        <w:t>1,100</w:t>
      </w:r>
      <w:r>
        <w:rPr>
          <w:color w:val="000000"/>
          <w:spacing w:val="0"/>
          <w:w w:val="100"/>
          <w:position w:val="0"/>
        </w:rPr>
        <w:t>万股，每股面 值</w:t>
      </w:r>
      <w:r>
        <w:rPr>
          <w:color w:val="000000"/>
          <w:spacing w:val="0"/>
          <w:w w:val="100"/>
          <w:position w:val="0"/>
        </w:rPr>
        <w:t>1.00</w:t>
      </w:r>
      <w:r>
        <w:rPr>
          <w:color w:val="000000"/>
          <w:spacing w:val="0"/>
          <w:w w:val="100"/>
          <w:position w:val="0"/>
        </w:rPr>
        <w:t>元，每股发行价人民币</w:t>
      </w:r>
      <w:r>
        <w:rPr>
          <w:color w:val="000000"/>
          <w:spacing w:val="0"/>
          <w:w w:val="100"/>
          <w:position w:val="0"/>
        </w:rPr>
        <w:t>19.60</w:t>
      </w:r>
      <w:r>
        <w:rPr>
          <w:color w:val="000000"/>
          <w:spacing w:val="0"/>
          <w:w w:val="100"/>
          <w:position w:val="0"/>
        </w:rPr>
        <w:t>元。此次公开发行共募集资金</w:t>
      </w:r>
      <w:r>
        <w:rPr>
          <w:color w:val="000000"/>
          <w:spacing w:val="0"/>
          <w:w w:val="100"/>
          <w:position w:val="0"/>
        </w:rPr>
        <w:t>21,560.0</w:t>
      </w:r>
      <w:r>
        <w:rPr>
          <w:color w:val="000000"/>
          <w:spacing w:val="0"/>
          <w:w w:val="100"/>
          <w:position w:val="0"/>
        </w:rPr>
        <w:t>0</w:t>
      </w:r>
      <w:r>
        <w:rPr>
          <w:color w:val="000000"/>
          <w:spacing w:val="0"/>
          <w:w w:val="100"/>
          <w:position w:val="0"/>
        </w:rPr>
        <w:t xml:space="preserve">万元，扣除发行费用 </w:t>
      </w:r>
      <w:r>
        <w:rPr>
          <w:color w:val="000000"/>
          <w:spacing w:val="0"/>
          <w:w w:val="100"/>
          <w:position w:val="0"/>
        </w:rPr>
        <w:t>29,967,169.3</w:t>
      </w:r>
      <w:r>
        <w:rPr>
          <w:color w:val="000000"/>
          <w:spacing w:val="0"/>
          <w:w w:val="100"/>
          <w:position w:val="0"/>
        </w:rPr>
        <w:t>0</w:t>
      </w:r>
      <w:r>
        <w:rPr>
          <w:color w:val="000000"/>
          <w:spacing w:val="0"/>
          <w:w w:val="100"/>
          <w:position w:val="0"/>
        </w:rPr>
        <w:t>元，募集资金净额</w:t>
      </w:r>
      <w:r>
        <w:rPr>
          <w:color w:val="000000"/>
          <w:spacing w:val="0"/>
          <w:w w:val="100"/>
          <w:position w:val="0"/>
        </w:rPr>
        <w:t>185,632,830.70</w:t>
      </w:r>
      <w:r>
        <w:rPr>
          <w:color w:val="000000"/>
          <w:spacing w:val="0"/>
          <w:w w:val="100"/>
          <w:position w:val="0"/>
        </w:rPr>
        <w:t>元，经此次发行，注册资本变更为人民币</w:t>
      </w:r>
      <w:r>
        <w:rPr>
          <w:color w:val="000000"/>
          <w:spacing w:val="0"/>
          <w:w w:val="100"/>
          <w:position w:val="0"/>
        </w:rPr>
        <w:t>4,400.00</w:t>
      </w:r>
      <w:r>
        <w:rPr>
          <w:color w:val="000000"/>
          <w:spacing w:val="0"/>
          <w:w w:val="100"/>
          <w:position w:val="0"/>
        </w:rPr>
        <w:t>万元， 此次增资业经立信大华会计师事务所“立信大华验字</w:t>
      </w:r>
      <w:r>
        <w:rPr>
          <w:color w:val="000000"/>
          <w:spacing w:val="0"/>
          <w:w w:val="100"/>
          <w:position w:val="0"/>
        </w:rPr>
        <w:t>［2011］178</w:t>
      </w:r>
      <w:r>
        <w:rPr>
          <w:color w:val="000000"/>
          <w:spacing w:val="0"/>
          <w:w w:val="100"/>
          <w:position w:val="0"/>
        </w:rPr>
        <w:t>号”验资报告验证。</w:t>
      </w:r>
    </w:p>
    <w:p>
      <w:pPr>
        <w:pStyle w:val="Style2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经</w:t>
      </w: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w:t>
      </w:r>
      <w:r>
        <w:rPr>
          <w:color w:val="000000"/>
          <w:spacing w:val="0"/>
          <w:w w:val="100"/>
          <w:position w:val="0"/>
        </w:rPr>
        <w:t>2012</w:t>
      </w:r>
      <w:r>
        <w:rPr>
          <w:color w:val="000000"/>
          <w:spacing w:val="0"/>
          <w:w w:val="100"/>
          <w:position w:val="0"/>
        </w:rPr>
        <w:t>年第一届董事会第二十次会议诀议、</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 xml:space="preserve">日股东大会审议通过《关于 </w:t>
      </w:r>
      <w:r>
        <w:rPr>
          <w:color w:val="000000"/>
          <w:spacing w:val="0"/>
          <w:w w:val="100"/>
          <w:position w:val="0"/>
        </w:rPr>
        <w:t>2011</w:t>
      </w:r>
      <w:r>
        <w:rPr>
          <w:color w:val="000000"/>
          <w:spacing w:val="0"/>
          <w:w w:val="100"/>
          <w:position w:val="0"/>
        </w:rPr>
        <w:t>年度利润分配及资本公积转增股本预案的议案》，以</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4,400</w:t>
      </w:r>
      <w:r>
        <w:rPr>
          <w:color w:val="000000"/>
          <w:spacing w:val="0"/>
          <w:w w:val="100"/>
          <w:position w:val="0"/>
        </w:rPr>
        <w:t>万股为基数， 以资本公积转增股本，向全体股东每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股，共计转增</w:t>
      </w:r>
      <w:r>
        <w:rPr>
          <w:color w:val="000000"/>
          <w:spacing w:val="0"/>
          <w:w w:val="100"/>
          <w:position w:val="0"/>
        </w:rPr>
        <w:t>4,400</w:t>
      </w:r>
      <w:r>
        <w:rPr>
          <w:color w:val="000000"/>
          <w:spacing w:val="0"/>
          <w:w w:val="100"/>
          <w:position w:val="0"/>
        </w:rPr>
        <w:t>万股，转增后公司总股本将增加至</w:t>
      </w:r>
      <w:r>
        <w:rPr>
          <w:color w:val="000000"/>
          <w:spacing w:val="0"/>
          <w:w w:val="100"/>
          <w:position w:val="0"/>
        </w:rPr>
        <w:t xml:space="preserve">8,800 </w:t>
      </w:r>
      <w:r>
        <w:rPr>
          <w:color w:val="000000"/>
          <w:spacing w:val="0"/>
          <w:w w:val="100"/>
          <w:position w:val="0"/>
        </w:rPr>
        <w:t>万股，注册资本变更为人民币</w:t>
      </w:r>
      <w:r>
        <w:rPr>
          <w:color w:val="000000"/>
          <w:spacing w:val="0"/>
          <w:w w:val="100"/>
          <w:position w:val="0"/>
        </w:rPr>
        <w:t>8,800.00</w:t>
      </w:r>
      <w:r>
        <w:rPr>
          <w:color w:val="000000"/>
          <w:spacing w:val="0"/>
          <w:w w:val="100"/>
          <w:position w:val="0"/>
        </w:rPr>
        <w:t>万元，此次增资业经深圳嘉达信会计师事务所“深嘉达信验字</w:t>
      </w:r>
      <w:r>
        <w:rPr>
          <w:color w:val="000000"/>
          <w:spacing w:val="0"/>
          <w:w w:val="100"/>
          <w:position w:val="0"/>
        </w:rPr>
        <w:t xml:space="preserve">［2012］ </w:t>
      </w:r>
      <w:r>
        <w:rPr>
          <w:color w:val="000000"/>
          <w:spacing w:val="0"/>
          <w:w w:val="100"/>
          <w:position w:val="0"/>
        </w:rPr>
        <w:t>第</w:t>
      </w:r>
      <w:r>
        <w:rPr>
          <w:color w:val="000000"/>
          <w:spacing w:val="0"/>
          <w:w w:val="100"/>
          <w:position w:val="0"/>
        </w:rPr>
        <w:t>079</w:t>
      </w:r>
      <w:r>
        <w:rPr>
          <w:color w:val="000000"/>
          <w:spacing w:val="0"/>
          <w:w w:val="100"/>
          <w:position w:val="0"/>
        </w:rPr>
        <w:t>号”验资报告验证。</w:t>
      </w:r>
    </w:p>
    <w:p>
      <w:pPr>
        <w:pStyle w:val="Style2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经</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w:t>
      </w:r>
      <w:r>
        <w:rPr>
          <w:color w:val="000000"/>
          <w:spacing w:val="0"/>
          <w:w w:val="100"/>
          <w:position w:val="0"/>
        </w:rPr>
        <w:t>2014</w:t>
      </w:r>
      <w:r>
        <w:rPr>
          <w:color w:val="000000"/>
          <w:spacing w:val="0"/>
          <w:w w:val="100"/>
          <w:position w:val="0"/>
        </w:rPr>
        <w:t>年第二届董事会第^一次会议诀议、</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6</w:t>
      </w:r>
      <w:r>
        <w:rPr>
          <w:color w:val="000000"/>
          <w:spacing w:val="0"/>
          <w:w w:val="100"/>
          <w:position w:val="0"/>
        </w:rPr>
        <w:t>日股东大会审议通过《关于</w:t>
      </w:r>
      <w:r>
        <w:rPr>
          <w:color w:val="000000"/>
          <w:spacing w:val="0"/>
          <w:w w:val="100"/>
          <w:position w:val="0"/>
        </w:rPr>
        <w:t xml:space="preserve">2013 </w:t>
      </w:r>
      <w:r>
        <w:rPr>
          <w:color w:val="000000"/>
          <w:spacing w:val="0"/>
          <w:w w:val="100"/>
          <w:position w:val="0"/>
        </w:rPr>
        <w:t>年度利润分配及资本公积转增股本预案的议案》，以</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8,800</w:t>
      </w:r>
      <w:r>
        <w:rPr>
          <w:color w:val="000000"/>
          <w:spacing w:val="0"/>
          <w:w w:val="100"/>
          <w:position w:val="0"/>
        </w:rPr>
        <w:t>万股为基数，以资 本公积转增股本，向全体股东每</w:t>
      </w:r>
      <w:r>
        <w:rPr>
          <w:color w:val="000000"/>
          <w:spacing w:val="0"/>
          <w:w w:val="100"/>
          <w:position w:val="0"/>
        </w:rPr>
        <w:t>10</w:t>
      </w:r>
      <w:r>
        <w:rPr>
          <w:color w:val="000000"/>
          <w:spacing w:val="0"/>
          <w:w w:val="100"/>
          <w:position w:val="0"/>
        </w:rPr>
        <w:t>股转增</w:t>
      </w:r>
      <w:r>
        <w:rPr>
          <w:color w:val="000000"/>
          <w:spacing w:val="0"/>
          <w:w w:val="100"/>
          <w:position w:val="0"/>
        </w:rPr>
        <w:t>8</w:t>
      </w:r>
      <w:r>
        <w:rPr>
          <w:color w:val="000000"/>
          <w:spacing w:val="0"/>
          <w:w w:val="100"/>
          <w:position w:val="0"/>
        </w:rPr>
        <w:t>股，共计转增</w:t>
      </w:r>
      <w:r>
        <w:rPr>
          <w:color w:val="000000"/>
          <w:spacing w:val="0"/>
          <w:w w:val="100"/>
          <w:position w:val="0"/>
        </w:rPr>
        <w:t>7,040</w:t>
      </w:r>
      <w:r>
        <w:rPr>
          <w:color w:val="000000"/>
          <w:spacing w:val="0"/>
          <w:w w:val="100"/>
          <w:position w:val="0"/>
        </w:rPr>
        <w:t>万股，转增后公司总股本增加至</w:t>
      </w:r>
      <w:r>
        <w:rPr>
          <w:color w:val="000000"/>
          <w:spacing w:val="0"/>
          <w:w w:val="100"/>
          <w:position w:val="0"/>
        </w:rPr>
        <w:t>15,840</w:t>
      </w:r>
      <w:r>
        <w:rPr>
          <w:color w:val="000000"/>
          <w:spacing w:val="0"/>
          <w:w w:val="100"/>
          <w:position w:val="0"/>
        </w:rPr>
        <w:t>万股， 注册资本变更为</w:t>
      </w:r>
      <w:r>
        <w:rPr>
          <w:color w:val="000000"/>
          <w:spacing w:val="0"/>
          <w:w w:val="100"/>
          <w:position w:val="0"/>
        </w:rPr>
        <w:t>15,840</w:t>
      </w:r>
      <w:r>
        <w:rPr>
          <w:color w:val="000000"/>
          <w:spacing w:val="0"/>
          <w:w w:val="100"/>
          <w:position w:val="0"/>
        </w:rPr>
        <w:t>万元，此次增资业经深圳平海会计师事务所（普通合伙）“深平海验报字</w:t>
      </w:r>
      <w:r>
        <w:rPr>
          <w:color w:val="000000"/>
          <w:spacing w:val="0"/>
          <w:w w:val="100"/>
          <w:position w:val="0"/>
        </w:rPr>
        <w:t>［2014］</w:t>
      </w:r>
      <w:r>
        <w:rPr>
          <w:color w:val="000000"/>
          <w:spacing w:val="0"/>
          <w:w w:val="100"/>
          <w:position w:val="0"/>
        </w:rPr>
        <w:t xml:space="preserve">第 </w:t>
      </w:r>
      <w:r>
        <w:rPr>
          <w:color w:val="000000"/>
          <w:spacing w:val="0"/>
          <w:w w:val="100"/>
          <w:position w:val="0"/>
        </w:rPr>
        <w:t>15</w:t>
      </w:r>
      <w:r>
        <w:rPr>
          <w:color w:val="000000"/>
          <w:spacing w:val="0"/>
          <w:w w:val="100"/>
          <w:position w:val="0"/>
        </w:rPr>
        <w:t>号”验资报告验证。</w:t>
      </w:r>
    </w:p>
    <w:p>
      <w:pPr>
        <w:pStyle w:val="Style2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法定代表人：黄元忠。注册地址：深圳市南山区科技中二路深圳软件园</w:t>
      </w:r>
      <w:r>
        <w:rPr>
          <w:color w:val="000000"/>
          <w:spacing w:val="0"/>
          <w:w w:val="100"/>
          <w:position w:val="0"/>
        </w:rPr>
        <w:t>12#302</w:t>
      </w:r>
      <w:r>
        <w:rPr>
          <w:color w:val="000000"/>
          <w:spacing w:val="0"/>
          <w:w w:val="100"/>
          <w:position w:val="0"/>
        </w:rPr>
        <w:t>。</w:t>
      </w:r>
    </w:p>
    <w:p>
      <w:pPr>
        <w:pStyle w:val="Style27"/>
        <w:keepNext w:val="0"/>
        <w:keepLines w:val="0"/>
        <w:widowControl w:val="0"/>
        <w:shd w:val="clear" w:color="auto" w:fill="auto"/>
        <w:bidi w:val="0"/>
        <w:spacing w:before="0" w:after="120" w:line="469" w:lineRule="exact"/>
        <w:ind w:left="0" w:right="0" w:firstLine="440"/>
        <w:jc w:val="left"/>
      </w:pPr>
      <w:r>
        <w:rPr>
          <w:color w:val="000000"/>
          <w:spacing w:val="0"/>
          <w:w w:val="100"/>
          <w:position w:val="0"/>
        </w:rPr>
        <w:t>本公司下属分公司有北京分公司、长沙分公司。</w:t>
      </w:r>
    </w:p>
    <w:p>
      <w:pPr>
        <w:pStyle w:val="Style27"/>
        <w:keepNext w:val="0"/>
        <w:keepLines w:val="0"/>
        <w:widowControl w:val="0"/>
        <w:shd w:val="clear" w:color="auto" w:fill="auto"/>
        <w:bidi w:val="0"/>
        <w:spacing w:before="0" w:after="0" w:line="466" w:lineRule="exact"/>
        <w:ind w:left="0" w:right="0" w:firstLine="440"/>
        <w:jc w:val="both"/>
      </w:pPr>
      <w:bookmarkStart w:id="670" w:name="bookmark670"/>
      <w:r>
        <w:rPr>
          <w:b/>
          <w:bCs/>
          <w:color w:val="000000"/>
          <w:spacing w:val="0"/>
          <w:w w:val="100"/>
          <w:position w:val="0"/>
        </w:rPr>
        <w:t>（</w:t>
      </w:r>
      <w:bookmarkEnd w:id="670"/>
      <w:r>
        <w:rPr>
          <w:b/>
          <w:bCs/>
          <w:color w:val="000000"/>
          <w:spacing w:val="0"/>
          <w:w w:val="100"/>
          <w:position w:val="0"/>
        </w:rPr>
        <w:t>二）经营范围</w:t>
      </w:r>
    </w:p>
    <w:p>
      <w:pPr>
        <w:pStyle w:val="Style27"/>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 xml:space="preserve">本公司主要的经营业务包括：计算机软、硬件、网络及教育软件和教学资源的开发、销售、咨询及其 技术服务；电子产品的开发、销售（不含二、三类医疗器械等需许可项目）；经营进出口业务（法律、行 政法规、国务院决定禁止的项目除外，限制的项目须取得许可后方可经营）；投资兴办实业（具体项目另 </w:t>
      </w:r>
      <w:r>
        <w:rPr>
          <w:color w:val="000000"/>
          <w:spacing w:val="0"/>
          <w:w w:val="100"/>
          <w:position w:val="0"/>
        </w:rPr>
        <w:t>行申报）；出版物零售；第二类增值电信业务中的信息服务业务（仅限互联网信息服务）（凭“中华人民 共和国增值电信业务经营许可证粤</w:t>
      </w:r>
      <w:r>
        <w:rPr>
          <w:color w:val="000000"/>
          <w:spacing w:val="0"/>
          <w:w w:val="100"/>
          <w:position w:val="0"/>
        </w:rPr>
        <w:t>B2-20110094</w:t>
      </w:r>
      <w:r>
        <w:rPr>
          <w:color w:val="000000"/>
          <w:spacing w:val="0"/>
          <w:w w:val="100"/>
          <w:position w:val="0"/>
        </w:rPr>
        <w:t>经营）。</w:t>
      </w:r>
    </w:p>
    <w:p>
      <w:pPr>
        <w:pStyle w:val="Style27"/>
        <w:keepNext w:val="0"/>
        <w:keepLines w:val="0"/>
        <w:widowControl w:val="0"/>
        <w:shd w:val="clear" w:color="auto" w:fill="auto"/>
        <w:bidi w:val="0"/>
        <w:spacing w:before="0" w:line="240" w:lineRule="auto"/>
        <w:ind w:left="0" w:right="0" w:firstLine="440"/>
        <w:jc w:val="both"/>
      </w:pPr>
      <w:bookmarkStart w:id="671" w:name="bookmark671"/>
      <w:r>
        <w:rPr>
          <w:b/>
          <w:bCs/>
          <w:color w:val="000000"/>
          <w:spacing w:val="0"/>
          <w:w w:val="100"/>
          <w:position w:val="0"/>
        </w:rPr>
        <w:t>（</w:t>
      </w:r>
      <w:bookmarkEnd w:id="671"/>
      <w:r>
        <w:rPr>
          <w:b/>
          <w:bCs/>
          <w:color w:val="000000"/>
          <w:spacing w:val="0"/>
          <w:w w:val="100"/>
          <w:position w:val="0"/>
        </w:rPr>
        <w:t>三）财务报表的批准报出</w:t>
      </w:r>
    </w:p>
    <w:p>
      <w:pPr>
        <w:pStyle w:val="Style27"/>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日批准报出。</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4"/>
          <w:szCs w:val="24"/>
        </w:rPr>
        <w:t>合并财务报表范围</w:t>
      </w:r>
    </w:p>
    <w:tbl>
      <w:tblPr>
        <w:tblOverlap w:val="never"/>
        <w:jc w:val="left"/>
        <w:tblLayout w:type="fixed"/>
      </w:tblPr>
      <w:tblGrid>
        <w:gridCol w:w="3509"/>
        <w:gridCol w:w="1262"/>
        <w:gridCol w:w="734"/>
        <w:gridCol w:w="1517"/>
        <w:gridCol w:w="1550"/>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本期纳入合并财务报表范围的主体</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S</w:t>
            </w:r>
            <w:r>
              <w:rPr>
                <w:color w:val="000000"/>
                <w:spacing w:val="0"/>
                <w:w w:val="100"/>
                <w:position w:val="0"/>
              </w:rPr>
              <w:t>共两户，具体</w:t>
            </w:r>
          </w:p>
        </w:tc>
        <w:tc>
          <w:tcPr>
            <w:gridSpan w:val="3"/>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w:t>
            </w:r>
            <w:r>
              <w:rPr>
                <w:color w:val="000000"/>
                <w:spacing w:val="0"/>
                <w:w w:val="100"/>
                <w:position w:val="0"/>
              </w:rPr>
              <w:t>包括：</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深圳市连邦信息技术有限公司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徐州金太阳教育科技有限公司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二级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r>
    </w:tbl>
    <w:p>
      <w:pPr>
        <w:pStyle w:val="Style2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*本公司原持有深圳市连邦信息技术有限公司（原名为“深圳市连邦软件有限公司”</w:t>
      </w:r>
      <w:r>
        <w:rPr>
          <w:color w:val="000000"/>
          <w:spacing w:val="0"/>
          <w:w w:val="100"/>
          <w:position w:val="0"/>
        </w:rPr>
        <w:t>）37.50%</w:t>
      </w:r>
      <w:r>
        <w:rPr>
          <w:color w:val="000000"/>
          <w:spacing w:val="0"/>
          <w:w w:val="100"/>
          <w:position w:val="0"/>
        </w:rPr>
        <w:t>的股权，</w:t>
      </w:r>
    </w:p>
    <w:p>
      <w:pPr>
        <w:pStyle w:val="Style27"/>
        <w:keepNext w:val="0"/>
        <w:keepLines w:val="0"/>
        <w:widowControl w:val="0"/>
        <w:shd w:val="clear" w:color="auto" w:fill="auto"/>
        <w:bidi w:val="0"/>
        <w:spacing w:before="0" w:after="0" w:line="473" w:lineRule="exact"/>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27</w:t>
      </w:r>
      <w:r>
        <w:rPr>
          <w:color w:val="000000"/>
          <w:spacing w:val="0"/>
          <w:w w:val="100"/>
          <w:position w:val="0"/>
        </w:rPr>
        <w:t>日，经深圳国际高新技术产权交易所以“深高交所见</w:t>
      </w:r>
      <w:r>
        <w:rPr>
          <w:color w:val="000000"/>
          <w:spacing w:val="0"/>
          <w:w w:val="100"/>
          <w:position w:val="0"/>
        </w:rPr>
        <w:t>（2006）</w:t>
      </w:r>
      <w:r>
        <w:rPr>
          <w:color w:val="000000"/>
          <w:spacing w:val="0"/>
          <w:w w:val="100"/>
          <w:position w:val="0"/>
        </w:rPr>
        <w:t>字第</w:t>
      </w:r>
      <w:r>
        <w:rPr>
          <w:color w:val="000000"/>
          <w:spacing w:val="0"/>
          <w:w w:val="100"/>
          <w:position w:val="0"/>
        </w:rPr>
        <w:t>688</w:t>
      </w:r>
      <w:r>
        <w:rPr>
          <w:color w:val="000000"/>
          <w:spacing w:val="0"/>
          <w:w w:val="100"/>
          <w:position w:val="0"/>
        </w:rPr>
        <w:t>号”《股权转让见证书》 见证，刘浪（又名刘乙丁）将所持深圳市连邦信息技术有限公司</w:t>
      </w:r>
      <w:r>
        <w:rPr>
          <w:color w:val="000000"/>
          <w:spacing w:val="0"/>
          <w:w w:val="100"/>
          <w:position w:val="0"/>
        </w:rPr>
        <w:t>37.50%</w:t>
      </w:r>
      <w:r>
        <w:rPr>
          <w:color w:val="000000"/>
          <w:spacing w:val="0"/>
          <w:w w:val="100"/>
          <w:position w:val="0"/>
        </w:rPr>
        <w:t>的股权以人民币</w:t>
      </w:r>
      <w:r>
        <w:rPr>
          <w:color w:val="000000"/>
          <w:spacing w:val="0"/>
          <w:w w:val="100"/>
          <w:position w:val="0"/>
        </w:rPr>
        <w:t xml:space="preserve">15.0 </w:t>
      </w:r>
      <w:r>
        <w:rPr>
          <w:color w:val="000000"/>
          <w:spacing w:val="0"/>
          <w:w w:val="100"/>
          <w:position w:val="0"/>
        </w:rPr>
        <w:t>0</w:t>
      </w:r>
      <w:r>
        <w:rPr>
          <w:color w:val="000000"/>
          <w:spacing w:val="0"/>
          <w:w w:val="100"/>
          <w:position w:val="0"/>
        </w:rPr>
        <w:t>万元的价格 转让给本公司，并于</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日完成股权转让的工商变更登记手续，变更后本公司持有深圳市连邦信 息技术有限公司</w:t>
      </w:r>
      <w:r>
        <w:rPr>
          <w:color w:val="000000"/>
          <w:spacing w:val="0"/>
          <w:w w:val="100"/>
          <w:position w:val="0"/>
        </w:rPr>
        <w:t>75%</w:t>
      </w:r>
      <w:r>
        <w:rPr>
          <w:color w:val="000000"/>
          <w:spacing w:val="0"/>
          <w:w w:val="100"/>
          <w:position w:val="0"/>
        </w:rPr>
        <w:t>的股权。</w:t>
      </w:r>
    </w:p>
    <w:p>
      <w:pPr>
        <w:pStyle w:val="Style27"/>
        <w:keepNext w:val="0"/>
        <w:keepLines w:val="0"/>
        <w:widowControl w:val="0"/>
        <w:shd w:val="clear" w:color="auto" w:fill="auto"/>
        <w:bidi w:val="0"/>
        <w:spacing w:before="0" w:line="473" w:lineRule="exact"/>
        <w:ind w:left="0" w:right="0" w:firstLine="440"/>
        <w:jc w:val="left"/>
      </w:pP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日，经深圳国际高新技术产权交易所以“深高交所见</w:t>
      </w:r>
      <w:r>
        <w:rPr>
          <w:color w:val="000000"/>
          <w:spacing w:val="0"/>
          <w:w w:val="100"/>
          <w:position w:val="0"/>
        </w:rPr>
        <w:t>（2007）</w:t>
      </w:r>
      <w:r>
        <w:rPr>
          <w:color w:val="000000"/>
          <w:spacing w:val="0"/>
          <w:w w:val="100"/>
          <w:position w:val="0"/>
        </w:rPr>
        <w:t>字第</w:t>
      </w:r>
      <w:r>
        <w:rPr>
          <w:color w:val="000000"/>
          <w:spacing w:val="0"/>
          <w:w w:val="100"/>
          <w:position w:val="0"/>
        </w:rPr>
        <w:t>3225</w:t>
      </w:r>
      <w:r>
        <w:rPr>
          <w:color w:val="000000"/>
          <w:spacing w:val="0"/>
          <w:w w:val="100"/>
          <w:position w:val="0"/>
        </w:rPr>
        <w:t>号”《股权转让 见证书》见证，缪洪将其持有深圳市连邦信息技术有限公司</w:t>
      </w:r>
      <w:r>
        <w:rPr>
          <w:color w:val="000000"/>
          <w:spacing w:val="0"/>
          <w:w w:val="100"/>
          <w:position w:val="0"/>
        </w:rPr>
        <w:t>25%</w:t>
      </w:r>
      <w:r>
        <w:rPr>
          <w:color w:val="000000"/>
          <w:spacing w:val="0"/>
          <w:w w:val="100"/>
          <w:position w:val="0"/>
        </w:rPr>
        <w:t>的股权以人民币</w:t>
      </w:r>
      <w:r>
        <w:rPr>
          <w:color w:val="000000"/>
          <w:spacing w:val="0"/>
          <w:w w:val="100"/>
          <w:position w:val="0"/>
        </w:rPr>
        <w:t>10.0</w:t>
      </w:r>
      <w:r>
        <w:rPr>
          <w:color w:val="000000"/>
          <w:spacing w:val="0"/>
          <w:w w:val="100"/>
          <w:position w:val="0"/>
        </w:rPr>
        <w:t>0</w:t>
      </w:r>
      <w:r>
        <w:rPr>
          <w:color w:val="000000"/>
          <w:spacing w:val="0"/>
          <w:w w:val="100"/>
          <w:position w:val="0"/>
        </w:rPr>
        <w:t>万元的价格转让给本 公司，并于</w:t>
      </w:r>
      <w:r>
        <w:rPr>
          <w:color w:val="000000"/>
          <w:spacing w:val="0"/>
          <w:w w:val="100"/>
          <w:position w:val="0"/>
        </w:rPr>
        <w:t>2007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6</w:t>
      </w:r>
      <w:r>
        <w:rPr>
          <w:color w:val="000000"/>
          <w:spacing w:val="0"/>
          <w:w w:val="100"/>
          <w:position w:val="0"/>
        </w:rPr>
        <w:t>日完成股权转让的工商变更登记手续。变更后深圳市连邦信息技术有限公司成为本 公司的全资子公司。</w:t>
      </w:r>
    </w:p>
    <w:p>
      <w:pPr>
        <w:pStyle w:val="Style27"/>
        <w:keepNext w:val="0"/>
        <w:keepLines w:val="0"/>
        <w:widowControl w:val="0"/>
        <w:shd w:val="clear" w:color="auto" w:fill="auto"/>
        <w:bidi w:val="0"/>
        <w:spacing w:before="0" w:after="280" w:line="475" w:lineRule="exact"/>
        <w:ind w:left="0" w:right="0" w:firstLine="440"/>
        <w:jc w:val="left"/>
      </w:pPr>
      <w:r>
        <w:rPr>
          <w:color w:val="000000"/>
          <w:spacing w:val="0"/>
          <w:w w:val="100"/>
          <w:position w:val="0"/>
        </w:rPr>
        <w:t>2007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w:t>
      </w:r>
      <w:r>
        <w:rPr>
          <w:color w:val="000000"/>
          <w:spacing w:val="0"/>
          <w:w w:val="100"/>
          <w:position w:val="0"/>
        </w:rPr>
        <w:t>本公司对深圳市连邦信息技术有限公司增资人民币</w:t>
      </w:r>
      <w:r>
        <w:rPr>
          <w:color w:val="000000"/>
          <w:spacing w:val="0"/>
          <w:w w:val="100"/>
          <w:position w:val="0"/>
        </w:rPr>
        <w:t>160.00</w:t>
      </w:r>
      <w:r>
        <w:rPr>
          <w:color w:val="000000"/>
          <w:spacing w:val="0"/>
          <w:w w:val="100"/>
          <w:position w:val="0"/>
        </w:rPr>
        <w:t>万元，增资后深圳市连邦信息 技术有限公司注册资本变更为人民币</w:t>
      </w:r>
      <w:r>
        <w:rPr>
          <w:color w:val="000000"/>
          <w:spacing w:val="0"/>
          <w:w w:val="100"/>
          <w:position w:val="0"/>
        </w:rPr>
        <w:t>200.00</w:t>
      </w:r>
      <w:r>
        <w:rPr>
          <w:color w:val="000000"/>
          <w:spacing w:val="0"/>
          <w:w w:val="100"/>
          <w:position w:val="0"/>
        </w:rPr>
        <w:t>万元。</w:t>
      </w:r>
    </w:p>
    <w:p>
      <w:pPr>
        <w:pStyle w:val="Style27"/>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1</w:t>
      </w:r>
      <w:r>
        <w:rPr>
          <w:color w:val="000000"/>
          <w:spacing w:val="0"/>
          <w:w w:val="100"/>
          <w:position w:val="0"/>
        </w:rPr>
        <w:t>户，其中:</w:t>
      </w:r>
    </w:p>
    <w:p>
      <w:pPr>
        <w:pStyle w:val="Style55"/>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本期新纳入合并范围的子公司</w:t>
      </w:r>
    </w:p>
    <w:tbl>
      <w:tblPr>
        <w:tblOverlap w:val="never"/>
        <w:jc w:val="left"/>
        <w:tblLayout w:type="fixed"/>
      </w:tblPr>
      <w:tblGrid>
        <w:gridCol w:w="4790"/>
        <w:gridCol w:w="375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徐州金太阳教育科技有限公司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新设立</w:t>
            </w:r>
          </w:p>
        </w:tc>
      </w:tr>
    </w:tbl>
    <w:p>
      <w:pPr>
        <w:pStyle w:val="Style55"/>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合并范围变更主体的具体信息详见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附注八、合并范围的变更</w:t>
      </w:r>
    </w:p>
    <w:p>
      <w:pPr>
        <w:widowControl w:val="0"/>
        <w:spacing w:after="619" w:line="1" w:lineRule="exact"/>
      </w:pPr>
    </w:p>
    <w:p>
      <w:pPr>
        <w:pStyle w:val="Style35"/>
        <w:keepNext/>
        <w:keepLines/>
        <w:widowControl w:val="0"/>
        <w:shd w:val="clear" w:color="auto" w:fill="auto"/>
        <w:bidi w:val="0"/>
        <w:spacing w:before="0" w:line="240" w:lineRule="auto"/>
        <w:ind w:left="0" w:right="0" w:firstLine="0"/>
        <w:jc w:val="left"/>
      </w:pPr>
      <w:bookmarkStart w:id="672" w:name="bookmark672"/>
      <w:bookmarkStart w:id="673" w:name="bookmark673"/>
      <w:bookmarkStart w:id="674" w:name="bookmark674"/>
      <w:bookmarkStart w:id="675" w:name="bookmark675"/>
      <w:r>
        <w:rPr>
          <w:color w:val="000000"/>
          <w:spacing w:val="0"/>
          <w:w w:val="100"/>
          <w:position w:val="0"/>
          <w:sz w:val="24"/>
          <w:szCs w:val="24"/>
        </w:rPr>
        <w:t>四</w:t>
      </w:r>
      <w:bookmarkEnd w:id="674"/>
      <w:r>
        <w:rPr>
          <w:color w:val="000000"/>
          <w:spacing w:val="0"/>
          <w:w w:val="100"/>
          <w:position w:val="0"/>
          <w:sz w:val="24"/>
          <w:szCs w:val="24"/>
        </w:rPr>
        <w:t>、财务报表的编制基础</w:t>
      </w:r>
      <w:bookmarkEnd w:id="672"/>
      <w:bookmarkEnd w:id="673"/>
      <w:bookmarkEnd w:id="675"/>
    </w:p>
    <w:p>
      <w:pPr>
        <w:pStyle w:val="Style39"/>
        <w:keepNext/>
        <w:keepLines/>
        <w:widowControl w:val="0"/>
        <w:shd w:val="clear" w:color="auto" w:fill="auto"/>
        <w:bidi w:val="0"/>
        <w:spacing w:before="0" w:after="44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1</w:t>
      </w:r>
      <w:bookmarkEnd w:id="678"/>
      <w:r>
        <w:rPr>
          <w:color w:val="000000"/>
          <w:spacing w:val="0"/>
          <w:w w:val="100"/>
          <w:position w:val="0"/>
        </w:rPr>
        <w:t>、编制基础</w:t>
      </w:r>
      <w:bookmarkEnd w:id="676"/>
      <w:bookmarkEnd w:id="677"/>
      <w:bookmarkEnd w:id="679"/>
    </w:p>
    <w:p>
      <w:pPr>
        <w:pStyle w:val="Style27"/>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本公司根据实际发生的交易和事项，按照财政部颁布的《企业会计准则一一基本准则》和具体企业会</w:t>
      </w:r>
    </w:p>
    <w:p>
      <w:pPr>
        <w:pStyle w:val="Style27"/>
        <w:keepNext w:val="0"/>
        <w:keepLines w:val="0"/>
        <w:widowControl w:val="0"/>
        <w:shd w:val="clear" w:color="auto" w:fill="auto"/>
        <w:bidi w:val="0"/>
        <w:spacing w:before="0" w:after="460" w:line="240" w:lineRule="auto"/>
        <w:ind w:left="0" w:right="0" w:firstLine="0"/>
        <w:jc w:val="both"/>
      </w:pPr>
      <w:r>
        <w:rPr>
          <w:color w:val="000000"/>
          <w:spacing w:val="0"/>
          <w:w w:val="100"/>
          <w:position w:val="0"/>
        </w:rPr>
        <w:t xml:space="preserve">计准则、企业会计准则应用指南、企业会计准则解释及其他相关规定（以下合称“企业会计准则”）进行 </w:t>
      </w:r>
      <w:r>
        <w:rPr>
          <w:color w:val="000000"/>
          <w:spacing w:val="0"/>
          <w:w w:val="100"/>
          <w:position w:val="0"/>
        </w:rPr>
        <w:t>确认和计量，在此基础上，结合中国证券监督管理委员会《公开发行证券的公司信息披露编报规则第</w:t>
      </w:r>
      <w:r>
        <w:rPr>
          <w:color w:val="000000"/>
          <w:spacing w:val="0"/>
          <w:w w:val="100"/>
          <w:position w:val="0"/>
        </w:rPr>
        <w:t>15</w:t>
      </w:r>
      <w:r>
        <w:rPr>
          <w:color w:val="000000"/>
          <w:spacing w:val="0"/>
          <w:w w:val="100"/>
          <w:position w:val="0"/>
        </w:rPr>
        <w:t xml:space="preserve">号 </w:t>
      </w:r>
      <w:r>
        <w:rPr>
          <w:color w:val="000000"/>
          <w:spacing w:val="0"/>
          <w:w w:val="100"/>
          <w:position w:val="0"/>
        </w:rPr>
        <w:t>――</w:t>
      </w:r>
      <w:r>
        <w:rPr>
          <w:color w:val="000000"/>
          <w:spacing w:val="0"/>
          <w:w w:val="100"/>
          <w:position w:val="0"/>
        </w:rPr>
        <w:t>财务报告的一般规定》</w:t>
      </w:r>
      <w:r>
        <w:rPr>
          <w:color w:val="000000"/>
          <w:spacing w:val="0"/>
          <w:w w:val="100"/>
          <w:position w:val="0"/>
        </w:rPr>
        <w:t>（2014</w:t>
      </w:r>
      <w:r>
        <w:rPr>
          <w:color w:val="000000"/>
          <w:spacing w:val="0"/>
          <w:w w:val="100"/>
          <w:position w:val="0"/>
        </w:rPr>
        <w:t>年修订）的规定，编制财务报表。</w:t>
      </w:r>
    </w:p>
    <w:p>
      <w:pPr>
        <w:pStyle w:val="Style39"/>
        <w:keepNext/>
        <w:keepLines/>
        <w:widowControl w:val="0"/>
        <w:shd w:val="clear" w:color="auto" w:fill="auto"/>
        <w:bidi w:val="0"/>
        <w:spacing w:before="0" w:after="0" w:line="492"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2</w:t>
      </w:r>
      <w:bookmarkEnd w:id="682"/>
      <w:r>
        <w:rPr>
          <w:color w:val="000000"/>
          <w:spacing w:val="0"/>
          <w:w w:val="100"/>
          <w:position w:val="0"/>
        </w:rPr>
        <w:t>、持续经营</w:t>
      </w:r>
      <w:bookmarkEnd w:id="680"/>
      <w:bookmarkEnd w:id="681"/>
      <w:bookmarkEnd w:id="683"/>
    </w:p>
    <w:p>
      <w:pPr>
        <w:pStyle w:val="Style27"/>
        <w:keepNext w:val="0"/>
        <w:keepLines w:val="0"/>
        <w:widowControl w:val="0"/>
        <w:shd w:val="clear" w:color="auto" w:fill="auto"/>
        <w:bidi w:val="0"/>
        <w:spacing w:before="0" w:after="740" w:line="470" w:lineRule="exact"/>
        <w:ind w:left="0" w:right="0" w:firstLine="440"/>
        <w:jc w:val="left"/>
      </w:pPr>
      <w:r>
        <w:rPr>
          <w:color w:val="000000"/>
          <w:spacing w:val="0"/>
          <w:w w:val="100"/>
          <w:position w:val="0"/>
        </w:rPr>
        <w:t>本公司对报告期末起</w:t>
      </w:r>
      <w:r>
        <w:rPr>
          <w:color w:val="000000"/>
          <w:spacing w:val="0"/>
          <w:w w:val="100"/>
          <w:position w:val="0"/>
        </w:rPr>
        <w:t>12</w:t>
      </w:r>
      <w:r>
        <w:rPr>
          <w:color w:val="000000"/>
          <w:spacing w:val="0"/>
          <w:w w:val="100"/>
          <w:position w:val="0"/>
        </w:rPr>
        <w:t>个月的持续经营能力进行了评价，未发现对持续经营能力产生重大怀疑的事项 或情况。因此，本财务报表系在持续经营假设的基础上编制。</w:t>
      </w:r>
    </w:p>
    <w:p>
      <w:pPr>
        <w:pStyle w:val="Style35"/>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sz w:val="24"/>
          <w:szCs w:val="24"/>
        </w:rPr>
        <w:t>五</w:t>
      </w:r>
      <w:bookmarkEnd w:id="686"/>
      <w:r>
        <w:rPr>
          <w:color w:val="000000"/>
          <w:spacing w:val="0"/>
          <w:w w:val="100"/>
          <w:position w:val="0"/>
          <w:sz w:val="24"/>
          <w:szCs w:val="24"/>
        </w:rPr>
        <w:t>、重要会计政策及会计估计</w:t>
      </w:r>
      <w:bookmarkEnd w:id="684"/>
      <w:bookmarkEnd w:id="685"/>
      <w:bookmarkEnd w:id="687"/>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具体会计政策和会计估计提示：</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68" w:val="left"/>
        </w:tabs>
        <w:bidi w:val="0"/>
        <w:spacing w:before="0" w:after="0" w:line="492"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color w:val="000000"/>
          <w:spacing w:val="0"/>
          <w:w w:val="100"/>
          <w:position w:val="0"/>
        </w:rPr>
        <w:t>、</w:t>
        <w:tab/>
        <w:t>遵循企业会计准则的声明</w:t>
      </w:r>
      <w:bookmarkEnd w:id="688"/>
      <w:bookmarkEnd w:id="689"/>
      <w:bookmarkEnd w:id="691"/>
    </w:p>
    <w:p>
      <w:pPr>
        <w:pStyle w:val="Style27"/>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本公司所编制的财务报表符合企业会计准则的要求，真实、完整地反映了报告期公司的财务状况、经 营成果、现金流量等有关信息。</w:t>
      </w:r>
    </w:p>
    <w:p>
      <w:pPr>
        <w:pStyle w:val="Style39"/>
        <w:keepNext/>
        <w:keepLines/>
        <w:widowControl w:val="0"/>
        <w:shd w:val="clear" w:color="auto" w:fill="auto"/>
        <w:tabs>
          <w:tab w:pos="378" w:val="left"/>
        </w:tabs>
        <w:bidi w:val="0"/>
        <w:spacing w:before="0" w:after="0" w:line="492"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bookmarkEnd w:id="694"/>
      <w:r>
        <w:rPr>
          <w:color w:val="000000"/>
          <w:spacing w:val="0"/>
          <w:w w:val="100"/>
          <w:position w:val="0"/>
        </w:rPr>
        <w:t>、</w:t>
        <w:tab/>
        <w:t>会计期间</w:t>
      </w:r>
      <w:bookmarkEnd w:id="692"/>
      <w:bookmarkEnd w:id="693"/>
      <w:bookmarkEnd w:id="695"/>
    </w:p>
    <w:p>
      <w:pPr>
        <w:pStyle w:val="Style27"/>
        <w:keepNext w:val="0"/>
        <w:keepLines w:val="0"/>
        <w:widowControl w:val="0"/>
        <w:shd w:val="clear" w:color="auto" w:fill="auto"/>
        <w:bidi w:val="0"/>
        <w:spacing w:before="0" w:after="380" w:line="470" w:lineRule="exact"/>
        <w:ind w:left="0" w:right="0" w:firstLine="44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9"/>
        <w:keepNext/>
        <w:keepLines/>
        <w:widowControl w:val="0"/>
        <w:shd w:val="clear" w:color="auto" w:fill="auto"/>
        <w:tabs>
          <w:tab w:pos="378" w:val="left"/>
        </w:tabs>
        <w:bidi w:val="0"/>
        <w:spacing w:before="0" w:after="140" w:line="492"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3</w:t>
      </w:r>
      <w:bookmarkEnd w:id="698"/>
      <w:r>
        <w:rPr>
          <w:color w:val="000000"/>
          <w:spacing w:val="0"/>
          <w:w w:val="100"/>
          <w:position w:val="0"/>
        </w:rPr>
        <w:t>、</w:t>
        <w:tab/>
        <w:t>营业周期</w:t>
      </w:r>
      <w:bookmarkEnd w:id="696"/>
      <w:bookmarkEnd w:id="697"/>
      <w:bookmarkEnd w:id="699"/>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个月，并以营业周期作为资产和负债的流动性划分标准。</w:t>
      </w:r>
    </w:p>
    <w:p>
      <w:pPr>
        <w:pStyle w:val="Style39"/>
        <w:keepNext/>
        <w:keepLines/>
        <w:widowControl w:val="0"/>
        <w:shd w:val="clear" w:color="auto" w:fill="auto"/>
        <w:tabs>
          <w:tab w:pos="378" w:val="left"/>
        </w:tabs>
        <w:bidi w:val="0"/>
        <w:spacing w:before="0" w:after="0" w:line="492"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4</w:t>
      </w:r>
      <w:bookmarkEnd w:id="702"/>
      <w:r>
        <w:rPr>
          <w:color w:val="000000"/>
          <w:spacing w:val="0"/>
          <w:w w:val="100"/>
          <w:position w:val="0"/>
        </w:rPr>
        <w:t>、</w:t>
        <w:tab/>
        <w:t>记账本位币</w:t>
      </w:r>
      <w:bookmarkEnd w:id="700"/>
      <w:bookmarkEnd w:id="701"/>
      <w:bookmarkEnd w:id="703"/>
    </w:p>
    <w:p>
      <w:pPr>
        <w:pStyle w:val="Style27"/>
        <w:keepNext w:val="0"/>
        <w:keepLines w:val="0"/>
        <w:widowControl w:val="0"/>
        <w:shd w:val="clear" w:color="auto" w:fill="auto"/>
        <w:bidi w:val="0"/>
        <w:spacing w:before="0" w:after="380" w:line="470" w:lineRule="exact"/>
        <w:ind w:left="0" w:right="0" w:firstLine="180"/>
        <w:jc w:val="left"/>
      </w:pPr>
      <w:r>
        <w:rPr>
          <w:color w:val="000000"/>
          <w:spacing w:val="0"/>
          <w:w w:val="100"/>
          <w:position w:val="0"/>
        </w:rPr>
        <w:t>采用人民币为记账本位币。</w:t>
      </w:r>
    </w:p>
    <w:p>
      <w:pPr>
        <w:pStyle w:val="Style39"/>
        <w:keepNext/>
        <w:keepLines/>
        <w:widowControl w:val="0"/>
        <w:shd w:val="clear" w:color="auto" w:fill="auto"/>
        <w:tabs>
          <w:tab w:pos="378" w:val="left"/>
        </w:tabs>
        <w:bidi w:val="0"/>
        <w:spacing w:before="0" w:after="0" w:line="492"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5</w:t>
      </w:r>
      <w:bookmarkEnd w:id="706"/>
      <w:r>
        <w:rPr>
          <w:color w:val="000000"/>
          <w:spacing w:val="0"/>
          <w:w w:val="100"/>
          <w:position w:val="0"/>
        </w:rPr>
        <w:t>、</w:t>
        <w:tab/>
        <w:t>同一控制下和非同一控制下企业合并的会计处理方法</w:t>
      </w:r>
      <w:bookmarkEnd w:id="704"/>
      <w:bookmarkEnd w:id="705"/>
      <w:bookmarkEnd w:id="707"/>
    </w:p>
    <w:p>
      <w:pPr>
        <w:pStyle w:val="Style27"/>
        <w:keepNext w:val="0"/>
        <w:keepLines w:val="0"/>
        <w:widowControl w:val="0"/>
        <w:shd w:val="clear" w:color="auto" w:fill="auto"/>
        <w:bidi w:val="0"/>
        <w:spacing w:before="0" w:after="0" w:line="475" w:lineRule="exact"/>
        <w:ind w:left="0" w:right="0" w:firstLine="0"/>
        <w:jc w:val="left"/>
      </w:pPr>
      <w:bookmarkStart w:id="708" w:name="bookmark708"/>
      <w:r>
        <w:rPr>
          <w:b/>
          <w:bCs/>
          <w:color w:val="000000"/>
          <w:spacing w:val="0"/>
          <w:w w:val="100"/>
          <w:position w:val="0"/>
        </w:rPr>
        <w:t>（</w:t>
      </w:r>
      <w:bookmarkEnd w:id="708"/>
      <w:r>
        <w:rPr>
          <w:b/>
          <w:bCs/>
          <w:color w:val="000000"/>
          <w:spacing w:val="0"/>
          <w:w w:val="100"/>
          <w:position w:val="0"/>
        </w:rPr>
        <w:t>1）分步实现企业合并过程中的各项交易的条款、条件以及经济影响符合以下一种或多种情况，将多次 交易事项作为一揽子交易进行会计处理</w:t>
      </w:r>
    </w:p>
    <w:p>
      <w:pPr>
        <w:pStyle w:val="Style27"/>
        <w:keepNext w:val="0"/>
        <w:keepLines w:val="0"/>
        <w:widowControl w:val="0"/>
        <w:numPr>
          <w:ilvl w:val="0"/>
          <w:numId w:val="15"/>
        </w:numPr>
        <w:shd w:val="clear" w:color="auto" w:fill="auto"/>
        <w:tabs>
          <w:tab w:pos="1192" w:val="left"/>
        </w:tabs>
        <w:bidi w:val="0"/>
        <w:spacing w:before="0" w:after="0" w:line="475" w:lineRule="exact"/>
        <w:ind w:left="0" w:right="0" w:firstLine="800"/>
        <w:jc w:val="left"/>
      </w:pPr>
      <w:bookmarkStart w:id="709" w:name="bookmark709"/>
      <w:bookmarkEnd w:id="709"/>
      <w:r>
        <w:rPr>
          <w:color w:val="000000"/>
          <w:spacing w:val="0"/>
          <w:w w:val="100"/>
          <w:position w:val="0"/>
        </w:rPr>
        <w:t>这些交易是同时或者在考虑了彼此影响的情况下订立的；</w:t>
      </w:r>
    </w:p>
    <w:p>
      <w:pPr>
        <w:pStyle w:val="Style27"/>
        <w:keepNext w:val="0"/>
        <w:keepLines w:val="0"/>
        <w:widowControl w:val="0"/>
        <w:numPr>
          <w:ilvl w:val="0"/>
          <w:numId w:val="15"/>
        </w:numPr>
        <w:shd w:val="clear" w:color="auto" w:fill="auto"/>
        <w:tabs>
          <w:tab w:pos="1197" w:val="left"/>
        </w:tabs>
        <w:bidi w:val="0"/>
        <w:spacing w:before="0" w:after="380" w:line="475" w:lineRule="exact"/>
        <w:ind w:left="0" w:right="0" w:firstLine="800"/>
        <w:jc w:val="left"/>
      </w:pPr>
      <w:bookmarkStart w:id="710" w:name="bookmark710"/>
      <w:bookmarkEnd w:id="710"/>
      <w:r>
        <w:rPr>
          <w:color w:val="000000"/>
          <w:spacing w:val="0"/>
          <w:w w:val="100"/>
          <w:position w:val="0"/>
        </w:rPr>
        <w:t>这些交易整体才能达成一项完整的商业结果；</w:t>
      </w:r>
    </w:p>
    <w:p>
      <w:pPr>
        <w:pStyle w:val="Style27"/>
        <w:keepNext w:val="0"/>
        <w:keepLines w:val="0"/>
        <w:widowControl w:val="0"/>
        <w:numPr>
          <w:ilvl w:val="0"/>
          <w:numId w:val="15"/>
        </w:numPr>
        <w:shd w:val="clear" w:color="auto" w:fill="auto"/>
        <w:tabs>
          <w:tab w:pos="1137" w:val="left"/>
        </w:tabs>
        <w:bidi w:val="0"/>
        <w:spacing w:before="0" w:after="0" w:line="468" w:lineRule="exact"/>
        <w:ind w:left="0" w:right="0" w:firstLine="800"/>
        <w:jc w:val="left"/>
      </w:pPr>
      <w:bookmarkStart w:id="711" w:name="bookmark711"/>
      <w:bookmarkEnd w:id="711"/>
      <w:r>
        <w:rPr>
          <w:color w:val="000000"/>
          <w:spacing w:val="0"/>
          <w:w w:val="100"/>
          <w:position w:val="0"/>
        </w:rPr>
        <w:t>一项交易的发生取决于其他至少一项交易的发生；</w:t>
      </w:r>
    </w:p>
    <w:p>
      <w:pPr>
        <w:pStyle w:val="Style27"/>
        <w:keepNext w:val="0"/>
        <w:keepLines w:val="0"/>
        <w:widowControl w:val="0"/>
        <w:numPr>
          <w:ilvl w:val="0"/>
          <w:numId w:val="15"/>
        </w:numPr>
        <w:shd w:val="clear" w:color="auto" w:fill="auto"/>
        <w:tabs>
          <w:tab w:pos="1137" w:val="left"/>
        </w:tabs>
        <w:bidi w:val="0"/>
        <w:spacing w:before="0" w:after="0" w:line="468" w:lineRule="exact"/>
        <w:ind w:left="0" w:right="0" w:firstLine="800"/>
        <w:jc w:val="left"/>
      </w:pPr>
      <w:bookmarkStart w:id="712" w:name="bookmark712"/>
      <w:bookmarkEnd w:id="712"/>
      <w:r>
        <w:rPr>
          <w:color w:val="000000"/>
          <w:spacing w:val="0"/>
          <w:w w:val="100"/>
          <w:position w:val="0"/>
        </w:rPr>
        <w:t>一项交易单独看是不经济的，但是和其他交易一并考虑时是经济的。</w:t>
      </w:r>
    </w:p>
    <w:p>
      <w:pPr>
        <w:pStyle w:val="Style27"/>
        <w:keepNext w:val="0"/>
        <w:keepLines w:val="0"/>
        <w:widowControl w:val="0"/>
        <w:shd w:val="clear" w:color="auto" w:fill="auto"/>
        <w:bidi w:val="0"/>
        <w:spacing w:before="0" w:after="0" w:line="468" w:lineRule="exact"/>
        <w:ind w:left="0" w:right="0" w:firstLine="0"/>
        <w:jc w:val="left"/>
      </w:pPr>
      <w:bookmarkStart w:id="713" w:name="bookmark713"/>
      <w:r>
        <w:rPr>
          <w:b/>
          <w:bCs/>
          <w:color w:val="000000"/>
          <w:spacing w:val="0"/>
          <w:w w:val="100"/>
          <w:position w:val="0"/>
        </w:rPr>
        <w:t>（</w:t>
      </w:r>
      <w:bookmarkEnd w:id="713"/>
      <w:r>
        <w:rPr>
          <w:b/>
          <w:bCs/>
          <w:color w:val="000000"/>
          <w:spacing w:val="0"/>
          <w:w w:val="100"/>
          <w:position w:val="0"/>
        </w:rPr>
        <w:t>2）同一控制下的企业合并</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27"/>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27"/>
        <w:keepNext w:val="0"/>
        <w:keepLines w:val="0"/>
        <w:widowControl w:val="0"/>
        <w:shd w:val="clear" w:color="auto" w:fill="auto"/>
        <w:bidi w:val="0"/>
        <w:spacing w:before="0" w:after="0" w:line="469" w:lineRule="exact"/>
        <w:ind w:left="0" w:right="0" w:firstLine="0"/>
        <w:jc w:val="left"/>
      </w:pPr>
      <w:bookmarkStart w:id="714" w:name="bookmark714"/>
      <w:r>
        <w:rPr>
          <w:b/>
          <w:bCs/>
          <w:color w:val="000000"/>
          <w:spacing w:val="0"/>
          <w:w w:val="100"/>
          <w:position w:val="0"/>
        </w:rPr>
        <w:t>（</w:t>
      </w:r>
      <w:bookmarkEnd w:id="714"/>
      <w:r>
        <w:rPr>
          <w:b/>
          <w:bCs/>
          <w:color w:val="000000"/>
          <w:spacing w:val="0"/>
          <w:w w:val="100"/>
          <w:position w:val="0"/>
        </w:rPr>
        <w:t>3）非同一控制下的企业合并</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买日之前所持被购买方的股权投资的账面价值与购买日新增投资成本之和，作为该项投资的初始投资成本; 购买日之前持有的股权投资因采用权益法核算而确认的其他综合收益，在处置该项投资时采用与被投资单 位直接处置相关资产或负债相同的基础进行会计处理。合并日之前持有的股权投资采用金融工具确认和计 量准则核算的，以该股权投资在合并日的公允价值加上新增投资成本之和，作为合并日的初始投资成本。 原持有股权的公允价值与账面价值之间的差额以及原计入其他综合收益的累计公允价值变动应全部转入 </w:t>
      </w:r>
      <w:r>
        <w:rPr>
          <w:color w:val="000000"/>
          <w:spacing w:val="0"/>
          <w:w w:val="100"/>
          <w:position w:val="0"/>
        </w:rPr>
        <w:t>合并日当期的投资收益。</w:t>
      </w:r>
    </w:p>
    <w:p>
      <w:pPr>
        <w:pStyle w:val="Style27"/>
        <w:keepNext w:val="0"/>
        <w:keepLines w:val="0"/>
        <w:widowControl w:val="0"/>
        <w:shd w:val="clear" w:color="auto" w:fill="auto"/>
        <w:bidi w:val="0"/>
        <w:spacing w:before="0" w:after="0" w:line="466" w:lineRule="exact"/>
        <w:ind w:left="0" w:right="0" w:firstLine="0"/>
        <w:jc w:val="left"/>
      </w:pPr>
      <w:bookmarkStart w:id="715" w:name="bookmark715"/>
      <w:r>
        <w:rPr>
          <w:b/>
          <w:bCs/>
          <w:color w:val="000000"/>
          <w:spacing w:val="0"/>
          <w:w w:val="100"/>
          <w:position w:val="0"/>
        </w:rPr>
        <w:t>（</w:t>
      </w:r>
      <w:bookmarkEnd w:id="715"/>
      <w:r>
        <w:rPr>
          <w:b/>
          <w:bCs/>
          <w:color w:val="000000"/>
          <w:spacing w:val="0"/>
          <w:w w:val="100"/>
          <w:position w:val="0"/>
        </w:rPr>
        <w:t>4）为合并发生的相关费用</w:t>
      </w:r>
    </w:p>
    <w:p>
      <w:pPr>
        <w:pStyle w:val="Style27"/>
        <w:keepNext w:val="0"/>
        <w:keepLines w:val="0"/>
        <w:widowControl w:val="0"/>
        <w:shd w:val="clear" w:color="auto" w:fill="auto"/>
        <w:bidi w:val="0"/>
        <w:spacing w:before="0" w:after="1220" w:line="466"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39"/>
        <w:keepNext/>
        <w:keepLines/>
        <w:widowControl w:val="0"/>
        <w:shd w:val="clear" w:color="auto" w:fill="auto"/>
        <w:bidi w:val="0"/>
        <w:spacing w:before="0" w:after="300" w:line="467" w:lineRule="exact"/>
        <w:ind w:left="0" w:right="0" w:firstLine="0"/>
        <w:jc w:val="left"/>
      </w:pPr>
      <w:bookmarkStart w:id="716" w:name="bookmark716"/>
      <w:bookmarkStart w:id="717" w:name="bookmark717"/>
      <w:bookmarkStart w:id="718" w:name="bookmark718"/>
      <w:bookmarkStart w:id="719" w:name="bookmark719"/>
      <w:r>
        <w:rPr>
          <w:color w:val="000000"/>
          <w:spacing w:val="0"/>
          <w:w w:val="100"/>
          <w:position w:val="0"/>
        </w:rPr>
        <w:t>6</w:t>
      </w:r>
      <w:bookmarkEnd w:id="718"/>
      <w:r>
        <w:rPr>
          <w:color w:val="000000"/>
          <w:spacing w:val="0"/>
          <w:w w:val="100"/>
          <w:position w:val="0"/>
        </w:rPr>
        <w:t>、合并财务报表的编制方法</w:t>
      </w:r>
      <w:bookmarkEnd w:id="716"/>
      <w:bookmarkEnd w:id="717"/>
      <w:bookmarkEnd w:id="719"/>
    </w:p>
    <w:p>
      <w:pPr>
        <w:pStyle w:val="Style27"/>
        <w:keepNext w:val="0"/>
        <w:keepLines w:val="0"/>
        <w:widowControl w:val="0"/>
        <w:shd w:val="clear" w:color="auto" w:fill="auto"/>
        <w:tabs>
          <w:tab w:pos="708" w:val="left"/>
        </w:tabs>
        <w:bidi w:val="0"/>
        <w:spacing w:before="0" w:after="0" w:line="467" w:lineRule="exact"/>
        <w:ind w:left="0" w:right="0" w:firstLine="220"/>
        <w:jc w:val="both"/>
      </w:pPr>
      <w:bookmarkStart w:id="720" w:name="bookmark720"/>
      <w:r>
        <w:rPr>
          <w:color w:val="000000"/>
          <w:spacing w:val="0"/>
          <w:w w:val="100"/>
          <w:position w:val="0"/>
        </w:rPr>
        <w:t>（</w:t>
      </w:r>
      <w:bookmarkEnd w:id="720"/>
      <w:r>
        <w:rPr>
          <w:color w:val="000000"/>
          <w:spacing w:val="0"/>
          <w:w w:val="100"/>
          <w:position w:val="0"/>
        </w:rPr>
        <w:t>1）</w:t>
        <w:tab/>
      </w:r>
      <w:r>
        <w:rPr>
          <w:color w:val="000000"/>
          <w:spacing w:val="0"/>
          <w:w w:val="100"/>
          <w:position w:val="0"/>
        </w:rPr>
        <w:t>合并范围</w:t>
      </w:r>
    </w:p>
    <w:p>
      <w:pPr>
        <w:pStyle w:val="Style2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本公司合并财务报表的合并范围以控制为基础确定，所有子公司（包括本公司所控制的单独主体）均 纳入合并财务报表。</w:t>
      </w:r>
    </w:p>
    <w:p>
      <w:pPr>
        <w:pStyle w:val="Style27"/>
        <w:keepNext w:val="0"/>
        <w:keepLines w:val="0"/>
        <w:widowControl w:val="0"/>
        <w:shd w:val="clear" w:color="auto" w:fill="auto"/>
        <w:tabs>
          <w:tab w:pos="708" w:val="left"/>
        </w:tabs>
        <w:bidi w:val="0"/>
        <w:spacing w:before="0" w:after="0" w:line="467" w:lineRule="exact"/>
        <w:ind w:left="0" w:right="0" w:firstLine="220"/>
        <w:jc w:val="both"/>
      </w:pPr>
      <w:bookmarkStart w:id="721" w:name="bookmark721"/>
      <w:r>
        <w:rPr>
          <w:color w:val="000000"/>
          <w:spacing w:val="0"/>
          <w:w w:val="100"/>
          <w:position w:val="0"/>
        </w:rPr>
        <w:t>（</w:t>
      </w:r>
      <w:bookmarkEnd w:id="721"/>
      <w:r>
        <w:rPr>
          <w:color w:val="000000"/>
          <w:spacing w:val="0"/>
          <w:w w:val="100"/>
          <w:position w:val="0"/>
        </w:rPr>
        <w:t>2）</w:t>
        <w:tab/>
      </w:r>
      <w:r>
        <w:rPr>
          <w:color w:val="000000"/>
          <w:spacing w:val="0"/>
          <w:w w:val="100"/>
          <w:position w:val="0"/>
        </w:rPr>
        <w:t>合并程序</w:t>
      </w:r>
    </w:p>
    <w:p>
      <w:pPr>
        <w:pStyle w:val="Style2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2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2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2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2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2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对于非同一控制下企业合并取得的子公司，以购买日可辨认净资产公允价值为基础对其财务报表进行 调整</w:t>
      </w:r>
    </w:p>
    <w:p>
      <w:pPr>
        <w:pStyle w:val="Style2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①增加子公司或业务</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27"/>
        <w:keepNext w:val="0"/>
        <w:keepLines w:val="0"/>
        <w:widowControl w:val="0"/>
        <w:shd w:val="clear" w:color="auto" w:fill="auto"/>
        <w:bidi w:val="0"/>
        <w:spacing w:before="0" w:after="0" w:line="470" w:lineRule="exact"/>
        <w:ind w:left="0" w:right="0" w:firstLine="340"/>
        <w:jc w:val="both"/>
      </w:pPr>
      <w:r>
        <w:rPr>
          <w:color w:val="000000"/>
          <w:spacing w:val="0"/>
          <w:w w:val="100"/>
          <w:position w:val="0"/>
        </w:rPr>
        <w:t>②处置子公司或业务</w:t>
      </w:r>
    </w:p>
    <w:p>
      <w:pPr>
        <w:pStyle w:val="Style27"/>
        <w:keepNext w:val="0"/>
        <w:keepLines w:val="0"/>
        <w:widowControl w:val="0"/>
        <w:shd w:val="clear" w:color="auto" w:fill="auto"/>
        <w:tabs>
          <w:tab w:pos="764" w:val="left"/>
        </w:tabs>
        <w:bidi w:val="0"/>
        <w:spacing w:before="0" w:after="0" w:line="470" w:lineRule="exact"/>
        <w:ind w:left="0" w:right="0" w:firstLine="440"/>
        <w:jc w:val="both"/>
      </w:pPr>
      <w:bookmarkStart w:id="722" w:name="bookmark722"/>
      <w:r>
        <w:rPr>
          <w:color w:val="000000"/>
          <w:spacing w:val="0"/>
          <w:w w:val="100"/>
          <w:position w:val="0"/>
        </w:rPr>
        <w:t>A</w:t>
      </w:r>
      <w:bookmarkEnd w:id="722"/>
      <w:r>
        <w:rPr>
          <w:color w:val="000000"/>
          <w:spacing w:val="0"/>
          <w:w w:val="100"/>
          <w:position w:val="0"/>
        </w:rPr>
        <w:t>、</w:t>
        <w:tab/>
      </w:r>
      <w:r>
        <w:rPr>
          <w:color w:val="000000"/>
          <w:spacing w:val="0"/>
          <w:w w:val="100"/>
          <w:position w:val="0"/>
        </w:rPr>
        <w:t>一般处理方法</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27"/>
        <w:keepNext w:val="0"/>
        <w:keepLines w:val="0"/>
        <w:widowControl w:val="0"/>
        <w:shd w:val="clear" w:color="auto" w:fill="auto"/>
        <w:tabs>
          <w:tab w:pos="764" w:val="left"/>
        </w:tabs>
        <w:bidi w:val="0"/>
        <w:spacing w:before="0" w:after="0" w:line="463" w:lineRule="exact"/>
        <w:ind w:left="0" w:right="0" w:firstLine="440"/>
        <w:jc w:val="both"/>
      </w:pPr>
      <w:bookmarkStart w:id="723" w:name="bookmark723"/>
      <w:r>
        <w:rPr>
          <w:color w:val="000000"/>
          <w:spacing w:val="0"/>
          <w:w w:val="100"/>
          <w:position w:val="0"/>
        </w:rPr>
        <w:t>B</w:t>
      </w:r>
      <w:bookmarkEnd w:id="723"/>
      <w:r>
        <w:rPr>
          <w:color w:val="000000"/>
          <w:spacing w:val="0"/>
          <w:w w:val="100"/>
          <w:position w:val="0"/>
        </w:rPr>
        <w:t>、</w:t>
        <w:tab/>
      </w:r>
      <w:r>
        <w:rPr>
          <w:color w:val="000000"/>
          <w:spacing w:val="0"/>
          <w:w w:val="100"/>
          <w:position w:val="0"/>
        </w:rPr>
        <w:t>分步处置子公司</w:t>
      </w:r>
    </w:p>
    <w:p>
      <w:pPr>
        <w:pStyle w:val="Style27"/>
        <w:keepNext w:val="0"/>
        <w:keepLines w:val="0"/>
        <w:widowControl w:val="0"/>
        <w:shd w:val="clear" w:color="auto" w:fill="auto"/>
        <w:bidi w:val="0"/>
        <w:spacing w:before="0" w:after="0" w:line="463"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27"/>
        <w:keepNext w:val="0"/>
        <w:keepLines w:val="0"/>
        <w:widowControl w:val="0"/>
        <w:numPr>
          <w:ilvl w:val="0"/>
          <w:numId w:val="17"/>
        </w:numPr>
        <w:shd w:val="clear" w:color="auto" w:fill="auto"/>
        <w:tabs>
          <w:tab w:pos="774" w:val="left"/>
        </w:tabs>
        <w:bidi w:val="0"/>
        <w:spacing w:before="0" w:after="0" w:line="469" w:lineRule="exact"/>
        <w:ind w:left="0" w:right="0" w:firstLine="440"/>
        <w:jc w:val="left"/>
      </w:pPr>
      <w:bookmarkStart w:id="724" w:name="bookmark724"/>
      <w:bookmarkEnd w:id="724"/>
      <w:r>
        <w:rPr>
          <w:color w:val="000000"/>
          <w:spacing w:val="0"/>
          <w:w w:val="100"/>
          <w:position w:val="0"/>
        </w:rPr>
        <w:t>这些交易是同时或者在考虑了彼此影响的情况下订立的；</w:t>
      </w:r>
    </w:p>
    <w:p>
      <w:pPr>
        <w:pStyle w:val="Style27"/>
        <w:keepNext w:val="0"/>
        <w:keepLines w:val="0"/>
        <w:widowControl w:val="0"/>
        <w:numPr>
          <w:ilvl w:val="0"/>
          <w:numId w:val="17"/>
        </w:numPr>
        <w:shd w:val="clear" w:color="auto" w:fill="auto"/>
        <w:tabs>
          <w:tab w:pos="774" w:val="left"/>
        </w:tabs>
        <w:bidi w:val="0"/>
        <w:spacing w:before="0" w:after="0" w:line="469" w:lineRule="exact"/>
        <w:ind w:left="0" w:right="0" w:firstLine="440"/>
        <w:jc w:val="left"/>
      </w:pPr>
      <w:bookmarkStart w:id="725" w:name="bookmark725"/>
      <w:bookmarkEnd w:id="725"/>
      <w:r>
        <w:rPr>
          <w:color w:val="000000"/>
          <w:spacing w:val="0"/>
          <w:w w:val="100"/>
          <w:position w:val="0"/>
        </w:rPr>
        <w:t>这些交易整体才能达成一项完整的商业结果；</w:t>
      </w:r>
    </w:p>
    <w:p>
      <w:pPr>
        <w:pStyle w:val="Style27"/>
        <w:keepNext w:val="0"/>
        <w:keepLines w:val="0"/>
        <w:widowControl w:val="0"/>
        <w:numPr>
          <w:ilvl w:val="0"/>
          <w:numId w:val="17"/>
        </w:numPr>
        <w:shd w:val="clear" w:color="auto" w:fill="auto"/>
        <w:tabs>
          <w:tab w:pos="774" w:val="left"/>
        </w:tabs>
        <w:bidi w:val="0"/>
        <w:spacing w:before="0" w:after="0" w:line="469" w:lineRule="exact"/>
        <w:ind w:left="0" w:right="0" w:firstLine="440"/>
        <w:jc w:val="left"/>
      </w:pPr>
      <w:bookmarkStart w:id="726" w:name="bookmark726"/>
      <w:bookmarkEnd w:id="726"/>
      <w:r>
        <w:rPr>
          <w:color w:val="000000"/>
          <w:spacing w:val="0"/>
          <w:w w:val="100"/>
          <w:position w:val="0"/>
        </w:rPr>
        <w:t>一项交易的发生取决于其他至少一项交易的发生；</w:t>
      </w:r>
    </w:p>
    <w:p>
      <w:pPr>
        <w:pStyle w:val="Style27"/>
        <w:keepNext w:val="0"/>
        <w:keepLines w:val="0"/>
        <w:widowControl w:val="0"/>
        <w:numPr>
          <w:ilvl w:val="0"/>
          <w:numId w:val="17"/>
        </w:numPr>
        <w:shd w:val="clear" w:color="auto" w:fill="auto"/>
        <w:tabs>
          <w:tab w:pos="774" w:val="left"/>
        </w:tabs>
        <w:bidi w:val="0"/>
        <w:spacing w:before="0" w:after="0" w:line="469" w:lineRule="exact"/>
        <w:ind w:left="0" w:right="0" w:firstLine="440"/>
        <w:jc w:val="left"/>
      </w:pPr>
      <w:bookmarkStart w:id="727" w:name="bookmark727"/>
      <w:bookmarkEnd w:id="727"/>
      <w:r>
        <w:rPr>
          <w:color w:val="000000"/>
          <w:spacing w:val="0"/>
          <w:w w:val="100"/>
          <w:position w:val="0"/>
        </w:rPr>
        <w:t>一项交易单独看是不经济的，但是和其他交易一并考虑时是经济的。</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27"/>
        <w:keepNext w:val="0"/>
        <w:keepLines w:val="0"/>
        <w:widowControl w:val="0"/>
        <w:shd w:val="clear" w:color="auto" w:fill="auto"/>
        <w:tabs>
          <w:tab w:pos="813" w:val="left"/>
        </w:tabs>
        <w:bidi w:val="0"/>
        <w:spacing w:before="0" w:after="0" w:line="469" w:lineRule="exact"/>
        <w:ind w:left="0" w:right="0" w:firstLine="440"/>
        <w:jc w:val="both"/>
      </w:pPr>
      <w:bookmarkStart w:id="728" w:name="bookmark728"/>
      <w:r>
        <w:rPr>
          <w:color w:val="000000"/>
          <w:spacing w:val="0"/>
          <w:w w:val="100"/>
          <w:position w:val="0"/>
        </w:rPr>
        <w:t>C</w:t>
      </w:r>
      <w:bookmarkEnd w:id="728"/>
      <w:r>
        <w:rPr>
          <w:color w:val="000000"/>
          <w:spacing w:val="0"/>
          <w:w w:val="100"/>
          <w:position w:val="0"/>
        </w:rPr>
        <w:t>、</w:t>
        <w:tab/>
      </w:r>
      <w:r>
        <w:rPr>
          <w:color w:val="000000"/>
          <w:spacing w:val="0"/>
          <w:w w:val="100"/>
          <w:position w:val="0"/>
        </w:rPr>
        <w:t>购买子公司少数股权</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27"/>
        <w:keepNext w:val="0"/>
        <w:keepLines w:val="0"/>
        <w:widowControl w:val="0"/>
        <w:shd w:val="clear" w:color="auto" w:fill="auto"/>
        <w:tabs>
          <w:tab w:pos="813" w:val="left"/>
        </w:tabs>
        <w:bidi w:val="0"/>
        <w:spacing w:before="0" w:after="0" w:line="469" w:lineRule="exact"/>
        <w:ind w:left="0" w:right="0" w:firstLine="440"/>
        <w:jc w:val="left"/>
      </w:pPr>
      <w:bookmarkStart w:id="729" w:name="bookmark729"/>
      <w:r>
        <w:rPr>
          <w:color w:val="000000"/>
          <w:spacing w:val="0"/>
          <w:w w:val="100"/>
          <w:position w:val="0"/>
        </w:rPr>
        <w:t>D</w:t>
      </w:r>
      <w:bookmarkEnd w:id="729"/>
      <w:r>
        <w:rPr>
          <w:color w:val="000000"/>
          <w:spacing w:val="0"/>
          <w:w w:val="100"/>
          <w:position w:val="0"/>
        </w:rPr>
        <w:t>、</w:t>
        <w:tab/>
      </w:r>
      <w:r>
        <w:rPr>
          <w:color w:val="000000"/>
          <w:spacing w:val="0"/>
          <w:w w:val="100"/>
          <w:position w:val="0"/>
        </w:rPr>
        <w:t>不丧失控制权的情况下部分处置对子公司的股权投资</w:t>
      </w:r>
    </w:p>
    <w:p>
      <w:pPr>
        <w:pStyle w:val="Style27"/>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9"/>
        <w:keepNext/>
        <w:keepLines/>
        <w:widowControl w:val="0"/>
        <w:shd w:val="clear" w:color="auto" w:fill="auto"/>
        <w:tabs>
          <w:tab w:pos="373" w:val="left"/>
        </w:tabs>
        <w:bidi w:val="0"/>
        <w:spacing w:before="0" w:after="140" w:line="469" w:lineRule="exact"/>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7</w:t>
      </w:r>
      <w:bookmarkEnd w:id="732"/>
      <w:r>
        <w:rPr>
          <w:color w:val="000000"/>
          <w:spacing w:val="0"/>
          <w:w w:val="100"/>
          <w:position w:val="0"/>
        </w:rPr>
        <w:t>、</w:t>
        <w:tab/>
        <w:t>合营安排分类及共同经营会计处理方法</w:t>
      </w:r>
      <w:bookmarkEnd w:id="730"/>
      <w:bookmarkEnd w:id="731"/>
      <w:bookmarkEnd w:id="733"/>
    </w:p>
    <w:p>
      <w:pPr>
        <w:pStyle w:val="Style39"/>
        <w:keepNext/>
        <w:keepLines/>
        <w:widowControl w:val="0"/>
        <w:shd w:val="clear" w:color="auto" w:fill="auto"/>
        <w:tabs>
          <w:tab w:pos="378" w:val="left"/>
        </w:tabs>
        <w:bidi w:val="0"/>
        <w:spacing w:before="0" w:after="220" w:line="469" w:lineRule="exact"/>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8</w:t>
      </w:r>
      <w:bookmarkEnd w:id="736"/>
      <w:r>
        <w:rPr>
          <w:color w:val="000000"/>
          <w:spacing w:val="0"/>
          <w:w w:val="100"/>
          <w:position w:val="0"/>
        </w:rPr>
        <w:t>、</w:t>
        <w:tab/>
        <w:t>现金及现金等价物的确定标准</w:t>
      </w:r>
      <w:bookmarkEnd w:id="734"/>
      <w:bookmarkEnd w:id="735"/>
      <w:bookmarkEnd w:id="737"/>
    </w:p>
    <w:p>
      <w:pPr>
        <w:pStyle w:val="Style27"/>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39"/>
        <w:keepNext/>
        <w:keepLines/>
        <w:widowControl w:val="0"/>
        <w:shd w:val="clear" w:color="auto" w:fill="auto"/>
        <w:tabs>
          <w:tab w:pos="378" w:val="left"/>
        </w:tabs>
        <w:bidi w:val="0"/>
        <w:spacing w:before="0" w:after="220" w:line="469" w:lineRule="exact"/>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9</w:t>
      </w:r>
      <w:bookmarkEnd w:id="740"/>
      <w:r>
        <w:rPr>
          <w:color w:val="000000"/>
          <w:spacing w:val="0"/>
          <w:w w:val="100"/>
          <w:position w:val="0"/>
        </w:rPr>
        <w:t>、</w:t>
        <w:tab/>
        <w:t>外币业务和外币报表折算</w:t>
      </w:r>
      <w:bookmarkEnd w:id="738"/>
      <w:bookmarkEnd w:id="739"/>
      <w:bookmarkEnd w:id="741"/>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外币业务交易在初始确认时，采用交易发生日的即期汇率作为折算汇率折合成人民币记账。</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资产负债表日，外币货币性项目按资产负债表日即期汇率折算，由此产生的汇兑差额，除属于与购建 </w:t>
      </w:r>
      <w:r>
        <w:rPr>
          <w:color w:val="000000"/>
          <w:spacing w:val="0"/>
          <w:w w:val="100"/>
          <w:position w:val="0"/>
        </w:rPr>
        <w:t>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27"/>
        <w:keepNext w:val="0"/>
        <w:keepLines w:val="0"/>
        <w:widowControl w:val="0"/>
        <w:shd w:val="clear" w:color="auto" w:fill="auto"/>
        <w:bidi w:val="0"/>
        <w:spacing w:before="0" w:after="460" w:line="468" w:lineRule="exact"/>
        <w:ind w:left="0" w:right="0" w:firstLine="420"/>
        <w:jc w:val="both"/>
      </w:pPr>
      <w:r>
        <w:rPr>
          <w:color w:val="000000"/>
          <w:spacing w:val="0"/>
          <w:w w:val="100"/>
          <w:position w:val="0"/>
        </w:rPr>
        <w:t>以公允价值计量的外币非货币性项目，采用公允价值确定日的即期汇率折算，由此产生的汇兑差额作 为公允价值变动损益计入当期损益。如属于可供出售外币非货币性项目的，形成的汇兑差额计入其他综合 收益。</w:t>
      </w:r>
    </w:p>
    <w:p>
      <w:pPr>
        <w:pStyle w:val="Style39"/>
        <w:keepNext/>
        <w:keepLines/>
        <w:widowControl w:val="0"/>
        <w:shd w:val="clear" w:color="auto" w:fill="auto"/>
        <w:bidi w:val="0"/>
        <w:spacing w:before="0" w:after="0" w:line="492"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42"/>
      <w:bookmarkEnd w:id="743"/>
      <w:bookmarkEnd w:id="745"/>
    </w:p>
    <w:p>
      <w:pPr>
        <w:pStyle w:val="Style27"/>
        <w:keepNext w:val="0"/>
        <w:keepLines w:val="0"/>
        <w:widowControl w:val="0"/>
        <w:shd w:val="clear" w:color="auto" w:fill="auto"/>
        <w:bidi w:val="0"/>
        <w:spacing w:before="0" w:after="0" w:line="472" w:lineRule="exact"/>
        <w:ind w:left="0" w:right="0" w:firstLine="380"/>
        <w:jc w:val="left"/>
      </w:pPr>
      <w:r>
        <w:rPr>
          <w:color w:val="000000"/>
          <w:spacing w:val="0"/>
          <w:w w:val="100"/>
          <w:position w:val="0"/>
        </w:rPr>
        <w:t>金融工具包括金融资产、金融负债和权益工具。</w:t>
      </w:r>
    </w:p>
    <w:p>
      <w:pPr>
        <w:pStyle w:val="Style27"/>
        <w:keepNext w:val="0"/>
        <w:keepLines w:val="0"/>
        <w:widowControl w:val="0"/>
        <w:shd w:val="clear" w:color="auto" w:fill="auto"/>
        <w:tabs>
          <w:tab w:pos="870" w:val="left"/>
        </w:tabs>
        <w:bidi w:val="0"/>
        <w:spacing w:before="0" w:after="0" w:line="472" w:lineRule="exact"/>
        <w:ind w:left="0" w:right="0" w:firstLine="380"/>
        <w:jc w:val="left"/>
      </w:pPr>
      <w:bookmarkStart w:id="746" w:name="bookmark746"/>
      <w:r>
        <w:rPr>
          <w:b/>
          <w:bCs/>
          <w:color w:val="000000"/>
          <w:spacing w:val="0"/>
          <w:w w:val="100"/>
          <w:position w:val="0"/>
        </w:rPr>
        <w:t>（</w:t>
      </w:r>
      <w:bookmarkEnd w:id="746"/>
      <w:r>
        <w:rPr>
          <w:b/>
          <w:bCs/>
          <w:color w:val="000000"/>
          <w:spacing w:val="0"/>
          <w:w w:val="100"/>
          <w:position w:val="0"/>
        </w:rPr>
        <w:t>1）</w:t>
        <w:tab/>
        <w:t>金融工具的分类</w:t>
      </w:r>
    </w:p>
    <w:p>
      <w:pPr>
        <w:pStyle w:val="Style27"/>
        <w:keepNext w:val="0"/>
        <w:keepLines w:val="0"/>
        <w:widowControl w:val="0"/>
        <w:shd w:val="clear" w:color="auto" w:fill="auto"/>
        <w:bidi w:val="0"/>
        <w:spacing w:before="0" w:after="0" w:line="472" w:lineRule="exact"/>
        <w:ind w:left="380" w:right="0" w:firstLine="420"/>
        <w:jc w:val="both"/>
      </w:pPr>
      <w:r>
        <w:rPr>
          <w:color w:val="000000"/>
          <w:spacing w:val="0"/>
          <w:w w:val="100"/>
          <w:position w:val="0"/>
        </w:rPr>
        <w:t>本公司根据所发行金融工具的合同条款及其所反映的经济实质而非仅以法律形式，结合取得持有 金融资产和承担金融负债的目的，在初始确认时将金融资产和金融负债分为不同类别：以公允价值计 量且其变动计入当期损益的金融资产（或金融负债）；持有至到期投资；应收款项；可供出售金融资 产；其他金融负债等。</w:t>
      </w:r>
    </w:p>
    <w:p>
      <w:pPr>
        <w:pStyle w:val="Style27"/>
        <w:keepNext w:val="0"/>
        <w:keepLines w:val="0"/>
        <w:widowControl w:val="0"/>
        <w:shd w:val="clear" w:color="auto" w:fill="auto"/>
        <w:tabs>
          <w:tab w:pos="870" w:val="left"/>
        </w:tabs>
        <w:bidi w:val="0"/>
        <w:spacing w:before="0" w:after="0" w:line="472" w:lineRule="exact"/>
        <w:ind w:left="0" w:right="0" w:firstLine="380"/>
        <w:jc w:val="left"/>
      </w:pPr>
      <w:bookmarkStart w:id="747" w:name="bookmark747"/>
      <w:r>
        <w:rPr>
          <w:b/>
          <w:bCs/>
          <w:color w:val="000000"/>
          <w:spacing w:val="0"/>
          <w:w w:val="100"/>
          <w:position w:val="0"/>
        </w:rPr>
        <w:t>（</w:t>
      </w:r>
      <w:bookmarkEnd w:id="747"/>
      <w:r>
        <w:rPr>
          <w:b/>
          <w:bCs/>
          <w:color w:val="000000"/>
          <w:spacing w:val="0"/>
          <w:w w:val="100"/>
          <w:position w:val="0"/>
        </w:rPr>
        <w:t>2）</w:t>
        <w:tab/>
        <w:t>金融工具的确认依据和计量方法</w:t>
      </w:r>
    </w:p>
    <w:p>
      <w:pPr>
        <w:pStyle w:val="Style27"/>
        <w:keepNext w:val="0"/>
        <w:keepLines w:val="0"/>
        <w:widowControl w:val="0"/>
        <w:shd w:val="clear" w:color="auto" w:fill="auto"/>
        <w:bidi w:val="0"/>
        <w:spacing w:before="0" w:after="0" w:line="472" w:lineRule="exact"/>
        <w:ind w:left="380" w:right="0" w:firstLine="40"/>
        <w:jc w:val="left"/>
      </w:pPr>
      <w:bookmarkStart w:id="748" w:name="bookmark748"/>
      <w:r>
        <w:rPr>
          <w:color w:val="000000"/>
          <w:spacing w:val="0"/>
          <w:w w:val="100"/>
          <w:position w:val="0"/>
        </w:rPr>
        <w:t>A</w:t>
      </w:r>
      <w:bookmarkEnd w:id="748"/>
      <w:r>
        <w:rPr>
          <w:color w:val="000000"/>
          <w:spacing w:val="0"/>
          <w:w w:val="100"/>
          <w:position w:val="0"/>
        </w:rPr>
        <w:t>、</w:t>
      </w:r>
      <w:r>
        <w:rPr>
          <w:color w:val="000000"/>
          <w:spacing w:val="0"/>
          <w:w w:val="100"/>
          <w:position w:val="0"/>
        </w:rPr>
        <w:t>以公允价值计量且其变动计入当期损益的金融资产（金融负债） 以公允价值计量且其变动计入当期损益的金融资产或金融负债，包括交易性金融资产或金融负债 和直接指定为以公允价值计量且其变动计入当期损益的金融资产或金融负债。</w:t>
      </w:r>
    </w:p>
    <w:p>
      <w:pPr>
        <w:pStyle w:val="Style27"/>
        <w:keepNext w:val="0"/>
        <w:keepLines w:val="0"/>
        <w:widowControl w:val="0"/>
        <w:shd w:val="clear" w:color="auto" w:fill="auto"/>
        <w:bidi w:val="0"/>
        <w:spacing w:before="0" w:after="0" w:line="472" w:lineRule="exact"/>
        <w:ind w:left="380" w:right="0" w:firstLine="40"/>
        <w:jc w:val="left"/>
      </w:pPr>
      <w:r>
        <w:rPr>
          <w:color w:val="000000"/>
          <w:spacing w:val="0"/>
          <w:w w:val="100"/>
          <w:position w:val="0"/>
        </w:rPr>
        <w:t>交易性金融资产或金融负债是指满足下列条件之一的金融资产或金融负债：</w:t>
      </w:r>
    </w:p>
    <w:p>
      <w:pPr>
        <w:pStyle w:val="Style27"/>
        <w:keepNext w:val="0"/>
        <w:keepLines w:val="0"/>
        <w:widowControl w:val="0"/>
        <w:numPr>
          <w:ilvl w:val="0"/>
          <w:numId w:val="19"/>
        </w:numPr>
        <w:shd w:val="clear" w:color="auto" w:fill="auto"/>
        <w:tabs>
          <w:tab w:pos="752" w:val="left"/>
        </w:tabs>
        <w:bidi w:val="0"/>
        <w:spacing w:before="0" w:after="0" w:line="472" w:lineRule="exact"/>
        <w:ind w:left="380" w:right="0" w:firstLine="40"/>
        <w:jc w:val="left"/>
      </w:pPr>
      <w:bookmarkStart w:id="749" w:name="bookmark749"/>
      <w:bookmarkEnd w:id="749"/>
      <w:r>
        <w:rPr>
          <w:color w:val="000000"/>
          <w:spacing w:val="0"/>
          <w:w w:val="100"/>
          <w:position w:val="0"/>
        </w:rPr>
        <w:t>取得该金融资产或金融负债的目的是为了在短期内出售、回购或赎回；</w:t>
      </w:r>
    </w:p>
    <w:p>
      <w:pPr>
        <w:pStyle w:val="Style27"/>
        <w:keepNext w:val="0"/>
        <w:keepLines w:val="0"/>
        <w:widowControl w:val="0"/>
        <w:numPr>
          <w:ilvl w:val="0"/>
          <w:numId w:val="19"/>
        </w:numPr>
        <w:shd w:val="clear" w:color="auto" w:fill="auto"/>
        <w:tabs>
          <w:tab w:pos="750" w:val="left"/>
        </w:tabs>
        <w:bidi w:val="0"/>
        <w:spacing w:before="0" w:after="0" w:line="472" w:lineRule="exact"/>
        <w:ind w:left="0" w:right="0" w:firstLine="420"/>
        <w:jc w:val="left"/>
      </w:pPr>
      <w:bookmarkStart w:id="750" w:name="bookmark750"/>
      <w:bookmarkEnd w:id="750"/>
      <w:r>
        <w:rPr>
          <w:color w:val="000000"/>
          <w:spacing w:val="0"/>
          <w:w w:val="100"/>
          <w:position w:val="0"/>
        </w:rPr>
        <w:t>属于进行集中管理的可辨认金融工具组合的一部分，且有客观证据表明本公司近期采用短期获利方 式对该组合进行管理；</w:t>
      </w:r>
    </w:p>
    <w:p>
      <w:pPr>
        <w:pStyle w:val="Style27"/>
        <w:keepNext w:val="0"/>
        <w:keepLines w:val="0"/>
        <w:widowControl w:val="0"/>
        <w:numPr>
          <w:ilvl w:val="0"/>
          <w:numId w:val="19"/>
        </w:numPr>
        <w:shd w:val="clear" w:color="auto" w:fill="auto"/>
        <w:tabs>
          <w:tab w:pos="754" w:val="left"/>
        </w:tabs>
        <w:bidi w:val="0"/>
        <w:spacing w:before="0" w:after="0" w:line="472" w:lineRule="exact"/>
        <w:ind w:left="0" w:right="0" w:firstLine="420"/>
        <w:jc w:val="left"/>
      </w:pPr>
      <w:bookmarkStart w:id="751" w:name="bookmark751"/>
      <w:bookmarkEnd w:id="751"/>
      <w:r>
        <w:rPr>
          <w:color w:val="000000"/>
          <w:spacing w:val="0"/>
          <w:w w:val="100"/>
          <w:position w:val="0"/>
        </w:rPr>
        <w:t>属于衍生金融工具，但是被指定为有效套期工具的衍生工具、属于财务担保合同的衍生工具、与在 活跃市场中没有报价且其公允价值不能可靠计量的权益工具投资挂钩并须通过交付该权益工具结算的衍 生工具除外。</w:t>
      </w:r>
    </w:p>
    <w:p>
      <w:pPr>
        <w:pStyle w:val="Style27"/>
        <w:keepNext w:val="0"/>
        <w:keepLines w:val="0"/>
        <w:widowControl w:val="0"/>
        <w:shd w:val="clear" w:color="auto" w:fill="auto"/>
        <w:bidi w:val="0"/>
        <w:spacing w:before="0" w:after="0" w:line="472" w:lineRule="exact"/>
        <w:ind w:left="0" w:right="0" w:firstLine="420"/>
        <w:jc w:val="left"/>
      </w:pPr>
      <w:r>
        <w:rPr>
          <w:color w:val="000000"/>
          <w:spacing w:val="0"/>
          <w:w w:val="100"/>
          <w:position w:val="0"/>
        </w:rPr>
        <w:t>只有符合以下条件之一，金融资产或金融负债才可在初始计量时指定为以公允价值计量且其变动计入 损益的金融资产或金融负债：</w:t>
      </w:r>
    </w:p>
    <w:p>
      <w:pPr>
        <w:pStyle w:val="Style27"/>
        <w:keepNext w:val="0"/>
        <w:keepLines w:val="0"/>
        <w:widowControl w:val="0"/>
        <w:numPr>
          <w:ilvl w:val="0"/>
          <w:numId w:val="21"/>
        </w:numPr>
        <w:shd w:val="clear" w:color="auto" w:fill="auto"/>
        <w:tabs>
          <w:tab w:pos="754" w:val="left"/>
        </w:tabs>
        <w:bidi w:val="0"/>
        <w:spacing w:before="0" w:after="0" w:line="472" w:lineRule="exact"/>
        <w:ind w:left="0" w:right="0" w:firstLine="420"/>
        <w:jc w:val="left"/>
      </w:pPr>
      <w:bookmarkStart w:id="752" w:name="bookmark752"/>
      <w:bookmarkEnd w:id="752"/>
      <w:r>
        <w:rPr>
          <w:color w:val="000000"/>
          <w:spacing w:val="0"/>
          <w:w w:val="100"/>
          <w:position w:val="0"/>
        </w:rPr>
        <w:t>该项指定可以消除或明显减少由于金融资产或金融负债的计量基础不同所导致的相关利得或损失 在确认或计量方面不一致的情况；</w:t>
      </w:r>
    </w:p>
    <w:p>
      <w:pPr>
        <w:pStyle w:val="Style27"/>
        <w:keepNext w:val="0"/>
        <w:keepLines w:val="0"/>
        <w:widowControl w:val="0"/>
        <w:numPr>
          <w:ilvl w:val="0"/>
          <w:numId w:val="21"/>
        </w:numPr>
        <w:shd w:val="clear" w:color="auto" w:fill="auto"/>
        <w:tabs>
          <w:tab w:pos="332" w:val="left"/>
        </w:tabs>
        <w:bidi w:val="0"/>
        <w:spacing w:before="0" w:after="0" w:line="472" w:lineRule="exact"/>
        <w:ind w:left="0" w:right="0" w:firstLine="380"/>
        <w:jc w:val="left"/>
      </w:pPr>
      <w:bookmarkStart w:id="753" w:name="bookmark753"/>
      <w:bookmarkEnd w:id="753"/>
      <w:r>
        <w:rPr>
          <w:color w:val="000000"/>
          <w:spacing w:val="0"/>
          <w:w w:val="100"/>
          <w:position w:val="0"/>
        </w:rPr>
        <w:t xml:space="preserve">风险管理或投资策略的正式书面文件已载明，该金融资产组合、该金融负债组合、或该金融资产和 </w:t>
      </w:r>
      <w:r>
        <w:rPr>
          <w:color w:val="000000"/>
          <w:spacing w:val="0"/>
          <w:w w:val="100"/>
          <w:position w:val="0"/>
        </w:rPr>
        <w:t>金融负债组合，以公允价值为基础进行管理、评价并向关键管理人员报告；</w:t>
      </w:r>
    </w:p>
    <w:p>
      <w:pPr>
        <w:pStyle w:val="Style27"/>
        <w:keepNext w:val="0"/>
        <w:keepLines w:val="0"/>
        <w:widowControl w:val="0"/>
        <w:numPr>
          <w:ilvl w:val="0"/>
          <w:numId w:val="21"/>
        </w:numPr>
        <w:shd w:val="clear" w:color="auto" w:fill="auto"/>
        <w:tabs>
          <w:tab w:pos="743" w:val="left"/>
        </w:tabs>
        <w:bidi w:val="0"/>
        <w:spacing w:before="0" w:after="0" w:line="473" w:lineRule="exact"/>
        <w:ind w:left="0" w:right="0" w:firstLine="440"/>
        <w:jc w:val="left"/>
      </w:pPr>
      <w:bookmarkStart w:id="754" w:name="bookmark754"/>
      <w:bookmarkEnd w:id="754"/>
      <w:r>
        <w:rPr>
          <w:color w:val="000000"/>
          <w:spacing w:val="0"/>
          <w:w w:val="100"/>
          <w:position w:val="0"/>
        </w:rPr>
        <w:t>包含一项或多项嵌入衍生工具的混合工具，除非嵌入衍生工具对混合工具的现金流量没有重大改变, 或所嵌入的衍生工具明显不应当从相关混合工具中分拆；</w:t>
      </w:r>
    </w:p>
    <w:p>
      <w:pPr>
        <w:pStyle w:val="Style27"/>
        <w:keepNext w:val="0"/>
        <w:keepLines w:val="0"/>
        <w:widowControl w:val="0"/>
        <w:numPr>
          <w:ilvl w:val="0"/>
          <w:numId w:val="21"/>
        </w:numPr>
        <w:shd w:val="clear" w:color="auto" w:fill="auto"/>
        <w:tabs>
          <w:tab w:pos="743" w:val="left"/>
        </w:tabs>
        <w:bidi w:val="0"/>
        <w:spacing w:before="0" w:after="0" w:line="473" w:lineRule="exact"/>
        <w:ind w:left="0" w:right="0" w:firstLine="440"/>
        <w:jc w:val="left"/>
      </w:pPr>
      <w:bookmarkStart w:id="755" w:name="bookmark755"/>
      <w:bookmarkEnd w:id="755"/>
      <w:r>
        <w:rPr>
          <w:color w:val="000000"/>
          <w:spacing w:val="0"/>
          <w:w w:val="100"/>
          <w:position w:val="0"/>
        </w:rPr>
        <w:t>包含需要分拆但无法在取得时或后续的资产负债表日对其进行单独计量的嵌入衍生工具的混合工 具。</w:t>
      </w:r>
    </w:p>
    <w:p>
      <w:pPr>
        <w:pStyle w:val="Style27"/>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本公司对以公允价值计量且其变动计入当期损益的金融资产或金融负债，在取得时以公允价值（扣除 已宣告但尚未发放的现金股利或已到付息期但尚未领取的债券利息）作为初始确认金额，相关的交易费用 计入当期损益。持有期间将取得的利息或现金股利确认为投资收益，期末将公允价值变动计入当期损益。 处置时，其公允价值与初始入账金额之间的差额确认为投资收益，同时调整公允价值变动损益。</w:t>
      </w:r>
    </w:p>
    <w:p>
      <w:pPr>
        <w:pStyle w:val="Style27"/>
        <w:keepNext w:val="0"/>
        <w:keepLines w:val="0"/>
        <w:widowControl w:val="0"/>
        <w:shd w:val="clear" w:color="auto" w:fill="auto"/>
        <w:tabs>
          <w:tab w:pos="799" w:val="left"/>
        </w:tabs>
        <w:bidi w:val="0"/>
        <w:spacing w:before="0" w:after="0" w:line="471" w:lineRule="exact"/>
        <w:ind w:left="0" w:right="0" w:firstLine="440"/>
        <w:jc w:val="left"/>
      </w:pPr>
      <w:bookmarkStart w:id="756" w:name="bookmark756"/>
      <w:r>
        <w:rPr>
          <w:color w:val="000000"/>
          <w:spacing w:val="0"/>
          <w:w w:val="100"/>
          <w:position w:val="0"/>
        </w:rPr>
        <w:t>B</w:t>
      </w:r>
      <w:bookmarkEnd w:id="756"/>
      <w:r>
        <w:rPr>
          <w:color w:val="000000"/>
          <w:spacing w:val="0"/>
          <w:w w:val="100"/>
          <w:position w:val="0"/>
        </w:rPr>
        <w:t>、</w:t>
        <w:tab/>
      </w:r>
      <w:r>
        <w:rPr>
          <w:color w:val="000000"/>
          <w:spacing w:val="0"/>
          <w:w w:val="100"/>
          <w:position w:val="0"/>
        </w:rPr>
        <w:t>应收款项</w:t>
      </w:r>
    </w:p>
    <w:p>
      <w:pPr>
        <w:pStyle w:val="Style2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应收款项是指在活跃市场中没有报价、回收金额固定或可确定的非衍生金融资产。</w:t>
      </w:r>
    </w:p>
    <w:p>
      <w:pPr>
        <w:pStyle w:val="Style2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本公司对外销售商品或提供劳务形成的应收债权，以及公司持有的其他企业的不包括在活跃市场上有 报价的债务工具的债权，包括应收账款、其他应收款、预付账款等，以向购货方应收的合同或协议价款作 为初始确认金额；具有融资性质的，按其现值进行初始确认。</w:t>
      </w:r>
    </w:p>
    <w:p>
      <w:pPr>
        <w:pStyle w:val="Style2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收回或处置时，将取得的价款与该应收款项账面价值之间的差额计入当期损益。</w:t>
      </w:r>
    </w:p>
    <w:p>
      <w:pPr>
        <w:pStyle w:val="Style27"/>
        <w:keepNext w:val="0"/>
        <w:keepLines w:val="0"/>
        <w:widowControl w:val="0"/>
        <w:shd w:val="clear" w:color="auto" w:fill="auto"/>
        <w:tabs>
          <w:tab w:pos="803" w:val="left"/>
        </w:tabs>
        <w:bidi w:val="0"/>
        <w:spacing w:before="0" w:after="0" w:line="471" w:lineRule="exact"/>
        <w:ind w:left="0" w:right="0" w:firstLine="440"/>
        <w:jc w:val="left"/>
      </w:pPr>
      <w:bookmarkStart w:id="757" w:name="bookmark757"/>
      <w:r>
        <w:rPr>
          <w:color w:val="000000"/>
          <w:spacing w:val="0"/>
          <w:w w:val="100"/>
          <w:position w:val="0"/>
        </w:rPr>
        <w:t>C</w:t>
      </w:r>
      <w:bookmarkEnd w:id="757"/>
      <w:r>
        <w:rPr>
          <w:color w:val="000000"/>
          <w:spacing w:val="0"/>
          <w:w w:val="100"/>
          <w:position w:val="0"/>
        </w:rPr>
        <w:t>、</w:t>
        <w:tab/>
      </w:r>
      <w:r>
        <w:rPr>
          <w:color w:val="000000"/>
          <w:spacing w:val="0"/>
          <w:w w:val="100"/>
          <w:position w:val="0"/>
        </w:rPr>
        <w:t>持有至到期投资</w:t>
      </w:r>
    </w:p>
    <w:p>
      <w:pPr>
        <w:pStyle w:val="Style2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持有至到期投资是指到期日固定、回收金额固定或可确定，且本公司有明确意图和能力持有至到期的 非衍生性金融资产。</w:t>
      </w:r>
    </w:p>
    <w:p>
      <w:pPr>
        <w:pStyle w:val="Style2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本公司对持有至到期投资，在取得时按公允价值（扣除已到付息期但尚未领取的债券利息）和相关交 易费用之和作为初始确认金额。持有期间按照摊余成本和实际利率计算确认利息收入，计入投资收益。实 际利率在取得时确定，在该预期存续期间或适用的更短期间内保持不变。处置时，将所取得价款与该投资 账面价值之间的差额计入投资收益。</w:t>
      </w:r>
    </w:p>
    <w:p>
      <w:pPr>
        <w:pStyle w:val="Style2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如果持有至到期投资处置或重分类为其他类金融资产的金额，相对于本公司全部持有至到期投资在出 售或重分类前的总额较大，在处置或重分类后应立即将其剩余的持有至到期投资重分类为可供出售金融资 产；重分类日，该投资的账面价值与其公允价值之间的差额计入其他综合收益，在该可供出售金融资产发 生减值或终止确认时转出，计入当期损益。但是，遇到下列情况可以除外：</w:t>
      </w:r>
    </w:p>
    <w:p>
      <w:pPr>
        <w:pStyle w:val="Style27"/>
        <w:keepNext w:val="0"/>
        <w:keepLines w:val="0"/>
        <w:widowControl w:val="0"/>
        <w:numPr>
          <w:ilvl w:val="0"/>
          <w:numId w:val="23"/>
        </w:numPr>
        <w:shd w:val="clear" w:color="auto" w:fill="auto"/>
        <w:tabs>
          <w:tab w:pos="743" w:val="left"/>
        </w:tabs>
        <w:bidi w:val="0"/>
        <w:spacing w:before="0" w:after="0" w:line="471" w:lineRule="exact"/>
        <w:ind w:left="0" w:right="0" w:firstLine="440"/>
        <w:jc w:val="both"/>
      </w:pPr>
      <w:bookmarkStart w:id="758" w:name="bookmark758"/>
      <w:bookmarkEnd w:id="758"/>
      <w:r>
        <w:rPr>
          <w:color w:val="000000"/>
          <w:spacing w:val="0"/>
          <w:w w:val="100"/>
          <w:position w:val="0"/>
        </w:rPr>
        <w:t>出售日或重分类日距离该项投资到期日或赎回日较近（如到期前三个月内），且市场利率变化对该项 投资的公允价值没有显著影响。</w:t>
      </w:r>
    </w:p>
    <w:p>
      <w:pPr>
        <w:pStyle w:val="Style27"/>
        <w:keepNext w:val="0"/>
        <w:keepLines w:val="0"/>
        <w:widowControl w:val="0"/>
        <w:numPr>
          <w:ilvl w:val="0"/>
          <w:numId w:val="23"/>
        </w:numPr>
        <w:shd w:val="clear" w:color="auto" w:fill="auto"/>
        <w:tabs>
          <w:tab w:pos="765" w:val="left"/>
        </w:tabs>
        <w:bidi w:val="0"/>
        <w:spacing w:before="0" w:after="0" w:line="471" w:lineRule="exact"/>
        <w:ind w:left="0" w:right="0" w:firstLine="440"/>
        <w:jc w:val="left"/>
      </w:pPr>
      <w:bookmarkStart w:id="759" w:name="bookmark759"/>
      <w:bookmarkEnd w:id="759"/>
      <w:r>
        <w:rPr>
          <w:color w:val="000000"/>
          <w:spacing w:val="0"/>
          <w:w w:val="100"/>
          <w:position w:val="0"/>
        </w:rPr>
        <w:t>根据合同约定的偿付方式，企业已收回几乎所有初始本金。</w:t>
      </w:r>
    </w:p>
    <w:p>
      <w:pPr>
        <w:pStyle w:val="Style27"/>
        <w:keepNext w:val="0"/>
        <w:keepLines w:val="0"/>
        <w:widowControl w:val="0"/>
        <w:numPr>
          <w:ilvl w:val="0"/>
          <w:numId w:val="23"/>
        </w:numPr>
        <w:shd w:val="clear" w:color="auto" w:fill="auto"/>
        <w:tabs>
          <w:tab w:pos="765" w:val="left"/>
        </w:tabs>
        <w:bidi w:val="0"/>
        <w:spacing w:before="0" w:after="0" w:line="471" w:lineRule="exact"/>
        <w:ind w:left="0" w:right="0" w:firstLine="440"/>
        <w:jc w:val="left"/>
      </w:pPr>
      <w:bookmarkStart w:id="760" w:name="bookmark760"/>
      <w:bookmarkEnd w:id="760"/>
      <w:r>
        <w:rPr>
          <w:color w:val="000000"/>
          <w:spacing w:val="0"/>
          <w:w w:val="100"/>
          <w:position w:val="0"/>
        </w:rPr>
        <w:t>出售或重分类是由于企业无法控制、预期不会重复发生且难以合理预计的独立事件所引起。</w:t>
      </w:r>
    </w:p>
    <w:p>
      <w:pPr>
        <w:pStyle w:val="Style27"/>
        <w:keepNext w:val="0"/>
        <w:keepLines w:val="0"/>
        <w:widowControl w:val="0"/>
        <w:numPr>
          <w:ilvl w:val="0"/>
          <w:numId w:val="23"/>
        </w:numPr>
        <w:shd w:val="clear" w:color="auto" w:fill="auto"/>
        <w:bidi w:val="0"/>
        <w:spacing w:before="0" w:after="0" w:line="471" w:lineRule="exact"/>
        <w:ind w:left="0" w:right="0" w:firstLine="360"/>
        <w:jc w:val="both"/>
      </w:pPr>
      <w:bookmarkStart w:id="761" w:name="bookmark761"/>
      <w:bookmarkEnd w:id="761"/>
      <w:r>
        <w:rPr>
          <w:color w:val="000000"/>
          <w:spacing w:val="0"/>
          <w:w w:val="100"/>
          <w:position w:val="0"/>
        </w:rPr>
        <w:t>可供出售金融资产</w:t>
      </w:r>
    </w:p>
    <w:p>
      <w:pPr>
        <w:pStyle w:val="Style27"/>
        <w:keepNext w:val="0"/>
        <w:keepLines w:val="0"/>
        <w:widowControl w:val="0"/>
        <w:shd w:val="clear" w:color="auto" w:fill="auto"/>
        <w:bidi w:val="0"/>
        <w:spacing w:before="0" w:after="0" w:line="471" w:lineRule="exact"/>
        <w:ind w:left="0" w:right="0" w:firstLine="420"/>
        <w:jc w:val="both"/>
      </w:pPr>
      <w:r>
        <w:rPr>
          <w:color w:val="000000"/>
          <w:spacing w:val="0"/>
          <w:w w:val="100"/>
          <w:position w:val="0"/>
        </w:rPr>
        <w:t>可供出售金融资产，是指初始确认时即指定为可供出售的非衍生金融资产，以及除其他金融资产类别 以外的金融资产。</w:t>
      </w:r>
    </w:p>
    <w:p>
      <w:pPr>
        <w:pStyle w:val="Style27"/>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本公司对可供出售金融资产，在取得时按公允价值（扣除已宣告但尚未发放的现金股利或已到付息期 但尚未领取的债券利息）和相关交易费用之和作为初始确认金额。持有期间将取得的利息或现金股利确认 为投资收益。可供出售金融资产的公允价值变动形成的利得或损失，除减值损失和外币货币性金融资产形 成的汇兑差额外，直接计入其他综合收益。处置可供出售金融资产时，将取得的价款与该金融资产账面价 值之间的差额，计入投资损益；同时，将原直接计入其他综合收益的公允价值变动累计额对应处置部分的 金额转出，计入投资损益。</w:t>
      </w:r>
    </w:p>
    <w:p>
      <w:pPr>
        <w:pStyle w:val="Style27"/>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本公司对在活跃市场中没有报价且其公允价值不能可靠计量的权益工具投资，以及与该权益工具挂钩 并须通过交付该权益工具结算的衍生金融资产，按照成本计量。</w:t>
      </w:r>
    </w:p>
    <w:p>
      <w:pPr>
        <w:pStyle w:val="Style27"/>
        <w:keepNext w:val="0"/>
        <w:keepLines w:val="0"/>
        <w:widowControl w:val="0"/>
        <w:shd w:val="clear" w:color="auto" w:fill="auto"/>
        <w:bidi w:val="0"/>
        <w:spacing w:before="0" w:after="0" w:line="471" w:lineRule="exact"/>
        <w:ind w:left="0" w:right="0" w:firstLine="360"/>
        <w:jc w:val="both"/>
      </w:pPr>
      <w:bookmarkStart w:id="762" w:name="bookmark762"/>
      <w:r>
        <w:rPr>
          <w:color w:val="000000"/>
          <w:spacing w:val="0"/>
          <w:w w:val="100"/>
          <w:position w:val="0"/>
        </w:rPr>
        <w:t>E</w:t>
      </w:r>
      <w:bookmarkEnd w:id="762"/>
      <w:r>
        <w:rPr>
          <w:color w:val="000000"/>
          <w:spacing w:val="0"/>
          <w:w w:val="100"/>
          <w:position w:val="0"/>
        </w:rPr>
        <w:t>、</w:t>
      </w:r>
      <w:r>
        <w:rPr>
          <w:color w:val="000000"/>
          <w:spacing w:val="0"/>
          <w:w w:val="100"/>
          <w:position w:val="0"/>
        </w:rPr>
        <w:t>其他金融负债</w:t>
      </w:r>
    </w:p>
    <w:p>
      <w:pPr>
        <w:pStyle w:val="Style27"/>
        <w:keepNext w:val="0"/>
        <w:keepLines w:val="0"/>
        <w:widowControl w:val="0"/>
        <w:shd w:val="clear" w:color="auto" w:fill="auto"/>
        <w:bidi w:val="0"/>
        <w:spacing w:before="0" w:after="0" w:line="471" w:lineRule="exact"/>
        <w:ind w:left="0" w:right="0" w:firstLine="360"/>
        <w:jc w:val="left"/>
      </w:pPr>
      <w:r>
        <w:rPr>
          <w:color w:val="000000"/>
          <w:spacing w:val="0"/>
          <w:w w:val="100"/>
          <w:position w:val="0"/>
        </w:rPr>
        <w:t>按其公允价值和相关交易费用之和作为初始确认金额。采用摊余成本进行后续计量。</w:t>
      </w:r>
    </w:p>
    <w:p>
      <w:pPr>
        <w:pStyle w:val="Style27"/>
        <w:keepNext w:val="0"/>
        <w:keepLines w:val="0"/>
        <w:widowControl w:val="0"/>
        <w:shd w:val="clear" w:color="auto" w:fill="auto"/>
        <w:bidi w:val="0"/>
        <w:spacing w:before="0" w:after="0" w:line="471" w:lineRule="exact"/>
        <w:ind w:left="0" w:right="0" w:firstLine="360"/>
        <w:jc w:val="both"/>
      </w:pPr>
      <w:bookmarkStart w:id="763" w:name="bookmark763"/>
      <w:r>
        <w:rPr>
          <w:b/>
          <w:bCs/>
          <w:color w:val="000000"/>
          <w:spacing w:val="0"/>
          <w:w w:val="100"/>
          <w:position w:val="0"/>
        </w:rPr>
        <w:t>（</w:t>
      </w:r>
      <w:bookmarkEnd w:id="763"/>
      <w:r>
        <w:rPr>
          <w:b/>
          <w:bCs/>
          <w:color w:val="000000"/>
          <w:spacing w:val="0"/>
          <w:w w:val="100"/>
          <w:position w:val="0"/>
        </w:rPr>
        <w:t>3）金融资产转移的确认依据和计量方法</w:t>
      </w:r>
    </w:p>
    <w:p>
      <w:pPr>
        <w:pStyle w:val="Style27"/>
        <w:keepNext w:val="0"/>
        <w:keepLines w:val="0"/>
        <w:widowControl w:val="0"/>
        <w:shd w:val="clear" w:color="auto" w:fill="auto"/>
        <w:bidi w:val="0"/>
        <w:spacing w:before="0" w:after="0" w:line="471" w:lineRule="exact"/>
        <w:ind w:left="0" w:right="0" w:firstLine="42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27"/>
        <w:keepNext w:val="0"/>
        <w:keepLines w:val="0"/>
        <w:widowControl w:val="0"/>
        <w:shd w:val="clear" w:color="auto" w:fill="auto"/>
        <w:bidi w:val="0"/>
        <w:spacing w:before="0" w:after="0" w:line="471" w:lineRule="exact"/>
        <w:ind w:left="0" w:right="0" w:firstLine="42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27"/>
        <w:keepNext w:val="0"/>
        <w:keepLines w:val="0"/>
        <w:widowControl w:val="0"/>
        <w:shd w:val="clear" w:color="auto" w:fill="auto"/>
        <w:tabs>
          <w:tab w:pos="738" w:val="left"/>
        </w:tabs>
        <w:bidi w:val="0"/>
        <w:spacing w:before="0" w:after="0" w:line="471" w:lineRule="exact"/>
        <w:ind w:left="0" w:right="0" w:firstLine="360"/>
        <w:jc w:val="both"/>
      </w:pPr>
      <w:bookmarkStart w:id="764" w:name="bookmark764"/>
      <w:r>
        <w:rPr>
          <w:color w:val="000000"/>
          <w:spacing w:val="0"/>
          <w:w w:val="100"/>
          <w:position w:val="0"/>
        </w:rPr>
        <w:t>A</w:t>
      </w:r>
      <w:bookmarkEnd w:id="764"/>
      <w:r>
        <w:rPr>
          <w:color w:val="000000"/>
          <w:spacing w:val="0"/>
          <w:w w:val="100"/>
          <w:position w:val="0"/>
        </w:rPr>
        <w:t>、</w:t>
        <w:tab/>
      </w:r>
      <w:r>
        <w:rPr>
          <w:color w:val="000000"/>
          <w:spacing w:val="0"/>
          <w:w w:val="100"/>
          <w:position w:val="0"/>
        </w:rPr>
        <w:t>所转移金融资产的账面价值；</w:t>
      </w:r>
    </w:p>
    <w:p>
      <w:pPr>
        <w:pStyle w:val="Style27"/>
        <w:keepNext w:val="0"/>
        <w:keepLines w:val="0"/>
        <w:widowControl w:val="0"/>
        <w:shd w:val="clear" w:color="auto" w:fill="auto"/>
        <w:tabs>
          <w:tab w:pos="795" w:val="left"/>
        </w:tabs>
        <w:bidi w:val="0"/>
        <w:spacing w:before="0" w:after="0" w:line="471" w:lineRule="exact"/>
        <w:ind w:left="0" w:right="0" w:firstLine="420"/>
        <w:jc w:val="both"/>
      </w:pPr>
      <w:bookmarkStart w:id="765" w:name="bookmark765"/>
      <w:r>
        <w:rPr>
          <w:color w:val="000000"/>
          <w:spacing w:val="0"/>
          <w:w w:val="100"/>
          <w:position w:val="0"/>
        </w:rPr>
        <w:t>B</w:t>
      </w:r>
      <w:bookmarkEnd w:id="765"/>
      <w:r>
        <w:rPr>
          <w:color w:val="000000"/>
          <w:spacing w:val="0"/>
          <w:w w:val="100"/>
          <w:position w:val="0"/>
        </w:rPr>
        <w:t>、</w:t>
        <w:tab/>
      </w:r>
      <w:r>
        <w:rPr>
          <w:color w:val="000000"/>
          <w:spacing w:val="0"/>
          <w:w w:val="100"/>
          <w:position w:val="0"/>
        </w:rPr>
        <w:t>因转移而收到的对价，与原直接计入所有者权益的公允价值变动累计额（涉及转移的金融资产为 可供出售金融资产的情形）之和。</w:t>
      </w:r>
    </w:p>
    <w:p>
      <w:pPr>
        <w:pStyle w:val="Style27"/>
        <w:keepNext w:val="0"/>
        <w:keepLines w:val="0"/>
        <w:widowControl w:val="0"/>
        <w:shd w:val="clear" w:color="auto" w:fill="auto"/>
        <w:bidi w:val="0"/>
        <w:spacing w:before="0" w:after="0" w:line="471" w:lineRule="exact"/>
        <w:ind w:left="0" w:right="0" w:firstLine="42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27"/>
        <w:keepNext w:val="0"/>
        <w:keepLines w:val="0"/>
        <w:widowControl w:val="0"/>
        <w:shd w:val="clear" w:color="auto" w:fill="auto"/>
        <w:tabs>
          <w:tab w:pos="738" w:val="left"/>
        </w:tabs>
        <w:bidi w:val="0"/>
        <w:spacing w:before="0" w:after="0" w:line="471" w:lineRule="exact"/>
        <w:ind w:left="0" w:right="0" w:firstLine="360"/>
        <w:jc w:val="both"/>
      </w:pPr>
      <w:bookmarkStart w:id="766" w:name="bookmark766"/>
      <w:r>
        <w:rPr>
          <w:color w:val="000000"/>
          <w:spacing w:val="0"/>
          <w:w w:val="100"/>
          <w:position w:val="0"/>
        </w:rPr>
        <w:t>A</w:t>
      </w:r>
      <w:bookmarkEnd w:id="766"/>
      <w:r>
        <w:rPr>
          <w:color w:val="000000"/>
          <w:spacing w:val="0"/>
          <w:w w:val="100"/>
          <w:position w:val="0"/>
        </w:rPr>
        <w:t>、</w:t>
        <w:tab/>
      </w:r>
      <w:r>
        <w:rPr>
          <w:color w:val="000000"/>
          <w:spacing w:val="0"/>
          <w:w w:val="100"/>
          <w:position w:val="0"/>
        </w:rPr>
        <w:t>终止确认部分的账面价值；</w:t>
      </w:r>
    </w:p>
    <w:p>
      <w:pPr>
        <w:pStyle w:val="Style27"/>
        <w:keepNext w:val="0"/>
        <w:keepLines w:val="0"/>
        <w:widowControl w:val="0"/>
        <w:shd w:val="clear" w:color="auto" w:fill="auto"/>
        <w:tabs>
          <w:tab w:pos="800" w:val="left"/>
        </w:tabs>
        <w:bidi w:val="0"/>
        <w:spacing w:before="0" w:after="0" w:line="471" w:lineRule="exact"/>
        <w:ind w:left="0" w:right="0" w:firstLine="420"/>
        <w:jc w:val="both"/>
      </w:pPr>
      <w:bookmarkStart w:id="767" w:name="bookmark767"/>
      <w:r>
        <w:rPr>
          <w:color w:val="000000"/>
          <w:spacing w:val="0"/>
          <w:w w:val="100"/>
          <w:position w:val="0"/>
        </w:rPr>
        <w:t>B</w:t>
      </w:r>
      <w:bookmarkEnd w:id="767"/>
      <w:r>
        <w:rPr>
          <w:color w:val="000000"/>
          <w:spacing w:val="0"/>
          <w:w w:val="100"/>
          <w:position w:val="0"/>
        </w:rPr>
        <w:t>、</w:t>
        <w:tab/>
      </w:r>
      <w:r>
        <w:rPr>
          <w:color w:val="000000"/>
          <w:spacing w:val="0"/>
          <w:w w:val="100"/>
          <w:position w:val="0"/>
        </w:rPr>
        <w:t>终止确认部分的对价，与原直接计入所有者权益的公允价值变动累计额中对应终止确认部分的金 额（涉及转移的金融资产为可供出售金融资产的情形）之和。</w:t>
      </w:r>
    </w:p>
    <w:p>
      <w:pPr>
        <w:pStyle w:val="Style27"/>
        <w:keepNext w:val="0"/>
        <w:keepLines w:val="0"/>
        <w:widowControl w:val="0"/>
        <w:shd w:val="clear" w:color="auto" w:fill="auto"/>
        <w:bidi w:val="0"/>
        <w:spacing w:before="0" w:after="0" w:line="471" w:lineRule="exact"/>
        <w:ind w:left="0" w:right="0" w:firstLine="360"/>
        <w:jc w:val="left"/>
      </w:pPr>
      <w:r>
        <w:rPr>
          <w:color w:val="000000"/>
          <w:spacing w:val="0"/>
          <w:w w:val="100"/>
          <w:position w:val="0"/>
        </w:rPr>
        <w:t>金融资产转移不满足终止确认条件的，继续确认该金融资产，所收到的对价确认为一项金融负债。</w:t>
      </w:r>
    </w:p>
    <w:p>
      <w:pPr>
        <w:pStyle w:val="Style27"/>
        <w:keepNext w:val="0"/>
        <w:keepLines w:val="0"/>
        <w:widowControl w:val="0"/>
        <w:shd w:val="clear" w:color="auto" w:fill="auto"/>
        <w:bidi w:val="0"/>
        <w:spacing w:before="0" w:after="0" w:line="471" w:lineRule="exact"/>
        <w:ind w:left="0" w:right="0" w:firstLine="360"/>
        <w:jc w:val="both"/>
      </w:pPr>
      <w:bookmarkStart w:id="768" w:name="bookmark768"/>
      <w:r>
        <w:rPr>
          <w:b/>
          <w:bCs/>
          <w:color w:val="000000"/>
          <w:spacing w:val="0"/>
          <w:w w:val="100"/>
          <w:position w:val="0"/>
        </w:rPr>
        <w:t>（</w:t>
      </w:r>
      <w:bookmarkEnd w:id="768"/>
      <w:r>
        <w:rPr>
          <w:b/>
          <w:bCs/>
          <w:color w:val="000000"/>
          <w:spacing w:val="0"/>
          <w:w w:val="100"/>
          <w:position w:val="0"/>
        </w:rPr>
        <w:t>4）金融负债终止确认条件</w:t>
      </w:r>
    </w:p>
    <w:p>
      <w:pPr>
        <w:pStyle w:val="Style27"/>
        <w:keepNext w:val="0"/>
        <w:keepLines w:val="0"/>
        <w:widowControl w:val="0"/>
        <w:shd w:val="clear" w:color="auto" w:fill="auto"/>
        <w:bidi w:val="0"/>
        <w:spacing w:before="0" w:after="0" w:line="471" w:lineRule="exact"/>
        <w:ind w:left="0" w:right="0" w:firstLine="360"/>
        <w:jc w:val="both"/>
      </w:pPr>
      <w:r>
        <w:rPr>
          <w:color w:val="000000"/>
          <w:spacing w:val="0"/>
          <w:w w:val="100"/>
          <w:position w:val="0"/>
        </w:rPr>
        <w:t xml:space="preserve">金融负债的现时义务全部或部分已经解除的，则终止确认该金融负债或其一部分；本公司若与债权人 </w:t>
      </w:r>
      <w:r>
        <w:rPr>
          <w:color w:val="000000"/>
          <w:spacing w:val="0"/>
          <w:w w:val="100"/>
          <w:position w:val="0"/>
        </w:rPr>
        <w:t>签定协议，以承担新金融负债方式替换现存金融负债，且新金融负债与现存金融负债的合同条款实质上不 同的，则终止确认现存金融负债，并同时确认新金融负债。</w:t>
      </w:r>
    </w:p>
    <w:p>
      <w:pPr>
        <w:pStyle w:val="Style2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2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2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27"/>
        <w:keepNext w:val="0"/>
        <w:keepLines w:val="0"/>
        <w:widowControl w:val="0"/>
        <w:shd w:val="clear" w:color="auto" w:fill="auto"/>
        <w:bidi w:val="0"/>
        <w:spacing w:before="0" w:after="0" w:line="472" w:lineRule="exact"/>
        <w:ind w:left="0" w:right="0" w:firstLine="440"/>
        <w:jc w:val="both"/>
      </w:pPr>
      <w:bookmarkStart w:id="769" w:name="bookmark769"/>
      <w:r>
        <w:rPr>
          <w:b/>
          <w:bCs/>
          <w:color w:val="000000"/>
          <w:spacing w:val="0"/>
          <w:w w:val="100"/>
          <w:position w:val="0"/>
        </w:rPr>
        <w:t>（</w:t>
      </w:r>
      <w:bookmarkEnd w:id="769"/>
      <w:r>
        <w:rPr>
          <w:b/>
          <w:bCs/>
          <w:color w:val="000000"/>
          <w:spacing w:val="0"/>
          <w:w w:val="100"/>
          <w:position w:val="0"/>
        </w:rPr>
        <w:t>5）金融资产和金融负债公允价值的确定方法</w:t>
      </w:r>
    </w:p>
    <w:p>
      <w:pPr>
        <w:pStyle w:val="Style2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存在活跃市场的金融资产或金融负债，以活跃市场的报价确定其公允价值；活跃市场的报价包括易于 且可定期从交易所、交易商、经纪人、行业集团、定价机构或监管机构等获得相关资产或负债的报价，且 能代表在公平交易基础上实际并经常发生的市场交易。</w:t>
      </w:r>
    </w:p>
    <w:p>
      <w:pPr>
        <w:pStyle w:val="Style2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初始取得或衍生的金融资产或承担的金融负债，以市场交易价格作为确定其公允价值的基础。</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27"/>
        <w:keepNext w:val="0"/>
        <w:keepLines w:val="0"/>
        <w:widowControl w:val="0"/>
        <w:shd w:val="clear" w:color="auto" w:fill="auto"/>
        <w:bidi w:val="0"/>
        <w:spacing w:before="0" w:after="0" w:line="470" w:lineRule="exact"/>
        <w:ind w:left="0" w:right="0" w:firstLine="320"/>
        <w:jc w:val="both"/>
      </w:pPr>
      <w:bookmarkStart w:id="770" w:name="bookmark770"/>
      <w:r>
        <w:rPr>
          <w:b/>
          <w:bCs/>
          <w:color w:val="000000"/>
          <w:spacing w:val="0"/>
          <w:w w:val="100"/>
          <w:position w:val="0"/>
        </w:rPr>
        <w:t>（</w:t>
      </w:r>
      <w:bookmarkEnd w:id="770"/>
      <w:r>
        <w:rPr>
          <w:b/>
          <w:bCs/>
          <w:color w:val="000000"/>
          <w:spacing w:val="0"/>
          <w:w w:val="100"/>
          <w:position w:val="0"/>
        </w:rPr>
        <w:t>6）金融资产（不含应收款项）减值准备计提</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资产负债表日对以公允价值计量且其变动计入当期损益的金融资产以外的金融资产的账面价值进行 检查，如有客观证据表明该金融资产发生减值的，计提减值准备。</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金融资产发生减值的客观证据，包括但不限于：</w:t>
      </w:r>
    </w:p>
    <w:p>
      <w:pPr>
        <w:pStyle w:val="Style27"/>
        <w:keepNext w:val="0"/>
        <w:keepLines w:val="0"/>
        <w:widowControl w:val="0"/>
        <w:shd w:val="clear" w:color="auto" w:fill="auto"/>
        <w:tabs>
          <w:tab w:pos="818" w:val="left"/>
        </w:tabs>
        <w:bidi w:val="0"/>
        <w:spacing w:before="0" w:after="0" w:line="470" w:lineRule="exact"/>
        <w:ind w:left="0" w:right="0" w:firstLine="440"/>
        <w:jc w:val="both"/>
      </w:pPr>
      <w:bookmarkStart w:id="771" w:name="bookmark771"/>
      <w:r>
        <w:rPr>
          <w:color w:val="000000"/>
          <w:spacing w:val="0"/>
          <w:w w:val="100"/>
          <w:position w:val="0"/>
        </w:rPr>
        <w:t>A</w:t>
      </w:r>
      <w:bookmarkEnd w:id="771"/>
      <w:r>
        <w:rPr>
          <w:color w:val="000000"/>
          <w:spacing w:val="0"/>
          <w:w w:val="100"/>
          <w:position w:val="0"/>
        </w:rPr>
        <w:t>、</w:t>
        <w:tab/>
      </w:r>
      <w:r>
        <w:rPr>
          <w:color w:val="000000"/>
          <w:spacing w:val="0"/>
          <w:w w:val="100"/>
          <w:position w:val="0"/>
        </w:rPr>
        <w:t>发行方或债务人发生严重财务困难；</w:t>
      </w:r>
    </w:p>
    <w:p>
      <w:pPr>
        <w:pStyle w:val="Style27"/>
        <w:keepNext w:val="0"/>
        <w:keepLines w:val="0"/>
        <w:widowControl w:val="0"/>
        <w:shd w:val="clear" w:color="auto" w:fill="auto"/>
        <w:tabs>
          <w:tab w:pos="818" w:val="left"/>
        </w:tabs>
        <w:bidi w:val="0"/>
        <w:spacing w:before="0" w:after="0" w:line="470" w:lineRule="exact"/>
        <w:ind w:left="0" w:right="0" w:firstLine="440"/>
        <w:jc w:val="both"/>
      </w:pPr>
      <w:bookmarkStart w:id="772" w:name="bookmark772"/>
      <w:r>
        <w:rPr>
          <w:color w:val="000000"/>
          <w:spacing w:val="0"/>
          <w:w w:val="100"/>
          <w:position w:val="0"/>
        </w:rPr>
        <w:t>B</w:t>
      </w:r>
      <w:bookmarkEnd w:id="772"/>
      <w:r>
        <w:rPr>
          <w:color w:val="000000"/>
          <w:spacing w:val="0"/>
          <w:w w:val="100"/>
          <w:position w:val="0"/>
        </w:rPr>
        <w:t>、</w:t>
        <w:tab/>
      </w:r>
      <w:r>
        <w:rPr>
          <w:color w:val="000000"/>
          <w:spacing w:val="0"/>
          <w:w w:val="100"/>
          <w:position w:val="0"/>
        </w:rPr>
        <w:t>债务人违反了合同条款，如偿付利息或本金发生违约或逾期等；</w:t>
      </w:r>
    </w:p>
    <w:p>
      <w:pPr>
        <w:pStyle w:val="Style27"/>
        <w:keepNext w:val="0"/>
        <w:keepLines w:val="0"/>
        <w:widowControl w:val="0"/>
        <w:shd w:val="clear" w:color="auto" w:fill="auto"/>
        <w:tabs>
          <w:tab w:pos="818" w:val="left"/>
        </w:tabs>
        <w:bidi w:val="0"/>
        <w:spacing w:before="0" w:after="0" w:line="470" w:lineRule="exact"/>
        <w:ind w:left="0" w:right="0" w:firstLine="440"/>
        <w:jc w:val="both"/>
      </w:pPr>
      <w:bookmarkStart w:id="773" w:name="bookmark773"/>
      <w:r>
        <w:rPr>
          <w:color w:val="000000"/>
          <w:spacing w:val="0"/>
          <w:w w:val="100"/>
          <w:position w:val="0"/>
        </w:rPr>
        <w:t>C</w:t>
      </w:r>
      <w:bookmarkEnd w:id="773"/>
      <w:r>
        <w:rPr>
          <w:color w:val="000000"/>
          <w:spacing w:val="0"/>
          <w:w w:val="100"/>
          <w:position w:val="0"/>
        </w:rPr>
        <w:t>、</w:t>
        <w:tab/>
      </w:r>
      <w:r>
        <w:rPr>
          <w:color w:val="000000"/>
          <w:spacing w:val="0"/>
          <w:w w:val="100"/>
          <w:position w:val="0"/>
        </w:rPr>
        <w:t>债权人出于经济或法律等方面因素的考虑，对发生财务困难的债务人作出让步；</w:t>
      </w:r>
    </w:p>
    <w:p>
      <w:pPr>
        <w:pStyle w:val="Style27"/>
        <w:keepNext w:val="0"/>
        <w:keepLines w:val="0"/>
        <w:widowControl w:val="0"/>
        <w:shd w:val="clear" w:color="auto" w:fill="auto"/>
        <w:tabs>
          <w:tab w:pos="818" w:val="left"/>
        </w:tabs>
        <w:bidi w:val="0"/>
        <w:spacing w:before="0" w:after="0" w:line="470" w:lineRule="exact"/>
        <w:ind w:left="0" w:right="0" w:firstLine="440"/>
        <w:jc w:val="both"/>
      </w:pPr>
      <w:bookmarkStart w:id="774" w:name="bookmark774"/>
      <w:r>
        <w:rPr>
          <w:color w:val="000000"/>
          <w:spacing w:val="0"/>
          <w:w w:val="100"/>
          <w:position w:val="0"/>
        </w:rPr>
        <w:t>D</w:t>
      </w:r>
      <w:bookmarkEnd w:id="774"/>
      <w:r>
        <w:rPr>
          <w:color w:val="000000"/>
          <w:spacing w:val="0"/>
          <w:w w:val="100"/>
          <w:position w:val="0"/>
        </w:rPr>
        <w:t>、</w:t>
        <w:tab/>
      </w:r>
      <w:r>
        <w:rPr>
          <w:color w:val="000000"/>
          <w:spacing w:val="0"/>
          <w:w w:val="100"/>
          <w:position w:val="0"/>
        </w:rPr>
        <w:t>债务人很可能倒闭或进行其他财务重组；</w:t>
      </w:r>
    </w:p>
    <w:p>
      <w:pPr>
        <w:pStyle w:val="Style27"/>
        <w:keepNext w:val="0"/>
        <w:keepLines w:val="0"/>
        <w:widowControl w:val="0"/>
        <w:shd w:val="clear" w:color="auto" w:fill="auto"/>
        <w:tabs>
          <w:tab w:pos="818" w:val="left"/>
        </w:tabs>
        <w:bidi w:val="0"/>
        <w:spacing w:before="0" w:after="0" w:line="470" w:lineRule="exact"/>
        <w:ind w:left="0" w:right="0" w:firstLine="440"/>
        <w:jc w:val="both"/>
      </w:pPr>
      <w:bookmarkStart w:id="775" w:name="bookmark775"/>
      <w:r>
        <w:rPr>
          <w:color w:val="000000"/>
          <w:spacing w:val="0"/>
          <w:w w:val="100"/>
          <w:position w:val="0"/>
        </w:rPr>
        <w:t>E</w:t>
      </w:r>
      <w:bookmarkEnd w:id="775"/>
      <w:r>
        <w:rPr>
          <w:color w:val="000000"/>
          <w:spacing w:val="0"/>
          <w:w w:val="100"/>
          <w:position w:val="0"/>
        </w:rPr>
        <w:t>、</w:t>
        <w:tab/>
      </w:r>
      <w:r>
        <w:rPr>
          <w:color w:val="000000"/>
          <w:spacing w:val="0"/>
          <w:w w:val="100"/>
          <w:position w:val="0"/>
        </w:rPr>
        <w:t>因发行方发生重大财务困难，该金融资产无法在活跃市场继续交易；</w:t>
      </w:r>
    </w:p>
    <w:p>
      <w:pPr>
        <w:pStyle w:val="Style27"/>
        <w:keepNext w:val="0"/>
        <w:keepLines w:val="0"/>
        <w:widowControl w:val="0"/>
        <w:shd w:val="clear" w:color="auto" w:fill="auto"/>
        <w:tabs>
          <w:tab w:pos="800" w:val="left"/>
        </w:tabs>
        <w:bidi w:val="0"/>
        <w:spacing w:before="0" w:after="0" w:line="470" w:lineRule="exact"/>
        <w:ind w:left="0" w:right="0" w:firstLine="440"/>
        <w:jc w:val="both"/>
      </w:pPr>
      <w:bookmarkStart w:id="776" w:name="bookmark776"/>
      <w:r>
        <w:rPr>
          <w:color w:val="000000"/>
          <w:spacing w:val="0"/>
          <w:w w:val="100"/>
          <w:position w:val="0"/>
        </w:rPr>
        <w:t>F</w:t>
      </w:r>
      <w:bookmarkEnd w:id="776"/>
      <w:r>
        <w:rPr>
          <w:color w:val="000000"/>
          <w:spacing w:val="0"/>
          <w:w w:val="100"/>
          <w:position w:val="0"/>
        </w:rPr>
        <w:t>、</w:t>
        <w:tab/>
      </w:r>
      <w:r>
        <w:rPr>
          <w:color w:val="000000"/>
          <w:spacing w:val="0"/>
          <w:w w:val="100"/>
          <w:position w:val="0"/>
        </w:rPr>
        <w:t>无法辨认一组金融资产中的某项资产的现金流量是否已经减少，但根据公开的数据对其进行总体 评价后发现，该组金融资产自初始确认以来的预计未来现金流量确已减少且可计量，如该组金融资产的债 务人支付能力逐步恶化，或债务人所在国家或地区失业率提高、担保物在其所在地区的价格明显下降、所</w:t>
      </w:r>
    </w:p>
    <w:p>
      <w:pPr>
        <w:pStyle w:val="Style27"/>
        <w:keepNext w:val="0"/>
        <w:keepLines w:val="0"/>
        <w:widowControl w:val="0"/>
        <w:shd w:val="clear" w:color="auto" w:fill="auto"/>
        <w:bidi w:val="0"/>
        <w:spacing w:before="0" w:after="0" w:line="470" w:lineRule="exact"/>
        <w:ind w:left="0" w:right="0" w:firstLine="0"/>
        <w:jc w:val="both"/>
      </w:pPr>
      <w:r>
        <w:rPr>
          <w:color w:val="000000"/>
          <w:spacing w:val="0"/>
          <w:w w:val="100"/>
          <w:position w:val="0"/>
        </w:rPr>
        <w:t>处行业不景气等；</w:t>
      </w:r>
    </w:p>
    <w:p>
      <w:pPr>
        <w:pStyle w:val="Style27"/>
        <w:keepNext w:val="0"/>
        <w:keepLines w:val="0"/>
        <w:widowControl w:val="0"/>
        <w:shd w:val="clear" w:color="auto" w:fill="auto"/>
        <w:tabs>
          <w:tab w:pos="758" w:val="left"/>
        </w:tabs>
        <w:bidi w:val="0"/>
        <w:spacing w:before="0" w:after="0" w:line="470" w:lineRule="exact"/>
        <w:ind w:left="0" w:right="0" w:firstLine="440"/>
        <w:jc w:val="both"/>
      </w:pPr>
      <w:bookmarkStart w:id="777" w:name="bookmark777"/>
      <w:r>
        <w:rPr>
          <w:color w:val="000000"/>
          <w:spacing w:val="0"/>
          <w:w w:val="100"/>
          <w:position w:val="0"/>
        </w:rPr>
        <w:t>G</w:t>
      </w:r>
      <w:bookmarkEnd w:id="777"/>
      <w:r>
        <w:rPr>
          <w:color w:val="000000"/>
          <w:spacing w:val="0"/>
          <w:w w:val="100"/>
          <w:position w:val="0"/>
        </w:rPr>
        <w:t>、</w:t>
        <w:tab/>
      </w:r>
      <w:r>
        <w:rPr>
          <w:color w:val="000000"/>
          <w:spacing w:val="0"/>
          <w:w w:val="100"/>
          <w:position w:val="0"/>
        </w:rPr>
        <w:t>权益工具发行方经营所处的技术、市场、经济或法律环境等发生重大不利变化，使权益工具投资 人可能无法收回投资成本；</w:t>
      </w:r>
    </w:p>
    <w:p>
      <w:pPr>
        <w:pStyle w:val="Style27"/>
        <w:keepNext w:val="0"/>
        <w:keepLines w:val="0"/>
        <w:widowControl w:val="0"/>
        <w:shd w:val="clear" w:color="auto" w:fill="auto"/>
        <w:tabs>
          <w:tab w:pos="766" w:val="left"/>
        </w:tabs>
        <w:bidi w:val="0"/>
        <w:spacing w:before="0" w:after="0" w:line="470" w:lineRule="exact"/>
        <w:ind w:left="0" w:right="0" w:firstLine="440"/>
        <w:jc w:val="both"/>
      </w:pPr>
      <w:bookmarkStart w:id="778" w:name="bookmark778"/>
      <w:r>
        <w:rPr>
          <w:color w:val="000000"/>
          <w:spacing w:val="0"/>
          <w:w w:val="100"/>
          <w:position w:val="0"/>
        </w:rPr>
        <w:t>H</w:t>
      </w:r>
      <w:bookmarkEnd w:id="778"/>
      <w:r>
        <w:rPr>
          <w:color w:val="000000"/>
          <w:spacing w:val="0"/>
          <w:w w:val="100"/>
          <w:position w:val="0"/>
        </w:rPr>
        <w:t>、</w:t>
        <w:tab/>
      </w:r>
      <w:r>
        <w:rPr>
          <w:color w:val="000000"/>
          <w:spacing w:val="0"/>
          <w:w w:val="100"/>
          <w:position w:val="0"/>
        </w:rPr>
        <w:t>权益工具投资的公允价值发生严重或非暂时性下跌；</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金融资产的具体减值方法如下：</w:t>
      </w:r>
    </w:p>
    <w:p>
      <w:pPr>
        <w:pStyle w:val="Style27"/>
        <w:keepNext w:val="0"/>
        <w:keepLines w:val="0"/>
        <w:widowControl w:val="0"/>
        <w:shd w:val="clear" w:color="auto" w:fill="auto"/>
        <w:tabs>
          <w:tab w:pos="771" w:val="left"/>
        </w:tabs>
        <w:bidi w:val="0"/>
        <w:spacing w:before="0" w:after="0" w:line="470" w:lineRule="exact"/>
        <w:ind w:left="0" w:right="0" w:firstLine="440"/>
        <w:jc w:val="both"/>
      </w:pPr>
      <w:bookmarkStart w:id="779" w:name="bookmark779"/>
      <w:r>
        <w:rPr>
          <w:color w:val="000000"/>
          <w:spacing w:val="0"/>
          <w:w w:val="100"/>
          <w:position w:val="0"/>
        </w:rPr>
        <w:t>A</w:t>
      </w:r>
      <w:bookmarkEnd w:id="779"/>
      <w:r>
        <w:rPr>
          <w:color w:val="000000"/>
          <w:spacing w:val="0"/>
          <w:w w:val="100"/>
          <w:position w:val="0"/>
        </w:rPr>
        <w:t>、</w:t>
        <w:tab/>
      </w:r>
      <w:r>
        <w:rPr>
          <w:color w:val="000000"/>
          <w:spacing w:val="0"/>
          <w:w w:val="100"/>
          <w:position w:val="0"/>
        </w:rPr>
        <w:t>可供出售金融资产减值准备</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本公司于资产负债表日对各项可供出售权益工具投资单独进行检查，若该权益工具投资于资产负债表 日的公允价值低于其成本超过</w:t>
      </w:r>
      <w:r>
        <w:rPr>
          <w:color w:val="000000"/>
          <w:spacing w:val="0"/>
          <w:w w:val="100"/>
          <w:position w:val="0"/>
        </w:rPr>
        <w:t>50%（</w:t>
      </w:r>
      <w:r>
        <w:rPr>
          <w:color w:val="000000"/>
          <w:spacing w:val="0"/>
          <w:w w:val="100"/>
          <w:position w:val="0"/>
        </w:rPr>
        <w:t>含</w:t>
      </w:r>
      <w:r>
        <w:rPr>
          <w:color w:val="000000"/>
          <w:spacing w:val="0"/>
          <w:w w:val="100"/>
          <w:position w:val="0"/>
        </w:rPr>
        <w:t>50%）</w:t>
      </w:r>
      <w:r>
        <w:rPr>
          <w:color w:val="000000"/>
          <w:spacing w:val="0"/>
          <w:w w:val="100"/>
          <w:position w:val="0"/>
        </w:rPr>
        <w:t>或低于其成本持续时间超过一年（含一年）的，则表明其发生 减值；若该权益工具投资于资产负债表日的公允价值低于其成本超过</w:t>
      </w:r>
      <w:r>
        <w:rPr>
          <w:color w:val="000000"/>
          <w:spacing w:val="0"/>
          <w:w w:val="100"/>
          <w:position w:val="0"/>
        </w:rPr>
        <w:t>20%（</w:t>
      </w:r>
      <w:r>
        <w:rPr>
          <w:color w:val="000000"/>
          <w:spacing w:val="0"/>
          <w:w w:val="100"/>
          <w:position w:val="0"/>
        </w:rPr>
        <w:t>含</w:t>
      </w:r>
      <w:r>
        <w:rPr>
          <w:color w:val="000000"/>
          <w:spacing w:val="0"/>
          <w:w w:val="100"/>
          <w:position w:val="0"/>
        </w:rPr>
        <w:t>20%）</w:t>
      </w:r>
      <w:r>
        <w:rPr>
          <w:color w:val="000000"/>
          <w:spacing w:val="0"/>
          <w:w w:val="100"/>
          <w:position w:val="0"/>
        </w:rPr>
        <w:t>但尚未达到</w:t>
      </w:r>
      <w:r>
        <w:rPr>
          <w:color w:val="000000"/>
          <w:spacing w:val="0"/>
          <w:w w:val="100"/>
          <w:position w:val="0"/>
        </w:rPr>
        <w:t>50%</w:t>
      </w:r>
      <w:r>
        <w:rPr>
          <w:color w:val="000000"/>
          <w:spacing w:val="0"/>
          <w:w w:val="100"/>
          <w:position w:val="0"/>
        </w:rPr>
        <w:t>的，本 公司会综合考虑其他相关因素诸如价格波动率等，判断该权益工具投资是否发生减值。</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上段所述成本按照可供出售权益工具投资的初始取得成本扣除已收回本金和已摊销金额、原已计入损 益的减值损失确定；不存在活跃市场的可供出售权益工具投资的公允价值，按照类似金融资产当时市场收 益率对未来现金流量折现确定的现值确定；在活跃市场有报价的可供出售权益工具投资的公允价值根据证 券交易所期末收盘价确定，除非该项可供出售权益工具投资存在限售期。对于存在限售期的可供出售权益 工具投资，按照证券交易所期末收盘价扣除市场参与者因承担指定期间内无法在公开市场上出售该权益工 具的风险而要求获得的补偿金额后确定。</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可供出售金融资产发生减值时，即使该金融资产没有终止确认，本公司将原直接计入其他综合收益的 因公允价值下降形成的累计损失从其他综合收益转出，计入当期损益。该转出的累计损失，等于可供出售 金融资产的初始取得成本扣除已收回本金和已摊余金额、当前公允价值和原已计入损益的减值损失后的余 额。</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对于已确认减值损失的可供出售债务工具，在随后的会计期间公允价值已上升且客观上与确认原减值 损失后发生的事项有关的，原确认的减值损失予以转回计入当期损益；对于可供出售权益工具投资发生的 减值损失，在该权益工具价值回升时通过权益转回；但在活跃市场中没有报价且其公允价值不能可靠计量 的权益工具投资，或与该权益工具挂钩并须通过交付该权益工具结算的衍生金融资产发生的减值损失，不 得转回。</w:t>
      </w:r>
    </w:p>
    <w:p>
      <w:pPr>
        <w:pStyle w:val="Style27"/>
        <w:keepNext w:val="0"/>
        <w:keepLines w:val="0"/>
        <w:widowControl w:val="0"/>
        <w:shd w:val="clear" w:color="auto" w:fill="auto"/>
        <w:tabs>
          <w:tab w:pos="771" w:val="left"/>
        </w:tabs>
        <w:bidi w:val="0"/>
        <w:spacing w:before="0" w:after="0" w:line="470" w:lineRule="exact"/>
        <w:ind w:left="0" w:right="0" w:firstLine="440"/>
        <w:jc w:val="both"/>
      </w:pPr>
      <w:bookmarkStart w:id="780" w:name="bookmark780"/>
      <w:r>
        <w:rPr>
          <w:color w:val="000000"/>
          <w:spacing w:val="0"/>
          <w:w w:val="100"/>
          <w:position w:val="0"/>
        </w:rPr>
        <w:t>B</w:t>
      </w:r>
      <w:bookmarkEnd w:id="780"/>
      <w:r>
        <w:rPr>
          <w:color w:val="000000"/>
          <w:spacing w:val="0"/>
          <w:w w:val="100"/>
          <w:position w:val="0"/>
        </w:rPr>
        <w:t>、</w:t>
        <w:tab/>
      </w:r>
      <w:r>
        <w:rPr>
          <w:color w:val="000000"/>
          <w:spacing w:val="0"/>
          <w:w w:val="100"/>
          <w:position w:val="0"/>
        </w:rPr>
        <w:t>持有至到期投资减值准备</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对于持有至到期投资，有客观证据表明其发生了减值的，根据其账面价值与预计未来现金流量现值之 间差额计算确认减值损失；计提后如有证据表明其价值已恢复，原确认的减值损失可予以转回，记入当期 损益，但该转回的账面价值不超过假定不计提减值准备情况下该金融资产在转回日的摊余成本。</w:t>
      </w:r>
    </w:p>
    <w:p>
      <w:pPr>
        <w:pStyle w:val="Style27"/>
        <w:keepNext w:val="0"/>
        <w:keepLines w:val="0"/>
        <w:widowControl w:val="0"/>
        <w:shd w:val="clear" w:color="auto" w:fill="auto"/>
        <w:bidi w:val="0"/>
        <w:spacing w:before="0" w:after="0" w:line="470" w:lineRule="exact"/>
        <w:ind w:left="0" w:right="0" w:firstLine="440"/>
        <w:jc w:val="both"/>
      </w:pPr>
      <w:bookmarkStart w:id="781" w:name="bookmark781"/>
      <w:r>
        <w:rPr>
          <w:b/>
          <w:bCs/>
          <w:color w:val="000000"/>
          <w:spacing w:val="0"/>
          <w:w w:val="100"/>
          <w:position w:val="0"/>
        </w:rPr>
        <w:t>（</w:t>
      </w:r>
      <w:bookmarkEnd w:id="781"/>
      <w:r>
        <w:rPr>
          <w:b/>
          <w:bCs/>
          <w:color w:val="000000"/>
          <w:spacing w:val="0"/>
          <w:w w:val="100"/>
          <w:position w:val="0"/>
        </w:rPr>
        <w:t>7）金融资产及金融负债的抵销</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27"/>
        <w:keepNext w:val="0"/>
        <w:keepLines w:val="0"/>
        <w:widowControl w:val="0"/>
        <w:shd w:val="clear" w:color="auto" w:fill="auto"/>
        <w:tabs>
          <w:tab w:pos="818" w:val="left"/>
        </w:tabs>
        <w:bidi w:val="0"/>
        <w:spacing w:before="0" w:after="0" w:line="470" w:lineRule="exact"/>
        <w:ind w:left="0" w:right="0" w:firstLine="440"/>
        <w:jc w:val="left"/>
      </w:pPr>
      <w:bookmarkStart w:id="782" w:name="bookmark782"/>
      <w:r>
        <w:rPr>
          <w:color w:val="000000"/>
          <w:spacing w:val="0"/>
          <w:w w:val="100"/>
          <w:position w:val="0"/>
        </w:rPr>
        <w:t>A</w:t>
      </w:r>
      <w:bookmarkEnd w:id="782"/>
      <w:r>
        <w:rPr>
          <w:color w:val="000000"/>
          <w:spacing w:val="0"/>
          <w:w w:val="100"/>
          <w:position w:val="0"/>
        </w:rPr>
        <w:t>、</w:t>
        <w:tab/>
      </w:r>
      <w:r>
        <w:rPr>
          <w:color w:val="000000"/>
          <w:spacing w:val="0"/>
          <w:w w:val="100"/>
          <w:position w:val="0"/>
        </w:rPr>
        <w:t>本公司具有抵销已确认金额的法定权利，且该种法定权利是当前可执行的；</w:t>
      </w:r>
    </w:p>
    <w:p>
      <w:pPr>
        <w:pStyle w:val="Style27"/>
        <w:keepNext w:val="0"/>
        <w:keepLines w:val="0"/>
        <w:widowControl w:val="0"/>
        <w:shd w:val="clear" w:color="auto" w:fill="auto"/>
        <w:tabs>
          <w:tab w:pos="818" w:val="left"/>
        </w:tabs>
        <w:bidi w:val="0"/>
        <w:spacing w:before="0" w:after="1080" w:line="470" w:lineRule="exact"/>
        <w:ind w:left="0" w:right="0" w:firstLine="440"/>
        <w:jc w:val="left"/>
      </w:pPr>
      <w:bookmarkStart w:id="783" w:name="bookmark783"/>
      <w:r>
        <w:rPr>
          <w:color w:val="000000"/>
          <w:spacing w:val="0"/>
          <w:w w:val="100"/>
          <w:position w:val="0"/>
        </w:rPr>
        <w:t>B</w:t>
      </w:r>
      <w:bookmarkEnd w:id="783"/>
      <w:r>
        <w:rPr>
          <w:color w:val="000000"/>
          <w:spacing w:val="0"/>
          <w:w w:val="100"/>
          <w:position w:val="0"/>
        </w:rPr>
        <w:t>、</w:t>
        <w:tab/>
      </w:r>
      <w:r>
        <w:rPr>
          <w:color w:val="000000"/>
          <w:spacing w:val="0"/>
          <w:w w:val="100"/>
          <w:position w:val="0"/>
        </w:rPr>
        <w:t>本公司计划以净额结算，或同时变现该金融资产和清偿该金融负债。</w:t>
      </w:r>
    </w:p>
    <w:p>
      <w:pPr>
        <w:pStyle w:val="Style39"/>
        <w:keepNext/>
        <w:keepLines/>
        <w:widowControl w:val="0"/>
        <w:shd w:val="clear" w:color="auto" w:fill="auto"/>
        <w:bidi w:val="0"/>
        <w:spacing w:before="0" w:after="34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84"/>
      <w:bookmarkEnd w:id="785"/>
      <w:bookmarkEnd w:id="787"/>
    </w:p>
    <w:p>
      <w:pPr>
        <w:pStyle w:val="Style52"/>
        <w:keepNext/>
        <w:keepLines/>
        <w:widowControl w:val="0"/>
        <w:shd w:val="clear" w:color="auto" w:fill="auto"/>
        <w:bidi w:val="0"/>
        <w:spacing w:before="0" w:after="340" w:line="240" w:lineRule="auto"/>
        <w:ind w:left="0" w:right="0" w:firstLine="0"/>
        <w:jc w:val="left"/>
      </w:pPr>
      <w:bookmarkStart w:id="788" w:name="bookmark788"/>
      <w:bookmarkStart w:id="789" w:name="bookmark789"/>
      <w:bookmarkStart w:id="790" w:name="bookmark790"/>
      <w:bookmarkStart w:id="791" w:name="bookmark791"/>
      <w:r>
        <w:rPr>
          <w:color w:val="000000"/>
          <w:spacing w:val="0"/>
          <w:w w:val="100"/>
          <w:position w:val="0"/>
        </w:rPr>
        <w:t>（</w:t>
      </w:r>
      <w:bookmarkEnd w:id="790"/>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88"/>
      <w:bookmarkEnd w:id="789"/>
      <w:bookmarkEnd w:id="791"/>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金额在</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万元以上（含</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万元）。</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单独进行减值测试，按预计未来现金流量现值低于其账面价 值的差额计提坏账准备，计入当期损益。单独测试未发生减 值的应收款项，将其归入相应组合计提坏账准备。</w:t>
            </w:r>
          </w:p>
        </w:tc>
      </w:tr>
    </w:tbl>
    <w:p>
      <w:pPr>
        <w:widowControl w:val="0"/>
        <w:spacing w:after="339" w:line="1" w:lineRule="exact"/>
      </w:pPr>
    </w:p>
    <w:p>
      <w:pPr>
        <w:pStyle w:val="Style52"/>
        <w:keepNext/>
        <w:keepLines/>
        <w:widowControl w:val="0"/>
        <w:shd w:val="clear" w:color="auto" w:fill="auto"/>
        <w:bidi w:val="0"/>
        <w:spacing w:before="0" w:after="340" w:line="240" w:lineRule="auto"/>
        <w:ind w:left="0" w:right="0" w:firstLine="0"/>
        <w:jc w:val="left"/>
      </w:pPr>
      <w:bookmarkStart w:id="792" w:name="bookmark792"/>
      <w:bookmarkStart w:id="793" w:name="bookmark793"/>
      <w:bookmarkStart w:id="794" w:name="bookmark794"/>
      <w:bookmarkStart w:id="795" w:name="bookmark795"/>
      <w:r>
        <w:rPr>
          <w:color w:val="000000"/>
          <w:spacing w:val="0"/>
          <w:w w:val="100"/>
          <w:position w:val="0"/>
        </w:rPr>
        <w:t>（</w:t>
      </w:r>
      <w:bookmarkEnd w:id="794"/>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92"/>
      <w:bookmarkEnd w:id="793"/>
      <w:bookmarkEnd w:id="795"/>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合并范围内关联方组合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其他方法</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1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其他应收款计提比例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1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bidi w:val="0"/>
        <w:spacing w:before="0" w:after="340" w:line="240" w:lineRule="auto"/>
        <w:ind w:left="0" w:right="0" w:firstLine="0"/>
        <w:jc w:val="left"/>
      </w:pPr>
      <w:bookmarkStart w:id="796" w:name="bookmark796"/>
      <w:bookmarkStart w:id="797" w:name="bookmark797"/>
      <w:bookmarkStart w:id="798" w:name="bookmark798"/>
      <w:bookmarkStart w:id="799" w:name="bookmark799"/>
      <w:r>
        <w:rPr>
          <w:color w:val="000000"/>
          <w:spacing w:val="0"/>
          <w:w w:val="100"/>
          <w:position w:val="0"/>
        </w:rPr>
        <w:t>（</w:t>
      </w:r>
      <w:bookmarkEnd w:id="798"/>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96"/>
      <w:bookmarkEnd w:id="797"/>
      <w:bookmarkEnd w:id="799"/>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存在客观证据表明本公司将无法按应收款项的原有条款收回 款项。</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根据应收款项的预计未来现金流量现值低于其账面价值的差</w:t>
            </w:r>
          </w:p>
        </w:tc>
      </w:tr>
    </w:tbl>
    <w:p>
      <w:pPr>
        <w:widowControl w:val="0"/>
        <w:spacing w:line="1" w:lineRule="exact"/>
      </w:pPr>
    </w:p>
    <w:tbl>
      <w:tblPr>
        <w:tblOverlap w:val="never"/>
        <w:jc w:val="center"/>
        <w:tblLayout w:type="fixed"/>
      </w:tblPr>
      <w:tblGrid>
        <w:gridCol w:w="4790"/>
        <w:gridCol w:w="479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额进行计提。</w:t>
            </w:r>
          </w:p>
        </w:tc>
      </w:tr>
    </w:tbl>
    <w:p>
      <w:pPr>
        <w:widowControl w:val="0"/>
        <w:spacing w:after="99" w:line="1" w:lineRule="exact"/>
      </w:pPr>
    </w:p>
    <w:p>
      <w:pPr>
        <w:pStyle w:val="Style39"/>
        <w:keepNext/>
        <w:keepLines/>
        <w:widowControl w:val="0"/>
        <w:shd w:val="clear" w:color="auto" w:fill="auto"/>
        <w:bidi w:val="0"/>
        <w:spacing w:before="0" w:after="400" w:line="468" w:lineRule="exact"/>
        <w:ind w:left="0" w:right="0" w:firstLine="0"/>
        <w:jc w:val="left"/>
      </w:pPr>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00"/>
      <w:bookmarkEnd w:id="801"/>
      <w:bookmarkEnd w:id="802"/>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468" w:lineRule="exact"/>
        <w:ind w:left="0" w:right="0" w:firstLine="380"/>
        <w:jc w:val="left"/>
      </w:pPr>
      <w:bookmarkStart w:id="803" w:name="bookmark803"/>
      <w:r>
        <w:rPr>
          <w:b/>
          <w:bCs/>
          <w:color w:val="000000"/>
          <w:spacing w:val="0"/>
          <w:w w:val="100"/>
          <w:position w:val="0"/>
        </w:rPr>
        <w:t>（</w:t>
      </w:r>
      <w:bookmarkEnd w:id="803"/>
      <w:r>
        <w:rPr>
          <w:b/>
          <w:bCs/>
          <w:color w:val="000000"/>
          <w:spacing w:val="0"/>
          <w:w w:val="100"/>
          <w:position w:val="0"/>
        </w:rPr>
        <w:t>1）存货的分类</w:t>
      </w:r>
    </w:p>
    <w:p>
      <w:pPr>
        <w:pStyle w:val="Style27"/>
        <w:keepNext w:val="0"/>
        <w:keepLines w:val="0"/>
        <w:widowControl w:val="0"/>
        <w:shd w:val="clear" w:color="auto" w:fill="auto"/>
        <w:bidi w:val="0"/>
        <w:spacing w:before="0" w:after="0" w:line="468" w:lineRule="exact"/>
        <w:ind w:left="0" w:right="0" w:firstLine="420"/>
        <w:jc w:val="left"/>
      </w:pPr>
      <w:r>
        <w:rPr>
          <w:color w:val="000000"/>
          <w:spacing w:val="0"/>
          <w:w w:val="100"/>
          <w:position w:val="0"/>
        </w:rPr>
        <w:t>存货是指本公司在日常活动中持有以备出售的商品、已发送至客户但不符合收入确认条件的发出商品、 在生产过程或提供劳务过程中耗用的材料和物料等。主要包括原材料、库存商品等。</w:t>
      </w:r>
    </w:p>
    <w:p>
      <w:pPr>
        <w:pStyle w:val="Style27"/>
        <w:keepNext w:val="0"/>
        <w:keepLines w:val="0"/>
        <w:widowControl w:val="0"/>
        <w:shd w:val="clear" w:color="auto" w:fill="auto"/>
        <w:tabs>
          <w:tab w:pos="913" w:val="left"/>
        </w:tabs>
        <w:bidi w:val="0"/>
        <w:spacing w:before="0" w:after="0" w:line="468" w:lineRule="exact"/>
        <w:ind w:left="0" w:right="0" w:firstLine="420"/>
        <w:jc w:val="left"/>
      </w:pPr>
      <w:bookmarkStart w:id="804" w:name="bookmark804"/>
      <w:r>
        <w:rPr>
          <w:b/>
          <w:bCs/>
          <w:color w:val="000000"/>
          <w:spacing w:val="0"/>
          <w:w w:val="100"/>
          <w:position w:val="0"/>
        </w:rPr>
        <w:t>（</w:t>
      </w:r>
      <w:bookmarkEnd w:id="804"/>
      <w:r>
        <w:rPr>
          <w:b/>
          <w:bCs/>
          <w:color w:val="000000"/>
          <w:spacing w:val="0"/>
          <w:w w:val="100"/>
          <w:position w:val="0"/>
        </w:rPr>
        <w:t>2）</w:t>
        <w:tab/>
        <w:t>存货的计价方法</w:t>
      </w:r>
    </w:p>
    <w:p>
      <w:pPr>
        <w:pStyle w:val="Style27"/>
        <w:keepNext w:val="0"/>
        <w:keepLines w:val="0"/>
        <w:widowControl w:val="0"/>
        <w:shd w:val="clear" w:color="auto" w:fill="auto"/>
        <w:bidi w:val="0"/>
        <w:spacing w:before="0" w:after="0" w:line="468" w:lineRule="exact"/>
        <w:ind w:left="0" w:right="0" w:firstLine="420"/>
        <w:jc w:val="left"/>
      </w:pPr>
      <w:r>
        <w:rPr>
          <w:color w:val="000000"/>
          <w:spacing w:val="0"/>
          <w:w w:val="100"/>
          <w:position w:val="0"/>
        </w:rPr>
        <w:t>存货在取得时，按成本进行初始计量，包括采购成本、加工成本和其他成本。存货发出时按移动加权 平均法计价。</w:t>
      </w:r>
    </w:p>
    <w:p>
      <w:pPr>
        <w:pStyle w:val="Style27"/>
        <w:keepNext w:val="0"/>
        <w:keepLines w:val="0"/>
        <w:widowControl w:val="0"/>
        <w:shd w:val="clear" w:color="auto" w:fill="auto"/>
        <w:tabs>
          <w:tab w:pos="873" w:val="left"/>
        </w:tabs>
        <w:bidi w:val="0"/>
        <w:spacing w:before="0" w:after="0" w:line="468" w:lineRule="exact"/>
        <w:ind w:left="0" w:right="0" w:firstLine="380"/>
        <w:jc w:val="left"/>
      </w:pPr>
      <w:bookmarkStart w:id="805" w:name="bookmark805"/>
      <w:r>
        <w:rPr>
          <w:b/>
          <w:bCs/>
          <w:color w:val="000000"/>
          <w:spacing w:val="0"/>
          <w:w w:val="100"/>
          <w:position w:val="0"/>
        </w:rPr>
        <w:t>（</w:t>
      </w:r>
      <w:bookmarkEnd w:id="805"/>
      <w:r>
        <w:rPr>
          <w:b/>
          <w:bCs/>
          <w:color w:val="000000"/>
          <w:spacing w:val="0"/>
          <w:w w:val="100"/>
          <w:position w:val="0"/>
        </w:rPr>
        <w:t>3）</w:t>
        <w:tab/>
        <w:t>存货可变现净值的确定依据及存货跌价准备的计提方法</w:t>
      </w:r>
    </w:p>
    <w:p>
      <w:pPr>
        <w:pStyle w:val="Style2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期末对存货进行全面清查后，按存货的成本与可变现净值孰低提取或调整存货跌价准备。库存商品和 用于出售的材料等直接用于出售的商品存货，在正常生产经营过程中，以该存货的估计售价减去估计的销 售费用和相关税费后的金额，确定其可变现净值；需要经过加工的材料存货，在正常生产经营过程中，以 所生产的产成品的估计售价减去至完工时估计将要发生的成本、估计的销售费用和相关税费后的金额，确 定其可变现净值；为执行销售合同或者劳务合同而持有的存货，其可变现净值以合同价格为基础计算，若 持有存货的数量多于销售合同订购数量的，超出部分的存货的可变现净值以一般销售价格为基础计算。</w:t>
      </w:r>
    </w:p>
    <w:p>
      <w:pPr>
        <w:pStyle w:val="Style2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27"/>
        <w:keepNext w:val="0"/>
        <w:keepLines w:val="0"/>
        <w:widowControl w:val="0"/>
        <w:shd w:val="clear" w:color="auto" w:fill="auto"/>
        <w:bidi w:val="0"/>
        <w:spacing w:before="0" w:after="0" w:line="468" w:lineRule="exact"/>
        <w:ind w:left="0" w:right="0" w:firstLine="42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27"/>
        <w:keepNext w:val="0"/>
        <w:keepLines w:val="0"/>
        <w:widowControl w:val="0"/>
        <w:shd w:val="clear" w:color="auto" w:fill="auto"/>
        <w:tabs>
          <w:tab w:pos="913" w:val="left"/>
        </w:tabs>
        <w:bidi w:val="0"/>
        <w:spacing w:before="0" w:after="0" w:line="468" w:lineRule="exact"/>
        <w:ind w:left="0" w:right="0" w:firstLine="420"/>
        <w:jc w:val="both"/>
      </w:pPr>
      <w:bookmarkStart w:id="806" w:name="bookmark806"/>
      <w:r>
        <w:rPr>
          <w:b/>
          <w:bCs/>
          <w:color w:val="000000"/>
          <w:spacing w:val="0"/>
          <w:w w:val="100"/>
          <w:position w:val="0"/>
        </w:rPr>
        <w:t>（</w:t>
      </w:r>
      <w:bookmarkEnd w:id="806"/>
      <w:r>
        <w:rPr>
          <w:b/>
          <w:bCs/>
          <w:color w:val="000000"/>
          <w:spacing w:val="0"/>
          <w:w w:val="100"/>
          <w:position w:val="0"/>
        </w:rPr>
        <w:t>4）</w:t>
        <w:tab/>
        <w:t>存货的盘存制度</w:t>
      </w:r>
    </w:p>
    <w:p>
      <w:pPr>
        <w:pStyle w:val="Style27"/>
        <w:keepNext w:val="0"/>
        <w:keepLines w:val="0"/>
        <w:widowControl w:val="0"/>
        <w:shd w:val="clear" w:color="auto" w:fill="auto"/>
        <w:bidi w:val="0"/>
        <w:spacing w:before="0" w:after="0" w:line="468" w:lineRule="exact"/>
        <w:ind w:left="0" w:right="0" w:firstLine="380"/>
        <w:jc w:val="left"/>
      </w:pPr>
      <w:r>
        <w:rPr>
          <w:color w:val="000000"/>
          <w:spacing w:val="0"/>
          <w:w w:val="100"/>
          <w:position w:val="0"/>
        </w:rPr>
        <w:t>采用永续盘存制。</w:t>
      </w:r>
    </w:p>
    <w:p>
      <w:pPr>
        <w:pStyle w:val="Style27"/>
        <w:keepNext w:val="0"/>
        <w:keepLines w:val="0"/>
        <w:widowControl w:val="0"/>
        <w:shd w:val="clear" w:color="auto" w:fill="auto"/>
        <w:tabs>
          <w:tab w:pos="873" w:val="left"/>
        </w:tabs>
        <w:bidi w:val="0"/>
        <w:spacing w:before="0" w:after="0" w:line="468" w:lineRule="exact"/>
        <w:ind w:left="0" w:right="0" w:firstLine="380"/>
        <w:jc w:val="left"/>
      </w:pPr>
      <w:bookmarkStart w:id="807" w:name="bookmark807"/>
      <w:r>
        <w:rPr>
          <w:b/>
          <w:bCs/>
          <w:color w:val="000000"/>
          <w:spacing w:val="0"/>
          <w:w w:val="100"/>
          <w:position w:val="0"/>
        </w:rPr>
        <w:t>（</w:t>
      </w:r>
      <w:bookmarkEnd w:id="807"/>
      <w:r>
        <w:rPr>
          <w:b/>
          <w:bCs/>
          <w:color w:val="000000"/>
          <w:spacing w:val="0"/>
          <w:w w:val="100"/>
          <w:position w:val="0"/>
        </w:rPr>
        <w:t>5）</w:t>
        <w:tab/>
        <w:t>低值易耗品和包装物的摊销方法</w:t>
      </w:r>
    </w:p>
    <w:p>
      <w:pPr>
        <w:pStyle w:val="Style27"/>
        <w:keepNext w:val="0"/>
        <w:keepLines w:val="0"/>
        <w:widowControl w:val="0"/>
        <w:shd w:val="clear" w:color="auto" w:fill="auto"/>
        <w:tabs>
          <w:tab w:pos="739" w:val="left"/>
        </w:tabs>
        <w:bidi w:val="0"/>
        <w:spacing w:before="0" w:after="0" w:line="468" w:lineRule="exact"/>
        <w:ind w:left="0" w:right="0" w:firstLine="320"/>
        <w:jc w:val="left"/>
      </w:pPr>
      <w:bookmarkStart w:id="808" w:name="bookmark808"/>
      <w:r>
        <w:rPr>
          <w:color w:val="000000"/>
          <w:spacing w:val="0"/>
          <w:w w:val="100"/>
          <w:position w:val="0"/>
        </w:rPr>
        <w:t>A</w:t>
      </w:r>
      <w:bookmarkEnd w:id="808"/>
      <w:r>
        <w:rPr>
          <w:color w:val="000000"/>
          <w:spacing w:val="0"/>
          <w:w w:val="100"/>
          <w:position w:val="0"/>
        </w:rPr>
        <w:t>、</w:t>
        <w:tab/>
      </w:r>
      <w:r>
        <w:rPr>
          <w:color w:val="000000"/>
          <w:spacing w:val="0"/>
          <w:w w:val="100"/>
          <w:position w:val="0"/>
        </w:rPr>
        <w:t>低值易耗品采用一次转销法；</w:t>
      </w:r>
    </w:p>
    <w:p>
      <w:pPr>
        <w:pStyle w:val="Style27"/>
        <w:keepNext w:val="0"/>
        <w:keepLines w:val="0"/>
        <w:widowControl w:val="0"/>
        <w:shd w:val="clear" w:color="auto" w:fill="auto"/>
        <w:tabs>
          <w:tab w:pos="739" w:val="left"/>
        </w:tabs>
        <w:bidi w:val="0"/>
        <w:spacing w:before="0" w:after="0" w:line="468" w:lineRule="exact"/>
        <w:ind w:left="0" w:right="0" w:firstLine="320"/>
        <w:jc w:val="left"/>
      </w:pPr>
      <w:bookmarkStart w:id="809" w:name="bookmark809"/>
      <w:r>
        <w:rPr>
          <w:color w:val="000000"/>
          <w:spacing w:val="0"/>
          <w:w w:val="100"/>
          <w:position w:val="0"/>
        </w:rPr>
        <w:t>B</w:t>
      </w:r>
      <w:bookmarkEnd w:id="809"/>
      <w:r>
        <w:rPr>
          <w:color w:val="000000"/>
          <w:spacing w:val="0"/>
          <w:w w:val="100"/>
          <w:position w:val="0"/>
        </w:rPr>
        <w:t>、</w:t>
        <w:tab/>
      </w:r>
      <w:r>
        <w:rPr>
          <w:color w:val="000000"/>
          <w:spacing w:val="0"/>
          <w:w w:val="100"/>
          <w:position w:val="0"/>
        </w:rPr>
        <w:t>包装物采用一次转销法；</w:t>
      </w:r>
    </w:p>
    <w:p>
      <w:pPr>
        <w:pStyle w:val="Style27"/>
        <w:keepNext w:val="0"/>
        <w:keepLines w:val="0"/>
        <w:widowControl w:val="0"/>
        <w:shd w:val="clear" w:color="auto" w:fill="auto"/>
        <w:tabs>
          <w:tab w:pos="739" w:val="left"/>
        </w:tabs>
        <w:bidi w:val="0"/>
        <w:spacing w:before="0" w:after="40" w:line="468" w:lineRule="exact"/>
        <w:ind w:left="0" w:right="0" w:firstLine="320"/>
        <w:jc w:val="left"/>
      </w:pPr>
      <w:bookmarkStart w:id="810" w:name="bookmark810"/>
      <w:r>
        <w:rPr>
          <w:color w:val="000000"/>
          <w:spacing w:val="0"/>
          <w:w w:val="100"/>
          <w:position w:val="0"/>
        </w:rPr>
        <w:t>C</w:t>
      </w:r>
      <w:bookmarkEnd w:id="810"/>
      <w:r>
        <w:rPr>
          <w:color w:val="000000"/>
          <w:spacing w:val="0"/>
          <w:w w:val="100"/>
          <w:position w:val="0"/>
        </w:rPr>
        <w:t>、</w:t>
        <w:tab/>
      </w:r>
      <w:r>
        <w:rPr>
          <w:color w:val="000000"/>
          <w:spacing w:val="0"/>
          <w:w w:val="100"/>
          <w:position w:val="0"/>
        </w:rPr>
        <w:t>其他周转材料采用一次转销法摊销。</w:t>
      </w:r>
    </w:p>
    <w:p>
      <w:pPr>
        <w:pStyle w:val="Style39"/>
        <w:keepNext/>
        <w:keepLines/>
        <w:widowControl w:val="0"/>
        <w:shd w:val="clear" w:color="auto" w:fill="auto"/>
        <w:tabs>
          <w:tab w:pos="474" w:val="left"/>
        </w:tabs>
        <w:bidi w:val="0"/>
        <w:spacing w:before="0" w:after="140" w:line="470" w:lineRule="exact"/>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11"/>
      <w:bookmarkEnd w:id="812"/>
      <w:bookmarkEnd w:id="814"/>
    </w:p>
    <w:p>
      <w:pPr>
        <w:pStyle w:val="Style39"/>
        <w:keepNext/>
        <w:keepLines/>
        <w:widowControl w:val="0"/>
        <w:shd w:val="clear" w:color="auto" w:fill="auto"/>
        <w:tabs>
          <w:tab w:pos="474" w:val="left"/>
        </w:tabs>
        <w:bidi w:val="0"/>
        <w:spacing w:before="0" w:after="220" w:line="470" w:lineRule="exact"/>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15"/>
      <w:bookmarkEnd w:id="816"/>
      <w:bookmarkEnd w:id="818"/>
    </w:p>
    <w:p>
      <w:pPr>
        <w:pStyle w:val="Style39"/>
        <w:keepNext/>
        <w:keepLines/>
        <w:widowControl w:val="0"/>
        <w:shd w:val="clear" w:color="auto" w:fill="auto"/>
        <w:bidi w:val="0"/>
        <w:spacing w:before="0" w:after="0" w:line="470" w:lineRule="exact"/>
        <w:ind w:left="0" w:right="0" w:firstLine="380"/>
        <w:jc w:val="left"/>
      </w:pPr>
      <w:bookmarkStart w:id="815" w:name="bookmark815"/>
      <w:bookmarkStart w:id="816" w:name="bookmark816"/>
      <w:bookmarkStart w:id="819" w:name="bookmark819"/>
      <w:r>
        <w:rPr>
          <w:color w:val="000000"/>
          <w:spacing w:val="0"/>
          <w:w w:val="100"/>
          <w:position w:val="0"/>
        </w:rPr>
        <w:t>（</w:t>
      </w:r>
      <w:bookmarkEnd w:id="819"/>
      <w:r>
        <w:rPr>
          <w:color w:val="000000"/>
          <w:spacing w:val="0"/>
          <w:w w:val="100"/>
          <w:position w:val="0"/>
        </w:rPr>
        <w:t>1）初始投资成本的确定</w:t>
      </w:r>
      <w:bookmarkEnd w:id="815"/>
      <w:bookmarkEnd w:id="816"/>
    </w:p>
    <w:p>
      <w:pPr>
        <w:pStyle w:val="Style27"/>
        <w:keepNext w:val="0"/>
        <w:keepLines w:val="0"/>
        <w:widowControl w:val="0"/>
        <w:shd w:val="clear" w:color="auto" w:fill="auto"/>
        <w:tabs>
          <w:tab w:pos="786" w:val="left"/>
        </w:tabs>
        <w:bidi w:val="0"/>
        <w:spacing w:before="0" w:after="0" w:line="470" w:lineRule="exact"/>
        <w:ind w:left="0" w:right="0" w:firstLine="420"/>
        <w:jc w:val="both"/>
      </w:pPr>
      <w:bookmarkStart w:id="820" w:name="bookmark820"/>
      <w:r>
        <w:rPr>
          <w:color w:val="000000"/>
          <w:spacing w:val="0"/>
          <w:w w:val="100"/>
          <w:position w:val="0"/>
        </w:rPr>
        <w:t>A</w:t>
      </w:r>
      <w:bookmarkEnd w:id="820"/>
      <w:r>
        <w:rPr>
          <w:color w:val="000000"/>
          <w:spacing w:val="0"/>
          <w:w w:val="100"/>
          <w:position w:val="0"/>
        </w:rPr>
        <w:t>、</w:t>
        <w:tab/>
      </w:r>
      <w:r>
        <w:rPr>
          <w:color w:val="000000"/>
          <w:spacing w:val="0"/>
          <w:w w:val="100"/>
          <w:position w:val="0"/>
        </w:rPr>
        <w:t>企业合并形成的长期股权投资，具体会计政策详见本附注四/（四）同一控制下和非同一控制下 企业合并的会计处理方法。</w:t>
      </w:r>
    </w:p>
    <w:p>
      <w:pPr>
        <w:pStyle w:val="Style27"/>
        <w:keepNext w:val="0"/>
        <w:keepLines w:val="0"/>
        <w:widowControl w:val="0"/>
        <w:shd w:val="clear" w:color="auto" w:fill="auto"/>
        <w:tabs>
          <w:tab w:pos="798" w:val="left"/>
        </w:tabs>
        <w:bidi w:val="0"/>
        <w:spacing w:before="0" w:after="0" w:line="470" w:lineRule="exact"/>
        <w:ind w:left="0" w:right="0" w:firstLine="420"/>
        <w:jc w:val="both"/>
      </w:pPr>
      <w:bookmarkStart w:id="821" w:name="bookmark821"/>
      <w:r>
        <w:rPr>
          <w:color w:val="000000"/>
          <w:spacing w:val="0"/>
          <w:w w:val="100"/>
          <w:position w:val="0"/>
        </w:rPr>
        <w:t>B</w:t>
      </w:r>
      <w:bookmarkEnd w:id="821"/>
      <w:r>
        <w:rPr>
          <w:color w:val="000000"/>
          <w:spacing w:val="0"/>
          <w:w w:val="100"/>
          <w:position w:val="0"/>
        </w:rPr>
        <w:t>、</w:t>
        <w:tab/>
      </w:r>
      <w:r>
        <w:rPr>
          <w:color w:val="000000"/>
          <w:spacing w:val="0"/>
          <w:w w:val="100"/>
          <w:position w:val="0"/>
        </w:rPr>
        <w:t>其他方式取得的长期股权投资</w:t>
      </w:r>
    </w:p>
    <w:p>
      <w:pPr>
        <w:pStyle w:val="Style27"/>
        <w:keepNext w:val="0"/>
        <w:keepLines w:val="0"/>
        <w:widowControl w:val="0"/>
        <w:shd w:val="clear" w:color="auto" w:fill="auto"/>
        <w:bidi w:val="0"/>
        <w:spacing w:before="0" w:after="0" w:line="470" w:lineRule="exact"/>
        <w:ind w:left="0" w:right="0" w:firstLine="42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27"/>
        <w:keepNext w:val="0"/>
        <w:keepLines w:val="0"/>
        <w:widowControl w:val="0"/>
        <w:shd w:val="clear" w:color="auto" w:fill="auto"/>
        <w:bidi w:val="0"/>
        <w:spacing w:before="0" w:after="0" w:line="470" w:lineRule="exact"/>
        <w:ind w:left="0" w:right="0" w:firstLine="42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27"/>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27"/>
        <w:keepNext w:val="0"/>
        <w:keepLines w:val="0"/>
        <w:widowControl w:val="0"/>
        <w:shd w:val="clear" w:color="auto" w:fill="auto"/>
        <w:bidi w:val="0"/>
        <w:spacing w:before="0" w:after="0" w:line="470" w:lineRule="exact"/>
        <w:ind w:left="0" w:right="0" w:firstLine="380"/>
        <w:jc w:val="left"/>
      </w:pPr>
      <w:r>
        <w:rPr>
          <w:color w:val="000000"/>
          <w:spacing w:val="0"/>
          <w:w w:val="100"/>
          <w:position w:val="0"/>
        </w:rPr>
        <w:t>通过债务重组取得的长期股权投资，其初始投资成本按照公允价值为基础确定。</w:t>
      </w:r>
    </w:p>
    <w:p>
      <w:pPr>
        <w:pStyle w:val="Style27"/>
        <w:keepNext w:val="0"/>
        <w:keepLines w:val="0"/>
        <w:widowControl w:val="0"/>
        <w:shd w:val="clear" w:color="auto" w:fill="auto"/>
        <w:bidi w:val="0"/>
        <w:spacing w:before="0" w:after="0" w:line="470" w:lineRule="exact"/>
        <w:ind w:left="0" w:right="0" w:firstLine="380"/>
        <w:jc w:val="left"/>
      </w:pPr>
      <w:bookmarkStart w:id="822" w:name="bookmark822"/>
      <w:r>
        <w:rPr>
          <w:b/>
          <w:bCs/>
          <w:color w:val="000000"/>
          <w:spacing w:val="0"/>
          <w:w w:val="100"/>
          <w:position w:val="0"/>
        </w:rPr>
        <w:t>（</w:t>
      </w:r>
      <w:bookmarkEnd w:id="822"/>
      <w:r>
        <w:rPr>
          <w:b/>
          <w:bCs/>
          <w:color w:val="000000"/>
          <w:spacing w:val="0"/>
          <w:w w:val="100"/>
          <w:position w:val="0"/>
        </w:rPr>
        <w:t>2）后续计量及损益确认</w:t>
      </w:r>
    </w:p>
    <w:p>
      <w:pPr>
        <w:pStyle w:val="Style27"/>
        <w:keepNext w:val="0"/>
        <w:keepLines w:val="0"/>
        <w:widowControl w:val="0"/>
        <w:shd w:val="clear" w:color="auto" w:fill="auto"/>
        <w:tabs>
          <w:tab w:pos="758" w:val="left"/>
        </w:tabs>
        <w:bidi w:val="0"/>
        <w:spacing w:before="0" w:after="0" w:line="470" w:lineRule="exact"/>
        <w:ind w:left="0" w:right="0" w:firstLine="380"/>
        <w:jc w:val="left"/>
      </w:pPr>
      <w:bookmarkStart w:id="823" w:name="bookmark823"/>
      <w:r>
        <w:rPr>
          <w:color w:val="000000"/>
          <w:spacing w:val="0"/>
          <w:w w:val="100"/>
          <w:position w:val="0"/>
        </w:rPr>
        <w:t>A</w:t>
      </w:r>
      <w:bookmarkEnd w:id="823"/>
      <w:r>
        <w:rPr>
          <w:color w:val="000000"/>
          <w:spacing w:val="0"/>
          <w:w w:val="100"/>
          <w:position w:val="0"/>
        </w:rPr>
        <w:t>、</w:t>
        <w:tab/>
      </w:r>
      <w:r>
        <w:rPr>
          <w:color w:val="000000"/>
          <w:spacing w:val="0"/>
          <w:w w:val="100"/>
          <w:position w:val="0"/>
        </w:rPr>
        <w:t>成本法</w:t>
      </w:r>
    </w:p>
    <w:p>
      <w:pPr>
        <w:pStyle w:val="Style27"/>
        <w:keepNext w:val="0"/>
        <w:keepLines w:val="0"/>
        <w:widowControl w:val="0"/>
        <w:shd w:val="clear" w:color="auto" w:fill="auto"/>
        <w:bidi w:val="0"/>
        <w:spacing w:before="0" w:after="0" w:line="470" w:lineRule="exact"/>
        <w:ind w:left="0" w:right="0" w:firstLine="420"/>
        <w:jc w:val="left"/>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27"/>
        <w:keepNext w:val="0"/>
        <w:keepLines w:val="0"/>
        <w:widowControl w:val="0"/>
        <w:shd w:val="clear" w:color="auto" w:fill="auto"/>
        <w:bidi w:val="0"/>
        <w:spacing w:before="0" w:after="0" w:line="470" w:lineRule="exact"/>
        <w:ind w:left="0" w:right="0" w:firstLine="420"/>
        <w:jc w:val="left"/>
      </w:pPr>
      <w:r>
        <w:rPr>
          <w:color w:val="000000"/>
          <w:spacing w:val="0"/>
          <w:w w:val="100"/>
          <w:position w:val="0"/>
        </w:rPr>
        <w:t>除取得投资时实际支付的价款或对价中包含的已宣告但尚未发放的现金股利或利润外，本公司按照享 有被投资单位宣告分派的现金股利或利润确认为当期投资收益。</w:t>
      </w:r>
    </w:p>
    <w:p>
      <w:pPr>
        <w:pStyle w:val="Style27"/>
        <w:keepNext w:val="0"/>
        <w:keepLines w:val="0"/>
        <w:widowControl w:val="0"/>
        <w:shd w:val="clear" w:color="auto" w:fill="auto"/>
        <w:tabs>
          <w:tab w:pos="798" w:val="left"/>
        </w:tabs>
        <w:bidi w:val="0"/>
        <w:spacing w:before="0" w:after="0" w:line="470" w:lineRule="exact"/>
        <w:ind w:left="0" w:right="0" w:firstLine="420"/>
        <w:jc w:val="left"/>
      </w:pPr>
      <w:bookmarkStart w:id="824" w:name="bookmark824"/>
      <w:r>
        <w:rPr>
          <w:color w:val="000000"/>
          <w:spacing w:val="0"/>
          <w:w w:val="100"/>
          <w:position w:val="0"/>
        </w:rPr>
        <w:t>B</w:t>
      </w:r>
      <w:bookmarkEnd w:id="824"/>
      <w:r>
        <w:rPr>
          <w:color w:val="000000"/>
          <w:spacing w:val="0"/>
          <w:w w:val="100"/>
          <w:position w:val="0"/>
        </w:rPr>
        <w:t>、</w:t>
        <w:tab/>
      </w:r>
      <w:r>
        <w:rPr>
          <w:color w:val="000000"/>
          <w:spacing w:val="0"/>
          <w:w w:val="100"/>
          <w:position w:val="0"/>
        </w:rPr>
        <w:t>权益法</w:t>
      </w:r>
    </w:p>
    <w:p>
      <w:pPr>
        <w:pStyle w:val="Style27"/>
        <w:keepNext w:val="0"/>
        <w:keepLines w:val="0"/>
        <w:widowControl w:val="0"/>
        <w:shd w:val="clear" w:color="auto" w:fill="auto"/>
        <w:bidi w:val="0"/>
        <w:spacing w:before="0" w:after="0" w:line="470" w:lineRule="exact"/>
        <w:ind w:left="0" w:right="0" w:firstLine="420"/>
        <w:jc w:val="left"/>
      </w:pPr>
      <w:r>
        <w:rPr>
          <w:color w:val="000000"/>
          <w:spacing w:val="0"/>
          <w:w w:val="100"/>
          <w:position w:val="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27"/>
        <w:keepNext w:val="0"/>
        <w:keepLines w:val="0"/>
        <w:widowControl w:val="0"/>
        <w:shd w:val="clear" w:color="auto" w:fill="auto"/>
        <w:bidi w:val="0"/>
        <w:spacing w:before="0" w:after="0" w:line="470" w:lineRule="exact"/>
        <w:ind w:left="0" w:right="0" w:firstLine="420"/>
        <w:jc w:val="left"/>
      </w:pPr>
      <w:r>
        <w:rPr>
          <w:color w:val="000000"/>
          <w:spacing w:val="0"/>
          <w:w w:val="100"/>
          <w:position w:val="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27"/>
        <w:keepNext w:val="0"/>
        <w:keepLines w:val="0"/>
        <w:widowControl w:val="0"/>
        <w:shd w:val="clear" w:color="auto" w:fill="auto"/>
        <w:bidi w:val="0"/>
        <w:spacing w:before="0" w:after="0" w:line="470" w:lineRule="exact"/>
        <w:ind w:left="0" w:right="0" w:firstLine="380"/>
        <w:jc w:val="left"/>
      </w:pPr>
      <w:r>
        <w:rPr>
          <w:color w:val="000000"/>
          <w:spacing w:val="0"/>
          <w:w w:val="100"/>
          <w:position w:val="0"/>
        </w:rPr>
        <w:t xml:space="preserve">本公司取得长期股权投资后，按照应享有或应分担的被投资单位实现的净损益和其他综合收益的份额, </w:t>
      </w:r>
      <w:r>
        <w:rPr>
          <w:color w:val="000000"/>
          <w:spacing w:val="0"/>
          <w:w w:val="100"/>
          <w:position w:val="0"/>
        </w:rPr>
        <w:t>分别确认投资收益和其他综合收益，同时调整长期股权投资的账面价值；并按照被投资单位宣告分派的利 润或现金股利计算应享有的部分，相应减少长期股权投资的账面价值；对于被投资单位除净损益、其他综 合收益和利润分配以外所有者权益的其他变动，调整长期股权投资的账面价值并计入所有者权益。</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本公司在确认应享有被投资单位净损益的份额时，以取得投资时被投资单位各项可辨认资产等的公允 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27"/>
        <w:keepNext w:val="0"/>
        <w:keepLines w:val="0"/>
        <w:widowControl w:val="0"/>
        <w:shd w:val="clear" w:color="auto" w:fill="auto"/>
        <w:bidi w:val="0"/>
        <w:spacing w:before="0" w:after="0" w:line="469" w:lineRule="exact"/>
        <w:ind w:left="0" w:right="0" w:firstLine="440"/>
        <w:jc w:val="both"/>
      </w:pPr>
      <w:bookmarkStart w:id="825" w:name="bookmark825"/>
      <w:r>
        <w:rPr>
          <w:b/>
          <w:bCs/>
          <w:color w:val="000000"/>
          <w:spacing w:val="0"/>
          <w:w w:val="100"/>
          <w:position w:val="0"/>
        </w:rPr>
        <w:t>（</w:t>
      </w:r>
      <w:bookmarkEnd w:id="825"/>
      <w:r>
        <w:rPr>
          <w:b/>
          <w:bCs/>
          <w:color w:val="000000"/>
          <w:spacing w:val="0"/>
          <w:w w:val="100"/>
          <w:position w:val="0"/>
        </w:rPr>
        <w:t>3）长期股权投资核算方法的转换</w:t>
      </w:r>
    </w:p>
    <w:p>
      <w:pPr>
        <w:pStyle w:val="Style27"/>
        <w:keepNext w:val="0"/>
        <w:keepLines w:val="0"/>
        <w:widowControl w:val="0"/>
        <w:shd w:val="clear" w:color="auto" w:fill="auto"/>
        <w:bidi w:val="0"/>
        <w:spacing w:before="0" w:after="0" w:line="469" w:lineRule="exact"/>
        <w:ind w:left="0" w:right="0" w:firstLine="540"/>
        <w:jc w:val="left"/>
      </w:pPr>
      <w:r>
        <w:rPr>
          <w:color w:val="000000"/>
          <w:spacing w:val="0"/>
          <w:w w:val="100"/>
          <w:position w:val="0"/>
        </w:rPr>
        <w:t>A</w:t>
      </w:r>
      <w:r>
        <w:rPr>
          <w:color w:val="000000"/>
          <w:spacing w:val="0"/>
          <w:w w:val="100"/>
          <w:position w:val="0"/>
        </w:rPr>
        <w:t>、</w:t>
      </w:r>
      <w:r>
        <w:rPr>
          <w:color w:val="000000"/>
          <w:spacing w:val="0"/>
          <w:w w:val="100"/>
          <w:position w:val="0"/>
        </w:rPr>
        <w:t>公允价值计量转权益法核算</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计处理的权益性投资，因追加投资等原因能够对被投资单位施加重大影响或实施共同控制但不构成控制的, 按照《企业会计准则第</w:t>
      </w:r>
      <w:r>
        <w:rPr>
          <w:color w:val="000000"/>
          <w:spacing w:val="0"/>
          <w:w w:val="100"/>
          <w:position w:val="0"/>
        </w:rPr>
        <w:t>22</w:t>
      </w:r>
      <w:r>
        <w:rPr>
          <w:color w:val="000000"/>
          <w:spacing w:val="0"/>
          <w:w w:val="100"/>
          <w:position w:val="0"/>
        </w:rPr>
        <w:t>号一一金融工具确认和计量》确定的原持有的股权投资的公允价值加上新增投资 成本之和，作为改按权益法核算的初始投资成本。</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原持有的股权投资分类为可供出售金融资产的，其公允价值与账面价值之间的差额，以及原计入其他 综合收益的累计公允价值变动转入改按权益法核算的当期损益。</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2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B</w:t>
      </w:r>
      <w:r>
        <w:rPr>
          <w:color w:val="000000"/>
          <w:spacing w:val="0"/>
          <w:w w:val="100"/>
          <w:position w:val="0"/>
        </w:rPr>
        <w:t>、</w:t>
      </w:r>
      <w:r>
        <w:rPr>
          <w:color w:val="000000"/>
          <w:spacing w:val="0"/>
          <w:w w:val="100"/>
          <w:position w:val="0"/>
        </w:rPr>
        <w:t>公允价值计量或权益法核算转成本法核算</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购买日之前持有的股权投资因采用权益法核算而确认的其他综合收益，在处置该项投资时采用与被投 </w:t>
      </w:r>
      <w:r>
        <w:rPr>
          <w:color w:val="000000"/>
          <w:spacing w:val="0"/>
          <w:w w:val="100"/>
          <w:position w:val="0"/>
        </w:rPr>
        <w:t>资单位直接处置相关资产或负债相同的基础进行会计处理。</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购买日之前持有的股权投资按照《企业会计准则第</w:t>
      </w:r>
      <w:r>
        <w:rPr>
          <w:color w:val="000000"/>
          <w:spacing w:val="0"/>
          <w:w w:val="100"/>
          <w:position w:val="0"/>
        </w:rPr>
        <w:t>22</w:t>
      </w:r>
      <w:r>
        <w:rPr>
          <w:color w:val="000000"/>
          <w:spacing w:val="0"/>
          <w:w w:val="100"/>
          <w:position w:val="0"/>
        </w:rPr>
        <w:t>号一一金融工具确认和计量》的有关规定进行会 计处理的，原计入其他综合收益的累计公允价值变动在改按成本法核算时转入当期损益。</w:t>
      </w:r>
    </w:p>
    <w:p>
      <w:pPr>
        <w:pStyle w:val="Style27"/>
        <w:keepNext w:val="0"/>
        <w:keepLines w:val="0"/>
        <w:widowControl w:val="0"/>
        <w:shd w:val="clear" w:color="auto" w:fill="auto"/>
        <w:tabs>
          <w:tab w:pos="819" w:val="left"/>
        </w:tabs>
        <w:bidi w:val="0"/>
        <w:spacing w:before="0" w:after="0" w:line="468" w:lineRule="exact"/>
        <w:ind w:left="0" w:right="0" w:firstLine="440"/>
        <w:jc w:val="both"/>
      </w:pPr>
      <w:bookmarkStart w:id="826" w:name="bookmark826"/>
      <w:r>
        <w:rPr>
          <w:color w:val="000000"/>
          <w:spacing w:val="0"/>
          <w:w w:val="100"/>
          <w:position w:val="0"/>
        </w:rPr>
        <w:t>C</w:t>
      </w:r>
      <w:bookmarkEnd w:id="826"/>
      <w:r>
        <w:rPr>
          <w:color w:val="000000"/>
          <w:spacing w:val="0"/>
          <w:w w:val="100"/>
          <w:position w:val="0"/>
        </w:rPr>
        <w:t>、</w:t>
        <w:tab/>
      </w:r>
      <w:r>
        <w:rPr>
          <w:color w:val="000000"/>
          <w:spacing w:val="0"/>
          <w:w w:val="100"/>
          <w:position w:val="0"/>
        </w:rPr>
        <w:t>权益法核算转公允价值计量</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本公司因处置部分股权投资等原因丧失了对被投资单位的共同控制或重大影响的，处置后的剩余股权 改按《企业会计准则第</w:t>
      </w:r>
      <w:r>
        <w:rPr>
          <w:color w:val="000000"/>
          <w:spacing w:val="0"/>
          <w:w w:val="100"/>
          <w:position w:val="0"/>
        </w:rPr>
        <w:t>22</w:t>
      </w:r>
      <w:r>
        <w:rPr>
          <w:color w:val="000000"/>
          <w:spacing w:val="0"/>
          <w:w w:val="100"/>
          <w:position w:val="0"/>
        </w:rPr>
        <w:t>号一一金融工具确认和计量》核算，其在丧失共同控制或重大影响之日的公允价 值与账面价值之间的差额计入当期损益。</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27"/>
        <w:keepNext w:val="0"/>
        <w:keepLines w:val="0"/>
        <w:widowControl w:val="0"/>
        <w:shd w:val="clear" w:color="auto" w:fill="auto"/>
        <w:tabs>
          <w:tab w:pos="819" w:val="left"/>
        </w:tabs>
        <w:bidi w:val="0"/>
        <w:spacing w:before="0" w:after="0" w:line="468" w:lineRule="exact"/>
        <w:ind w:left="0" w:right="0" w:firstLine="440"/>
        <w:jc w:val="both"/>
      </w:pPr>
      <w:bookmarkStart w:id="827" w:name="bookmark827"/>
      <w:r>
        <w:rPr>
          <w:color w:val="000000"/>
          <w:spacing w:val="0"/>
          <w:w w:val="100"/>
          <w:position w:val="0"/>
        </w:rPr>
        <w:t>D</w:t>
      </w:r>
      <w:bookmarkEnd w:id="827"/>
      <w:r>
        <w:rPr>
          <w:color w:val="000000"/>
          <w:spacing w:val="0"/>
          <w:w w:val="100"/>
          <w:position w:val="0"/>
        </w:rPr>
        <w:t>、</w:t>
        <w:tab/>
      </w:r>
      <w:r>
        <w:rPr>
          <w:color w:val="000000"/>
          <w:spacing w:val="0"/>
          <w:w w:val="100"/>
          <w:position w:val="0"/>
        </w:rPr>
        <w:t>成本法转权益法</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w:t>
      </w:r>
    </w:p>
    <w:p>
      <w:pPr>
        <w:pStyle w:val="Style27"/>
        <w:keepNext w:val="0"/>
        <w:keepLines w:val="0"/>
        <w:widowControl w:val="0"/>
        <w:shd w:val="clear" w:color="auto" w:fill="auto"/>
        <w:tabs>
          <w:tab w:pos="819" w:val="left"/>
        </w:tabs>
        <w:bidi w:val="0"/>
        <w:spacing w:before="0" w:after="0" w:line="468" w:lineRule="exact"/>
        <w:ind w:left="440" w:right="0" w:firstLine="0"/>
        <w:jc w:val="both"/>
      </w:pPr>
      <w:bookmarkStart w:id="828" w:name="bookmark828"/>
      <w:r>
        <w:rPr>
          <w:color w:val="000000"/>
          <w:spacing w:val="0"/>
          <w:w w:val="100"/>
          <w:position w:val="0"/>
        </w:rPr>
        <w:t>E</w:t>
      </w:r>
      <w:bookmarkEnd w:id="828"/>
      <w:r>
        <w:rPr>
          <w:color w:val="000000"/>
          <w:spacing w:val="0"/>
          <w:w w:val="100"/>
          <w:position w:val="0"/>
        </w:rPr>
        <w:t>、</w:t>
        <w:tab/>
      </w:r>
      <w:r>
        <w:rPr>
          <w:color w:val="000000"/>
          <w:spacing w:val="0"/>
          <w:w w:val="100"/>
          <w:position w:val="0"/>
        </w:rPr>
        <w:t>成本法转公允价值计量 本公司因处置部分权益性投资等原因丧失了对被投资单位的控制的，在编制个别财务报表时，处置后</w:t>
      </w:r>
    </w:p>
    <w:p>
      <w:pPr>
        <w:pStyle w:val="Style27"/>
        <w:keepNext w:val="0"/>
        <w:keepLines w:val="0"/>
        <w:widowControl w:val="0"/>
        <w:shd w:val="clear" w:color="auto" w:fill="auto"/>
        <w:bidi w:val="0"/>
        <w:spacing w:before="0" w:after="0" w:line="468" w:lineRule="exact"/>
        <w:ind w:left="0" w:right="0" w:firstLine="0"/>
        <w:jc w:val="both"/>
      </w:pPr>
      <w:r>
        <w:rPr>
          <w:color w:val="000000"/>
          <w:spacing w:val="0"/>
          <w:w w:val="100"/>
          <w:position w:val="0"/>
        </w:rPr>
        <w:t>的剩余股权不能对被投资单位实施共同控制或施加重大影响的，改按《企业会计准则第</w:t>
      </w:r>
      <w:r>
        <w:rPr>
          <w:color w:val="000000"/>
          <w:spacing w:val="0"/>
          <w:w w:val="100"/>
          <w:position w:val="0"/>
        </w:rPr>
        <w:t>22</w:t>
      </w:r>
      <w:r>
        <w:rPr>
          <w:color w:val="000000"/>
          <w:spacing w:val="0"/>
          <w:w w:val="100"/>
          <w:position w:val="0"/>
        </w:rPr>
        <w:t>号一一金融工具 确认和计量》的有关规定进行会计处理，其在丧失控制之日的公允价值与账面价值间的差额计入当期损益。</w:t>
      </w:r>
    </w:p>
    <w:p>
      <w:pPr>
        <w:pStyle w:val="Style27"/>
        <w:keepNext w:val="0"/>
        <w:keepLines w:val="0"/>
        <w:widowControl w:val="0"/>
        <w:shd w:val="clear" w:color="auto" w:fill="auto"/>
        <w:bidi w:val="0"/>
        <w:spacing w:before="0" w:after="0" w:line="468" w:lineRule="exact"/>
        <w:ind w:left="0" w:right="0" w:firstLine="440"/>
        <w:jc w:val="both"/>
      </w:pPr>
      <w:bookmarkStart w:id="829" w:name="bookmark829"/>
      <w:r>
        <w:rPr>
          <w:b/>
          <w:bCs/>
          <w:color w:val="000000"/>
          <w:spacing w:val="0"/>
          <w:w w:val="100"/>
          <w:position w:val="0"/>
        </w:rPr>
        <w:t>（</w:t>
      </w:r>
      <w:bookmarkEnd w:id="829"/>
      <w:r>
        <w:rPr>
          <w:b/>
          <w:bCs/>
          <w:color w:val="000000"/>
          <w:spacing w:val="0"/>
          <w:w w:val="100"/>
          <w:position w:val="0"/>
        </w:rPr>
        <w:t>4）长期股权投资的处置</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27"/>
        <w:keepNext w:val="0"/>
        <w:keepLines w:val="0"/>
        <w:widowControl w:val="0"/>
        <w:shd w:val="clear" w:color="auto" w:fill="auto"/>
        <w:tabs>
          <w:tab w:pos="918" w:val="left"/>
        </w:tabs>
        <w:bidi w:val="0"/>
        <w:spacing w:before="0" w:after="0" w:line="468" w:lineRule="exact"/>
        <w:ind w:left="0" w:right="0" w:firstLine="540"/>
        <w:jc w:val="both"/>
      </w:pPr>
      <w:bookmarkStart w:id="830" w:name="bookmark830"/>
      <w:r>
        <w:rPr>
          <w:color w:val="000000"/>
          <w:spacing w:val="0"/>
          <w:w w:val="100"/>
          <w:position w:val="0"/>
        </w:rPr>
        <w:t>A</w:t>
      </w:r>
      <w:bookmarkEnd w:id="830"/>
      <w:r>
        <w:rPr>
          <w:color w:val="000000"/>
          <w:spacing w:val="0"/>
          <w:w w:val="100"/>
          <w:position w:val="0"/>
        </w:rPr>
        <w:t>、</w:t>
        <w:tab/>
      </w:r>
      <w:r>
        <w:rPr>
          <w:color w:val="000000"/>
          <w:spacing w:val="0"/>
          <w:w w:val="100"/>
          <w:position w:val="0"/>
        </w:rPr>
        <w:t>这些交易是同时或者在考虑了彼此影响的情况下订立的；</w:t>
      </w:r>
    </w:p>
    <w:p>
      <w:pPr>
        <w:pStyle w:val="Style27"/>
        <w:keepNext w:val="0"/>
        <w:keepLines w:val="0"/>
        <w:widowControl w:val="0"/>
        <w:shd w:val="clear" w:color="auto" w:fill="auto"/>
        <w:tabs>
          <w:tab w:pos="918" w:val="left"/>
        </w:tabs>
        <w:bidi w:val="0"/>
        <w:spacing w:before="0" w:after="0" w:line="468" w:lineRule="exact"/>
        <w:ind w:left="0" w:right="0" w:firstLine="540"/>
        <w:jc w:val="both"/>
      </w:pPr>
      <w:bookmarkStart w:id="831" w:name="bookmark831"/>
      <w:r>
        <w:rPr>
          <w:color w:val="000000"/>
          <w:spacing w:val="0"/>
          <w:w w:val="100"/>
          <w:position w:val="0"/>
        </w:rPr>
        <w:t>B</w:t>
      </w:r>
      <w:bookmarkEnd w:id="831"/>
      <w:r>
        <w:rPr>
          <w:color w:val="000000"/>
          <w:spacing w:val="0"/>
          <w:w w:val="100"/>
          <w:position w:val="0"/>
        </w:rPr>
        <w:t>、</w:t>
        <w:tab/>
      </w:r>
      <w:r>
        <w:rPr>
          <w:color w:val="000000"/>
          <w:spacing w:val="0"/>
          <w:w w:val="100"/>
          <w:position w:val="0"/>
        </w:rPr>
        <w:t>这些交易整体才能达成一项完整的商业结果；</w:t>
      </w:r>
    </w:p>
    <w:p>
      <w:pPr>
        <w:pStyle w:val="Style27"/>
        <w:keepNext w:val="0"/>
        <w:keepLines w:val="0"/>
        <w:widowControl w:val="0"/>
        <w:shd w:val="clear" w:color="auto" w:fill="auto"/>
        <w:tabs>
          <w:tab w:pos="918" w:val="left"/>
        </w:tabs>
        <w:bidi w:val="0"/>
        <w:spacing w:before="0" w:after="0" w:line="468" w:lineRule="exact"/>
        <w:ind w:left="0" w:right="0" w:firstLine="540"/>
        <w:jc w:val="both"/>
      </w:pPr>
      <w:bookmarkStart w:id="832" w:name="bookmark832"/>
      <w:r>
        <w:rPr>
          <w:color w:val="000000"/>
          <w:spacing w:val="0"/>
          <w:w w:val="100"/>
          <w:position w:val="0"/>
        </w:rPr>
        <w:t>C</w:t>
      </w:r>
      <w:bookmarkEnd w:id="832"/>
      <w:r>
        <w:rPr>
          <w:color w:val="000000"/>
          <w:spacing w:val="0"/>
          <w:w w:val="100"/>
          <w:position w:val="0"/>
        </w:rPr>
        <w:t>、</w:t>
        <w:tab/>
      </w:r>
      <w:r>
        <w:rPr>
          <w:color w:val="000000"/>
          <w:spacing w:val="0"/>
          <w:w w:val="100"/>
          <w:position w:val="0"/>
        </w:rPr>
        <w:t>一项交易的发生取决于其他至少一项交易的发生；</w:t>
      </w:r>
    </w:p>
    <w:p>
      <w:pPr>
        <w:pStyle w:val="Style27"/>
        <w:keepNext w:val="0"/>
        <w:keepLines w:val="0"/>
        <w:widowControl w:val="0"/>
        <w:shd w:val="clear" w:color="auto" w:fill="auto"/>
        <w:tabs>
          <w:tab w:pos="918" w:val="left"/>
        </w:tabs>
        <w:bidi w:val="0"/>
        <w:spacing w:before="0" w:after="0" w:line="468" w:lineRule="exact"/>
        <w:ind w:left="0" w:right="0" w:firstLine="540"/>
        <w:jc w:val="both"/>
      </w:pPr>
      <w:bookmarkStart w:id="833" w:name="bookmark833"/>
      <w:r>
        <w:rPr>
          <w:color w:val="000000"/>
          <w:spacing w:val="0"/>
          <w:w w:val="100"/>
          <w:position w:val="0"/>
        </w:rPr>
        <w:t>D</w:t>
      </w:r>
      <w:bookmarkEnd w:id="833"/>
      <w:r>
        <w:rPr>
          <w:color w:val="000000"/>
          <w:spacing w:val="0"/>
          <w:w w:val="100"/>
          <w:position w:val="0"/>
        </w:rPr>
        <w:t>、</w:t>
        <w:tab/>
      </w:r>
      <w:r>
        <w:rPr>
          <w:color w:val="000000"/>
          <w:spacing w:val="0"/>
          <w:w w:val="100"/>
          <w:position w:val="0"/>
        </w:rPr>
        <w:t>一项交易单独看是不经济的，但是和其他交易一并考虑时是经济的。</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A</w:t>
      </w:r>
      <w:r>
        <w:rPr>
          <w:color w:val="000000"/>
          <w:spacing w:val="0"/>
          <w:w w:val="100"/>
          <w:position w:val="0"/>
        </w:rPr>
        <w:t>、</w:t>
      </w:r>
      <w:r>
        <w:rPr>
          <w:color w:val="000000"/>
          <w:spacing w:val="0"/>
          <w:w w:val="100"/>
          <w:position w:val="0"/>
        </w:rPr>
        <w:t xml:space="preserve">在个别财务报表中，对于处置的股权，其账面价值与实际取得价款之间的差额计入当期损益。处 </w:t>
      </w:r>
      <w:r>
        <w:rPr>
          <w:color w:val="000000"/>
          <w:spacing w:val="0"/>
          <w:w w:val="100"/>
          <w:position w:val="0"/>
        </w:rPr>
        <w:t>置后的剩余股权能够对被投资单位实施共同控制或施加重大影响的，改按权益法核算，并对该剩余股权视 同自取得时即采用权益法核算进行调整；处置后的剩余股权不能对被投资单位实施共同控制或施加重大影 响的，改按《企业会计准则第</w:t>
      </w:r>
      <w:r>
        <w:rPr>
          <w:color w:val="000000"/>
          <w:spacing w:val="0"/>
          <w:w w:val="100"/>
          <w:position w:val="0"/>
        </w:rPr>
        <w:t>22</w:t>
      </w:r>
      <w:r>
        <w:rPr>
          <w:color w:val="000000"/>
          <w:spacing w:val="0"/>
          <w:w w:val="100"/>
          <w:position w:val="0"/>
        </w:rPr>
        <w:t>号一一金融工具确认和计量》的有关规定进行会计处理，其在丧失控制之 日的公允价值与账面价值间的差额计入当期损益。</w:t>
      </w:r>
    </w:p>
    <w:p>
      <w:pPr>
        <w:pStyle w:val="Style27"/>
        <w:keepNext w:val="0"/>
        <w:keepLines w:val="0"/>
        <w:widowControl w:val="0"/>
        <w:shd w:val="clear" w:color="auto" w:fill="auto"/>
        <w:tabs>
          <w:tab w:pos="739" w:val="left"/>
        </w:tabs>
        <w:bidi w:val="0"/>
        <w:spacing w:before="0" w:after="0" w:line="471" w:lineRule="exact"/>
        <w:ind w:left="0" w:right="0" w:firstLine="440"/>
        <w:jc w:val="both"/>
      </w:pPr>
      <w:bookmarkStart w:id="834" w:name="bookmark834"/>
      <w:r>
        <w:rPr>
          <w:color w:val="000000"/>
          <w:spacing w:val="0"/>
          <w:w w:val="100"/>
          <w:position w:val="0"/>
        </w:rPr>
        <w:t>B</w:t>
      </w:r>
      <w:bookmarkEnd w:id="834"/>
      <w:r>
        <w:rPr>
          <w:color w:val="000000"/>
          <w:spacing w:val="0"/>
          <w:w w:val="100"/>
          <w:position w:val="0"/>
        </w:rPr>
        <w:t>、</w:t>
        <w:tab/>
      </w:r>
      <w:r>
        <w:rPr>
          <w:color w:val="000000"/>
          <w:spacing w:val="0"/>
          <w:w w:val="100"/>
          <w:position w:val="0"/>
        </w:rPr>
        <w:t>在合并财务报表中，对于在丧失对子公司控制权以前的各项交易，处置价款与处置长期股权投资 相应对享有子公司自购买日或合并日开始持续计算的净资产份额之间的差额，调整资本公积（股本溢价）， 资本公积不足冲减的，调整留存收益；在丧失对子公司控制权时，对于剩余股权，按照其在丧失控制权日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原有子公司自购买日开始持续计算的净资产的份额之间的差额，计入丧失控制权当期的投资收益，同时冲 减商誉。与原有子公司股权投资相关的其他综合收益等，在丧失控制权时转为当期投资收益。</w:t>
      </w:r>
    </w:p>
    <w:p>
      <w:pPr>
        <w:pStyle w:val="Style2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2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A</w:t>
      </w:r>
      <w:r>
        <w:rPr>
          <w:color w:val="000000"/>
          <w:spacing w:val="0"/>
          <w:w w:val="100"/>
          <w:position w:val="0"/>
        </w:rPr>
        <w:t>、</w:t>
      </w:r>
      <w:r>
        <w:rPr>
          <w:color w:val="000000"/>
          <w:spacing w:val="0"/>
          <w:w w:val="100"/>
          <w:position w:val="0"/>
        </w:rPr>
        <w:t>在个别财务报表中，在丧失控制权之前每一次处置价款与处置的股权对应的长期股权投资账面价 值之间的差额，确认为其他综合收益，在丧失控制权时一并转入丧失控制权当期的损益。</w:t>
      </w:r>
    </w:p>
    <w:p>
      <w:pPr>
        <w:pStyle w:val="Style27"/>
        <w:keepNext w:val="0"/>
        <w:keepLines w:val="0"/>
        <w:widowControl w:val="0"/>
        <w:shd w:val="clear" w:color="auto" w:fill="auto"/>
        <w:tabs>
          <w:tab w:pos="739" w:val="left"/>
        </w:tabs>
        <w:bidi w:val="0"/>
        <w:spacing w:before="0" w:after="0" w:line="471" w:lineRule="exact"/>
        <w:ind w:left="0" w:right="0" w:firstLine="440"/>
        <w:jc w:val="both"/>
      </w:pPr>
      <w:bookmarkStart w:id="835" w:name="bookmark835"/>
      <w:r>
        <w:rPr>
          <w:color w:val="000000"/>
          <w:spacing w:val="0"/>
          <w:w w:val="100"/>
          <w:position w:val="0"/>
        </w:rPr>
        <w:t>C</w:t>
      </w:r>
      <w:bookmarkEnd w:id="835"/>
      <w:r>
        <w:rPr>
          <w:color w:val="000000"/>
          <w:spacing w:val="0"/>
          <w:w w:val="100"/>
          <w:position w:val="0"/>
        </w:rPr>
        <w:t>、</w:t>
        <w:tab/>
      </w:r>
      <w:r>
        <w:rPr>
          <w:color w:val="000000"/>
          <w:spacing w:val="0"/>
          <w:w w:val="100"/>
          <w:position w:val="0"/>
        </w:rPr>
        <w:t>在合并财务报表中，在丧失控制权之前每一次处置价款与处置投资对应的享有该子公司净资产份 额的差额，确认为其他综合收益，在丧失控制权时一并转入丧失控制权当期的损益。</w:t>
      </w:r>
    </w:p>
    <w:p>
      <w:pPr>
        <w:pStyle w:val="Style27"/>
        <w:keepNext w:val="0"/>
        <w:keepLines w:val="0"/>
        <w:widowControl w:val="0"/>
        <w:shd w:val="clear" w:color="auto" w:fill="auto"/>
        <w:bidi w:val="0"/>
        <w:spacing w:before="0" w:after="0" w:line="471" w:lineRule="exact"/>
        <w:ind w:left="0" w:right="0" w:firstLine="440"/>
        <w:jc w:val="both"/>
      </w:pPr>
      <w:bookmarkStart w:id="836" w:name="bookmark836"/>
      <w:r>
        <w:rPr>
          <w:b/>
          <w:bCs/>
          <w:color w:val="000000"/>
          <w:spacing w:val="0"/>
          <w:w w:val="100"/>
          <w:position w:val="0"/>
        </w:rPr>
        <w:t>（</w:t>
      </w:r>
      <w:bookmarkEnd w:id="836"/>
      <w:r>
        <w:rPr>
          <w:b/>
          <w:bCs/>
          <w:color w:val="000000"/>
          <w:spacing w:val="0"/>
          <w:w w:val="100"/>
          <w:position w:val="0"/>
        </w:rPr>
        <w:t>5）共同控制、重大影响的判断标准</w:t>
      </w:r>
    </w:p>
    <w:p>
      <w:pPr>
        <w:pStyle w:val="Style2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2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2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color w:val="000000"/>
          <w:spacing w:val="0"/>
          <w:w w:val="100"/>
          <w:position w:val="0"/>
        </w:rPr>
        <w:t>A</w:t>
      </w:r>
      <w:r>
        <w:rPr>
          <w:color w:val="000000"/>
          <w:spacing w:val="0"/>
          <w:w w:val="100"/>
          <w:position w:val="0"/>
        </w:rPr>
        <w:t>、</w:t>
      </w:r>
      <w:r>
        <w:rPr>
          <w:color w:val="000000"/>
          <w:spacing w:val="0"/>
          <w:w w:val="100"/>
          <w:position w:val="0"/>
        </w:rPr>
        <w:t>在被投资单位的董事会或类似权力机构中派有代表；</w:t>
      </w:r>
      <w:r>
        <w:rPr>
          <w:color w:val="000000"/>
          <w:spacing w:val="0"/>
          <w:w w:val="100"/>
          <w:position w:val="0"/>
        </w:rPr>
        <w:t>B</w:t>
      </w:r>
      <w:r>
        <w:rPr>
          <w:color w:val="000000"/>
          <w:spacing w:val="0"/>
          <w:w w:val="100"/>
          <w:position w:val="0"/>
        </w:rPr>
        <w:t>、</w:t>
      </w:r>
      <w:r>
        <w:rPr>
          <w:color w:val="000000"/>
          <w:spacing w:val="0"/>
          <w:w w:val="100"/>
          <w:position w:val="0"/>
        </w:rPr>
        <w:t>参与被投资单 位财务和经营政策制定过程；</w:t>
      </w:r>
      <w:r>
        <w:rPr>
          <w:color w:val="000000"/>
          <w:spacing w:val="0"/>
          <w:w w:val="100"/>
          <w:position w:val="0"/>
        </w:rPr>
        <w:t>C</w:t>
      </w:r>
      <w:r>
        <w:rPr>
          <w:color w:val="000000"/>
          <w:spacing w:val="0"/>
          <w:w w:val="100"/>
          <w:position w:val="0"/>
        </w:rPr>
        <w:t>、</w:t>
      </w:r>
      <w:r>
        <w:rPr>
          <w:color w:val="000000"/>
          <w:spacing w:val="0"/>
          <w:w w:val="100"/>
          <w:position w:val="0"/>
        </w:rPr>
        <w:t>与被投资单位之间发生重要交易；</w:t>
      </w:r>
      <w:r>
        <w:rPr>
          <w:color w:val="000000"/>
          <w:spacing w:val="0"/>
          <w:w w:val="100"/>
          <w:position w:val="0"/>
        </w:rPr>
        <w:t>D</w:t>
      </w:r>
      <w:r>
        <w:rPr>
          <w:color w:val="000000"/>
          <w:spacing w:val="0"/>
          <w:w w:val="100"/>
          <w:position w:val="0"/>
        </w:rPr>
        <w:t>、</w:t>
      </w:r>
      <w:r>
        <w:rPr>
          <w:color w:val="000000"/>
          <w:spacing w:val="0"/>
          <w:w w:val="100"/>
          <w:position w:val="0"/>
        </w:rPr>
        <w:t>向被投资单位派出管理人员；</w:t>
      </w:r>
      <w:r>
        <w:rPr>
          <w:color w:val="000000"/>
          <w:spacing w:val="0"/>
          <w:w w:val="100"/>
          <w:position w:val="0"/>
        </w:rPr>
        <w:t>E</w:t>
      </w:r>
      <w:r>
        <w:rPr>
          <w:color w:val="000000"/>
          <w:spacing w:val="0"/>
          <w:w w:val="100"/>
          <w:position w:val="0"/>
        </w:rPr>
        <w:t xml:space="preserve">、 </w:t>
      </w:r>
      <w:r>
        <w:rPr>
          <w:color w:val="000000"/>
          <w:spacing w:val="0"/>
          <w:w w:val="100"/>
          <w:position w:val="0"/>
        </w:rPr>
        <w:t>向被投资单位提供关键技术资料。</w:t>
      </w:r>
    </w:p>
    <w:p>
      <w:pPr>
        <w:pStyle w:val="Style39"/>
        <w:keepNext/>
        <w:keepLines/>
        <w:widowControl w:val="0"/>
        <w:shd w:val="clear" w:color="auto" w:fill="auto"/>
        <w:tabs>
          <w:tab w:pos="474" w:val="left"/>
        </w:tabs>
        <w:bidi w:val="0"/>
        <w:spacing w:before="0" w:after="38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37"/>
      <w:bookmarkEnd w:id="838"/>
      <w:bookmarkEnd w:id="840"/>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投资性房地产计量模式</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9"/>
        <w:keepNext/>
        <w:keepLines/>
        <w:widowControl w:val="0"/>
        <w:shd w:val="clear" w:color="auto" w:fill="auto"/>
        <w:tabs>
          <w:tab w:pos="474" w:val="left"/>
        </w:tabs>
        <w:bidi w:val="0"/>
        <w:spacing w:before="0" w:after="38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41"/>
      <w:bookmarkEnd w:id="842"/>
      <w:bookmarkEnd w:id="844"/>
    </w:p>
    <w:p>
      <w:pPr>
        <w:pStyle w:val="Style39"/>
        <w:keepNext/>
        <w:keepLines/>
        <w:widowControl w:val="0"/>
        <w:numPr>
          <w:ilvl w:val="0"/>
          <w:numId w:val="25"/>
        </w:numPr>
        <w:shd w:val="clear" w:color="auto" w:fill="auto"/>
        <w:tabs>
          <w:tab w:pos="493" w:val="left"/>
        </w:tabs>
        <w:bidi w:val="0"/>
        <w:spacing w:before="0" w:after="460" w:line="240" w:lineRule="auto"/>
        <w:ind w:left="0" w:right="0" w:firstLine="0"/>
        <w:jc w:val="left"/>
      </w:pPr>
      <w:bookmarkStart w:id="841" w:name="bookmark841"/>
      <w:bookmarkStart w:id="842" w:name="bookmark842"/>
      <w:bookmarkStart w:id="845" w:name="bookmark845"/>
      <w:bookmarkStart w:id="846" w:name="bookmark846"/>
      <w:bookmarkEnd w:id="845"/>
      <w:r>
        <w:rPr>
          <w:color w:val="000000"/>
          <w:spacing w:val="0"/>
          <w:w w:val="100"/>
          <w:position w:val="0"/>
        </w:rPr>
        <w:t>确认条件</w:t>
      </w:r>
      <w:bookmarkEnd w:id="841"/>
      <w:bookmarkEnd w:id="842"/>
      <w:bookmarkEnd w:id="846"/>
    </w:p>
    <w:p>
      <w:pPr>
        <w:pStyle w:val="Style1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固定资产指为生产商品、提供劳务、出租或经营管理而持有，并且使用寿命超过一个会计年度的有形资产。固定资产在同时</w:t>
      </w:r>
    </w:p>
    <w:p>
      <w:pPr>
        <w:pStyle w:val="Style11"/>
        <w:keepNext w:val="0"/>
        <w:keepLines w:val="0"/>
        <w:widowControl w:val="0"/>
        <w:shd w:val="clear" w:color="auto" w:fill="auto"/>
        <w:bidi w:val="0"/>
        <w:spacing w:before="0" w:after="460" w:line="240" w:lineRule="auto"/>
        <w:ind w:left="0" w:right="0" w:firstLine="0"/>
        <w:jc w:val="left"/>
      </w:pPr>
      <w:r>
        <w:rPr>
          <w:color w:val="000000"/>
          <w:spacing w:val="0"/>
          <w:w w:val="100"/>
          <w:position w:val="0"/>
        </w:rPr>
        <w:t>满足下列条件时予以确认：</w:t>
      </w:r>
      <w:r>
        <w:rPr>
          <w:color w:val="000000"/>
          <w:spacing w:val="0"/>
          <w:w w:val="100"/>
          <w:position w:val="0"/>
        </w:rPr>
        <w:t>A</w:t>
      </w:r>
      <w:r>
        <w:rPr>
          <w:color w:val="000000"/>
          <w:spacing w:val="0"/>
          <w:w w:val="100"/>
          <w:position w:val="0"/>
        </w:rPr>
        <w:t>、</w:t>
      </w:r>
      <w:r>
        <w:rPr>
          <w:color w:val="000000"/>
          <w:spacing w:val="0"/>
          <w:w w:val="100"/>
          <w:position w:val="0"/>
        </w:rPr>
        <w:t>与该固定资产有关的经济利益很可能流入企业；</w:t>
      </w:r>
      <w:r>
        <w:rPr>
          <w:color w:val="000000"/>
          <w:spacing w:val="0"/>
          <w:w w:val="100"/>
          <w:position w:val="0"/>
        </w:rPr>
        <w:t>B</w:t>
      </w:r>
      <w:r>
        <w:rPr>
          <w:color w:val="000000"/>
          <w:spacing w:val="0"/>
          <w:w w:val="100"/>
          <w:position w:val="0"/>
        </w:rPr>
        <w:t>、</w:t>
      </w:r>
      <w:r>
        <w:rPr>
          <w:color w:val="000000"/>
          <w:spacing w:val="0"/>
          <w:w w:val="100"/>
          <w:position w:val="0"/>
        </w:rPr>
        <w:t>该固定资产的成本能够可靠地计量。</w:t>
      </w:r>
    </w:p>
    <w:p>
      <w:pPr>
        <w:pStyle w:val="Style27"/>
        <w:keepNext w:val="0"/>
        <w:keepLines w:val="0"/>
        <w:widowControl w:val="0"/>
        <w:numPr>
          <w:ilvl w:val="0"/>
          <w:numId w:val="25"/>
        </w:numPr>
        <w:shd w:val="clear" w:color="auto" w:fill="auto"/>
        <w:tabs>
          <w:tab w:pos="493" w:val="left"/>
        </w:tabs>
        <w:bidi w:val="0"/>
        <w:spacing w:before="0" w:after="380" w:line="240" w:lineRule="auto"/>
        <w:ind w:left="0" w:right="0" w:firstLine="0"/>
        <w:jc w:val="left"/>
      </w:pPr>
      <w:bookmarkStart w:id="847" w:name="bookmark847"/>
      <w:bookmarkStart w:id="848" w:name="bookmark848"/>
      <w:bookmarkEnd w:id="847"/>
      <w:r>
        <w:rPr>
          <w:b/>
          <w:bCs/>
          <w:color w:val="000000"/>
          <w:spacing w:val="0"/>
          <w:w w:val="100"/>
          <w:position w:val="0"/>
        </w:rPr>
        <w:t>折旧方法</w:t>
      </w:r>
      <w:bookmarkEnd w:id="848"/>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719" w:line="1" w:lineRule="exact"/>
      </w:pPr>
    </w:p>
    <w:p>
      <w:pPr>
        <w:pStyle w:val="Style52"/>
        <w:keepNext/>
        <w:keepLines/>
        <w:widowControl w:val="0"/>
        <w:numPr>
          <w:ilvl w:val="0"/>
          <w:numId w:val="25"/>
        </w:numPr>
        <w:shd w:val="clear" w:color="auto" w:fill="auto"/>
        <w:tabs>
          <w:tab w:pos="498" w:val="left"/>
        </w:tabs>
        <w:bidi w:val="0"/>
        <w:spacing w:before="0" w:after="200" w:line="478" w:lineRule="exact"/>
        <w:ind w:left="0" w:right="0" w:firstLine="0"/>
        <w:jc w:val="left"/>
      </w:pPr>
      <w:bookmarkStart w:id="849" w:name="bookmark849"/>
      <w:bookmarkStart w:id="850" w:name="bookmark850"/>
      <w:bookmarkStart w:id="851" w:name="bookmark851"/>
      <w:bookmarkStart w:id="852" w:name="bookmark852"/>
      <w:bookmarkEnd w:id="851"/>
      <w:r>
        <w:rPr>
          <w:color w:val="000000"/>
          <w:spacing w:val="0"/>
          <w:w w:val="100"/>
          <w:position w:val="0"/>
        </w:rPr>
        <w:t>融资租入固定资产的认定依据、计价和折旧方法</w:t>
      </w:r>
      <w:bookmarkEnd w:id="849"/>
      <w:bookmarkEnd w:id="850"/>
      <w:bookmarkEnd w:id="852"/>
    </w:p>
    <w:p>
      <w:pPr>
        <w:pStyle w:val="Style27"/>
        <w:keepNext w:val="0"/>
        <w:keepLines w:val="0"/>
        <w:widowControl w:val="0"/>
        <w:shd w:val="clear" w:color="auto" w:fill="auto"/>
        <w:bidi w:val="0"/>
        <w:spacing w:before="0" w:after="0" w:line="478" w:lineRule="exact"/>
        <w:ind w:left="0" w:right="0" w:firstLine="440"/>
        <w:jc w:val="left"/>
      </w:pPr>
      <w:r>
        <w:rPr>
          <w:color w:val="000000"/>
          <w:spacing w:val="0"/>
          <w:w w:val="100"/>
          <w:position w:val="0"/>
        </w:rPr>
        <w:t>当本公司租入的固定资产符合下列一项或数项标准时，确认为融资租入固定资产：</w:t>
      </w:r>
    </w:p>
    <w:p>
      <w:pPr>
        <w:pStyle w:val="Style27"/>
        <w:keepNext w:val="0"/>
        <w:keepLines w:val="0"/>
        <w:widowControl w:val="0"/>
        <w:shd w:val="clear" w:color="auto" w:fill="auto"/>
        <w:tabs>
          <w:tab w:pos="818" w:val="left"/>
        </w:tabs>
        <w:bidi w:val="0"/>
        <w:spacing w:before="0" w:after="0" w:line="478" w:lineRule="exact"/>
        <w:ind w:left="0" w:right="0" w:firstLine="440"/>
        <w:jc w:val="both"/>
      </w:pPr>
      <w:bookmarkStart w:id="853" w:name="bookmark853"/>
      <w:r>
        <w:rPr>
          <w:color w:val="000000"/>
          <w:spacing w:val="0"/>
          <w:w w:val="100"/>
          <w:position w:val="0"/>
        </w:rPr>
        <w:t>A</w:t>
      </w:r>
      <w:bookmarkEnd w:id="853"/>
      <w:r>
        <w:rPr>
          <w:color w:val="000000"/>
          <w:spacing w:val="0"/>
          <w:w w:val="100"/>
          <w:position w:val="0"/>
        </w:rPr>
        <w:t>、</w:t>
        <w:tab/>
      </w:r>
      <w:r>
        <w:rPr>
          <w:color w:val="000000"/>
          <w:spacing w:val="0"/>
          <w:w w:val="100"/>
          <w:position w:val="0"/>
        </w:rPr>
        <w:t>在租赁期届满时，租赁资产的所有权转移给本公司。</w:t>
      </w:r>
    </w:p>
    <w:p>
      <w:pPr>
        <w:pStyle w:val="Style27"/>
        <w:keepNext w:val="0"/>
        <w:keepLines w:val="0"/>
        <w:widowControl w:val="0"/>
        <w:shd w:val="clear" w:color="auto" w:fill="auto"/>
        <w:tabs>
          <w:tab w:pos="818" w:val="left"/>
        </w:tabs>
        <w:bidi w:val="0"/>
        <w:spacing w:before="0" w:after="0" w:line="485" w:lineRule="exact"/>
        <w:ind w:left="800" w:right="0" w:hanging="360"/>
        <w:jc w:val="both"/>
      </w:pPr>
      <w:bookmarkStart w:id="854" w:name="bookmark854"/>
      <w:r>
        <w:rPr>
          <w:color w:val="000000"/>
          <w:spacing w:val="0"/>
          <w:w w:val="100"/>
          <w:position w:val="0"/>
        </w:rPr>
        <w:t>B</w:t>
      </w:r>
      <w:bookmarkEnd w:id="854"/>
      <w:r>
        <w:rPr>
          <w:color w:val="000000"/>
          <w:spacing w:val="0"/>
          <w:w w:val="100"/>
          <w:position w:val="0"/>
        </w:rPr>
        <w:t>、</w:t>
        <w:tab/>
      </w:r>
      <w:r>
        <w:rPr>
          <w:color w:val="000000"/>
          <w:spacing w:val="0"/>
          <w:w w:val="100"/>
          <w:position w:val="0"/>
        </w:rPr>
        <w:t>本公司有购买租赁资产的选择权，所订立的购买价款预计将远低于行使选择权时租赁资产的公允 价值，因而在租赁开始日就可以合理确定本公司将会行使这种选择权。</w:t>
      </w:r>
    </w:p>
    <w:p>
      <w:pPr>
        <w:pStyle w:val="Style27"/>
        <w:keepNext w:val="0"/>
        <w:keepLines w:val="0"/>
        <w:widowControl w:val="0"/>
        <w:shd w:val="clear" w:color="auto" w:fill="auto"/>
        <w:tabs>
          <w:tab w:pos="818" w:val="left"/>
        </w:tabs>
        <w:bidi w:val="0"/>
        <w:spacing w:before="0" w:after="0" w:line="478" w:lineRule="exact"/>
        <w:ind w:left="0" w:right="0" w:firstLine="440"/>
        <w:jc w:val="both"/>
      </w:pPr>
      <w:bookmarkStart w:id="855" w:name="bookmark855"/>
      <w:r>
        <w:rPr>
          <w:color w:val="000000"/>
          <w:spacing w:val="0"/>
          <w:w w:val="100"/>
          <w:position w:val="0"/>
        </w:rPr>
        <w:t>C</w:t>
      </w:r>
      <w:bookmarkEnd w:id="855"/>
      <w:r>
        <w:rPr>
          <w:color w:val="000000"/>
          <w:spacing w:val="0"/>
          <w:w w:val="100"/>
          <w:position w:val="0"/>
        </w:rPr>
        <w:t>、</w:t>
        <w:tab/>
      </w:r>
      <w:r>
        <w:rPr>
          <w:color w:val="000000"/>
          <w:spacing w:val="0"/>
          <w:w w:val="100"/>
          <w:position w:val="0"/>
        </w:rPr>
        <w:t>即使资产的所有权不转移，但租赁期占租赁资产使用寿命的大部分。</w:t>
      </w:r>
    </w:p>
    <w:p>
      <w:pPr>
        <w:pStyle w:val="Style27"/>
        <w:keepNext w:val="0"/>
        <w:keepLines w:val="0"/>
        <w:widowControl w:val="0"/>
        <w:shd w:val="clear" w:color="auto" w:fill="auto"/>
        <w:tabs>
          <w:tab w:pos="818" w:val="left"/>
        </w:tabs>
        <w:bidi w:val="0"/>
        <w:spacing w:before="0" w:after="0" w:line="478" w:lineRule="exact"/>
        <w:ind w:left="800" w:right="0" w:hanging="360"/>
        <w:jc w:val="both"/>
      </w:pPr>
      <w:bookmarkStart w:id="856" w:name="bookmark856"/>
      <w:r>
        <w:rPr>
          <w:color w:val="000000"/>
          <w:spacing w:val="0"/>
          <w:w w:val="100"/>
          <w:position w:val="0"/>
        </w:rPr>
        <w:t>D</w:t>
      </w:r>
      <w:bookmarkEnd w:id="856"/>
      <w:r>
        <w:rPr>
          <w:color w:val="000000"/>
          <w:spacing w:val="0"/>
          <w:w w:val="100"/>
          <w:position w:val="0"/>
        </w:rPr>
        <w:t>、</w:t>
        <w:tab/>
      </w:r>
      <w:r>
        <w:rPr>
          <w:color w:val="000000"/>
          <w:spacing w:val="0"/>
          <w:w w:val="100"/>
          <w:position w:val="0"/>
        </w:rPr>
        <w:t>本公司在租赁开始日的最低租赁付款额现值，几乎相当于租赁开始日租赁资产公允价值。</w:t>
      </w:r>
      <w:r>
        <w:rPr>
          <w:color w:val="000000"/>
          <w:spacing w:val="0"/>
          <w:w w:val="100"/>
          <w:position w:val="0"/>
        </w:rPr>
        <w:t>E</w:t>
      </w:r>
      <w:r>
        <w:rPr>
          <w:color w:val="000000"/>
          <w:spacing w:val="0"/>
          <w:w w:val="100"/>
          <w:position w:val="0"/>
        </w:rPr>
        <w:t>租赁 资产性质特殊，如果不作较大改造，只有本公司才能使用。</w:t>
      </w:r>
    </w:p>
    <w:p>
      <w:pPr>
        <w:pStyle w:val="Style27"/>
        <w:keepNext w:val="0"/>
        <w:keepLines w:val="0"/>
        <w:widowControl w:val="0"/>
        <w:shd w:val="clear" w:color="auto" w:fill="auto"/>
        <w:tabs>
          <w:tab w:pos="818" w:val="left"/>
        </w:tabs>
        <w:bidi w:val="0"/>
        <w:spacing w:before="0" w:after="0" w:line="478" w:lineRule="exact"/>
        <w:ind w:left="800" w:right="0" w:hanging="360"/>
        <w:jc w:val="both"/>
      </w:pPr>
      <w:bookmarkStart w:id="857" w:name="bookmark857"/>
      <w:r>
        <w:rPr>
          <w:color w:val="000000"/>
          <w:spacing w:val="0"/>
          <w:w w:val="100"/>
          <w:position w:val="0"/>
        </w:rPr>
        <w:t>E</w:t>
      </w:r>
      <w:bookmarkEnd w:id="857"/>
      <w:r>
        <w:rPr>
          <w:color w:val="000000"/>
          <w:spacing w:val="0"/>
          <w:w w:val="100"/>
          <w:position w:val="0"/>
        </w:rPr>
        <w:t>、</w:t>
        <w:tab/>
      </w:r>
      <w:r>
        <w:rPr>
          <w:color w:val="000000"/>
          <w:spacing w:val="0"/>
          <w:w w:val="100"/>
          <w:position w:val="0"/>
        </w:rPr>
        <w:t>融资租赁租入的固定资产，按租赁开始日租赁资产公允价值与最低租赁付款额的现值两者中较低 者，作为入账价值。最低租赁付款额作为长期应付款的入账价值，其差额作为未确认融资费用。</w:t>
      </w:r>
    </w:p>
    <w:p>
      <w:pPr>
        <w:pStyle w:val="Style27"/>
        <w:keepNext w:val="0"/>
        <w:keepLines w:val="0"/>
        <w:widowControl w:val="0"/>
        <w:shd w:val="clear" w:color="auto" w:fill="auto"/>
        <w:bidi w:val="0"/>
        <w:spacing w:before="0" w:after="300" w:line="478" w:lineRule="exact"/>
        <w:ind w:left="800" w:right="0" w:firstLine="0"/>
        <w:jc w:val="both"/>
      </w:pPr>
      <w:r>
        <w:rPr>
          <w:color w:val="000000"/>
          <w:spacing w:val="0"/>
          <w:w w:val="100"/>
          <w:position w:val="0"/>
        </w:rPr>
        <w:t>在租赁谈判和签订租赁合同过程中发生的，可归属于租赁项目的手续费、律师费、差旅费、印花 税等初始直接费用，计入租入资产价值。未确认融资费用在租赁期内各个期间采用实际利率法进 行分摊。</w:t>
      </w:r>
    </w:p>
    <w:p>
      <w:pPr>
        <w:pStyle w:val="Style27"/>
        <w:keepNext w:val="0"/>
        <w:keepLines w:val="0"/>
        <w:widowControl w:val="0"/>
        <w:shd w:val="clear" w:color="auto" w:fill="auto"/>
        <w:bidi w:val="0"/>
        <w:spacing w:before="0" w:after="440" w:line="480" w:lineRule="exact"/>
        <w:ind w:left="800" w:right="0" w:hanging="380"/>
        <w:jc w:val="left"/>
      </w:pPr>
      <w:bookmarkStart w:id="858" w:name="bookmark858"/>
      <w:r>
        <w:rPr>
          <w:color w:val="000000"/>
          <w:spacing w:val="0"/>
          <w:w w:val="100"/>
          <w:position w:val="0"/>
        </w:rPr>
        <w:t>F</w:t>
      </w:r>
      <w:bookmarkEnd w:id="858"/>
      <w:r>
        <w:rPr>
          <w:color w:val="000000"/>
          <w:spacing w:val="0"/>
          <w:w w:val="100"/>
          <w:position w:val="0"/>
        </w:rPr>
        <w:t>、</w:t>
      </w:r>
      <w:r>
        <w:rPr>
          <w:color w:val="000000"/>
          <w:spacing w:val="0"/>
          <w:w w:val="100"/>
          <w:position w:val="0"/>
        </w:rPr>
        <w:t>本公司采用与自有固定资产相一致的折旧政策计提融资租入固定资产折旧。能够合理确定租赁期 届满时取得租赁资产所有权的，在租赁资产使用寿命内计提折旧。无法合理确定租赁期届满时能 够取得租赁资产所有权的，在租赁期与租赁资产使用寿命两者中较短的期间内计提折旧。</w:t>
      </w:r>
    </w:p>
    <w:p>
      <w:pPr>
        <w:pStyle w:val="Style39"/>
        <w:keepNext/>
        <w:keepLines/>
        <w:widowControl w:val="0"/>
        <w:shd w:val="clear" w:color="auto" w:fill="auto"/>
        <w:tabs>
          <w:tab w:pos="474" w:val="left"/>
        </w:tabs>
        <w:bidi w:val="0"/>
        <w:spacing w:before="0" w:after="160" w:line="492"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59"/>
      <w:bookmarkEnd w:id="860"/>
      <w:bookmarkEnd w:id="862"/>
    </w:p>
    <w:p>
      <w:pPr>
        <w:pStyle w:val="Style1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470" w:lineRule="exact"/>
        <w:ind w:left="0" w:right="0"/>
        <w:jc w:val="left"/>
      </w:pPr>
      <w:bookmarkStart w:id="863" w:name="bookmark863"/>
      <w:r>
        <w:rPr>
          <w:b/>
          <w:bCs/>
          <w:color w:val="000000"/>
          <w:spacing w:val="0"/>
          <w:w w:val="100"/>
          <w:position w:val="0"/>
        </w:rPr>
        <w:t>（</w:t>
      </w:r>
      <w:bookmarkEnd w:id="863"/>
      <w:r>
        <w:rPr>
          <w:b/>
          <w:bCs/>
          <w:color w:val="000000"/>
          <w:spacing w:val="0"/>
          <w:w w:val="100"/>
          <w:position w:val="0"/>
        </w:rPr>
        <w:t>1）在建工程初始计量</w:t>
      </w:r>
    </w:p>
    <w:p>
      <w:pPr>
        <w:pStyle w:val="Style27"/>
        <w:keepNext w:val="0"/>
        <w:keepLines w:val="0"/>
        <w:widowControl w:val="0"/>
        <w:shd w:val="clear" w:color="auto" w:fill="auto"/>
        <w:bidi w:val="0"/>
        <w:spacing w:before="0" w:after="0" w:line="470" w:lineRule="exact"/>
        <w:ind w:left="0" w:right="0" w:firstLine="420"/>
        <w:jc w:val="left"/>
      </w:pPr>
      <w:r>
        <w:rPr>
          <w:color w:val="000000"/>
          <w:spacing w:val="0"/>
          <w:w w:val="100"/>
          <w:position w:val="0"/>
        </w:rPr>
        <w:t>本公司自行建造的在建工程按实际成本计价，实际成本由建造该项资产达到预定可使用状态前所发生 的必要支出构成，包括工程用物资成本、人工成本、交纳的相关税费、应予资本化的借款费用以及应分摊 的间接费用等。本公司的在建工程以项目分类核算。</w:t>
      </w:r>
    </w:p>
    <w:p>
      <w:pPr>
        <w:pStyle w:val="Style27"/>
        <w:keepNext w:val="0"/>
        <w:keepLines w:val="0"/>
        <w:widowControl w:val="0"/>
        <w:shd w:val="clear" w:color="auto" w:fill="auto"/>
        <w:bidi w:val="0"/>
        <w:spacing w:before="0" w:after="0" w:line="470" w:lineRule="exact"/>
        <w:ind w:left="0" w:right="0" w:firstLine="420"/>
        <w:jc w:val="left"/>
      </w:pPr>
      <w:bookmarkStart w:id="864" w:name="bookmark864"/>
      <w:r>
        <w:rPr>
          <w:b/>
          <w:bCs/>
          <w:color w:val="000000"/>
          <w:spacing w:val="0"/>
          <w:w w:val="100"/>
          <w:position w:val="0"/>
        </w:rPr>
        <w:t>（</w:t>
      </w:r>
      <w:bookmarkEnd w:id="864"/>
      <w:r>
        <w:rPr>
          <w:b/>
          <w:bCs/>
          <w:color w:val="000000"/>
          <w:spacing w:val="0"/>
          <w:w w:val="100"/>
          <w:position w:val="0"/>
        </w:rPr>
        <w:t>2）在建工程结转为固定资产的标准和时点</w:t>
      </w:r>
    </w:p>
    <w:p>
      <w:pPr>
        <w:pStyle w:val="Style27"/>
        <w:keepNext w:val="0"/>
        <w:keepLines w:val="0"/>
        <w:widowControl w:val="0"/>
        <w:shd w:val="clear" w:color="auto" w:fill="auto"/>
        <w:bidi w:val="0"/>
        <w:spacing w:before="0" w:after="920" w:line="470" w:lineRule="exact"/>
        <w:ind w:left="0" w:right="0" w:firstLine="420"/>
        <w:jc w:val="left"/>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定资产的折旧，待办理竣工决算后，再按实际成本调整原来的暂估价值，但不调整原己计提的折旧额。</w:t>
      </w:r>
    </w:p>
    <w:p>
      <w:pPr>
        <w:pStyle w:val="Style39"/>
        <w:keepNext/>
        <w:keepLines/>
        <w:widowControl w:val="0"/>
        <w:shd w:val="clear" w:color="auto" w:fill="auto"/>
        <w:tabs>
          <w:tab w:pos="474" w:val="left"/>
        </w:tabs>
        <w:bidi w:val="0"/>
        <w:spacing w:before="0" w:after="0" w:line="492"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65"/>
      <w:bookmarkEnd w:id="866"/>
      <w:bookmarkEnd w:id="868"/>
    </w:p>
    <w:p>
      <w:pPr>
        <w:pStyle w:val="Style39"/>
        <w:keepNext/>
        <w:keepLines/>
        <w:widowControl w:val="0"/>
        <w:shd w:val="clear" w:color="auto" w:fill="auto"/>
        <w:bidi w:val="0"/>
        <w:spacing w:before="0" w:after="0" w:line="470" w:lineRule="exact"/>
        <w:ind w:left="0" w:right="0" w:firstLine="400"/>
        <w:jc w:val="left"/>
      </w:pPr>
      <w:bookmarkStart w:id="865" w:name="bookmark865"/>
      <w:bookmarkStart w:id="866" w:name="bookmark866"/>
      <w:bookmarkStart w:id="869" w:name="bookmark869"/>
      <w:r>
        <w:rPr>
          <w:color w:val="000000"/>
          <w:spacing w:val="0"/>
          <w:w w:val="100"/>
          <w:position w:val="0"/>
        </w:rPr>
        <w:t>（</w:t>
      </w:r>
      <w:bookmarkEnd w:id="869"/>
      <w:r>
        <w:rPr>
          <w:color w:val="000000"/>
          <w:spacing w:val="0"/>
          <w:w w:val="100"/>
          <w:position w:val="0"/>
        </w:rPr>
        <w:t>1）借款费用资本化的确认原则</w:t>
      </w:r>
      <w:bookmarkEnd w:id="865"/>
      <w:bookmarkEnd w:id="866"/>
    </w:p>
    <w:p>
      <w:pPr>
        <w:pStyle w:val="Style27"/>
        <w:keepNext w:val="0"/>
        <w:keepLines w:val="0"/>
        <w:widowControl w:val="0"/>
        <w:shd w:val="clear" w:color="auto" w:fill="auto"/>
        <w:bidi w:val="0"/>
        <w:spacing w:before="0" w:after="0" w:line="401" w:lineRule="exact"/>
        <w:ind w:left="0" w:right="0" w:firstLine="420"/>
        <w:jc w:val="both"/>
      </w:pPr>
      <w:r>
        <w:rPr>
          <w:color w:val="000000"/>
          <w:spacing w:val="0"/>
          <w:w w:val="100"/>
          <w:position w:val="0"/>
        </w:rPr>
        <w:t xml:space="preserve">公司发生的借款费用，可直接归属于符合资本化条件的资产的购建或者生产的，在符合资本化条件的 情况下开始资本化，计入相关资产成本；其他借款费用，在发生时根据其发生额确认为费用，计入当期损 </w:t>
      </w: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470" w:lineRule="exact"/>
        <w:ind w:left="0" w:right="0" w:firstLine="0"/>
        <w:jc w:val="left"/>
      </w:pPr>
      <w:r>
        <w:rPr>
          <w:color w:val="000000"/>
          <w:spacing w:val="0"/>
          <w:w w:val="100"/>
          <w:position w:val="0"/>
        </w:rPr>
        <w:t>益。</w:t>
      </w:r>
    </w:p>
    <w:p>
      <w:pPr>
        <w:pStyle w:val="Style27"/>
        <w:keepNext w:val="0"/>
        <w:keepLines w:val="0"/>
        <w:widowControl w:val="0"/>
        <w:shd w:val="clear" w:color="auto" w:fill="auto"/>
        <w:bidi w:val="0"/>
        <w:spacing w:before="0" w:after="0" w:line="470" w:lineRule="exact"/>
        <w:ind w:left="0" w:right="0" w:firstLine="42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27"/>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借款费用同时满足下列条件时开始资本化：</w:t>
      </w:r>
    </w:p>
    <w:p>
      <w:pPr>
        <w:pStyle w:val="Style27"/>
        <w:keepNext w:val="0"/>
        <w:keepLines w:val="0"/>
        <w:widowControl w:val="0"/>
        <w:shd w:val="clear" w:color="auto" w:fill="auto"/>
        <w:tabs>
          <w:tab w:pos="790" w:val="left"/>
        </w:tabs>
        <w:bidi w:val="0"/>
        <w:spacing w:before="0" w:after="0" w:line="470" w:lineRule="exact"/>
        <w:ind w:left="0" w:right="0" w:firstLine="420"/>
        <w:jc w:val="both"/>
      </w:pPr>
      <w:bookmarkStart w:id="870" w:name="bookmark870"/>
      <w:r>
        <w:rPr>
          <w:color w:val="000000"/>
          <w:spacing w:val="0"/>
          <w:w w:val="100"/>
          <w:position w:val="0"/>
        </w:rPr>
        <w:t>A</w:t>
      </w:r>
      <w:bookmarkEnd w:id="870"/>
      <w:r>
        <w:rPr>
          <w:color w:val="000000"/>
          <w:spacing w:val="0"/>
          <w:w w:val="100"/>
          <w:position w:val="0"/>
        </w:rPr>
        <w:t>、</w:t>
        <w:tab/>
      </w:r>
      <w:r>
        <w:rPr>
          <w:color w:val="000000"/>
          <w:spacing w:val="0"/>
          <w:w w:val="100"/>
          <w:position w:val="0"/>
        </w:rPr>
        <w:t>资产支出已经发生，资产支出包括为购建或者生产符合资本化条件的资产而以支付现金、转移非 现金资产或者承担带息债务形式发生的支出；</w:t>
      </w:r>
    </w:p>
    <w:p>
      <w:pPr>
        <w:pStyle w:val="Style27"/>
        <w:keepNext w:val="0"/>
        <w:keepLines w:val="0"/>
        <w:widowControl w:val="0"/>
        <w:shd w:val="clear" w:color="auto" w:fill="auto"/>
        <w:tabs>
          <w:tab w:pos="798" w:val="left"/>
        </w:tabs>
        <w:bidi w:val="0"/>
        <w:spacing w:before="0" w:after="0" w:line="470" w:lineRule="exact"/>
        <w:ind w:left="0" w:right="0" w:firstLine="420"/>
        <w:jc w:val="both"/>
      </w:pPr>
      <w:bookmarkStart w:id="871" w:name="bookmark871"/>
      <w:r>
        <w:rPr>
          <w:color w:val="000000"/>
          <w:spacing w:val="0"/>
          <w:w w:val="100"/>
          <w:position w:val="0"/>
        </w:rPr>
        <w:t>B</w:t>
      </w:r>
      <w:bookmarkEnd w:id="871"/>
      <w:r>
        <w:rPr>
          <w:color w:val="000000"/>
          <w:spacing w:val="0"/>
          <w:w w:val="100"/>
          <w:position w:val="0"/>
        </w:rPr>
        <w:t>、</w:t>
        <w:tab/>
      </w:r>
      <w:r>
        <w:rPr>
          <w:color w:val="000000"/>
          <w:spacing w:val="0"/>
          <w:w w:val="100"/>
          <w:position w:val="0"/>
        </w:rPr>
        <w:t>借款费用已经发生；</w:t>
      </w:r>
    </w:p>
    <w:p>
      <w:pPr>
        <w:pStyle w:val="Style27"/>
        <w:keepNext w:val="0"/>
        <w:keepLines w:val="0"/>
        <w:widowControl w:val="0"/>
        <w:shd w:val="clear" w:color="auto" w:fill="auto"/>
        <w:tabs>
          <w:tab w:pos="798" w:val="left"/>
        </w:tabs>
        <w:bidi w:val="0"/>
        <w:spacing w:before="0" w:after="160" w:line="470" w:lineRule="exact"/>
        <w:ind w:left="0" w:right="0" w:firstLine="420"/>
        <w:jc w:val="both"/>
      </w:pPr>
      <w:bookmarkStart w:id="872" w:name="bookmark872"/>
      <w:r>
        <w:rPr>
          <w:color w:val="000000"/>
          <w:spacing w:val="0"/>
          <w:w w:val="100"/>
          <w:position w:val="0"/>
        </w:rPr>
        <w:t>C</w:t>
      </w:r>
      <w:bookmarkEnd w:id="872"/>
      <w:r>
        <w:rPr>
          <w:color w:val="000000"/>
          <w:spacing w:val="0"/>
          <w:w w:val="100"/>
          <w:position w:val="0"/>
        </w:rPr>
        <w:t>、</w:t>
        <w:tab/>
      </w:r>
      <w:r>
        <w:rPr>
          <w:color w:val="000000"/>
          <w:spacing w:val="0"/>
          <w:w w:val="100"/>
          <w:position w:val="0"/>
        </w:rPr>
        <w:t>为使资产达到预定可使用或者可销售状态所必要的购建或者生产活动已经开始。</w:t>
      </w:r>
    </w:p>
    <w:p>
      <w:pPr>
        <w:pStyle w:val="Style27"/>
        <w:keepNext w:val="0"/>
        <w:keepLines w:val="0"/>
        <w:widowControl w:val="0"/>
        <w:shd w:val="clear" w:color="auto" w:fill="auto"/>
        <w:bidi w:val="0"/>
        <w:spacing w:before="0" w:after="0" w:line="469" w:lineRule="exact"/>
        <w:ind w:left="0" w:right="0" w:firstLine="340"/>
        <w:jc w:val="left"/>
      </w:pPr>
      <w:bookmarkStart w:id="873" w:name="bookmark873"/>
      <w:r>
        <w:rPr>
          <w:b/>
          <w:bCs/>
          <w:color w:val="000000"/>
          <w:spacing w:val="0"/>
          <w:w w:val="100"/>
          <w:position w:val="0"/>
        </w:rPr>
        <w:t>（</w:t>
      </w:r>
      <w:bookmarkEnd w:id="873"/>
      <w:r>
        <w:rPr>
          <w:b/>
          <w:bCs/>
          <w:color w:val="000000"/>
          <w:spacing w:val="0"/>
          <w:w w:val="100"/>
          <w:position w:val="0"/>
        </w:rPr>
        <w:t>2）借款费用资本化期间</w:t>
      </w:r>
    </w:p>
    <w:p>
      <w:pPr>
        <w:pStyle w:val="Style2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资本化期间，指从借款费用开始资本化时点到停止资本化时点的期间，借款费用暂停资本化的期间不 包括在内。</w:t>
      </w:r>
    </w:p>
    <w:p>
      <w:pPr>
        <w:pStyle w:val="Style2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当购建或者生产符合资本化条件的资产达到预定可使用或者可销售状态时，借款费用停止资本化。 当购建或者生产符合资本化条件的资产中部分项目分别完工且可单独使用时，该部分资产借款费用停 止资本化。</w:t>
      </w:r>
    </w:p>
    <w:p>
      <w:pPr>
        <w:pStyle w:val="Style2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27"/>
        <w:keepNext w:val="0"/>
        <w:keepLines w:val="0"/>
        <w:widowControl w:val="0"/>
        <w:shd w:val="clear" w:color="auto" w:fill="auto"/>
        <w:tabs>
          <w:tab w:pos="933" w:val="left"/>
        </w:tabs>
        <w:bidi w:val="0"/>
        <w:spacing w:before="0" w:after="0" w:line="469" w:lineRule="exact"/>
        <w:ind w:left="0" w:right="0" w:firstLine="440"/>
        <w:jc w:val="left"/>
      </w:pPr>
      <w:bookmarkStart w:id="874" w:name="bookmark874"/>
      <w:r>
        <w:rPr>
          <w:b/>
          <w:bCs/>
          <w:color w:val="000000"/>
          <w:spacing w:val="0"/>
          <w:w w:val="100"/>
          <w:position w:val="0"/>
        </w:rPr>
        <w:t>（</w:t>
      </w:r>
      <w:bookmarkEnd w:id="874"/>
      <w:r>
        <w:rPr>
          <w:b/>
          <w:bCs/>
          <w:color w:val="000000"/>
          <w:spacing w:val="0"/>
          <w:w w:val="100"/>
          <w:position w:val="0"/>
        </w:rPr>
        <w:t>3）</w:t>
        <w:tab/>
        <w:t>暂停资本化期间</w:t>
      </w:r>
    </w:p>
    <w:p>
      <w:pPr>
        <w:pStyle w:val="Style2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27"/>
        <w:keepNext w:val="0"/>
        <w:keepLines w:val="0"/>
        <w:widowControl w:val="0"/>
        <w:shd w:val="clear" w:color="auto" w:fill="auto"/>
        <w:tabs>
          <w:tab w:pos="933" w:val="left"/>
        </w:tabs>
        <w:bidi w:val="0"/>
        <w:spacing w:before="0" w:after="0" w:line="469" w:lineRule="exact"/>
        <w:ind w:left="0" w:right="0" w:firstLine="440"/>
        <w:jc w:val="left"/>
      </w:pPr>
      <w:bookmarkStart w:id="875" w:name="bookmark875"/>
      <w:r>
        <w:rPr>
          <w:b/>
          <w:bCs/>
          <w:color w:val="000000"/>
          <w:spacing w:val="0"/>
          <w:w w:val="100"/>
          <w:position w:val="0"/>
        </w:rPr>
        <w:t>（</w:t>
      </w:r>
      <w:bookmarkEnd w:id="875"/>
      <w:r>
        <w:rPr>
          <w:b/>
          <w:bCs/>
          <w:color w:val="000000"/>
          <w:spacing w:val="0"/>
          <w:w w:val="100"/>
          <w:position w:val="0"/>
        </w:rPr>
        <w:t>4）</w:t>
        <w:tab/>
        <w:t>借款费用资本化金额的计算方法</w:t>
      </w:r>
    </w:p>
    <w:p>
      <w:pPr>
        <w:pStyle w:val="Style2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2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根据累计资产支出超过专门借款部分的资产支出加权平均数以所占用一般借款的资本化率，计算确定 一般借款应予资本化的利息金额。资本化率根据一般借款加权平均利率计算确定。</w:t>
      </w:r>
    </w:p>
    <w:p>
      <w:pPr>
        <w:pStyle w:val="Style27"/>
        <w:keepNext w:val="0"/>
        <w:keepLines w:val="0"/>
        <w:widowControl w:val="0"/>
        <w:shd w:val="clear" w:color="auto" w:fill="auto"/>
        <w:bidi w:val="0"/>
        <w:spacing w:before="0" w:after="460" w:line="469" w:lineRule="exact"/>
        <w:ind w:left="0" w:right="0" w:firstLine="440"/>
        <w:jc w:val="left"/>
      </w:pPr>
      <w:r>
        <w:rPr>
          <w:color w:val="000000"/>
          <w:spacing w:val="0"/>
          <w:w w:val="100"/>
          <w:position w:val="0"/>
        </w:rPr>
        <w:t>借款存在折价或者溢价的，按照实际利率法确定每一会计期间应摊销的折价或者溢价金额，调整每期 利息金额。</w:t>
      </w:r>
    </w:p>
    <w:p>
      <w:pPr>
        <w:pStyle w:val="Style39"/>
        <w:keepNext/>
        <w:keepLines/>
        <w:widowControl w:val="0"/>
        <w:shd w:val="clear" w:color="auto" w:fill="auto"/>
        <w:tabs>
          <w:tab w:pos="474" w:val="left"/>
        </w:tabs>
        <w:bidi w:val="0"/>
        <w:spacing w:before="0" w:after="140" w:line="48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76"/>
      <w:bookmarkEnd w:id="877"/>
      <w:bookmarkEnd w:id="879"/>
    </w:p>
    <w:p>
      <w:pPr>
        <w:pStyle w:val="Style39"/>
        <w:keepNext/>
        <w:keepLines/>
        <w:widowControl w:val="0"/>
        <w:shd w:val="clear" w:color="auto" w:fill="auto"/>
        <w:tabs>
          <w:tab w:pos="483" w:val="left"/>
        </w:tabs>
        <w:bidi w:val="0"/>
        <w:spacing w:before="0" w:after="140" w:line="48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80"/>
      <w:bookmarkEnd w:id="881"/>
      <w:bookmarkEnd w:id="883"/>
    </w:p>
    <w:p>
      <w:pPr>
        <w:pStyle w:val="Style39"/>
        <w:keepNext/>
        <w:keepLines/>
        <w:widowControl w:val="0"/>
        <w:shd w:val="clear" w:color="auto" w:fill="auto"/>
        <w:tabs>
          <w:tab w:pos="483" w:val="left"/>
        </w:tabs>
        <w:bidi w:val="0"/>
        <w:spacing w:before="0" w:after="0" w:line="48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84"/>
      <w:bookmarkEnd w:id="885"/>
      <w:bookmarkEnd w:id="887"/>
    </w:p>
    <w:p>
      <w:pPr>
        <w:pStyle w:val="Style52"/>
        <w:keepNext/>
        <w:keepLines/>
        <w:widowControl w:val="0"/>
        <w:shd w:val="clear" w:color="auto" w:fill="auto"/>
        <w:bidi w:val="0"/>
        <w:spacing w:before="0" w:line="469" w:lineRule="exact"/>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88"/>
      <w:bookmarkEnd w:id="889"/>
      <w:bookmarkEnd w:id="891"/>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 xml:space="preserve">无形资产是指本公司拥有或者控制的没有实物形态的可辨认非货币性资产，包括自行开发软件（同步 </w:t>
      </w:r>
      <w:r>
        <w:rPr>
          <w:color w:val="000000"/>
          <w:spacing w:val="0"/>
          <w:w w:val="100"/>
          <w:position w:val="0"/>
        </w:rPr>
        <w:t>课堂网络平台、分站式项目、中小学教材同步辅导、金太阳练习测评管理系统）、外购软件等。</w:t>
      </w:r>
    </w:p>
    <w:p>
      <w:pPr>
        <w:pStyle w:val="Style27"/>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无形资产的初始计量</w:t>
      </w:r>
    </w:p>
    <w:p>
      <w:pPr>
        <w:pStyle w:val="Style27"/>
        <w:keepNext w:val="0"/>
        <w:keepLines w:val="0"/>
        <w:widowControl w:val="0"/>
        <w:shd w:val="clear" w:color="auto" w:fill="auto"/>
        <w:bidi w:val="0"/>
        <w:spacing w:before="0" w:after="0" w:line="466" w:lineRule="exact"/>
        <w:ind w:left="0" w:right="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27"/>
        <w:keepNext w:val="0"/>
        <w:keepLines w:val="0"/>
        <w:widowControl w:val="0"/>
        <w:shd w:val="clear" w:color="auto" w:fill="auto"/>
        <w:bidi w:val="0"/>
        <w:spacing w:before="0" w:after="0" w:line="466" w:lineRule="exact"/>
        <w:ind w:left="360" w:right="0" w:firstLine="440"/>
        <w:jc w:val="both"/>
      </w:pPr>
      <w:r>
        <w:rPr>
          <w:color w:val="000000"/>
          <w:spacing w:val="0"/>
          <w:w w:val="100"/>
          <w:position w:val="0"/>
        </w:rPr>
        <w:t>债务重组取得债务人用以抵债的无形资产，以该无形资产的公允价值为基础确定其入账价值，并 将重组债务的账面价值与该用以抵债的无形资产公允价值之间的差额，计入当期损益。</w:t>
      </w:r>
    </w:p>
    <w:p>
      <w:pPr>
        <w:pStyle w:val="Style27"/>
        <w:keepNext w:val="0"/>
        <w:keepLines w:val="0"/>
        <w:widowControl w:val="0"/>
        <w:shd w:val="clear" w:color="auto" w:fill="auto"/>
        <w:bidi w:val="0"/>
        <w:spacing w:before="0" w:after="0" w:line="466" w:lineRule="exact"/>
        <w:ind w:left="360" w:right="0" w:firstLine="440"/>
        <w:jc w:val="both"/>
      </w:pPr>
      <w:r>
        <w:rPr>
          <w:color w:val="000000"/>
          <w:spacing w:val="0"/>
          <w:w w:val="100"/>
          <w:position w:val="0"/>
        </w:rPr>
        <w:t>在非货币性资产交换具备商业实质且换入资产或换出资产的公允价值能够可靠计量的前提下，非 货币性资产交换换入的无形资产以换出资产的公允价值为基础确定其入账价值，除非有确凿证据表明 换入资产的公允价值更加可靠；不满足上述前提的非货币性资产交换，以换出资产的账面价值和应支 付的相关税费作为换入无形资产的成本，不确认损益。</w:t>
      </w:r>
    </w:p>
    <w:p>
      <w:pPr>
        <w:pStyle w:val="Style27"/>
        <w:keepNext w:val="0"/>
        <w:keepLines w:val="0"/>
        <w:widowControl w:val="0"/>
        <w:shd w:val="clear" w:color="auto" w:fill="auto"/>
        <w:bidi w:val="0"/>
        <w:spacing w:before="0" w:after="0" w:line="466" w:lineRule="exact"/>
        <w:ind w:left="360" w:right="0" w:firstLine="440"/>
        <w:jc w:val="both"/>
      </w:pPr>
      <w:r>
        <w:rPr>
          <w:color w:val="000000"/>
          <w:spacing w:val="0"/>
          <w:w w:val="100"/>
          <w:position w:val="0"/>
        </w:rPr>
        <w:t>以同一控制下的企业吸收合并方式取得的无形资产按被合并方的账面价值确定其入账价值；以非 同一控制下的企业吸收合并方式取得的无形资产按公允价值确定其入账价值。</w:t>
      </w:r>
    </w:p>
    <w:p>
      <w:pPr>
        <w:pStyle w:val="Style27"/>
        <w:keepNext w:val="0"/>
        <w:keepLines w:val="0"/>
        <w:widowControl w:val="0"/>
        <w:shd w:val="clear" w:color="auto" w:fill="auto"/>
        <w:bidi w:val="0"/>
        <w:spacing w:before="0" w:after="0" w:line="466" w:lineRule="exact"/>
        <w:ind w:left="360" w:right="0" w:firstLine="440"/>
        <w:jc w:val="both"/>
      </w:pPr>
      <w:r>
        <w:rPr>
          <w:color w:val="000000"/>
          <w:spacing w:val="0"/>
          <w:w w:val="100"/>
          <w:position w:val="0"/>
        </w:rPr>
        <w:t>内部自行开发的无形资产，其成本包括：开发该无形资产时耗用的材料、劳务成本、注册费、在 开发过程中使用的其他专利权和特许权的摊销以及满足资本化条件的利息费用，以及为使该无形资产 达到预定用途前所发生的其他直接费用。</w:t>
      </w:r>
    </w:p>
    <w:p>
      <w:pPr>
        <w:pStyle w:val="Style27"/>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无形资产的后续计量</w:t>
      </w:r>
    </w:p>
    <w:p>
      <w:pPr>
        <w:pStyle w:val="Style27"/>
        <w:keepNext w:val="0"/>
        <w:keepLines w:val="0"/>
        <w:widowControl w:val="0"/>
        <w:shd w:val="clear" w:color="auto" w:fill="auto"/>
        <w:bidi w:val="0"/>
        <w:spacing w:before="0" w:after="0" w:line="466" w:lineRule="exact"/>
        <w:ind w:left="0" w:right="0" w:firstLine="540"/>
        <w:jc w:val="left"/>
      </w:pPr>
      <w:r>
        <w:rPr>
          <w:color w:val="000000"/>
          <w:spacing w:val="0"/>
          <w:w w:val="100"/>
          <w:position w:val="0"/>
        </w:rPr>
        <w:t>本公司在取得无形资产时分析判断其使用寿命，划分为使用寿命有限和使用寿命不确定的无形资产。</w:t>
      </w:r>
    </w:p>
    <w:p>
      <w:pPr>
        <w:pStyle w:val="Style27"/>
        <w:keepNext w:val="0"/>
        <w:keepLines w:val="0"/>
        <w:widowControl w:val="0"/>
        <w:shd w:val="clear" w:color="auto" w:fill="auto"/>
        <w:bidi w:val="0"/>
        <w:spacing w:before="0" w:after="0" w:line="466" w:lineRule="exact"/>
        <w:ind w:left="0" w:right="0" w:firstLine="360"/>
        <w:jc w:val="both"/>
      </w:pPr>
      <w:r>
        <w:rPr>
          <w:color w:val="000000"/>
          <w:spacing w:val="0"/>
          <w:w w:val="100"/>
          <w:position w:val="0"/>
        </w:rPr>
        <w:t>A</w:t>
      </w:r>
      <w:r>
        <w:rPr>
          <w:color w:val="000000"/>
          <w:spacing w:val="0"/>
          <w:w w:val="100"/>
          <w:position w:val="0"/>
        </w:rPr>
        <w:t>、</w:t>
      </w:r>
      <w:r>
        <w:rPr>
          <w:color w:val="000000"/>
          <w:spacing w:val="0"/>
          <w:w w:val="100"/>
          <w:position w:val="0"/>
        </w:rPr>
        <w:t>使用寿命有限的无形资产</w:t>
      </w:r>
    </w:p>
    <w:p>
      <w:pPr>
        <w:pStyle w:val="Style27"/>
        <w:keepNext w:val="0"/>
        <w:keepLines w:val="0"/>
        <w:widowControl w:val="0"/>
        <w:shd w:val="clear" w:color="auto" w:fill="auto"/>
        <w:bidi w:val="0"/>
        <w:spacing w:before="0" w:after="100" w:line="466" w:lineRule="exact"/>
        <w:ind w:left="0" w:right="0"/>
        <w:jc w:val="both"/>
      </w:pPr>
      <w:r>
        <w:rPr>
          <w:color w:val="000000"/>
          <w:spacing w:val="0"/>
          <w:w w:val="100"/>
          <w:position w:val="0"/>
        </w:rPr>
        <w:t>对于使用寿命有限的无形资产，在为企业带来经济利益的期限内按直线法摊销。使用寿命有限的无形 资产预计寿命及依据如下：</w:t>
      </w:r>
    </w:p>
    <w:tbl>
      <w:tblPr>
        <w:tblOverlap w:val="never"/>
        <w:jc w:val="center"/>
        <w:tblLayout w:type="fixed"/>
      </w:tblPr>
      <w:tblGrid>
        <w:gridCol w:w="4949"/>
        <w:gridCol w:w="3307"/>
      </w:tblGrid>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w:t>
            </w:r>
          </w:p>
        </w:tc>
      </w:tr>
      <w:tr>
        <w:trPr>
          <w:trHeight w:val="5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r>
              <w:rPr>
                <w:color w:val="000000"/>
                <w:spacing w:val="0"/>
                <w:w w:val="100"/>
                <w:position w:val="0"/>
                <w:sz w:val="17"/>
                <w:szCs w:val="17"/>
              </w:rPr>
              <w:t>年或</w:t>
            </w:r>
            <w:r>
              <w:rPr>
                <w:color w:val="000000"/>
                <w:spacing w:val="0"/>
                <w:w w:val="100"/>
                <w:position w:val="0"/>
                <w:sz w:val="17"/>
                <w:szCs w:val="17"/>
              </w:rPr>
              <w:t>6</w:t>
            </w:r>
            <w:r>
              <w:rPr>
                <w:color w:val="000000"/>
                <w:spacing w:val="0"/>
                <w:w w:val="100"/>
                <w:position w:val="0"/>
                <w:sz w:val="17"/>
                <w:szCs w:val="17"/>
              </w:rPr>
              <w:t>年</w:t>
            </w:r>
          </w:p>
        </w:tc>
      </w:tr>
    </w:tbl>
    <w:p>
      <w:pPr>
        <w:pStyle w:val="Style27"/>
        <w:keepNext w:val="0"/>
        <w:keepLines w:val="0"/>
        <w:widowControl w:val="0"/>
        <w:shd w:val="clear" w:color="auto" w:fill="auto"/>
        <w:bidi w:val="0"/>
        <w:spacing w:before="0" w:after="0" w:line="466" w:lineRule="exact"/>
        <w:ind w:left="0" w:right="0"/>
        <w:jc w:val="both"/>
      </w:pPr>
      <w:r>
        <w:rPr>
          <w:color w:val="000000"/>
          <w:spacing w:val="0"/>
          <w:w w:val="100"/>
          <w:position w:val="0"/>
        </w:rPr>
        <w:t>每期末，对使用寿命有限的无形资产的使用寿命及摊销方法进行复核，如与原先估计数存在差异的， 进行相应的调整。</w:t>
      </w:r>
    </w:p>
    <w:p>
      <w:pPr>
        <w:pStyle w:val="Style27"/>
        <w:keepNext w:val="0"/>
        <w:keepLines w:val="0"/>
        <w:widowControl w:val="0"/>
        <w:shd w:val="clear" w:color="auto" w:fill="auto"/>
        <w:bidi w:val="0"/>
        <w:spacing w:before="0" w:after="0" w:line="466" w:lineRule="exact"/>
        <w:ind w:left="0" w:right="0" w:firstLine="360"/>
        <w:jc w:val="left"/>
      </w:pPr>
      <w:r>
        <w:rPr>
          <w:color w:val="000000"/>
          <w:spacing w:val="0"/>
          <w:w w:val="100"/>
          <w:position w:val="0"/>
        </w:rPr>
        <w:t>经复核，本期期末无形资产的使用寿命及摊销方法与以前估计未有不同。</w:t>
      </w:r>
    </w:p>
    <w:p>
      <w:pPr>
        <w:pStyle w:val="Style27"/>
        <w:keepNext w:val="0"/>
        <w:keepLines w:val="0"/>
        <w:widowControl w:val="0"/>
        <w:shd w:val="clear" w:color="auto" w:fill="auto"/>
        <w:bidi w:val="0"/>
        <w:spacing w:before="0" w:after="0" w:line="466" w:lineRule="exact"/>
        <w:ind w:left="0" w:right="0" w:firstLine="360"/>
        <w:jc w:val="both"/>
      </w:pPr>
      <w:r>
        <w:rPr>
          <w:color w:val="000000"/>
          <w:spacing w:val="0"/>
          <w:w w:val="100"/>
          <w:position w:val="0"/>
        </w:rPr>
        <w:t>B</w:t>
      </w:r>
      <w:r>
        <w:rPr>
          <w:color w:val="000000"/>
          <w:spacing w:val="0"/>
          <w:w w:val="100"/>
          <w:position w:val="0"/>
        </w:rPr>
        <w:t>、</w:t>
      </w:r>
      <w:r>
        <w:rPr>
          <w:color w:val="000000"/>
          <w:spacing w:val="0"/>
          <w:w w:val="100"/>
          <w:position w:val="0"/>
        </w:rPr>
        <w:t>使用寿命不确定的无形资产</w:t>
      </w:r>
    </w:p>
    <w:p>
      <w:pPr>
        <w:pStyle w:val="Style27"/>
        <w:keepNext w:val="0"/>
        <w:keepLines w:val="0"/>
        <w:widowControl w:val="0"/>
        <w:shd w:val="clear" w:color="auto" w:fill="auto"/>
        <w:bidi w:val="0"/>
        <w:spacing w:before="0" w:after="0" w:line="466" w:lineRule="exact"/>
        <w:ind w:left="0" w:right="0"/>
        <w:jc w:val="left"/>
      </w:pPr>
      <w:r>
        <w:rPr>
          <w:color w:val="000000"/>
          <w:spacing w:val="0"/>
          <w:w w:val="100"/>
          <w:position w:val="0"/>
        </w:rPr>
        <w:t xml:space="preserve">无法预见无形资产为企业带来经济利益期限的，视为使用寿命不确定的无形资产。对于使用寿命不确 定的无形资产，在持有期间内不摊销，每期末对无形资产的寿命进行复核。如果期末重新复核后仍为不确 </w:t>
      </w:r>
      <w:r>
        <w:rPr>
          <w:color w:val="000000"/>
          <w:spacing w:val="0"/>
          <w:w w:val="100"/>
          <w:position w:val="0"/>
        </w:rPr>
        <w:t>定的，在每个会计期间继续进行减值测试。</w:t>
      </w:r>
    </w:p>
    <w:p>
      <w:pPr>
        <w:pStyle w:val="Style27"/>
        <w:keepNext w:val="0"/>
        <w:keepLines w:val="0"/>
        <w:widowControl w:val="0"/>
        <w:shd w:val="clear" w:color="auto" w:fill="auto"/>
        <w:bidi w:val="0"/>
        <w:spacing w:before="0" w:after="520" w:line="466" w:lineRule="exact"/>
        <w:ind w:left="0" w:right="0" w:firstLine="360"/>
        <w:jc w:val="both"/>
      </w:pPr>
      <w:r>
        <w:rPr>
          <w:color w:val="000000"/>
          <w:spacing w:val="0"/>
          <w:w w:val="100"/>
          <w:position w:val="0"/>
        </w:rPr>
        <w:t>本公司无使用寿命不确定的无形资产。</w:t>
      </w:r>
    </w:p>
    <w:p>
      <w:pPr>
        <w:pStyle w:val="Style52"/>
        <w:keepNext/>
        <w:keepLines/>
        <w:widowControl w:val="0"/>
        <w:shd w:val="clear" w:color="auto" w:fill="auto"/>
        <w:bidi w:val="0"/>
        <w:spacing w:before="0" w:after="220" w:line="466" w:lineRule="exact"/>
        <w:ind w:left="0" w:right="0" w:firstLine="0"/>
        <w:jc w:val="both"/>
      </w:pPr>
      <w:bookmarkStart w:id="892" w:name="bookmark892"/>
      <w:bookmarkStart w:id="893" w:name="bookmark893"/>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2"/>
      <w:bookmarkEnd w:id="893"/>
      <w:bookmarkEnd w:id="895"/>
    </w:p>
    <w:p>
      <w:pPr>
        <w:pStyle w:val="Style27"/>
        <w:keepNext w:val="0"/>
        <w:keepLines w:val="0"/>
        <w:widowControl w:val="0"/>
        <w:shd w:val="clear" w:color="auto" w:fill="auto"/>
        <w:bidi w:val="0"/>
        <w:spacing w:before="0" w:after="0" w:line="466" w:lineRule="exact"/>
        <w:ind w:left="0" w:right="0" w:firstLine="360"/>
        <w:jc w:val="both"/>
      </w:pPr>
      <w:r>
        <w:rPr>
          <w:color w:val="000000"/>
          <w:spacing w:val="0"/>
          <w:w w:val="100"/>
          <w:position w:val="0"/>
        </w:rPr>
        <w:t>A</w:t>
      </w:r>
      <w:r>
        <w:rPr>
          <w:color w:val="000000"/>
          <w:spacing w:val="0"/>
          <w:w w:val="100"/>
          <w:position w:val="0"/>
        </w:rPr>
        <w:t>、</w:t>
      </w:r>
      <w:r>
        <w:rPr>
          <w:color w:val="000000"/>
          <w:spacing w:val="0"/>
          <w:w w:val="100"/>
          <w:position w:val="0"/>
        </w:rPr>
        <w:t>划分公司内部研究开发项目的研究阶段和开发阶段具体标准</w:t>
      </w:r>
    </w:p>
    <w:p>
      <w:pPr>
        <w:pStyle w:val="Style27"/>
        <w:keepNext w:val="0"/>
        <w:keepLines w:val="0"/>
        <w:widowControl w:val="0"/>
        <w:shd w:val="clear" w:color="auto" w:fill="auto"/>
        <w:bidi w:val="0"/>
        <w:spacing w:before="0" w:after="0" w:line="466" w:lineRule="exact"/>
        <w:ind w:left="360" w:right="0" w:firstLine="440"/>
        <w:jc w:val="both"/>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 出新的或具有实质性改进的材料、装置、产品等活动的阶段。</w:t>
      </w:r>
    </w:p>
    <w:p>
      <w:pPr>
        <w:pStyle w:val="Style27"/>
        <w:keepNext w:val="0"/>
        <w:keepLines w:val="0"/>
        <w:widowControl w:val="0"/>
        <w:shd w:val="clear" w:color="auto" w:fill="auto"/>
        <w:bidi w:val="0"/>
        <w:spacing w:before="0" w:after="0" w:line="466" w:lineRule="exact"/>
        <w:ind w:left="0" w:right="0" w:firstLine="800"/>
        <w:jc w:val="both"/>
      </w:pPr>
      <w:r>
        <w:rPr>
          <w:color w:val="000000"/>
          <w:spacing w:val="0"/>
          <w:w w:val="100"/>
          <w:position w:val="0"/>
        </w:rPr>
        <w:t>内部研究开发项目研究阶段的支出，在发生时计入当期损益。</w:t>
      </w:r>
    </w:p>
    <w:p>
      <w:pPr>
        <w:pStyle w:val="Style27"/>
        <w:keepNext w:val="0"/>
        <w:keepLines w:val="0"/>
        <w:widowControl w:val="0"/>
        <w:shd w:val="clear" w:color="auto" w:fill="auto"/>
        <w:bidi w:val="0"/>
        <w:spacing w:before="0" w:after="0" w:line="466" w:lineRule="exact"/>
        <w:ind w:left="360" w:right="0" w:firstLine="440"/>
        <w:jc w:val="both"/>
      </w:pPr>
      <w:r>
        <w:rPr>
          <w:color w:val="000000"/>
          <w:spacing w:val="0"/>
          <w:w w:val="100"/>
          <w:position w:val="0"/>
        </w:rPr>
        <w:t>公司根据软件项目开发管理的流程，将开发项目划分研究阶段和开发阶段。其中，项目策划阶段 与项目立项阶段作为研究阶段；项目计划阶段、项目实施与执行阶段和项目验收阶段作为开发阶段。</w:t>
      </w:r>
    </w:p>
    <w:p>
      <w:pPr>
        <w:pStyle w:val="Style27"/>
        <w:keepNext w:val="0"/>
        <w:keepLines w:val="0"/>
        <w:widowControl w:val="0"/>
        <w:shd w:val="clear" w:color="auto" w:fill="auto"/>
        <w:bidi w:val="0"/>
        <w:spacing w:before="0" w:after="0" w:line="466" w:lineRule="exact"/>
        <w:ind w:left="360" w:right="0" w:firstLine="440"/>
        <w:jc w:val="both"/>
      </w:pPr>
      <w:r>
        <w:rPr>
          <w:color w:val="000000"/>
          <w:spacing w:val="0"/>
          <w:w w:val="100"/>
          <w:position w:val="0"/>
        </w:rPr>
        <w:t>研究阶段起点为项目策划阶段，终点为立项评审通过，表明公司开发部、市场部判断该项目在技 术上、商业上等具有可行性；开发阶段的起点为项目开发立项，终点为项目相关测试完成后可进入商 业运营。开发项目研究阶段的支出，在发生时计入当期损益。</w:t>
      </w:r>
    </w:p>
    <w:p>
      <w:pPr>
        <w:pStyle w:val="Style27"/>
        <w:keepNext w:val="0"/>
        <w:keepLines w:val="0"/>
        <w:widowControl w:val="0"/>
        <w:shd w:val="clear" w:color="auto" w:fill="auto"/>
        <w:bidi w:val="0"/>
        <w:spacing w:before="0" w:after="0" w:line="466" w:lineRule="exact"/>
        <w:ind w:left="360" w:right="0" w:firstLine="440"/>
        <w:jc w:val="both"/>
      </w:pPr>
      <w:r>
        <w:rPr>
          <w:color w:val="000000"/>
          <w:spacing w:val="0"/>
          <w:w w:val="100"/>
          <w:position w:val="0"/>
        </w:rPr>
        <w:t>进入开发阶段的项目支出，则予以资本化，先在“开发支出”科目分项目进行明细核算，可商业 运营时，再转入“无形资产”科目分项目进行明细核算。</w:t>
      </w:r>
    </w:p>
    <w:p>
      <w:pPr>
        <w:pStyle w:val="Style27"/>
        <w:keepNext w:val="0"/>
        <w:keepLines w:val="0"/>
        <w:widowControl w:val="0"/>
        <w:shd w:val="clear" w:color="auto" w:fill="auto"/>
        <w:bidi w:val="0"/>
        <w:spacing w:before="0" w:after="0" w:line="466" w:lineRule="exact"/>
        <w:ind w:left="0" w:right="0"/>
        <w:jc w:val="both"/>
      </w:pPr>
      <w:r>
        <w:rPr>
          <w:color w:val="000000"/>
          <w:spacing w:val="0"/>
          <w:w w:val="100"/>
          <w:position w:val="0"/>
        </w:rPr>
        <w:t>B</w:t>
      </w:r>
      <w:r>
        <w:rPr>
          <w:color w:val="000000"/>
          <w:spacing w:val="0"/>
          <w:w w:val="100"/>
          <w:position w:val="0"/>
        </w:rPr>
        <w:t>、</w:t>
      </w:r>
      <w:r>
        <w:rPr>
          <w:color w:val="000000"/>
          <w:spacing w:val="0"/>
          <w:w w:val="100"/>
          <w:position w:val="0"/>
        </w:rPr>
        <w:t>开发阶段支出符合资本化的具体标准</w:t>
      </w:r>
    </w:p>
    <w:p>
      <w:pPr>
        <w:pStyle w:val="Style27"/>
        <w:keepNext w:val="0"/>
        <w:keepLines w:val="0"/>
        <w:widowControl w:val="0"/>
        <w:shd w:val="clear" w:color="auto" w:fill="auto"/>
        <w:bidi w:val="0"/>
        <w:spacing w:before="0" w:after="0" w:line="466" w:lineRule="exact"/>
        <w:ind w:left="0" w:right="0"/>
        <w:jc w:val="both"/>
      </w:pPr>
      <w:r>
        <w:rPr>
          <w:color w:val="000000"/>
          <w:spacing w:val="0"/>
          <w:w w:val="100"/>
          <w:position w:val="0"/>
        </w:rPr>
        <w:t>内部研究开发项目开发阶段的支出，同时满足下列条件时确认为无形资产：</w:t>
      </w:r>
    </w:p>
    <w:p>
      <w:pPr>
        <w:pStyle w:val="Style27"/>
        <w:keepNext w:val="0"/>
        <w:keepLines w:val="0"/>
        <w:widowControl w:val="0"/>
        <w:numPr>
          <w:ilvl w:val="0"/>
          <w:numId w:val="27"/>
        </w:numPr>
        <w:shd w:val="clear" w:color="auto" w:fill="auto"/>
        <w:tabs>
          <w:tab w:pos="734" w:val="left"/>
        </w:tabs>
        <w:bidi w:val="0"/>
        <w:spacing w:before="0" w:after="0" w:line="466" w:lineRule="exact"/>
        <w:ind w:left="0" w:right="0"/>
        <w:jc w:val="both"/>
      </w:pPr>
      <w:bookmarkStart w:id="896" w:name="bookmark896"/>
      <w:bookmarkEnd w:id="896"/>
      <w:r>
        <w:rPr>
          <w:color w:val="000000"/>
          <w:spacing w:val="0"/>
          <w:w w:val="100"/>
          <w:position w:val="0"/>
        </w:rPr>
        <w:t>完成该无形资产以使其能够使用或出售在技术上具有可行性；</w:t>
      </w:r>
    </w:p>
    <w:p>
      <w:pPr>
        <w:pStyle w:val="Style27"/>
        <w:keepNext w:val="0"/>
        <w:keepLines w:val="0"/>
        <w:widowControl w:val="0"/>
        <w:numPr>
          <w:ilvl w:val="0"/>
          <w:numId w:val="27"/>
        </w:numPr>
        <w:shd w:val="clear" w:color="auto" w:fill="auto"/>
        <w:tabs>
          <w:tab w:pos="734" w:val="left"/>
        </w:tabs>
        <w:bidi w:val="0"/>
        <w:spacing w:before="0" w:after="0" w:line="466" w:lineRule="exact"/>
        <w:ind w:left="0" w:right="0"/>
        <w:jc w:val="both"/>
      </w:pPr>
      <w:bookmarkStart w:id="897" w:name="bookmark897"/>
      <w:bookmarkEnd w:id="897"/>
      <w:r>
        <w:rPr>
          <w:color w:val="000000"/>
          <w:spacing w:val="0"/>
          <w:w w:val="100"/>
          <w:position w:val="0"/>
        </w:rPr>
        <w:t>具有完成该无形资产并使用或出售的意图；</w:t>
      </w:r>
    </w:p>
    <w:p>
      <w:pPr>
        <w:pStyle w:val="Style27"/>
        <w:keepNext w:val="0"/>
        <w:keepLines w:val="0"/>
        <w:widowControl w:val="0"/>
        <w:numPr>
          <w:ilvl w:val="0"/>
          <w:numId w:val="27"/>
        </w:numPr>
        <w:shd w:val="clear" w:color="auto" w:fill="auto"/>
        <w:tabs>
          <w:tab w:pos="762" w:val="left"/>
        </w:tabs>
        <w:bidi w:val="0"/>
        <w:spacing w:before="0" w:after="0" w:line="466" w:lineRule="exact"/>
        <w:ind w:left="0" w:right="0"/>
        <w:jc w:val="both"/>
      </w:pPr>
      <w:bookmarkStart w:id="898" w:name="bookmark898"/>
      <w:bookmarkEnd w:id="898"/>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27"/>
        <w:keepNext w:val="0"/>
        <w:keepLines w:val="0"/>
        <w:widowControl w:val="0"/>
        <w:numPr>
          <w:ilvl w:val="0"/>
          <w:numId w:val="27"/>
        </w:numPr>
        <w:shd w:val="clear" w:color="auto" w:fill="auto"/>
        <w:tabs>
          <w:tab w:pos="752" w:val="left"/>
        </w:tabs>
        <w:bidi w:val="0"/>
        <w:spacing w:before="0" w:after="0" w:line="466" w:lineRule="exact"/>
        <w:ind w:left="0" w:right="0"/>
        <w:jc w:val="both"/>
      </w:pPr>
      <w:bookmarkStart w:id="899" w:name="bookmark899"/>
      <w:bookmarkEnd w:id="899"/>
      <w:r>
        <w:rPr>
          <w:color w:val="000000"/>
          <w:spacing w:val="0"/>
          <w:w w:val="100"/>
          <w:position w:val="0"/>
        </w:rPr>
        <w:t>有足够的技术、财务资源和其他资源支持，以完成该无形资产的开发，并有能力使用或出售该无形 资产；</w:t>
      </w:r>
    </w:p>
    <w:p>
      <w:pPr>
        <w:pStyle w:val="Style27"/>
        <w:keepNext w:val="0"/>
        <w:keepLines w:val="0"/>
        <w:widowControl w:val="0"/>
        <w:numPr>
          <w:ilvl w:val="0"/>
          <w:numId w:val="27"/>
        </w:numPr>
        <w:shd w:val="clear" w:color="auto" w:fill="auto"/>
        <w:tabs>
          <w:tab w:pos="734" w:val="left"/>
        </w:tabs>
        <w:bidi w:val="0"/>
        <w:spacing w:before="0" w:after="0" w:line="466" w:lineRule="exact"/>
        <w:ind w:left="0" w:right="0"/>
        <w:jc w:val="both"/>
      </w:pPr>
      <w:bookmarkStart w:id="900" w:name="bookmark900"/>
      <w:bookmarkEnd w:id="900"/>
      <w:r>
        <w:rPr>
          <w:color w:val="000000"/>
          <w:spacing w:val="0"/>
          <w:w w:val="100"/>
          <w:position w:val="0"/>
        </w:rPr>
        <w:t>归属于该无形资产开发阶段的支出能够可靠地计量。</w:t>
      </w:r>
    </w:p>
    <w:p>
      <w:pPr>
        <w:pStyle w:val="Style27"/>
        <w:keepNext w:val="0"/>
        <w:keepLines w:val="0"/>
        <w:widowControl w:val="0"/>
        <w:shd w:val="clear" w:color="auto" w:fill="auto"/>
        <w:bidi w:val="0"/>
        <w:spacing w:before="0" w:after="0" w:line="466" w:lineRule="exact"/>
        <w:ind w:left="0" w:right="0"/>
        <w:jc w:val="both"/>
      </w:pPr>
      <w:r>
        <w:rPr>
          <w:color w:val="000000"/>
          <w:spacing w:val="0"/>
          <w:w w:val="100"/>
          <w:position w:val="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39"/>
        <w:keepNext/>
        <w:keepLines/>
        <w:widowControl w:val="0"/>
        <w:shd w:val="clear" w:color="auto" w:fill="auto"/>
        <w:tabs>
          <w:tab w:pos="460" w:val="left"/>
        </w:tabs>
        <w:bidi w:val="0"/>
        <w:spacing w:before="0" w:after="200" w:line="468" w:lineRule="exact"/>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901"/>
      <w:bookmarkEnd w:id="902"/>
      <w:bookmarkEnd w:id="904"/>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因企业合并所形成的商誉和使用寿命不确定的无形资产，无论是否存在减值迹象，每年都进行减值测 试。</w:t>
      </w:r>
    </w:p>
    <w:p>
      <w:pPr>
        <w:pStyle w:val="Style27"/>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39"/>
        <w:keepNext/>
        <w:keepLines/>
        <w:widowControl w:val="0"/>
        <w:shd w:val="clear" w:color="auto" w:fill="auto"/>
        <w:tabs>
          <w:tab w:pos="460" w:val="left"/>
        </w:tabs>
        <w:bidi w:val="0"/>
        <w:spacing w:before="0" w:after="380" w:line="468" w:lineRule="exact"/>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05"/>
      <w:bookmarkEnd w:id="906"/>
      <w:bookmarkEnd w:id="908"/>
    </w:p>
    <w:p>
      <w:pPr>
        <w:pStyle w:val="Style39"/>
        <w:keepNext/>
        <w:keepLines/>
        <w:widowControl w:val="0"/>
        <w:shd w:val="clear" w:color="auto" w:fill="auto"/>
        <w:tabs>
          <w:tab w:pos="345" w:val="left"/>
        </w:tabs>
        <w:bidi w:val="0"/>
        <w:spacing w:before="0" w:after="0" w:line="240" w:lineRule="auto"/>
        <w:ind w:left="0" w:right="0" w:firstLine="0"/>
        <w:jc w:val="left"/>
      </w:pPr>
      <w:bookmarkStart w:id="905" w:name="bookmark905"/>
      <w:bookmarkStart w:id="906" w:name="bookmark906"/>
      <w:bookmarkStart w:id="909" w:name="bookmark909"/>
      <w:r>
        <w:rPr>
          <w:rFonts w:ascii="Times New Roman" w:eastAsia="Times New Roman" w:hAnsi="Times New Roman" w:cs="Times New Roman"/>
          <w:color w:val="000000"/>
          <w:spacing w:val="0"/>
          <w:w w:val="100"/>
          <w:position w:val="0"/>
        </w:rPr>
        <w:t>1</w:t>
      </w:r>
      <w:bookmarkEnd w:id="909"/>
      <w:r>
        <w:rPr>
          <w:color w:val="000000"/>
          <w:spacing w:val="0"/>
          <w:w w:val="100"/>
          <w:position w:val="0"/>
        </w:rPr>
        <w:t>、</w:t>
        <w:tab/>
        <w:t>摊销方法</w:t>
      </w:r>
      <w:bookmarkEnd w:id="905"/>
      <w:bookmarkEnd w:id="906"/>
    </w:p>
    <w:p>
      <w:pPr>
        <w:pStyle w:val="Style27"/>
        <w:keepNext w:val="0"/>
        <w:keepLines w:val="0"/>
        <w:widowControl w:val="0"/>
        <w:shd w:val="clear" w:color="auto" w:fill="auto"/>
        <w:bidi w:val="0"/>
        <w:spacing w:before="0" w:after="140" w:line="470" w:lineRule="exact"/>
        <w:ind w:left="0" w:right="0" w:firstLine="440"/>
        <w:jc w:val="left"/>
      </w:pPr>
      <w:r>
        <w:rPr>
          <w:color w:val="000000"/>
          <w:spacing w:val="0"/>
          <w:w w:val="100"/>
          <w:position w:val="0"/>
        </w:rPr>
        <w:t>长期待摊费用，是指本公司已经发生但应由本期和以后各期负担的分摊期限在</w:t>
      </w:r>
      <w:r>
        <w:rPr>
          <w:color w:val="000000"/>
          <w:spacing w:val="0"/>
          <w:w w:val="100"/>
          <w:position w:val="0"/>
        </w:rPr>
        <w:t>1</w:t>
      </w:r>
      <w:r>
        <w:rPr>
          <w:color w:val="000000"/>
          <w:spacing w:val="0"/>
          <w:w w:val="100"/>
          <w:position w:val="0"/>
        </w:rPr>
        <w:t>年以上的各项费用。 长期待摊费用在受益期内按直线法分期摊销。</w:t>
      </w:r>
    </w:p>
    <w:p>
      <w:pPr>
        <w:pStyle w:val="Style27"/>
        <w:keepNext w:val="0"/>
        <w:keepLines w:val="0"/>
        <w:widowControl w:val="0"/>
        <w:shd w:val="clear" w:color="auto" w:fill="auto"/>
        <w:tabs>
          <w:tab w:pos="354" w:val="left"/>
        </w:tabs>
        <w:bidi w:val="0"/>
        <w:spacing w:before="0" w:after="0" w:line="240" w:lineRule="auto"/>
        <w:ind w:left="0" w:right="0" w:firstLine="0"/>
        <w:jc w:val="left"/>
      </w:pPr>
      <w:bookmarkStart w:id="910" w:name="bookmark910"/>
      <w:r>
        <w:rPr>
          <w:rFonts w:ascii="Times New Roman" w:eastAsia="Times New Roman" w:hAnsi="Times New Roman" w:cs="Times New Roman"/>
          <w:b/>
          <w:bCs/>
          <w:color w:val="000000"/>
          <w:spacing w:val="0"/>
          <w:w w:val="100"/>
          <w:position w:val="0"/>
        </w:rPr>
        <w:t>2</w:t>
      </w:r>
      <w:bookmarkEnd w:id="910"/>
      <w:r>
        <w:rPr>
          <w:b/>
          <w:bCs/>
          <w:color w:val="000000"/>
          <w:spacing w:val="0"/>
          <w:w w:val="100"/>
          <w:position w:val="0"/>
        </w:rPr>
        <w:t>、</w:t>
        <w:tab/>
        <w:t>摊销年限</w:t>
      </w:r>
    </w:p>
    <w:tbl>
      <w:tblPr>
        <w:tblOverlap w:val="never"/>
        <w:jc w:val="center"/>
        <w:tblLayout w:type="fixed"/>
      </w:tblPr>
      <w:tblGrid>
        <w:gridCol w:w="2846"/>
        <w:gridCol w:w="2842"/>
        <w:gridCol w:w="285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仓库装修费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个月</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r>
              <w:rPr>
                <w:rFonts w:ascii="Times New Roman" w:eastAsia="Times New Roman" w:hAnsi="Times New Roman" w:cs="Times New Roman"/>
                <w:color w:val="000000"/>
                <w:spacing w:val="0"/>
                <w:w w:val="100"/>
                <w:position w:val="0"/>
                <w:sz w:val="18"/>
                <w:szCs w:val="18"/>
              </w:rPr>
              <w:t>QQ</w:t>
            </w: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7"/>
                <w:szCs w:val="17"/>
              </w:rPr>
              <w:t>个月</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布鲁精灵系列商品使用权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个月</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云计算资源使用费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keepLines/>
        <w:widowControl w:val="0"/>
        <w:shd w:val="clear" w:color="auto" w:fill="auto"/>
        <w:bidi w:val="0"/>
        <w:spacing w:before="0" w:after="140" w:line="469" w:lineRule="exact"/>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11"/>
      <w:bookmarkEnd w:id="912"/>
      <w:bookmarkEnd w:id="914"/>
    </w:p>
    <w:p>
      <w:pPr>
        <w:pStyle w:val="Style52"/>
        <w:keepNext/>
        <w:keepLines/>
        <w:widowControl w:val="0"/>
        <w:shd w:val="clear" w:color="auto" w:fill="auto"/>
        <w:tabs>
          <w:tab w:pos="468" w:val="left"/>
        </w:tabs>
        <w:bidi w:val="0"/>
        <w:spacing w:before="0" w:after="220" w:line="469" w:lineRule="exact"/>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15"/>
      <w:bookmarkEnd w:id="916"/>
      <w:bookmarkEnd w:id="918"/>
    </w:p>
    <w:p>
      <w:pPr>
        <w:pStyle w:val="Style27"/>
        <w:keepNext w:val="0"/>
        <w:keepLines w:val="0"/>
        <w:widowControl w:val="0"/>
        <w:shd w:val="clear" w:color="auto" w:fill="auto"/>
        <w:bidi w:val="0"/>
        <w:spacing w:before="0" w:after="660" w:line="466" w:lineRule="exact"/>
        <w:ind w:left="0" w:right="0" w:firstLine="440"/>
        <w:jc w:val="left"/>
      </w:pPr>
      <w:r>
        <w:rPr>
          <w:color w:val="000000"/>
          <w:spacing w:val="0"/>
          <w:w w:val="100"/>
          <w:position w:val="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52"/>
        <w:keepNext/>
        <w:keepLines/>
        <w:widowControl w:val="0"/>
        <w:shd w:val="clear" w:color="auto" w:fill="auto"/>
        <w:tabs>
          <w:tab w:pos="468" w:val="left"/>
        </w:tabs>
        <w:bidi w:val="0"/>
        <w:spacing w:before="0" w:after="220" w:line="469" w:lineRule="exact"/>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19"/>
      <w:bookmarkEnd w:id="920"/>
      <w:bookmarkEnd w:id="922"/>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本公司的离职后福利计划分类为设定提存计划和设定受益计划。</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27"/>
        <w:keepNext w:val="0"/>
        <w:keepLines w:val="0"/>
        <w:widowControl w:val="0"/>
        <w:shd w:val="clear" w:color="auto" w:fill="auto"/>
        <w:bidi w:val="0"/>
        <w:spacing w:before="0" w:after="660" w:line="469" w:lineRule="exact"/>
        <w:ind w:left="0" w:right="0" w:firstLine="440"/>
        <w:jc w:val="left"/>
      </w:pPr>
      <w:r>
        <w:rPr>
          <w:color w:val="000000"/>
          <w:spacing w:val="0"/>
          <w:w w:val="100"/>
          <w:position w:val="0"/>
        </w:rPr>
        <w:t>本公司按照国家规定的标准定期缴付上述款项后，不再有其他的支付义务。</w:t>
      </w:r>
    </w:p>
    <w:p>
      <w:pPr>
        <w:pStyle w:val="Style52"/>
        <w:keepNext/>
        <w:keepLines/>
        <w:widowControl w:val="0"/>
        <w:shd w:val="clear" w:color="auto" w:fill="auto"/>
        <w:tabs>
          <w:tab w:pos="468" w:val="left"/>
        </w:tabs>
        <w:bidi w:val="0"/>
        <w:spacing w:before="0" w:after="220" w:line="469" w:lineRule="exact"/>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23"/>
      <w:bookmarkEnd w:id="924"/>
      <w:bookmarkEnd w:id="926"/>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27"/>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52"/>
        <w:keepNext/>
        <w:keepLines/>
        <w:widowControl w:val="0"/>
        <w:shd w:val="clear" w:color="auto" w:fill="auto"/>
        <w:bidi w:val="0"/>
        <w:spacing w:before="0" w:after="200" w:line="469" w:lineRule="exact"/>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27"/>
      <w:bookmarkEnd w:id="928"/>
      <w:bookmarkEnd w:id="930"/>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其他长期职工福利是指除短期薪酬、离职后福利、辞退福利之外的其他所有职工福利。</w:t>
      </w:r>
    </w:p>
    <w:p>
      <w:pPr>
        <w:pStyle w:val="Style27"/>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对符合设定提存计划条件的其他长期职工福利，在职工为本公司提供服务的会计期间，将应缴存金额 确认为负债，并计入当期损益或相关资产成本</w:t>
      </w:r>
    </w:p>
    <w:p>
      <w:pPr>
        <w:pStyle w:val="Style39"/>
        <w:keepNext/>
        <w:keepLines/>
        <w:widowControl w:val="0"/>
        <w:shd w:val="clear" w:color="auto" w:fill="auto"/>
        <w:tabs>
          <w:tab w:pos="483" w:val="left"/>
        </w:tabs>
        <w:bidi w:val="0"/>
        <w:spacing w:before="0" w:after="200" w:line="469" w:lineRule="exact"/>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31"/>
      <w:bookmarkEnd w:id="932"/>
      <w:bookmarkEnd w:id="934"/>
    </w:p>
    <w:p>
      <w:pPr>
        <w:pStyle w:val="Style27"/>
        <w:keepNext w:val="0"/>
        <w:keepLines w:val="0"/>
        <w:widowControl w:val="0"/>
        <w:shd w:val="clear" w:color="auto" w:fill="auto"/>
        <w:bidi w:val="0"/>
        <w:spacing w:before="0" w:after="0" w:line="469" w:lineRule="exact"/>
        <w:ind w:left="0" w:right="0"/>
        <w:jc w:val="both"/>
      </w:pPr>
      <w:bookmarkStart w:id="935" w:name="bookmark935"/>
      <w:r>
        <w:rPr>
          <w:color w:val="000000"/>
          <w:spacing w:val="0"/>
          <w:w w:val="100"/>
          <w:position w:val="0"/>
        </w:rPr>
        <w:t>（</w:t>
      </w:r>
      <w:bookmarkEnd w:id="935"/>
      <w:r>
        <w:rPr>
          <w:color w:val="000000"/>
          <w:spacing w:val="0"/>
          <w:w w:val="100"/>
          <w:position w:val="0"/>
        </w:rPr>
        <w:t>1）</w:t>
      </w:r>
      <w:r>
        <w:rPr>
          <w:color w:val="000000"/>
          <w:spacing w:val="0"/>
          <w:w w:val="100"/>
          <w:position w:val="0"/>
        </w:rPr>
        <w:t>预计负债的确认标准</w:t>
      </w:r>
    </w:p>
    <w:p>
      <w:pPr>
        <w:pStyle w:val="Style27"/>
        <w:keepNext w:val="0"/>
        <w:keepLines w:val="0"/>
        <w:widowControl w:val="0"/>
        <w:shd w:val="clear" w:color="auto" w:fill="auto"/>
        <w:bidi w:val="0"/>
        <w:spacing w:before="0" w:after="0" w:line="469" w:lineRule="exact"/>
        <w:ind w:left="0" w:right="0"/>
        <w:jc w:val="both"/>
      </w:pPr>
      <w:r>
        <w:rPr>
          <w:color w:val="000000"/>
          <w:spacing w:val="0"/>
          <w:w w:val="100"/>
          <w:position w:val="0"/>
        </w:rPr>
        <w:t>与或有事项相关的义务同时满足下列条件时，本公司确认为预计负债：</w:t>
      </w:r>
    </w:p>
    <w:p>
      <w:pPr>
        <w:pStyle w:val="Style27"/>
        <w:keepNext w:val="0"/>
        <w:keepLines w:val="0"/>
        <w:widowControl w:val="0"/>
        <w:shd w:val="clear" w:color="auto" w:fill="auto"/>
        <w:bidi w:val="0"/>
        <w:spacing w:before="0" w:after="0" w:line="469" w:lineRule="exact"/>
        <w:ind w:left="0" w:right="0"/>
        <w:jc w:val="both"/>
      </w:pPr>
      <w:r>
        <w:rPr>
          <w:color w:val="000000"/>
          <w:spacing w:val="0"/>
          <w:w w:val="100"/>
          <w:position w:val="0"/>
        </w:rPr>
        <w:t>该义务是本公司承担的现时义务；</w:t>
      </w:r>
    </w:p>
    <w:p>
      <w:pPr>
        <w:pStyle w:val="Style27"/>
        <w:keepNext w:val="0"/>
        <w:keepLines w:val="0"/>
        <w:widowControl w:val="0"/>
        <w:shd w:val="clear" w:color="auto" w:fill="auto"/>
        <w:bidi w:val="0"/>
        <w:spacing w:before="0" w:after="0" w:line="469" w:lineRule="exact"/>
        <w:ind w:left="0" w:right="0"/>
        <w:jc w:val="both"/>
      </w:pPr>
      <w:r>
        <w:rPr>
          <w:color w:val="000000"/>
          <w:spacing w:val="0"/>
          <w:w w:val="100"/>
          <w:position w:val="0"/>
        </w:rPr>
        <w:t>履行该义务很可能导致经济利益流出本公司；</w:t>
      </w:r>
    </w:p>
    <w:p>
      <w:pPr>
        <w:pStyle w:val="Style27"/>
        <w:keepNext w:val="0"/>
        <w:keepLines w:val="0"/>
        <w:widowControl w:val="0"/>
        <w:shd w:val="clear" w:color="auto" w:fill="auto"/>
        <w:bidi w:val="0"/>
        <w:spacing w:before="0" w:after="0" w:line="469" w:lineRule="exact"/>
        <w:ind w:left="0" w:right="0"/>
        <w:jc w:val="both"/>
      </w:pPr>
      <w:r>
        <w:rPr>
          <w:color w:val="000000"/>
          <w:spacing w:val="0"/>
          <w:w w:val="100"/>
          <w:position w:val="0"/>
        </w:rPr>
        <w:t>该义务的金额能够可靠地计量。</w:t>
      </w:r>
    </w:p>
    <w:p>
      <w:pPr>
        <w:pStyle w:val="Style27"/>
        <w:keepNext w:val="0"/>
        <w:keepLines w:val="0"/>
        <w:widowControl w:val="0"/>
        <w:shd w:val="clear" w:color="auto" w:fill="auto"/>
        <w:bidi w:val="0"/>
        <w:spacing w:before="0" w:after="0" w:line="469" w:lineRule="exact"/>
        <w:ind w:left="0" w:right="0" w:firstLine="340"/>
        <w:jc w:val="left"/>
      </w:pPr>
      <w:bookmarkStart w:id="936" w:name="bookmark936"/>
      <w:r>
        <w:rPr>
          <w:color w:val="000000"/>
          <w:spacing w:val="0"/>
          <w:w w:val="100"/>
          <w:position w:val="0"/>
        </w:rPr>
        <w:t>（</w:t>
      </w:r>
      <w:bookmarkEnd w:id="936"/>
      <w:r>
        <w:rPr>
          <w:color w:val="000000"/>
          <w:spacing w:val="0"/>
          <w:w w:val="100"/>
          <w:position w:val="0"/>
        </w:rPr>
        <w:t>2）</w:t>
      </w:r>
      <w:r>
        <w:rPr>
          <w:color w:val="000000"/>
          <w:spacing w:val="0"/>
          <w:w w:val="100"/>
          <w:position w:val="0"/>
        </w:rPr>
        <w:t>预计负债的计量方法</w:t>
      </w:r>
    </w:p>
    <w:p>
      <w:pPr>
        <w:pStyle w:val="Style27"/>
        <w:keepNext w:val="0"/>
        <w:keepLines w:val="0"/>
        <w:widowControl w:val="0"/>
        <w:shd w:val="clear" w:color="auto" w:fill="auto"/>
        <w:bidi w:val="0"/>
        <w:spacing w:before="0" w:after="0" w:line="469" w:lineRule="exact"/>
        <w:ind w:left="0" w:right="0"/>
        <w:jc w:val="both"/>
      </w:pPr>
      <w:r>
        <w:rPr>
          <w:color w:val="000000"/>
          <w:spacing w:val="0"/>
          <w:w w:val="100"/>
          <w:position w:val="0"/>
        </w:rPr>
        <w:t>本公司预计负债按履行相关现时义务所需的支出的最佳估计数进行初始计量。</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27"/>
        <w:keepNext w:val="0"/>
        <w:keepLines w:val="0"/>
        <w:widowControl w:val="0"/>
        <w:shd w:val="clear" w:color="auto" w:fill="auto"/>
        <w:bidi w:val="0"/>
        <w:spacing w:before="0" w:after="0" w:line="469" w:lineRule="exact"/>
        <w:ind w:left="0" w:right="0"/>
        <w:jc w:val="both"/>
      </w:pPr>
      <w:r>
        <w:rPr>
          <w:color w:val="000000"/>
          <w:spacing w:val="0"/>
          <w:w w:val="100"/>
          <w:position w:val="0"/>
        </w:rPr>
        <w:t>最佳估计数分别以下情况处理：</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27"/>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9"/>
        <w:keepNext/>
        <w:keepLines/>
        <w:widowControl w:val="0"/>
        <w:shd w:val="clear" w:color="auto" w:fill="auto"/>
        <w:tabs>
          <w:tab w:pos="483" w:val="left"/>
        </w:tabs>
        <w:bidi w:val="0"/>
        <w:spacing w:before="0" w:after="140" w:line="469" w:lineRule="exact"/>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37"/>
      <w:bookmarkEnd w:id="938"/>
      <w:bookmarkEnd w:id="940"/>
    </w:p>
    <w:p>
      <w:pPr>
        <w:pStyle w:val="Style39"/>
        <w:keepNext/>
        <w:keepLines/>
        <w:widowControl w:val="0"/>
        <w:shd w:val="clear" w:color="auto" w:fill="auto"/>
        <w:tabs>
          <w:tab w:pos="483" w:val="left"/>
        </w:tabs>
        <w:bidi w:val="0"/>
        <w:spacing w:before="0" w:after="140" w:line="469" w:lineRule="exact"/>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41"/>
      <w:bookmarkEnd w:id="942"/>
      <w:bookmarkEnd w:id="944"/>
    </w:p>
    <w:p>
      <w:pPr>
        <w:pStyle w:val="Style39"/>
        <w:keepNext/>
        <w:keepLines/>
        <w:widowControl w:val="0"/>
        <w:shd w:val="clear" w:color="auto" w:fill="auto"/>
        <w:tabs>
          <w:tab w:pos="483" w:val="left"/>
        </w:tabs>
        <w:bidi w:val="0"/>
        <w:spacing w:before="0" w:after="400" w:line="469" w:lineRule="exact"/>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45"/>
      <w:bookmarkEnd w:id="946"/>
      <w:bookmarkEnd w:id="948"/>
    </w:p>
    <w:p>
      <w:pPr>
        <w:pStyle w:val="Style1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公司是否需要遵守特殊行业的披露要求</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467" w:lineRule="exact"/>
        <w:ind w:left="0" w:right="0" w:firstLine="360"/>
        <w:jc w:val="left"/>
      </w:pPr>
      <w:r>
        <w:rPr>
          <w:b/>
          <w:bCs/>
          <w:color w:val="000000"/>
          <w:spacing w:val="0"/>
          <w:w w:val="100"/>
          <w:position w:val="0"/>
        </w:rPr>
        <w:t>销售商品收入确认时间的具体判断标准</w:t>
      </w:r>
    </w:p>
    <w:p>
      <w:pPr>
        <w:pStyle w:val="Style27"/>
        <w:keepNext w:val="0"/>
        <w:keepLines w:val="0"/>
        <w:widowControl w:val="0"/>
        <w:shd w:val="clear" w:color="auto" w:fill="auto"/>
        <w:bidi w:val="0"/>
        <w:spacing w:before="0" w:after="0" w:line="467" w:lineRule="exact"/>
        <w:ind w:left="360" w:right="0" w:firstLine="420"/>
        <w:jc w:val="both"/>
      </w:pPr>
      <w:r>
        <w:rPr>
          <w:color w:val="000000"/>
          <w:spacing w:val="0"/>
          <w:w w:val="100"/>
          <w:position w:val="0"/>
        </w:rPr>
        <w:t>公司已将商品所有权上的主要风险和报酬转移给购买方；公司既没有保留与所有权相联系的继续 管理权，也没有对已售出的商品实施有效控制；收入的金额能够可靠地计量；相关的经济利益很可能 流入企业；相关的已发生或将发生的成本能够可靠地计量时，确认商品销售收入实现。</w:t>
      </w:r>
    </w:p>
    <w:p>
      <w:pPr>
        <w:pStyle w:val="Style27"/>
        <w:keepNext w:val="0"/>
        <w:keepLines w:val="0"/>
        <w:widowControl w:val="0"/>
        <w:shd w:val="clear" w:color="auto" w:fill="auto"/>
        <w:bidi w:val="0"/>
        <w:spacing w:before="0" w:after="0" w:line="467" w:lineRule="exact"/>
        <w:ind w:left="0" w:right="0" w:firstLine="780"/>
        <w:jc w:val="both"/>
      </w:pPr>
      <w:r>
        <w:rPr>
          <w:color w:val="000000"/>
          <w:spacing w:val="0"/>
          <w:w w:val="100"/>
          <w:position w:val="0"/>
        </w:rPr>
        <w:t>结合公司产品销售的实际情况，制定的具体收入确认方法如下：</w:t>
      </w:r>
    </w:p>
    <w:p>
      <w:pPr>
        <w:pStyle w:val="Style27"/>
        <w:keepNext w:val="0"/>
        <w:keepLines w:val="0"/>
        <w:widowControl w:val="0"/>
        <w:shd w:val="clear" w:color="auto" w:fill="auto"/>
        <w:tabs>
          <w:tab w:pos="1268" w:val="left"/>
        </w:tabs>
        <w:bidi w:val="0"/>
        <w:spacing w:before="0" w:after="0" w:line="467" w:lineRule="exact"/>
        <w:ind w:left="0" w:right="0" w:firstLine="780"/>
        <w:jc w:val="both"/>
      </w:pPr>
      <w:bookmarkStart w:id="949" w:name="bookmark949"/>
      <w:r>
        <w:rPr>
          <w:color w:val="000000"/>
          <w:spacing w:val="0"/>
          <w:w w:val="100"/>
          <w:position w:val="0"/>
        </w:rPr>
        <w:t>（</w:t>
      </w:r>
      <w:bookmarkEnd w:id="949"/>
      <w:r>
        <w:rPr>
          <w:color w:val="000000"/>
          <w:spacing w:val="0"/>
          <w:w w:val="100"/>
          <w:position w:val="0"/>
        </w:rPr>
        <w:t>1）</w:t>
        <w:tab/>
      </w:r>
      <w:r>
        <w:rPr>
          <w:color w:val="000000"/>
          <w:spacing w:val="0"/>
          <w:w w:val="100"/>
          <w:position w:val="0"/>
        </w:rPr>
        <w:t>直接销售收入确认</w:t>
      </w:r>
    </w:p>
    <w:p>
      <w:pPr>
        <w:pStyle w:val="Style27"/>
        <w:keepNext w:val="0"/>
        <w:keepLines w:val="0"/>
        <w:widowControl w:val="0"/>
        <w:shd w:val="clear" w:color="auto" w:fill="auto"/>
        <w:bidi w:val="0"/>
        <w:spacing w:before="0" w:after="100" w:line="467" w:lineRule="exact"/>
        <w:ind w:left="360" w:right="0" w:firstLine="420"/>
        <w:jc w:val="both"/>
      </w:pPr>
      <w:r>
        <w:rPr>
          <w:color w:val="000000"/>
          <w:spacing w:val="0"/>
          <w:w w:val="100"/>
          <w:position w:val="0"/>
        </w:rPr>
        <w:t>公司根据学生或家长的订单情况，通过第三方物流进行配送，由公司当地营销人员负责向中小学 生或其家长发放，在与中小学生或其家长进行确认并收款后，直接确认销售收入。</w:t>
      </w:r>
    </w:p>
    <w:p>
      <w:pPr>
        <w:pStyle w:val="Style27"/>
        <w:keepNext w:val="0"/>
        <w:keepLines w:val="0"/>
        <w:widowControl w:val="0"/>
        <w:shd w:val="clear" w:color="auto" w:fill="auto"/>
        <w:tabs>
          <w:tab w:pos="1268" w:val="left"/>
        </w:tabs>
        <w:bidi w:val="0"/>
        <w:spacing w:before="0" w:after="0" w:line="469" w:lineRule="exact"/>
        <w:ind w:left="0" w:right="0" w:firstLine="780"/>
        <w:jc w:val="left"/>
      </w:pPr>
      <w:bookmarkStart w:id="950" w:name="bookmark950"/>
      <w:r>
        <w:rPr>
          <w:color w:val="000000"/>
          <w:spacing w:val="0"/>
          <w:w w:val="100"/>
          <w:position w:val="0"/>
        </w:rPr>
        <w:t>（</w:t>
      </w:r>
      <w:bookmarkEnd w:id="950"/>
      <w:r>
        <w:rPr>
          <w:color w:val="000000"/>
          <w:spacing w:val="0"/>
          <w:w w:val="100"/>
          <w:position w:val="0"/>
        </w:rPr>
        <w:t>2）</w:t>
        <w:tab/>
      </w:r>
      <w:r>
        <w:rPr>
          <w:color w:val="000000"/>
          <w:spacing w:val="0"/>
          <w:w w:val="100"/>
          <w:position w:val="0"/>
        </w:rPr>
        <w:t>教育系统征订销售渠道收入确认</w:t>
      </w:r>
    </w:p>
    <w:p>
      <w:pPr>
        <w:pStyle w:val="Style27"/>
        <w:keepNext w:val="0"/>
        <w:keepLines w:val="0"/>
        <w:widowControl w:val="0"/>
        <w:shd w:val="clear" w:color="auto" w:fill="auto"/>
        <w:bidi w:val="0"/>
        <w:spacing w:before="0" w:after="0" w:line="469" w:lineRule="exact"/>
        <w:ind w:left="360" w:right="0" w:firstLine="420"/>
        <w:jc w:val="both"/>
      </w:pPr>
      <w:r>
        <w:rPr>
          <w:color w:val="000000"/>
          <w:spacing w:val="0"/>
          <w:w w:val="100"/>
          <w:position w:val="0"/>
        </w:rPr>
        <w:t>根据订单规定的交货时间及送货地址由仓库根据商务开具的发货单明细配送发货；成品送至客户 指定收货点后，由收货单位于送货单上盖章签字确认；相关送货人员将客户盖章签字确认的送货单交 财务部门和销售部门各一联；由公司商务部根据客户确认的送货单与客户核对产品品种、数量，根据 合同单价制作对账结算单并传真至客户，由其盖章确认后回传至公司；根据客户回传确认的对账结算 单确认收入。</w:t>
      </w:r>
    </w:p>
    <w:p>
      <w:pPr>
        <w:pStyle w:val="Style27"/>
        <w:keepNext w:val="0"/>
        <w:keepLines w:val="0"/>
        <w:widowControl w:val="0"/>
        <w:shd w:val="clear" w:color="auto" w:fill="auto"/>
        <w:tabs>
          <w:tab w:pos="1268" w:val="left"/>
        </w:tabs>
        <w:bidi w:val="0"/>
        <w:spacing w:before="0" w:after="0" w:line="469" w:lineRule="exact"/>
        <w:ind w:left="0" w:right="0" w:firstLine="780"/>
        <w:jc w:val="left"/>
      </w:pPr>
      <w:bookmarkStart w:id="951" w:name="bookmark951"/>
      <w:r>
        <w:rPr>
          <w:color w:val="000000"/>
          <w:spacing w:val="0"/>
          <w:w w:val="100"/>
          <w:position w:val="0"/>
        </w:rPr>
        <w:t>（</w:t>
      </w:r>
      <w:bookmarkEnd w:id="951"/>
      <w:r>
        <w:rPr>
          <w:color w:val="000000"/>
          <w:spacing w:val="0"/>
          <w:w w:val="100"/>
          <w:position w:val="0"/>
        </w:rPr>
        <w:t>3）</w:t>
        <w:tab/>
      </w:r>
      <w:r>
        <w:rPr>
          <w:color w:val="000000"/>
          <w:spacing w:val="0"/>
          <w:w w:val="100"/>
          <w:position w:val="0"/>
        </w:rPr>
        <w:t>系统销售一般收入确认</w:t>
      </w:r>
    </w:p>
    <w:p>
      <w:pPr>
        <w:pStyle w:val="Style27"/>
        <w:keepNext w:val="0"/>
        <w:keepLines w:val="0"/>
        <w:widowControl w:val="0"/>
        <w:shd w:val="clear" w:color="auto" w:fill="auto"/>
        <w:bidi w:val="0"/>
        <w:spacing w:before="0" w:after="0" w:line="469" w:lineRule="exact"/>
        <w:ind w:left="360" w:right="0" w:firstLine="420"/>
        <w:jc w:val="both"/>
      </w:pPr>
      <w:r>
        <w:rPr>
          <w:color w:val="000000"/>
          <w:spacing w:val="0"/>
          <w:w w:val="100"/>
          <w:position w:val="0"/>
        </w:rPr>
        <w:t>在客户信用额度内的订货，由商务部门开具发货单通知库房配送产品；本地客户由相关送货人员 送至客户仓库，将客户盖章签字确认的送货单交财务部门和销售部门各一联。异地客户由客户收货员 盖章签字后传真给公司商务部门和财务部门留存；每月公司商务部门与书店系统代理进行对账确认。 书店系统代理销售根据双方确认的对账结算单确认收入。</w:t>
      </w:r>
    </w:p>
    <w:p>
      <w:pPr>
        <w:pStyle w:val="Style27"/>
        <w:keepNext w:val="0"/>
        <w:keepLines w:val="0"/>
        <w:widowControl w:val="0"/>
        <w:shd w:val="clear" w:color="auto" w:fill="auto"/>
        <w:tabs>
          <w:tab w:pos="1268" w:val="left"/>
        </w:tabs>
        <w:bidi w:val="0"/>
        <w:spacing w:before="0" w:after="0" w:line="469" w:lineRule="exact"/>
        <w:ind w:left="0" w:right="0" w:firstLine="780"/>
        <w:jc w:val="left"/>
      </w:pPr>
      <w:bookmarkStart w:id="952" w:name="bookmark952"/>
      <w:r>
        <w:rPr>
          <w:color w:val="000000"/>
          <w:spacing w:val="0"/>
          <w:w w:val="100"/>
          <w:position w:val="0"/>
        </w:rPr>
        <w:t>（</w:t>
      </w:r>
      <w:bookmarkEnd w:id="952"/>
      <w:r>
        <w:rPr>
          <w:color w:val="000000"/>
          <w:spacing w:val="0"/>
          <w:w w:val="100"/>
          <w:position w:val="0"/>
        </w:rPr>
        <w:t>4）</w:t>
        <w:tab/>
      </w:r>
      <w:r>
        <w:rPr>
          <w:color w:val="000000"/>
          <w:spacing w:val="0"/>
          <w:w w:val="100"/>
          <w:position w:val="0"/>
        </w:rPr>
        <w:t>邮件系统、其他产品销售收入确认</w:t>
      </w:r>
    </w:p>
    <w:p>
      <w:pPr>
        <w:pStyle w:val="Style27"/>
        <w:keepNext w:val="0"/>
        <w:keepLines w:val="0"/>
        <w:widowControl w:val="0"/>
        <w:shd w:val="clear" w:color="auto" w:fill="auto"/>
        <w:bidi w:val="0"/>
        <w:spacing w:before="0" w:after="0" w:line="467" w:lineRule="exact"/>
        <w:ind w:left="360" w:right="0" w:firstLine="420"/>
        <w:jc w:val="both"/>
      </w:pPr>
      <w:r>
        <w:rPr>
          <w:color w:val="000000"/>
          <w:spacing w:val="0"/>
          <w:w w:val="100"/>
          <w:position w:val="0"/>
        </w:rPr>
        <w:t>邮件系统销售分产品销售与解决方案实施。大部分需进行二次开发、设备安装、上线试运行及验 收等程序；与货物相关的风险、所有权和责任，在验收合格后方转移到买方。公司在取得用户验收合 格确认书时根据合同约定确认销售收入。</w:t>
      </w:r>
    </w:p>
    <w:p>
      <w:pPr>
        <w:pStyle w:val="Style27"/>
        <w:keepNext w:val="0"/>
        <w:keepLines w:val="0"/>
        <w:widowControl w:val="0"/>
        <w:shd w:val="clear" w:color="auto" w:fill="auto"/>
        <w:bidi w:val="0"/>
        <w:spacing w:before="0" w:after="0" w:line="467" w:lineRule="exact"/>
        <w:ind w:left="0" w:right="0" w:firstLine="360"/>
        <w:jc w:val="left"/>
      </w:pPr>
      <w:r>
        <w:rPr>
          <w:b/>
          <w:bCs/>
          <w:color w:val="000000"/>
          <w:spacing w:val="0"/>
          <w:w w:val="100"/>
          <w:position w:val="0"/>
        </w:rPr>
        <w:t>确认让渡资产使用权收入的依据</w:t>
      </w:r>
    </w:p>
    <w:p>
      <w:pPr>
        <w:pStyle w:val="Style27"/>
        <w:keepNext w:val="0"/>
        <w:keepLines w:val="0"/>
        <w:widowControl w:val="0"/>
        <w:shd w:val="clear" w:color="auto" w:fill="auto"/>
        <w:bidi w:val="0"/>
        <w:spacing w:before="0" w:after="0" w:line="467" w:lineRule="exact"/>
        <w:ind w:left="360" w:right="0" w:firstLine="420"/>
        <w:jc w:val="both"/>
      </w:pPr>
      <w:r>
        <w:rPr>
          <w:color w:val="000000"/>
          <w:spacing w:val="0"/>
          <w:w w:val="100"/>
          <w:position w:val="0"/>
        </w:rPr>
        <w:t>与交易相关的经济利益很可能流入企业，收入的金额能够可靠地计量时，分别下列情况确定让渡 资产使用权收入金额：</w:t>
      </w:r>
    </w:p>
    <w:p>
      <w:pPr>
        <w:pStyle w:val="Style27"/>
        <w:keepNext w:val="0"/>
        <w:keepLines w:val="0"/>
        <w:widowControl w:val="0"/>
        <w:shd w:val="clear" w:color="auto" w:fill="auto"/>
        <w:tabs>
          <w:tab w:pos="1268" w:val="left"/>
        </w:tabs>
        <w:bidi w:val="0"/>
        <w:spacing w:before="0" w:after="0" w:line="467" w:lineRule="exact"/>
        <w:ind w:left="0" w:right="0" w:firstLine="780"/>
        <w:jc w:val="left"/>
      </w:pPr>
      <w:bookmarkStart w:id="953" w:name="bookmark953"/>
      <w:r>
        <w:rPr>
          <w:color w:val="000000"/>
          <w:spacing w:val="0"/>
          <w:w w:val="100"/>
          <w:position w:val="0"/>
        </w:rPr>
        <w:t>（</w:t>
      </w:r>
      <w:bookmarkEnd w:id="953"/>
      <w:r>
        <w:rPr>
          <w:color w:val="000000"/>
          <w:spacing w:val="0"/>
          <w:w w:val="100"/>
          <w:position w:val="0"/>
        </w:rPr>
        <w:t>1）</w:t>
        <w:tab/>
      </w:r>
      <w:r>
        <w:rPr>
          <w:color w:val="000000"/>
          <w:spacing w:val="0"/>
          <w:w w:val="100"/>
          <w:position w:val="0"/>
        </w:rPr>
        <w:t>利息收入金额，按照他人使用本企业货币资金的时间和实际利率计算确定。</w:t>
      </w:r>
    </w:p>
    <w:p>
      <w:pPr>
        <w:pStyle w:val="Style27"/>
        <w:keepNext w:val="0"/>
        <w:keepLines w:val="0"/>
        <w:widowControl w:val="0"/>
        <w:shd w:val="clear" w:color="auto" w:fill="auto"/>
        <w:tabs>
          <w:tab w:pos="1268" w:val="left"/>
        </w:tabs>
        <w:bidi w:val="0"/>
        <w:spacing w:before="0" w:after="0" w:line="467" w:lineRule="exact"/>
        <w:ind w:left="0" w:right="0" w:firstLine="780"/>
        <w:jc w:val="left"/>
      </w:pPr>
      <w:bookmarkStart w:id="954" w:name="bookmark954"/>
      <w:r>
        <w:rPr>
          <w:color w:val="000000"/>
          <w:spacing w:val="0"/>
          <w:w w:val="100"/>
          <w:position w:val="0"/>
        </w:rPr>
        <w:t>（</w:t>
      </w:r>
      <w:bookmarkEnd w:id="954"/>
      <w:r>
        <w:rPr>
          <w:color w:val="000000"/>
          <w:spacing w:val="0"/>
          <w:w w:val="100"/>
          <w:position w:val="0"/>
        </w:rPr>
        <w:t>2）</w:t>
        <w:tab/>
      </w:r>
      <w:r>
        <w:rPr>
          <w:color w:val="000000"/>
          <w:spacing w:val="0"/>
          <w:w w:val="100"/>
          <w:position w:val="0"/>
        </w:rPr>
        <w:t>使用费收入金额，按照有关合同或协议约定的收费时间和方法计算确定。</w:t>
      </w:r>
    </w:p>
    <w:p>
      <w:pPr>
        <w:pStyle w:val="Style2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按完工百分比法确认提供劳务的收入和建造合同收入时，确定合同完工进度的依据和方法</w:t>
      </w:r>
    </w:p>
    <w:p>
      <w:pPr>
        <w:pStyle w:val="Style2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在资产负债表日提供劳务交易的结果能够可靠估计的，采用完工百分比法确认提供劳务收入。提供劳 务交易的完工进度，依据已完工作的测量确定。</w:t>
      </w:r>
    </w:p>
    <w:p>
      <w:pPr>
        <w:pStyle w:val="Style2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2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在资产负债表日提供劳务交易结果不能够可靠估计的，分别下列情况处理：</w:t>
      </w:r>
    </w:p>
    <w:p>
      <w:pPr>
        <w:pStyle w:val="Style27"/>
        <w:keepNext w:val="0"/>
        <w:keepLines w:val="0"/>
        <w:widowControl w:val="0"/>
        <w:shd w:val="clear" w:color="auto" w:fill="auto"/>
        <w:tabs>
          <w:tab w:pos="1011" w:val="left"/>
        </w:tabs>
        <w:bidi w:val="0"/>
        <w:spacing w:before="0" w:after="0" w:line="472" w:lineRule="exact"/>
        <w:ind w:left="0" w:right="0" w:firstLine="440"/>
        <w:jc w:val="both"/>
      </w:pPr>
      <w:bookmarkStart w:id="955" w:name="bookmark955"/>
      <w:r>
        <w:rPr>
          <w:color w:val="000000"/>
          <w:spacing w:val="0"/>
          <w:w w:val="100"/>
          <w:position w:val="0"/>
        </w:rPr>
        <w:t>（</w:t>
      </w:r>
      <w:bookmarkEnd w:id="955"/>
      <w:r>
        <w:rPr>
          <w:color w:val="000000"/>
          <w:spacing w:val="0"/>
          <w:w w:val="100"/>
          <w:position w:val="0"/>
        </w:rPr>
        <w:t>1）</w:t>
        <w:tab/>
      </w:r>
      <w:r>
        <w:rPr>
          <w:color w:val="000000"/>
          <w:spacing w:val="0"/>
          <w:w w:val="100"/>
          <w:position w:val="0"/>
        </w:rPr>
        <w:t>已经发生的劳务成本预计能够得到补偿的，按照已经发生的劳务成本金额确认提供劳务收入， 并按相同金额结转劳务成本。</w:t>
      </w:r>
    </w:p>
    <w:p>
      <w:pPr>
        <w:pStyle w:val="Style27"/>
        <w:keepNext w:val="0"/>
        <w:keepLines w:val="0"/>
        <w:widowControl w:val="0"/>
        <w:shd w:val="clear" w:color="auto" w:fill="auto"/>
        <w:tabs>
          <w:tab w:pos="1021" w:val="left"/>
        </w:tabs>
        <w:bidi w:val="0"/>
        <w:spacing w:before="0" w:after="0" w:line="472" w:lineRule="exact"/>
        <w:ind w:left="0" w:right="0" w:firstLine="440"/>
        <w:jc w:val="both"/>
      </w:pPr>
      <w:bookmarkStart w:id="956" w:name="bookmark956"/>
      <w:r>
        <w:rPr>
          <w:color w:val="000000"/>
          <w:spacing w:val="0"/>
          <w:w w:val="100"/>
          <w:position w:val="0"/>
        </w:rPr>
        <w:t>（</w:t>
      </w:r>
      <w:bookmarkEnd w:id="956"/>
      <w:r>
        <w:rPr>
          <w:color w:val="000000"/>
          <w:spacing w:val="0"/>
          <w:w w:val="100"/>
          <w:position w:val="0"/>
        </w:rPr>
        <w:t>2）</w:t>
        <w:tab/>
      </w:r>
      <w:r>
        <w:rPr>
          <w:color w:val="000000"/>
          <w:spacing w:val="0"/>
          <w:w w:val="100"/>
          <w:position w:val="0"/>
        </w:rPr>
        <w:t>已经发生的劳务成本预计不能够得到补偿的，将已经发生的劳务成本计入当期损益，不确认提 供劳务收入。</w:t>
      </w:r>
    </w:p>
    <w:p>
      <w:pPr>
        <w:pStyle w:val="Style27"/>
        <w:keepNext w:val="0"/>
        <w:keepLines w:val="0"/>
        <w:widowControl w:val="0"/>
        <w:shd w:val="clear" w:color="auto" w:fill="auto"/>
        <w:bidi w:val="0"/>
        <w:spacing w:before="0" w:after="460" w:line="472" w:lineRule="exact"/>
        <w:ind w:left="0" w:right="0" w:firstLine="440"/>
        <w:jc w:val="both"/>
      </w:pPr>
      <w:r>
        <w:rPr>
          <w:color w:val="000000"/>
          <w:spacing w:val="0"/>
          <w:w w:val="100"/>
          <w:position w:val="0"/>
        </w:rPr>
        <w:t>本公司与其他企业签订的合同或协议包括销售商品和提供劳务时，销售商品部分和提供劳务部分能够 区分且能够单独计量的，将销售商品的部分作为销售商品处理，将提供劳务的部分作为提供劳务处理。销 售商品部分和提供劳务部分不能够区分，或虽能区分但不能够单独计量的，将销售商品部分和提供劳务部 分全部作为销售商品处理。</w:t>
      </w:r>
    </w:p>
    <w:p>
      <w:pPr>
        <w:pStyle w:val="Style39"/>
        <w:keepNext/>
        <w:keepLines/>
        <w:widowControl w:val="0"/>
        <w:shd w:val="clear" w:color="auto" w:fill="auto"/>
        <w:bidi w:val="0"/>
        <w:spacing w:before="0" w:after="0" w:line="492"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2</w:t>
      </w:r>
      <w:bookmarkEnd w:id="959"/>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957"/>
      <w:bookmarkEnd w:id="958"/>
      <w:bookmarkEnd w:id="960"/>
    </w:p>
    <w:p>
      <w:pPr>
        <w:pStyle w:val="Style52"/>
        <w:keepNext/>
        <w:keepLines/>
        <w:widowControl w:val="0"/>
        <w:shd w:val="clear" w:color="auto" w:fill="auto"/>
        <w:tabs>
          <w:tab w:pos="493" w:val="left"/>
        </w:tabs>
        <w:bidi w:val="0"/>
        <w:spacing w:before="0" w:after="120" w:line="472" w:lineRule="exact"/>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61"/>
      <w:bookmarkEnd w:id="962"/>
      <w:bookmarkEnd w:id="964"/>
    </w:p>
    <w:p>
      <w:pPr>
        <w:pStyle w:val="Style27"/>
        <w:keepNext w:val="0"/>
        <w:keepLines w:val="0"/>
        <w:widowControl w:val="0"/>
        <w:shd w:val="clear" w:color="auto" w:fill="auto"/>
        <w:bidi w:val="0"/>
        <w:spacing w:before="0" w:after="120" w:line="472" w:lineRule="exact"/>
        <w:ind w:left="0" w:right="0" w:firstLine="440"/>
        <w:jc w:val="both"/>
      </w:pPr>
      <w:r>
        <w:rPr>
          <w:color w:val="000000"/>
          <w:spacing w:val="0"/>
          <w:w w:val="100"/>
          <w:position w:val="0"/>
        </w:rPr>
        <w:t>与资产相关的政府补助，确认为递延收益，按照所建造或购买的资产使用年限分期计入营业外收入；</w:t>
      </w:r>
    </w:p>
    <w:p>
      <w:pPr>
        <w:pStyle w:val="Style52"/>
        <w:keepNext/>
        <w:keepLines/>
        <w:widowControl w:val="0"/>
        <w:shd w:val="clear" w:color="auto" w:fill="auto"/>
        <w:tabs>
          <w:tab w:pos="493" w:val="left"/>
        </w:tabs>
        <w:bidi w:val="0"/>
        <w:spacing w:before="0" w:after="220" w:line="472" w:lineRule="exact"/>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65"/>
      <w:bookmarkEnd w:id="966"/>
      <w:bookmarkEnd w:id="968"/>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与收益相关的政府补助，用于补偿企业以后期间的相关费用或损失的，确认为递延收益，在确认相关 费用的期间计入当期营业外收入；用于补偿企业已发生的相关费用或损失的，取得时直接计入当期营业外 收入。</w:t>
      </w:r>
    </w:p>
    <w:p>
      <w:pPr>
        <w:pStyle w:val="Style27"/>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已确认的政府补助需要返还时，存在相关递延收益余额的，冲减相关递延收益账面余额，超出部分计 入当期损益；不存在相关递延收益的，直接计入当期损益。</w:t>
      </w:r>
    </w:p>
    <w:p>
      <w:pPr>
        <w:pStyle w:val="Style39"/>
        <w:keepNext/>
        <w:keepLines/>
        <w:widowControl w:val="0"/>
        <w:shd w:val="clear" w:color="auto" w:fill="auto"/>
        <w:tabs>
          <w:tab w:pos="483" w:val="left"/>
        </w:tabs>
        <w:bidi w:val="0"/>
        <w:spacing w:before="0" w:after="200" w:line="472" w:lineRule="exact"/>
        <w:ind w:left="0" w:right="0" w:firstLine="0"/>
        <w:jc w:val="both"/>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3</w:t>
      </w:r>
      <w:bookmarkEnd w:id="971"/>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69"/>
      <w:bookmarkEnd w:id="970"/>
      <w:bookmarkEnd w:id="972"/>
    </w:p>
    <w:p>
      <w:pPr>
        <w:pStyle w:val="Style27"/>
        <w:keepNext w:val="0"/>
        <w:keepLines w:val="0"/>
        <w:widowControl w:val="0"/>
        <w:shd w:val="clear" w:color="auto" w:fill="auto"/>
        <w:bidi w:val="0"/>
        <w:spacing w:before="0" w:after="0" w:line="472" w:lineRule="exact"/>
        <w:ind w:left="0" w:right="0"/>
        <w:jc w:val="left"/>
      </w:pPr>
      <w:r>
        <w:rPr>
          <w:color w:val="000000"/>
          <w:spacing w:val="0"/>
          <w:w w:val="100"/>
          <w:position w:val="0"/>
        </w:rPr>
        <w:t>递延所得税资产和递延所得税负债根据资产和负债的计税基础与其账面价值的差额（暂时性差异）计 算确认。于资产负债表日，递延所得税资产和递延所得税负债，按照预期收回该资产或清偿该负债期间的 适用税率计量。</w:t>
      </w:r>
    </w:p>
    <w:p>
      <w:pPr>
        <w:pStyle w:val="Style27"/>
        <w:keepNext w:val="0"/>
        <w:keepLines w:val="0"/>
        <w:widowControl w:val="0"/>
        <w:shd w:val="clear" w:color="auto" w:fill="auto"/>
        <w:bidi w:val="0"/>
        <w:spacing w:before="0" w:after="0" w:line="472" w:lineRule="exact"/>
        <w:ind w:left="0" w:right="0" w:firstLine="380"/>
        <w:jc w:val="both"/>
      </w:pPr>
      <w:bookmarkStart w:id="973" w:name="bookmark973"/>
      <w:r>
        <w:rPr>
          <w:color w:val="000000"/>
          <w:spacing w:val="0"/>
          <w:w w:val="100"/>
          <w:position w:val="0"/>
        </w:rPr>
        <w:t>（</w:t>
      </w:r>
      <w:bookmarkEnd w:id="973"/>
      <w:r>
        <w:rPr>
          <w:color w:val="000000"/>
          <w:spacing w:val="0"/>
          <w:w w:val="100"/>
          <w:position w:val="0"/>
        </w:rPr>
        <w:t>1）</w:t>
      </w:r>
      <w:r>
        <w:rPr>
          <w:color w:val="000000"/>
          <w:spacing w:val="0"/>
          <w:w w:val="100"/>
          <w:position w:val="0"/>
        </w:rPr>
        <w:t>确认递延所得税资产的依据</w:t>
      </w:r>
    </w:p>
    <w:p>
      <w:pPr>
        <w:pStyle w:val="Style27"/>
        <w:keepNext w:val="0"/>
        <w:keepLines w:val="0"/>
        <w:widowControl w:val="0"/>
        <w:shd w:val="clear" w:color="auto" w:fill="auto"/>
        <w:bidi w:val="0"/>
        <w:spacing w:before="0" w:after="0" w:line="472" w:lineRule="exact"/>
        <w:ind w:left="380" w:right="0" w:firstLine="420"/>
        <w:jc w:val="both"/>
      </w:pPr>
      <w:r>
        <w:rPr>
          <w:color w:val="000000"/>
          <w:spacing w:val="0"/>
          <w:w w:val="100"/>
          <w:position w:val="0"/>
        </w:rPr>
        <w:t>本公司以很可能取得用来抵扣可抵扣暂时性差异、能够结转以后年度的可抵扣亏损和税款抵减的 应纳税所得额为限，确认由可抵扣暂时性差异产生的递延所得税资产。但是，同时具有下列特征的交 易中因资产或负债的初始确认所产生的递延所得税资产不予确认：</w:t>
      </w:r>
      <w:r>
        <w:rPr>
          <w:color w:val="000000"/>
          <w:spacing w:val="0"/>
          <w:w w:val="100"/>
          <w:position w:val="0"/>
        </w:rPr>
        <w:t>（1）</w:t>
      </w:r>
      <w:r>
        <w:rPr>
          <w:color w:val="000000"/>
          <w:spacing w:val="0"/>
          <w:w w:val="100"/>
          <w:position w:val="0"/>
        </w:rPr>
        <w:t>该交易不是企业合并；</w:t>
      </w:r>
      <w:r>
        <w:rPr>
          <w:color w:val="000000"/>
          <w:spacing w:val="0"/>
          <w:w w:val="100"/>
          <w:position w:val="0"/>
        </w:rPr>
        <w:t xml:space="preserve">（2） </w:t>
      </w:r>
      <w:r>
        <w:rPr>
          <w:color w:val="000000"/>
          <w:spacing w:val="0"/>
          <w:w w:val="100"/>
          <w:position w:val="0"/>
        </w:rPr>
        <w:t>交易发生时既不影响会计利润也不影响应纳税所得额或可抵扣亏损。</w:t>
      </w:r>
    </w:p>
    <w:p>
      <w:pPr>
        <w:pStyle w:val="Style27"/>
        <w:keepNext w:val="0"/>
        <w:keepLines w:val="0"/>
        <w:widowControl w:val="0"/>
        <w:shd w:val="clear" w:color="auto" w:fill="auto"/>
        <w:bidi w:val="0"/>
        <w:spacing w:before="0" w:after="0" w:line="472" w:lineRule="exact"/>
        <w:ind w:left="380" w:right="0" w:firstLine="420"/>
        <w:jc w:val="both"/>
      </w:pPr>
      <w:r>
        <w:rPr>
          <w:color w:val="000000"/>
          <w:spacing w:val="0"/>
          <w:w w:val="100"/>
          <w:position w:val="0"/>
        </w:rPr>
        <w:t>对于与联营企业投资相关的可抵扣暂时性差异，同时满足下列条件的，确认相应的递延所得税资 产：暂时性差异在可预见的未来很可能转回，且未来很可能获得用来抵扣可抵扣暂时性差异的应纳税 所得额。</w:t>
      </w:r>
    </w:p>
    <w:p>
      <w:pPr>
        <w:pStyle w:val="Style27"/>
        <w:keepNext w:val="0"/>
        <w:keepLines w:val="0"/>
        <w:widowControl w:val="0"/>
        <w:shd w:val="clear" w:color="auto" w:fill="auto"/>
        <w:tabs>
          <w:tab w:pos="488" w:val="left"/>
        </w:tabs>
        <w:bidi w:val="0"/>
        <w:spacing w:before="0" w:after="0" w:line="472" w:lineRule="exact"/>
        <w:ind w:left="0" w:right="0" w:firstLine="0"/>
        <w:jc w:val="both"/>
      </w:pPr>
      <w:bookmarkStart w:id="974" w:name="bookmark974"/>
      <w:r>
        <w:rPr>
          <w:color w:val="000000"/>
          <w:spacing w:val="0"/>
          <w:w w:val="100"/>
          <w:position w:val="0"/>
        </w:rPr>
        <w:t>（</w:t>
      </w:r>
      <w:bookmarkEnd w:id="974"/>
      <w:r>
        <w:rPr>
          <w:color w:val="000000"/>
          <w:spacing w:val="0"/>
          <w:w w:val="100"/>
          <w:position w:val="0"/>
        </w:rPr>
        <w:t>2）</w:t>
        <w:tab/>
      </w:r>
      <w:r>
        <w:rPr>
          <w:color w:val="000000"/>
          <w:spacing w:val="0"/>
          <w:w w:val="100"/>
          <w:position w:val="0"/>
        </w:rPr>
        <w:t>确认递延所得税负债的依据</w:t>
      </w:r>
    </w:p>
    <w:p>
      <w:pPr>
        <w:pStyle w:val="Style27"/>
        <w:keepNext w:val="0"/>
        <w:keepLines w:val="0"/>
        <w:widowControl w:val="0"/>
        <w:shd w:val="clear" w:color="auto" w:fill="auto"/>
        <w:bidi w:val="0"/>
        <w:spacing w:before="0" w:after="0" w:line="472" w:lineRule="exact"/>
        <w:ind w:left="0" w:right="0" w:firstLine="800"/>
        <w:jc w:val="both"/>
      </w:pPr>
      <w:r>
        <w:rPr>
          <w:color w:val="000000"/>
          <w:spacing w:val="0"/>
          <w:w w:val="100"/>
          <w:position w:val="0"/>
        </w:rPr>
        <w:t>公司将当期与以前期间应交未交的应纳税暂时性差异确认为递延所得税负债。但不包括：</w:t>
      </w:r>
    </w:p>
    <w:p>
      <w:pPr>
        <w:pStyle w:val="Style27"/>
        <w:keepNext w:val="0"/>
        <w:keepLines w:val="0"/>
        <w:widowControl w:val="0"/>
        <w:shd w:val="clear" w:color="auto" w:fill="auto"/>
        <w:tabs>
          <w:tab w:pos="1178" w:val="left"/>
        </w:tabs>
        <w:bidi w:val="0"/>
        <w:spacing w:before="0" w:after="0" w:line="472" w:lineRule="exact"/>
        <w:ind w:left="0" w:right="0" w:firstLine="800"/>
        <w:jc w:val="both"/>
      </w:pPr>
      <w:bookmarkStart w:id="975" w:name="bookmark975"/>
      <w:r>
        <w:rPr>
          <w:color w:val="000000"/>
          <w:spacing w:val="0"/>
          <w:w w:val="100"/>
          <w:position w:val="0"/>
        </w:rPr>
        <w:t>A</w:t>
      </w:r>
      <w:bookmarkEnd w:id="975"/>
      <w:r>
        <w:rPr>
          <w:color w:val="000000"/>
          <w:spacing w:val="0"/>
          <w:w w:val="100"/>
          <w:position w:val="0"/>
        </w:rPr>
        <w:t>、</w:t>
        <w:tab/>
      </w:r>
      <w:r>
        <w:rPr>
          <w:color w:val="000000"/>
          <w:spacing w:val="0"/>
          <w:w w:val="100"/>
          <w:position w:val="0"/>
        </w:rPr>
        <w:t>商誉的初始确认所形成的暂时性差异；</w:t>
      </w:r>
    </w:p>
    <w:p>
      <w:pPr>
        <w:pStyle w:val="Style27"/>
        <w:keepNext w:val="0"/>
        <w:keepLines w:val="0"/>
        <w:widowControl w:val="0"/>
        <w:shd w:val="clear" w:color="auto" w:fill="auto"/>
        <w:tabs>
          <w:tab w:pos="1180" w:val="left"/>
        </w:tabs>
        <w:bidi w:val="0"/>
        <w:spacing w:before="0" w:after="0" w:line="472" w:lineRule="exact"/>
        <w:ind w:left="380" w:right="0" w:firstLine="420"/>
        <w:jc w:val="both"/>
      </w:pPr>
      <w:bookmarkStart w:id="976" w:name="bookmark976"/>
      <w:r>
        <w:rPr>
          <w:color w:val="000000"/>
          <w:spacing w:val="0"/>
          <w:w w:val="100"/>
          <w:position w:val="0"/>
        </w:rPr>
        <w:t>B</w:t>
      </w:r>
      <w:bookmarkEnd w:id="976"/>
      <w:r>
        <w:rPr>
          <w:color w:val="000000"/>
          <w:spacing w:val="0"/>
          <w:w w:val="100"/>
          <w:position w:val="0"/>
        </w:rPr>
        <w:t>、</w:t>
        <w:tab/>
      </w:r>
      <w:r>
        <w:rPr>
          <w:color w:val="000000"/>
          <w:spacing w:val="0"/>
          <w:w w:val="100"/>
          <w:position w:val="0"/>
        </w:rPr>
        <w:t>非企业合并形成的交易或事项，且该交易或事项发生时既不影响会计利润，也不影响应纳税所 得额（或可抵扣亏损）所形成的暂时性差异；</w:t>
      </w:r>
    </w:p>
    <w:p>
      <w:pPr>
        <w:pStyle w:val="Style27"/>
        <w:keepNext w:val="0"/>
        <w:keepLines w:val="0"/>
        <w:widowControl w:val="0"/>
        <w:shd w:val="clear" w:color="auto" w:fill="auto"/>
        <w:tabs>
          <w:tab w:pos="1170" w:val="left"/>
        </w:tabs>
        <w:bidi w:val="0"/>
        <w:spacing w:before="0" w:after="0" w:line="472" w:lineRule="exact"/>
        <w:ind w:left="380" w:right="0" w:firstLine="420"/>
        <w:jc w:val="both"/>
      </w:pPr>
      <w:bookmarkStart w:id="977" w:name="bookmark977"/>
      <w:r>
        <w:rPr>
          <w:color w:val="000000"/>
          <w:spacing w:val="0"/>
          <w:w w:val="100"/>
          <w:position w:val="0"/>
        </w:rPr>
        <w:t>C</w:t>
      </w:r>
      <w:bookmarkEnd w:id="977"/>
      <w:r>
        <w:rPr>
          <w:color w:val="000000"/>
          <w:spacing w:val="0"/>
          <w:w w:val="100"/>
          <w:position w:val="0"/>
        </w:rPr>
        <w:t>、</w:t>
        <w:tab/>
      </w:r>
      <w:r>
        <w:rPr>
          <w:color w:val="000000"/>
          <w:spacing w:val="0"/>
          <w:w w:val="100"/>
          <w:position w:val="0"/>
        </w:rPr>
        <w:t>对于与子公司、联营企业投资相关的应纳税暂时性差异，该暂时性差异转回的时间能够控制并 且该暂时性差异在可预见的未来很可能不会转回。</w:t>
      </w:r>
    </w:p>
    <w:p>
      <w:pPr>
        <w:pStyle w:val="Style27"/>
        <w:keepNext w:val="0"/>
        <w:keepLines w:val="0"/>
        <w:widowControl w:val="0"/>
        <w:shd w:val="clear" w:color="auto" w:fill="auto"/>
        <w:tabs>
          <w:tab w:pos="488" w:val="left"/>
        </w:tabs>
        <w:bidi w:val="0"/>
        <w:spacing w:before="0" w:after="0" w:line="472" w:lineRule="exact"/>
        <w:ind w:left="0" w:right="0" w:firstLine="0"/>
        <w:jc w:val="left"/>
      </w:pPr>
      <w:bookmarkStart w:id="978" w:name="bookmark978"/>
      <w:r>
        <w:rPr>
          <w:color w:val="000000"/>
          <w:spacing w:val="0"/>
          <w:w w:val="100"/>
          <w:position w:val="0"/>
        </w:rPr>
        <w:t>（</w:t>
      </w:r>
      <w:bookmarkEnd w:id="978"/>
      <w:r>
        <w:rPr>
          <w:color w:val="000000"/>
          <w:spacing w:val="0"/>
          <w:w w:val="100"/>
          <w:position w:val="0"/>
        </w:rPr>
        <w:t>3）</w:t>
        <w:tab/>
      </w:r>
      <w:r>
        <w:rPr>
          <w:color w:val="000000"/>
          <w:spacing w:val="0"/>
          <w:w w:val="100"/>
          <w:position w:val="0"/>
        </w:rPr>
        <w:t>同时满足下列条件时，将递延所得税资产及递延所得税负债以抵销后的净额列示</w:t>
      </w:r>
    </w:p>
    <w:p>
      <w:pPr>
        <w:pStyle w:val="Style27"/>
        <w:keepNext w:val="0"/>
        <w:keepLines w:val="0"/>
        <w:widowControl w:val="0"/>
        <w:shd w:val="clear" w:color="auto" w:fill="auto"/>
        <w:tabs>
          <w:tab w:pos="758" w:val="left"/>
        </w:tabs>
        <w:bidi w:val="0"/>
        <w:spacing w:before="0" w:after="0" w:line="472" w:lineRule="exact"/>
        <w:ind w:left="0" w:right="0" w:firstLine="380"/>
        <w:jc w:val="both"/>
      </w:pPr>
      <w:bookmarkStart w:id="979" w:name="bookmark979"/>
      <w:r>
        <w:rPr>
          <w:color w:val="000000"/>
          <w:spacing w:val="0"/>
          <w:w w:val="100"/>
          <w:position w:val="0"/>
        </w:rPr>
        <w:t>A</w:t>
      </w:r>
      <w:bookmarkEnd w:id="979"/>
      <w:r>
        <w:rPr>
          <w:color w:val="000000"/>
          <w:spacing w:val="0"/>
          <w:w w:val="100"/>
          <w:position w:val="0"/>
        </w:rPr>
        <w:t>、</w:t>
        <w:tab/>
      </w:r>
      <w:r>
        <w:rPr>
          <w:color w:val="000000"/>
          <w:spacing w:val="0"/>
          <w:w w:val="100"/>
          <w:position w:val="0"/>
        </w:rPr>
        <w:t>企业拥有以净额结算当期所得税资产及当期所得税负债的法定权利；</w:t>
      </w:r>
    </w:p>
    <w:p>
      <w:pPr>
        <w:pStyle w:val="Style27"/>
        <w:keepNext w:val="0"/>
        <w:keepLines w:val="0"/>
        <w:widowControl w:val="0"/>
        <w:shd w:val="clear" w:color="auto" w:fill="auto"/>
        <w:tabs>
          <w:tab w:pos="805" w:val="left"/>
        </w:tabs>
        <w:bidi w:val="0"/>
        <w:spacing w:before="0" w:after="200" w:line="472" w:lineRule="exact"/>
        <w:ind w:left="0" w:right="0"/>
        <w:jc w:val="left"/>
      </w:pPr>
      <w:bookmarkStart w:id="980" w:name="bookmark980"/>
      <w:r>
        <w:rPr>
          <w:color w:val="000000"/>
          <w:spacing w:val="0"/>
          <w:w w:val="100"/>
          <w:position w:val="0"/>
        </w:rPr>
        <w:t>B</w:t>
      </w:r>
      <w:bookmarkEnd w:id="980"/>
      <w:r>
        <w:rPr>
          <w:color w:val="000000"/>
          <w:spacing w:val="0"/>
          <w:w w:val="100"/>
          <w:position w:val="0"/>
        </w:rPr>
        <w:t>、</w:t>
        <w:tab/>
      </w:r>
      <w:r>
        <w:rPr>
          <w:color w:val="000000"/>
          <w:spacing w:val="0"/>
          <w:w w:val="100"/>
          <w:position w:val="0"/>
        </w:rPr>
        <w:t>递延所得税资产和递延所得税负债是与同一税收征管部门对同一纳税主体征收的所得税相关或者 对不同的纳税主体相关，但在未来每一具有重要性的递延所得税资产和递延所得税负债转回的期间内，涉 及的纳税主体体意图以净额结算当期所得税资产及当期所得税负债或是同时取得资产、清偿债务。</w:t>
      </w:r>
    </w:p>
    <w:p>
      <w:pPr>
        <w:pStyle w:val="Style39"/>
        <w:keepNext/>
        <w:keepLines/>
        <w:widowControl w:val="0"/>
        <w:shd w:val="clear" w:color="auto" w:fill="auto"/>
        <w:tabs>
          <w:tab w:pos="483" w:val="left"/>
        </w:tabs>
        <w:bidi w:val="0"/>
        <w:spacing w:before="0" w:after="120" w:line="472" w:lineRule="exact"/>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81"/>
      <w:bookmarkEnd w:id="982"/>
      <w:bookmarkEnd w:id="984"/>
    </w:p>
    <w:p>
      <w:pPr>
        <w:pStyle w:val="Style52"/>
        <w:keepNext/>
        <w:keepLines/>
        <w:widowControl w:val="0"/>
        <w:shd w:val="clear" w:color="auto" w:fill="auto"/>
        <w:bidi w:val="0"/>
        <w:spacing w:before="0" w:after="200" w:line="472" w:lineRule="exact"/>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85"/>
      <w:bookmarkEnd w:id="986"/>
      <w:bookmarkEnd w:id="988"/>
    </w:p>
    <w:p>
      <w:pPr>
        <w:pStyle w:val="Style27"/>
        <w:keepNext w:val="0"/>
        <w:keepLines w:val="0"/>
        <w:widowControl w:val="0"/>
        <w:shd w:val="clear" w:color="auto" w:fill="auto"/>
        <w:bidi w:val="0"/>
        <w:spacing w:before="0" w:after="200" w:line="470" w:lineRule="exact"/>
        <w:ind w:left="0" w:right="0"/>
        <w:jc w:val="both"/>
      </w:pPr>
      <w:r>
        <w:rPr>
          <w:color w:val="000000"/>
          <w:spacing w:val="0"/>
          <w:w w:val="100"/>
          <w:position w:val="0"/>
        </w:rPr>
        <w:t>A</w:t>
      </w:r>
      <w:r>
        <w:rPr>
          <w:color w:val="000000"/>
          <w:spacing w:val="0"/>
          <w:w w:val="100"/>
          <w:position w:val="0"/>
        </w:rPr>
        <w:t>公司租入资产所支付的租赁费，在不扣除免租期的整个租赁期内，按直线法进行分摊，计入当期费 用。公司支付的与租赁交易相关的初始直接费用，计入当期费用。</w:t>
      </w:r>
    </w:p>
    <w:p>
      <w:pPr>
        <w:pStyle w:val="Style2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2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B</w:t>
      </w:r>
      <w:r>
        <w:rPr>
          <w:color w:val="000000"/>
          <w:spacing w:val="0"/>
          <w:w w:val="100"/>
          <w:position w:val="0"/>
        </w:rPr>
        <w:t>公司出租资产所收取的租赁费，在不扣除免租期的整个租赁期内，按直线法进行分摊，确认为租赁 收入。公司支付的与租赁交易相关的初始直接费用，计入当期费用；如金额较大的，则予以资本化，在整 个租赁期间内按照与租赁收入确认相同的基础分期计入当期收益。</w:t>
      </w:r>
    </w:p>
    <w:p>
      <w:pPr>
        <w:pStyle w:val="Style27"/>
        <w:keepNext w:val="0"/>
        <w:keepLines w:val="0"/>
        <w:widowControl w:val="0"/>
        <w:shd w:val="clear" w:color="auto" w:fill="auto"/>
        <w:bidi w:val="0"/>
        <w:spacing w:before="0" w:after="200" w:line="480"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52"/>
        <w:keepNext/>
        <w:keepLines/>
        <w:widowControl w:val="0"/>
        <w:shd w:val="clear" w:color="auto" w:fill="auto"/>
        <w:bidi w:val="0"/>
        <w:spacing w:before="0" w:after="200" w:line="475" w:lineRule="exact"/>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89"/>
      <w:bookmarkEnd w:id="990"/>
      <w:bookmarkEnd w:id="992"/>
    </w:p>
    <w:p>
      <w:pPr>
        <w:pStyle w:val="Style27"/>
        <w:keepNext w:val="0"/>
        <w:keepLines w:val="0"/>
        <w:widowControl w:val="0"/>
        <w:shd w:val="clear" w:color="auto" w:fill="auto"/>
        <w:bidi w:val="0"/>
        <w:spacing w:before="0" w:after="0" w:line="480" w:lineRule="exact"/>
        <w:ind w:left="0" w:right="0" w:firstLine="440"/>
        <w:jc w:val="both"/>
      </w:pPr>
      <w:r>
        <w:rPr>
          <w:color w:val="000000"/>
          <w:spacing w:val="0"/>
          <w:w w:val="100"/>
          <w:position w:val="0"/>
        </w:rPr>
        <w:t>A</w:t>
      </w:r>
      <w:r>
        <w:rPr>
          <w:color w:val="000000"/>
          <w:spacing w:val="0"/>
          <w:w w:val="100"/>
          <w:position w:val="0"/>
        </w:rPr>
        <w:t>融资租入资产：公司在承租开始日，将租赁资产公允价值与最低租赁付款额现值两者中较低者作为 租入资产的入账价值，将最低租赁付款额作为长期应付款的入账价值，其差额作为未确认的融资费用。</w:t>
      </w:r>
    </w:p>
    <w:p>
      <w:pPr>
        <w:pStyle w:val="Style27"/>
        <w:keepNext w:val="0"/>
        <w:keepLines w:val="0"/>
        <w:widowControl w:val="0"/>
        <w:shd w:val="clear" w:color="auto" w:fill="auto"/>
        <w:bidi w:val="0"/>
        <w:spacing w:before="0" w:after="0" w:line="480" w:lineRule="exact"/>
        <w:ind w:left="0" w:right="0" w:firstLine="320"/>
        <w:jc w:val="left"/>
      </w:pPr>
      <w:r>
        <w:rPr>
          <w:color w:val="000000"/>
          <w:spacing w:val="0"/>
          <w:w w:val="100"/>
          <w:position w:val="0"/>
        </w:rPr>
        <w:t>公司采用实际利率法对未确认的融资费用，在资产租赁期间内摊销，计入财务费用。</w:t>
      </w:r>
    </w:p>
    <w:p>
      <w:pPr>
        <w:pStyle w:val="Style27"/>
        <w:keepNext w:val="0"/>
        <w:keepLines w:val="0"/>
        <w:widowControl w:val="0"/>
        <w:shd w:val="clear" w:color="auto" w:fill="auto"/>
        <w:bidi w:val="0"/>
        <w:spacing w:before="0" w:after="460" w:line="473" w:lineRule="exact"/>
        <w:ind w:left="0" w:right="0" w:firstLine="320"/>
        <w:jc w:val="left"/>
      </w:pPr>
      <w:r>
        <w:rPr>
          <w:color w:val="000000"/>
          <w:spacing w:val="0"/>
          <w:w w:val="100"/>
          <w:position w:val="0"/>
        </w:rPr>
        <w:t>B</w:t>
      </w:r>
      <w:r>
        <w:rPr>
          <w:color w:val="000000"/>
          <w:spacing w:val="0"/>
          <w:w w:val="100"/>
          <w:position w:val="0"/>
        </w:rPr>
        <w:t>融资租出资产：公司在租赁开始日，将应收融资租赁款，未担保余值之和与其现值的差额确认为未 实现融资收益，在将来收到租金的各期间内确认为租赁收入，公司发生的与出租交易相关的初始直接费用， 计入应收融资租赁款的初始计量中，并减少租赁期内确认的收益金额。</w:t>
      </w:r>
    </w:p>
    <w:p>
      <w:pPr>
        <w:pStyle w:val="Style39"/>
        <w:keepNext/>
        <w:keepLines/>
        <w:widowControl w:val="0"/>
        <w:shd w:val="clear" w:color="auto" w:fill="auto"/>
        <w:tabs>
          <w:tab w:pos="473" w:val="left"/>
        </w:tabs>
        <w:bidi w:val="0"/>
        <w:spacing w:before="0" w:after="120" w:line="497"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93"/>
      <w:bookmarkEnd w:id="994"/>
      <w:bookmarkEnd w:id="996"/>
    </w:p>
    <w:p>
      <w:pPr>
        <w:pStyle w:val="Style39"/>
        <w:keepNext/>
        <w:keepLines/>
        <w:widowControl w:val="0"/>
        <w:shd w:val="clear" w:color="auto" w:fill="auto"/>
        <w:tabs>
          <w:tab w:pos="473" w:val="left"/>
        </w:tabs>
        <w:bidi w:val="0"/>
        <w:spacing w:before="0" w:after="0" w:line="497"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000"/>
      <w:bookmarkEnd w:id="997"/>
      <w:bookmarkEnd w:id="998"/>
    </w:p>
    <w:p>
      <w:pPr>
        <w:pStyle w:val="Style52"/>
        <w:keepNext/>
        <w:keepLines/>
        <w:widowControl w:val="0"/>
        <w:shd w:val="clear" w:color="auto" w:fill="auto"/>
        <w:bidi w:val="0"/>
        <w:spacing w:before="0" w:line="475" w:lineRule="exact"/>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01"/>
      <w:bookmarkEnd w:id="1002"/>
      <w:bookmarkEnd w:id="1004"/>
    </w:p>
    <w:p>
      <w:pPr>
        <w:pStyle w:val="Style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国家增值税会计处理政策调整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5"/>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财政部于</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w:t>
      </w:r>
      <w:r>
        <w:rPr>
          <w:color w:val="000000"/>
          <w:spacing w:val="0"/>
          <w:w w:val="100"/>
          <w:position w:val="0"/>
          <w:sz w:val="20"/>
          <w:szCs w:val="20"/>
        </w:rPr>
        <w:t>日发布了《增值税会计处理规定》（财会〔</w:t>
      </w:r>
      <w:r>
        <w:rPr>
          <w:color w:val="000000"/>
          <w:spacing w:val="0"/>
          <w:w w:val="100"/>
          <w:position w:val="0"/>
          <w:sz w:val="20"/>
          <w:szCs w:val="20"/>
        </w:rPr>
        <w:t>2016） 22</w:t>
      </w:r>
      <w:r>
        <w:rPr>
          <w:color w:val="000000"/>
          <w:spacing w:val="0"/>
          <w:w w:val="100"/>
          <w:position w:val="0"/>
          <w:sz w:val="20"/>
          <w:szCs w:val="20"/>
        </w:rPr>
        <w:t>号）。</w:t>
      </w:r>
    </w:p>
    <w:p>
      <w:pPr>
        <w:pStyle w:val="Style2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《增值税会计处理规定》规定：全面试行营业税改征增值税后，“营业税金及附加”科目名称调整为 “税金及附加”科目，该科目核算企业经营活动发生的消费税、城市维护建设税、资源税、教育费附加及 房产税、土地使用税、车船使用税、印花税等相关税费；利润表中的“营业税金及附加”项目调整为“税 金及附加”项目。</w:t>
      </w:r>
    </w:p>
    <w:p>
      <w:pPr>
        <w:pStyle w:val="Style2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《增值税会计处理规定》还明确要求“应交税费”科目下的“应交增值税”、“未交增值税”、“待 抵扣进项税额”、“待认证进项税额”、“增值税留抵税额”等明细科目期末借方余额应根据情况，在资 产负债表中的“其他流动资产”或“其他非流动资产”项目列示；“应交税费一一待转销项税额”等科目 </w:t>
      </w:r>
      <w:r>
        <w:rPr>
          <w:color w:val="000000"/>
          <w:spacing w:val="0"/>
          <w:w w:val="100"/>
          <w:position w:val="0"/>
        </w:rPr>
        <w:t>期末贷方余额应根据情况，在资产负债表中的“其他流动负债”或“其他非流动负债”项目列示。</w:t>
      </w:r>
    </w:p>
    <w:p>
      <w:pPr>
        <w:pStyle w:val="Style27"/>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本公司已根据《增值税会计处理规定》，对于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日至该规定施行之间发生的交易由于该规定 而影响的资产、负债和损益等财务报表列报项目金额进行了调整，包括将</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日之后发生的房产税、 土地使用税、车船使用税和印花税从“管理费用”调整至“税金及附加</w:t>
      </w:r>
      <w:r>
        <w:rPr>
          <w:color w:val="000000"/>
          <w:spacing w:val="0"/>
          <w:w w:val="100"/>
          <w:position w:val="0"/>
        </w:rPr>
        <w:t>” 123,262.98</w:t>
      </w:r>
      <w:r>
        <w:rPr>
          <w:color w:val="000000"/>
          <w:spacing w:val="0"/>
          <w:w w:val="100"/>
          <w:position w:val="0"/>
        </w:rPr>
        <w:t>元；从“应交税费” 重分类至“其他流动资产</w:t>
      </w:r>
      <w:r>
        <w:rPr>
          <w:color w:val="000000"/>
          <w:spacing w:val="0"/>
          <w:w w:val="100"/>
          <w:position w:val="0"/>
        </w:rPr>
        <w:t>” 1,032,897.57</w:t>
      </w:r>
      <w:r>
        <w:rPr>
          <w:color w:val="000000"/>
          <w:spacing w:val="0"/>
          <w:w w:val="100"/>
          <w:position w:val="0"/>
        </w:rPr>
        <w:t>元；对于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日期间发生的交易，不予追溯调 整；对于</w:t>
      </w:r>
      <w:r>
        <w:rPr>
          <w:color w:val="000000"/>
          <w:spacing w:val="0"/>
          <w:w w:val="100"/>
          <w:position w:val="0"/>
        </w:rPr>
        <w:t>2016</w:t>
      </w:r>
      <w:r>
        <w:rPr>
          <w:color w:val="000000"/>
          <w:spacing w:val="0"/>
          <w:w w:val="100"/>
          <w:position w:val="0"/>
        </w:rPr>
        <w:t>年财务报表中可比期间的财务报表也不予追溯调整。</w:t>
      </w:r>
    </w:p>
    <w:p>
      <w:pPr>
        <w:pStyle w:val="Style52"/>
        <w:keepNext/>
        <w:keepLines/>
        <w:widowControl w:val="0"/>
        <w:shd w:val="clear" w:color="auto" w:fill="auto"/>
        <w:bidi w:val="0"/>
        <w:spacing w:before="0" w:line="468" w:lineRule="exact"/>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05"/>
      <w:bookmarkEnd w:id="1006"/>
      <w:bookmarkEnd w:id="1008"/>
    </w:p>
    <w:p>
      <w:pPr>
        <w:pStyle w:val="Style1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100" w:line="480" w:lineRule="auto"/>
        <w:ind w:left="0" w:right="0" w:firstLine="0"/>
        <w:jc w:val="both"/>
      </w:pPr>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1009"/>
      <w:bookmarkEnd w:id="1010"/>
      <w:bookmarkEnd w:id="1011"/>
    </w:p>
    <w:p>
      <w:pPr>
        <w:pStyle w:val="Style35"/>
        <w:keepNext/>
        <w:keepLines/>
        <w:widowControl w:val="0"/>
        <w:shd w:val="clear" w:color="auto" w:fill="auto"/>
        <w:bidi w:val="0"/>
        <w:spacing w:before="0" w:after="380" w:line="240" w:lineRule="auto"/>
        <w:ind w:left="0" w:right="0" w:firstLine="0"/>
        <w:jc w:val="both"/>
      </w:pPr>
      <w:bookmarkStart w:id="1012" w:name="bookmark1012"/>
      <w:bookmarkStart w:id="1013" w:name="bookmark1013"/>
      <w:bookmarkStart w:id="1014" w:name="bookmark1014"/>
      <w:bookmarkStart w:id="1015" w:name="bookmark1015"/>
      <w:r>
        <w:rPr>
          <w:color w:val="000000"/>
          <w:spacing w:val="0"/>
          <w:w w:val="100"/>
          <w:position w:val="0"/>
          <w:sz w:val="24"/>
          <w:szCs w:val="24"/>
        </w:rPr>
        <w:t>六</w:t>
      </w:r>
      <w:bookmarkEnd w:id="1014"/>
      <w:r>
        <w:rPr>
          <w:color w:val="000000"/>
          <w:spacing w:val="0"/>
          <w:w w:val="100"/>
          <w:position w:val="0"/>
          <w:sz w:val="24"/>
          <w:szCs w:val="24"/>
        </w:rPr>
        <w:t>、税项</w:t>
      </w:r>
      <w:bookmarkEnd w:id="1012"/>
      <w:bookmarkEnd w:id="1013"/>
      <w:bookmarkEnd w:id="1015"/>
    </w:p>
    <w:p>
      <w:pPr>
        <w:pStyle w:val="Style39"/>
        <w:keepNext/>
        <w:keepLines/>
        <w:widowControl w:val="0"/>
        <w:shd w:val="clear" w:color="auto" w:fill="auto"/>
        <w:bidi w:val="0"/>
        <w:spacing w:before="0" w:after="100" w:line="480" w:lineRule="auto"/>
        <w:ind w:left="0" w:right="0" w:firstLine="0"/>
        <w:jc w:val="both"/>
      </w:pPr>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16"/>
      <w:bookmarkEnd w:id="1017"/>
      <w:bookmarkEnd w:id="1018"/>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销售货物、应税销售服务收入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00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营改增之前的应纳税营业额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9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深圳市连邦信息技术有限公司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徐州金太阳教育科技有限公司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99" w:line="1" w:lineRule="exact"/>
      </w:pPr>
    </w:p>
    <w:p>
      <w:pPr>
        <w:pStyle w:val="Style39"/>
        <w:keepNext/>
        <w:keepLines/>
        <w:widowControl w:val="0"/>
        <w:shd w:val="clear" w:color="auto" w:fill="auto"/>
        <w:bidi w:val="0"/>
        <w:spacing w:before="0" w:after="220" w:line="466" w:lineRule="exact"/>
        <w:ind w:left="0" w:right="0" w:firstLine="0"/>
        <w:jc w:val="both"/>
      </w:pPr>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19"/>
      <w:bookmarkEnd w:id="1020"/>
      <w:bookmarkEnd w:id="1021"/>
    </w:p>
    <w:p>
      <w:pPr>
        <w:pStyle w:val="Style27"/>
        <w:keepNext w:val="0"/>
        <w:keepLines w:val="0"/>
        <w:widowControl w:val="0"/>
        <w:shd w:val="clear" w:color="auto" w:fill="auto"/>
        <w:bidi w:val="0"/>
        <w:spacing w:before="0" w:after="0" w:line="466" w:lineRule="exact"/>
        <w:ind w:left="0" w:right="0" w:firstLine="440"/>
        <w:jc w:val="both"/>
      </w:pPr>
      <w:bookmarkStart w:id="1022" w:name="bookmark1022"/>
      <w:r>
        <w:rPr>
          <w:color w:val="000000"/>
          <w:spacing w:val="0"/>
          <w:w w:val="100"/>
          <w:position w:val="0"/>
        </w:rPr>
        <w:t>（</w:t>
      </w:r>
      <w:bookmarkEnd w:id="1022"/>
      <w:r>
        <w:rPr>
          <w:color w:val="000000"/>
          <w:spacing w:val="0"/>
          <w:w w:val="100"/>
          <w:position w:val="0"/>
        </w:rPr>
        <w:t>1）</w:t>
      </w:r>
      <w:r>
        <w:rPr>
          <w:color w:val="000000"/>
          <w:spacing w:val="0"/>
          <w:w w:val="100"/>
          <w:position w:val="0"/>
        </w:rPr>
        <w:t>增值税</w:t>
      </w:r>
    </w:p>
    <w:p>
      <w:pPr>
        <w:pStyle w:val="Style27"/>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根据《财政部、国家税务总局关于部分货物适用增值税低税率和简易办法征收增值税政策的通知》（财 税</w:t>
      </w:r>
      <w:r>
        <w:rPr>
          <w:color w:val="000000"/>
          <w:spacing w:val="0"/>
          <w:w w:val="100"/>
          <w:position w:val="0"/>
        </w:rPr>
        <w:t>[2009]9</w:t>
      </w:r>
      <w:r>
        <w:rPr>
          <w:color w:val="000000"/>
          <w:spacing w:val="0"/>
          <w:w w:val="100"/>
          <w:position w:val="0"/>
        </w:rPr>
        <w:t>号）的相关规定，自</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日起本公司销售自行研发的软件产品（电子出版物）按</w:t>
      </w:r>
      <w:r>
        <w:rPr>
          <w:color w:val="000000"/>
          <w:spacing w:val="0"/>
          <w:w w:val="100"/>
          <w:position w:val="0"/>
        </w:rPr>
        <w:t>13%</w:t>
      </w:r>
      <w:r>
        <w:rPr>
          <w:color w:val="000000"/>
          <w:spacing w:val="0"/>
          <w:w w:val="100"/>
          <w:position w:val="0"/>
        </w:rPr>
        <w:t>的 税率计缴增值税，销售其他产品仍按</w:t>
      </w:r>
      <w:r>
        <w:rPr>
          <w:color w:val="000000"/>
          <w:spacing w:val="0"/>
          <w:w w:val="100"/>
          <w:position w:val="0"/>
        </w:rPr>
        <w:t>17%</w:t>
      </w:r>
      <w:r>
        <w:rPr>
          <w:color w:val="000000"/>
          <w:spacing w:val="0"/>
          <w:w w:val="100"/>
          <w:position w:val="0"/>
        </w:rPr>
        <w:t>的税率计缴增值税。</w:t>
      </w:r>
    </w:p>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根据国务院《国务院关于印发进一步鼓励软件产业和集成电路产业发展若干政策的通知》（国发 </w:t>
      </w:r>
      <w:r>
        <w:rPr>
          <w:color w:val="000000"/>
          <w:spacing w:val="0"/>
          <w:w w:val="100"/>
          <w:position w:val="0"/>
        </w:rPr>
        <w:t>[2011]4</w:t>
      </w:r>
      <w:r>
        <w:rPr>
          <w:color w:val="000000"/>
          <w:spacing w:val="0"/>
          <w:w w:val="100"/>
          <w:position w:val="0"/>
        </w:rPr>
        <w:t>号）和财政部、国家税务总局《关于软件产品增值税政策的通知》（财税。号）文有关规 定，本公司自行开发研制软件产品销售收入按法定税率计缴增值税后，对实际税负超过</w:t>
      </w:r>
      <w:r>
        <w:rPr>
          <w:color w:val="000000"/>
          <w:spacing w:val="0"/>
          <w:w w:val="100"/>
          <w:position w:val="0"/>
        </w:rPr>
        <w:t>3%</w:t>
      </w:r>
      <w:r>
        <w:rPr>
          <w:color w:val="000000"/>
          <w:spacing w:val="0"/>
          <w:w w:val="100"/>
          <w:position w:val="0"/>
        </w:rPr>
        <w:t>的部分实行即征 即退政策。</w:t>
      </w:r>
    </w:p>
    <w:p>
      <w:pPr>
        <w:pStyle w:val="Style27"/>
        <w:keepNext w:val="0"/>
        <w:keepLines w:val="0"/>
        <w:widowControl w:val="0"/>
        <w:shd w:val="clear" w:color="auto" w:fill="auto"/>
        <w:bidi w:val="0"/>
        <w:spacing w:before="0" w:after="100" w:line="474" w:lineRule="exact"/>
        <w:ind w:left="0" w:right="0" w:firstLine="440"/>
        <w:jc w:val="both"/>
      </w:pPr>
      <w:r>
        <w:rPr>
          <w:color w:val="000000"/>
          <w:spacing w:val="0"/>
          <w:w w:val="100"/>
          <w:position w:val="0"/>
        </w:rPr>
        <w:t>根据《财政部、国家税务总局关于全面推开营业税改征增值税试点的通知》（财税</w:t>
      </w:r>
      <w:r>
        <w:rPr>
          <w:color w:val="000000"/>
          <w:spacing w:val="0"/>
          <w:w w:val="100"/>
          <w:position w:val="0"/>
        </w:rPr>
        <w:t>[2016]36</w:t>
      </w:r>
      <w:r>
        <w:rPr>
          <w:color w:val="000000"/>
          <w:spacing w:val="0"/>
          <w:w w:val="100"/>
          <w:position w:val="0"/>
        </w:rPr>
        <w:t>号）文有 关规定，本公司提供技术开发服务取得的收入按规定将相关资料报税务机关备案后，免征增值税。</w:t>
      </w:r>
    </w:p>
    <w:p>
      <w:pPr>
        <w:pStyle w:val="Style27"/>
        <w:keepNext w:val="0"/>
        <w:keepLines w:val="0"/>
        <w:widowControl w:val="0"/>
        <w:shd w:val="clear" w:color="auto" w:fill="auto"/>
        <w:bidi w:val="0"/>
        <w:spacing w:before="0" w:after="0" w:line="470" w:lineRule="exact"/>
        <w:ind w:left="0" w:right="0" w:firstLine="440"/>
        <w:jc w:val="both"/>
      </w:pPr>
      <w:bookmarkStart w:id="1023" w:name="bookmark1023"/>
      <w:r>
        <w:rPr>
          <w:color w:val="000000"/>
          <w:spacing w:val="0"/>
          <w:w w:val="100"/>
          <w:position w:val="0"/>
        </w:rPr>
        <w:t>（</w:t>
      </w:r>
      <w:bookmarkEnd w:id="1023"/>
      <w:r>
        <w:rPr>
          <w:color w:val="000000"/>
          <w:spacing w:val="0"/>
          <w:w w:val="100"/>
          <w:position w:val="0"/>
        </w:rPr>
        <w:t>2）</w:t>
      </w:r>
      <w:r>
        <w:rPr>
          <w:color w:val="000000"/>
          <w:spacing w:val="0"/>
          <w:w w:val="100"/>
          <w:position w:val="0"/>
        </w:rPr>
        <w:t>企业所得税</w:t>
      </w:r>
    </w:p>
    <w:p>
      <w:pPr>
        <w:pStyle w:val="Style27"/>
        <w:keepNext w:val="0"/>
        <w:keepLines w:val="0"/>
        <w:widowControl w:val="0"/>
        <w:shd w:val="clear" w:color="auto" w:fill="auto"/>
        <w:bidi w:val="0"/>
        <w:spacing w:before="0" w:after="480" w:line="470" w:lineRule="exact"/>
        <w:ind w:left="0" w:right="0" w:firstLine="440"/>
        <w:jc w:val="both"/>
      </w:pPr>
      <w:r>
        <w:rPr>
          <w:color w:val="000000"/>
          <w:spacing w:val="0"/>
          <w:w w:val="100"/>
          <w:position w:val="0"/>
        </w:rPr>
        <w:t>根据国家税务总局国税函</w:t>
      </w:r>
      <w:r>
        <w:rPr>
          <w:color w:val="000000"/>
          <w:spacing w:val="0"/>
          <w:w w:val="100"/>
          <w:position w:val="0"/>
        </w:rPr>
        <w:t>[2009]203</w:t>
      </w:r>
      <w:r>
        <w:rPr>
          <w:color w:val="000000"/>
          <w:spacing w:val="0"/>
          <w:w w:val="100"/>
          <w:position w:val="0"/>
        </w:rPr>
        <w:t>号《关于实施高新技术企业所得税优惠有关问题的通知》。</w:t>
      </w:r>
      <w:r>
        <w:rPr>
          <w:color w:val="000000"/>
          <w:spacing w:val="0"/>
          <w:w w:val="100"/>
          <w:position w:val="0"/>
        </w:rPr>
        <w:t xml:space="preserve">2015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日本公司取得深圳市科技创新委员会、深圳市财政委员会、深圳市国家税务局、深圳市地方税务 局联合颁发的高新技术企业证书，有效期为三年，</w:t>
      </w:r>
      <w:r>
        <w:rPr>
          <w:color w:val="000000"/>
          <w:spacing w:val="0"/>
          <w:w w:val="100"/>
          <w:position w:val="0"/>
        </w:rPr>
        <w:t>2016</w:t>
      </w:r>
      <w:r>
        <w:rPr>
          <w:color w:val="000000"/>
          <w:spacing w:val="0"/>
          <w:w w:val="100"/>
          <w:position w:val="0"/>
        </w:rPr>
        <w:t>年度企业所得税优惠税率为</w:t>
      </w:r>
      <w:r>
        <w:rPr>
          <w:color w:val="000000"/>
          <w:spacing w:val="0"/>
          <w:w w:val="100"/>
          <w:position w:val="0"/>
        </w:rPr>
        <w:t>15%</w:t>
      </w:r>
      <w:r>
        <w:rPr>
          <w:color w:val="000000"/>
          <w:spacing w:val="0"/>
          <w:w w:val="100"/>
          <w:position w:val="0"/>
        </w:rPr>
        <w:t>。</w:t>
      </w:r>
    </w:p>
    <w:p>
      <w:pPr>
        <w:pStyle w:val="Style39"/>
        <w:keepNext/>
        <w:keepLines/>
        <w:widowControl w:val="0"/>
        <w:shd w:val="clear" w:color="auto" w:fill="auto"/>
        <w:bidi w:val="0"/>
        <w:spacing w:before="0" w:after="100" w:line="494" w:lineRule="auto"/>
        <w:ind w:left="0" w:right="0" w:firstLine="0"/>
        <w:jc w:val="both"/>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3</w:t>
      </w:r>
      <w:bookmarkEnd w:id="1026"/>
      <w:r>
        <w:rPr>
          <w:color w:val="000000"/>
          <w:spacing w:val="0"/>
          <w:w w:val="100"/>
          <w:position w:val="0"/>
        </w:rPr>
        <w:t>、其他</w:t>
      </w:r>
      <w:bookmarkEnd w:id="1024"/>
      <w:bookmarkEnd w:id="1025"/>
      <w:bookmarkEnd w:id="1027"/>
    </w:p>
    <w:p>
      <w:pPr>
        <w:pStyle w:val="Style35"/>
        <w:keepNext/>
        <w:keepLines/>
        <w:widowControl w:val="0"/>
        <w:shd w:val="clear" w:color="auto" w:fill="auto"/>
        <w:bidi w:val="0"/>
        <w:spacing w:before="0" w:after="380" w:line="240" w:lineRule="auto"/>
        <w:ind w:left="0" w:right="0" w:firstLine="0"/>
        <w:jc w:val="both"/>
      </w:pPr>
      <w:bookmarkStart w:id="1028" w:name="bookmark1028"/>
      <w:bookmarkStart w:id="1029" w:name="bookmark1029"/>
      <w:bookmarkStart w:id="1030" w:name="bookmark1030"/>
      <w:bookmarkStart w:id="1031" w:name="bookmark1031"/>
      <w:r>
        <w:rPr>
          <w:color w:val="000000"/>
          <w:spacing w:val="0"/>
          <w:w w:val="100"/>
          <w:position w:val="0"/>
          <w:sz w:val="24"/>
          <w:szCs w:val="24"/>
        </w:rPr>
        <w:t>七</w:t>
      </w:r>
      <w:bookmarkEnd w:id="1030"/>
      <w:r>
        <w:rPr>
          <w:color w:val="000000"/>
          <w:spacing w:val="0"/>
          <w:w w:val="100"/>
          <w:position w:val="0"/>
          <w:sz w:val="24"/>
          <w:szCs w:val="24"/>
        </w:rPr>
        <w:t>、合并财务报表项目注释</w:t>
      </w:r>
      <w:bookmarkEnd w:id="1028"/>
      <w:bookmarkEnd w:id="1029"/>
      <w:bookmarkEnd w:id="1031"/>
    </w:p>
    <w:p>
      <w:pPr>
        <w:pStyle w:val="Style39"/>
        <w:keepNext/>
        <w:keepLines/>
        <w:widowControl w:val="0"/>
        <w:shd w:val="clear" w:color="auto" w:fill="auto"/>
        <w:bidi w:val="0"/>
        <w:spacing w:before="0" w:after="100" w:line="494" w:lineRule="auto"/>
        <w:ind w:left="0" w:right="0" w:firstLine="0"/>
        <w:jc w:val="both"/>
      </w:pPr>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32"/>
      <w:bookmarkEnd w:id="1033"/>
      <w:bookmarkEnd w:id="1034"/>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62,679,697.33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72,763,422.92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62,808,703.02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72,859,653.55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9"/>
        <w:keepNext/>
        <w:keepLines/>
        <w:widowControl w:val="0"/>
        <w:shd w:val="clear" w:color="auto" w:fill="auto"/>
        <w:bidi w:val="0"/>
        <w:spacing w:before="0" w:after="380" w:line="240" w:lineRule="auto"/>
        <w:ind w:left="0" w:right="0" w:firstLine="0"/>
        <w:jc w:val="both"/>
      </w:pPr>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1035"/>
      <w:bookmarkEnd w:id="1036"/>
      <w:bookmarkEnd w:id="1037"/>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9"/>
        <w:keepNext/>
        <w:keepLines/>
        <w:widowControl w:val="0"/>
        <w:shd w:val="clear" w:color="auto" w:fill="auto"/>
        <w:bidi w:val="0"/>
        <w:spacing w:before="0" w:after="380" w:line="240" w:lineRule="auto"/>
        <w:ind w:left="0" w:right="0" w:firstLine="0"/>
        <w:jc w:val="both"/>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3</w:t>
      </w:r>
      <w:bookmarkEnd w:id="1040"/>
      <w:r>
        <w:rPr>
          <w:color w:val="000000"/>
          <w:spacing w:val="0"/>
          <w:w w:val="100"/>
          <w:position w:val="0"/>
        </w:rPr>
        <w:t>、衍生金融资产</w:t>
      </w:r>
      <w:bookmarkEnd w:id="1038"/>
      <w:bookmarkEnd w:id="1039"/>
      <w:bookmarkEnd w:id="1041"/>
    </w:p>
    <w:p>
      <w:pPr>
        <w:pStyle w:val="Style1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9"/>
        <w:keepNext/>
        <w:keepLines/>
        <w:widowControl w:val="0"/>
        <w:shd w:val="clear" w:color="auto" w:fill="auto"/>
        <w:bidi w:val="0"/>
        <w:spacing w:before="0" w:after="38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4</w:t>
      </w:r>
      <w:bookmarkEnd w:id="1044"/>
      <w:r>
        <w:rPr>
          <w:color w:val="000000"/>
          <w:spacing w:val="0"/>
          <w:w w:val="100"/>
          <w:position w:val="0"/>
        </w:rPr>
        <w:t>、应收票据</w:t>
      </w:r>
      <w:bookmarkEnd w:id="1042"/>
      <w:bookmarkEnd w:id="1043"/>
      <w:bookmarkEnd w:id="1045"/>
    </w:p>
    <w:p>
      <w:pPr>
        <w:pStyle w:val="Style52"/>
        <w:keepNext/>
        <w:keepLines/>
        <w:widowControl w:val="0"/>
        <w:numPr>
          <w:ilvl w:val="0"/>
          <w:numId w:val="29"/>
        </w:numPr>
        <w:shd w:val="clear" w:color="auto" w:fill="auto"/>
        <w:bidi w:val="0"/>
        <w:spacing w:before="0" w:line="240" w:lineRule="auto"/>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应收票据分类列示</w:t>
      </w:r>
      <w:bookmarkEnd w:id="1046"/>
      <w:bookmarkEnd w:id="1047"/>
      <w:bookmarkEnd w:id="1049"/>
    </w:p>
    <w:p>
      <w:pPr>
        <w:pStyle w:val="Style1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52"/>
        <w:keepNext/>
        <w:keepLines/>
        <w:widowControl w:val="0"/>
        <w:numPr>
          <w:ilvl w:val="0"/>
          <w:numId w:val="29"/>
        </w:numPr>
        <w:shd w:val="clear" w:color="auto" w:fill="auto"/>
        <w:bidi w:val="0"/>
        <w:spacing w:before="0" w:line="240" w:lineRule="auto"/>
        <w:ind w:left="0" w:right="0" w:firstLine="14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期末公司已质押的应收票据</w:t>
      </w:r>
      <w:bookmarkEnd w:id="1050"/>
      <w:bookmarkEnd w:id="1051"/>
      <w:bookmarkEnd w:id="1053"/>
    </w:p>
    <w:p>
      <w:pPr>
        <w:pStyle w:val="Style1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期末已质押金额</w:t>
            </w:r>
          </w:p>
        </w:tc>
      </w:tr>
    </w:tbl>
    <w:p>
      <w:pPr>
        <w:widowControl w:val="0"/>
        <w:spacing w:after="319" w:line="1" w:lineRule="exact"/>
      </w:pPr>
    </w:p>
    <w:p>
      <w:pPr>
        <w:pStyle w:val="Style52"/>
        <w:keepNext/>
        <w:keepLines/>
        <w:widowControl w:val="0"/>
        <w:numPr>
          <w:ilvl w:val="0"/>
          <w:numId w:val="29"/>
        </w:numPr>
        <w:shd w:val="clear" w:color="auto" w:fill="auto"/>
        <w:bidi w:val="0"/>
        <w:spacing w:before="0" w:line="240" w:lineRule="auto"/>
        <w:ind w:left="0" w:right="0" w:firstLine="14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期末公司已背书或贴现且在资产负债表日尚未到期的应收票据</w:t>
      </w:r>
      <w:bookmarkEnd w:id="1054"/>
      <w:bookmarkEnd w:id="1055"/>
      <w:bookmarkEnd w:id="1057"/>
    </w:p>
    <w:p>
      <w:pPr>
        <w:pStyle w:val="Style1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bl>
    <w:p>
      <w:pPr>
        <w:widowControl w:val="0"/>
        <w:spacing w:after="319" w:line="1" w:lineRule="exact"/>
      </w:pPr>
    </w:p>
    <w:p>
      <w:pPr>
        <w:pStyle w:val="Style52"/>
        <w:keepNext/>
        <w:keepLines/>
        <w:widowControl w:val="0"/>
        <w:numPr>
          <w:ilvl w:val="0"/>
          <w:numId w:val="29"/>
        </w:numPr>
        <w:shd w:val="clear" w:color="auto" w:fill="auto"/>
        <w:bidi w:val="0"/>
        <w:spacing w:before="0" w:line="240" w:lineRule="auto"/>
        <w:ind w:left="0" w:right="0" w:firstLine="14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期末公司因出票人未履约而将其转应收账款的票据</w:t>
      </w:r>
      <w:bookmarkEnd w:id="1058"/>
      <w:bookmarkEnd w:id="1059"/>
      <w:bookmarkEnd w:id="1061"/>
    </w:p>
    <w:p>
      <w:pPr>
        <w:pStyle w:val="Style1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5</w:t>
      </w:r>
      <w:bookmarkEnd w:id="1064"/>
      <w:r>
        <w:rPr>
          <w:color w:val="000000"/>
          <w:spacing w:val="0"/>
          <w:w w:val="100"/>
          <w:position w:val="0"/>
        </w:rPr>
        <w:t>、应收账款</w:t>
      </w:r>
      <w:bookmarkEnd w:id="1062"/>
      <w:bookmarkEnd w:id="1063"/>
      <w:bookmarkEnd w:id="1065"/>
    </w:p>
    <w:p>
      <w:pPr>
        <w:pStyle w:val="Style52"/>
        <w:keepNext/>
        <w:keepLines/>
        <w:widowControl w:val="0"/>
        <w:numPr>
          <w:ilvl w:val="0"/>
          <w:numId w:val="31"/>
        </w:numPr>
        <w:shd w:val="clear" w:color="auto" w:fill="auto"/>
        <w:bidi w:val="0"/>
        <w:spacing w:before="0" w:line="240" w:lineRule="auto"/>
        <w:ind w:left="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应收账款分类披露</w:t>
      </w:r>
      <w:bookmarkEnd w:id="1066"/>
      <w:bookmarkEnd w:id="1067"/>
      <w:bookmarkEnd w:id="1069"/>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27,102,0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905,095.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26,196,92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893,174.8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23,959,442.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27,114,7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917,851.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26,196,92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905,930.8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23,959,442.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r>
        <w:br w:type="page"/>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组合中，按账龄分析法计提坏账准备的应收账款:</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26,088,002.36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260,880.02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401,433.10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600,424.51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600,424.51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27,102,018.97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905,095.54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bl>
    <w:p>
      <w:pPr>
        <w:widowControl w:val="0"/>
        <w:spacing w:after="13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）期末单项金额虽不重大但单独计提坏账准备的应收账款</w:t>
      </w:r>
    </w:p>
    <w:tbl>
      <w:tblPr>
        <w:tblOverlap w:val="never"/>
        <w:jc w:val="left"/>
        <w:tblLayout w:type="fixed"/>
      </w:tblPr>
      <w:tblGrid>
        <w:gridCol w:w="1094"/>
        <w:gridCol w:w="1354"/>
        <w:gridCol w:w="1349"/>
        <w:gridCol w:w="1354"/>
        <w:gridCol w:w="1536"/>
      </w:tblGrid>
      <w:tr>
        <w:trPr>
          <w:trHeight w:val="39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单位名称</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应收账款</w:t>
            </w: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b/>
                <w:bCs/>
                <w:color w:val="000000"/>
                <w:spacing w:val="0"/>
                <w:w w:val="100"/>
                <w:position w:val="0"/>
                <w:sz w:val="17"/>
                <w:szCs w:val="17"/>
              </w:rPr>
              <w:t>期末余额</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计提理由</w:t>
            </w:r>
          </w:p>
        </w:tc>
      </w:tr>
      <w:tr>
        <w:trPr>
          <w:trHeight w:val="216" w:hRule="exact"/>
        </w:trPr>
        <w:tc>
          <w:tcPr>
            <w:vMerge/>
            <w:tcBorders/>
            <w:shd w:val="clear" w:color="auto" w:fill="FFFFFF"/>
            <w:vAlign w:val="center"/>
          </w:tcPr>
          <w:p>
            <w:pPr/>
          </w:p>
        </w:tc>
        <w:tc>
          <w:tcPr>
            <w:vMerge/>
            <w:tcBorders>
              <w:left w:val="single" w:sz="4"/>
            </w:tcBorders>
            <w:shd w:val="clear" w:color="auto" w:fill="FFFFFF"/>
            <w:vAlign w:val="bottom"/>
          </w:tcPr>
          <w:p>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计提比例</w:t>
            </w:r>
            <w:r>
              <w:rPr>
                <w:b/>
                <w:bCs/>
                <w:color w:val="000000"/>
                <w:spacing w:val="0"/>
                <w:w w:val="100"/>
                <w:position w:val="0"/>
                <w:sz w:val="17"/>
                <w:szCs w:val="17"/>
              </w:rPr>
              <w:t>g</w:t>
            </w:r>
          </w:p>
        </w:tc>
        <w:tc>
          <w:tcPr>
            <w:vMerge/>
            <w:tcBorders/>
            <w:shd w:val="clear" w:color="auto" w:fill="FFFFFF"/>
            <w:vAlign w:val="bottom"/>
          </w:tcPr>
          <w:p>
            <w:pPr/>
          </w:p>
        </w:tc>
      </w:tr>
      <w:tr>
        <w:trPr>
          <w:trHeight w:val="24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书店</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b/>
                <w:bCs/>
                <w:color w:val="000000"/>
                <w:spacing w:val="0"/>
                <w:w w:val="100"/>
                <w:position w:val="0"/>
                <w:sz w:val="17"/>
                <w:szCs w:val="17"/>
              </w:rPr>
              <w:t xml:space="preserve">反惜，该客户已祯 甘肃省省店兼并， 但截至目前省店仍 </w:t>
            </w:r>
            <w:r>
              <w:rPr>
                <w:i/>
                <w:iCs/>
                <w:color w:val="000000"/>
                <w:spacing w:val="0"/>
                <w:w w:val="100"/>
                <w:position w:val="0"/>
                <w:sz w:val="17"/>
                <w:szCs w:val="17"/>
              </w:rPr>
              <w:t>无</w:t>
            </w:r>
            <w:r>
              <w:rPr>
                <w:b/>
                <w:bCs/>
                <w:color w:val="000000"/>
                <w:spacing w:val="0"/>
                <w:w w:val="100"/>
                <w:position w:val="0"/>
                <w:sz w:val="17"/>
                <w:szCs w:val="17"/>
              </w:rPr>
              <w:t>具体人员负.责清 理外交书店旧账， 只能等待时机。</w:t>
            </w:r>
          </w:p>
          <w:p>
            <w:pPr>
              <w:pStyle w:val="Style2"/>
              <w:keepNext w:val="0"/>
              <w:keepLines w:val="0"/>
              <w:widowControl w:val="0"/>
              <w:shd w:val="clear" w:color="auto" w:fill="auto"/>
              <w:bidi w:val="0"/>
              <w:spacing w:before="0" w:after="0" w:line="226" w:lineRule="exact"/>
              <w:ind w:left="0" w:right="0" w:firstLine="0"/>
              <w:jc w:val="left"/>
              <w:rPr>
                <w:sz w:val="17"/>
                <w:szCs w:val="17"/>
              </w:rPr>
            </w:pPr>
            <w:r>
              <w:rPr>
                <w:b/>
                <w:bCs/>
                <w:color w:val="000000"/>
                <w:spacing w:val="0"/>
                <w:w w:val="100"/>
                <w:position w:val="0"/>
                <w:sz w:val="17"/>
                <w:szCs w:val="17"/>
              </w:rPr>
              <w:t>年限已满三年，可 收回性不太，全额 计提坏账准备。</w:t>
            </w:r>
          </w:p>
        </w:tc>
      </w:tr>
      <w:tr>
        <w:trPr>
          <w:trHeight w:val="293"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rFonts w:ascii="Times New Roman" w:eastAsia="Times New Roman" w:hAnsi="Times New Roman" w:cs="Times New Roman"/>
                <w:color w:val="000000"/>
                <w:spacing w:val="0"/>
                <w:w w:val="100"/>
                <w:position w:val="0"/>
                <w:sz w:val="18"/>
                <w:szCs w:val="18"/>
              </w:rPr>
              <w:t>756.00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12., 756. </w:t>
            </w: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bottom w:val="single" w:sz="4"/>
            </w:tcBorders>
            <w:shd w:val="clear" w:color="auto" w:fill="FFFFFF"/>
            <w:vAlign w:val="bottom"/>
          </w:tcPr>
          <w:p>
            <w:pPr>
              <w:pStyle w:val="Style2"/>
              <w:keepNext w:val="0"/>
              <w:keepLines w:val="0"/>
              <w:widowControl w:val="0"/>
              <w:shd w:val="clear" w:color="auto" w:fill="auto"/>
              <w:tabs>
                <w:tab w:pos="1318" w:val="left"/>
              </w:tabs>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w:t>
              <w:tab/>
              <w:t>:</w:t>
            </w:r>
          </w:p>
        </w:tc>
      </w:tr>
    </w:tbl>
    <w:p>
      <w:pPr>
        <w:widowControl w:val="0"/>
        <w:spacing w:after="679" w:line="1" w:lineRule="exact"/>
      </w:pPr>
    </w:p>
    <w:p>
      <w:pPr>
        <w:pStyle w:val="Style52"/>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0"/>
      <w:bookmarkEnd w:id="1071"/>
      <w:bookmarkEnd w:id="1073"/>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11,920.66</w:t>
      </w:r>
      <w:r>
        <w:rPr>
          <w:color w:val="000000"/>
          <w:spacing w:val="0"/>
          <w:w w:val="100"/>
          <w:position w:val="0"/>
        </w:rPr>
        <w:t>元；本期收回或转回坏账准备金额元。</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74"/>
      <w:bookmarkEnd w:id="1075"/>
      <w:bookmarkEnd w:id="1077"/>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52"/>
        <w:keepNext/>
        <w:keepLines/>
        <w:widowControl w:val="0"/>
        <w:shd w:val="clear" w:color="auto" w:fill="auto"/>
        <w:tabs>
          <w:tab w:pos="493" w:val="left"/>
        </w:tabs>
        <w:bidi w:val="0"/>
        <w:spacing w:before="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78"/>
      <w:bookmarkEnd w:id="1079"/>
      <w:bookmarkEnd w:id="1081"/>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否</w:t>
      </w:r>
    </w:p>
    <w:p>
      <w:pPr>
        <w:pStyle w:val="Style11"/>
        <w:keepNext w:val="0"/>
        <w:keepLines w:val="0"/>
        <w:widowControl w:val="0"/>
        <w:pBdr>
          <w:top w:val="single" w:sz="4" w:space="0" w:color="auto"/>
        </w:pBdr>
        <w:shd w:val="clear" w:color="auto" w:fill="auto"/>
        <w:bidi w:val="0"/>
        <w:spacing w:before="0" w:after="0" w:line="240" w:lineRule="auto"/>
        <w:ind w:left="0" w:right="0" w:firstLine="380"/>
        <w:jc w:val="left"/>
      </w:pPr>
      <w:r>
        <w:rPr>
          <w:i/>
          <w:iCs/>
          <w:color w:val="000000"/>
          <w:spacing w:val="0"/>
          <w:w w:val="100"/>
          <w:position w:val="0"/>
        </w:rPr>
        <w:t>单位名称</w:t>
      </w:r>
      <w:r>
        <w:rPr>
          <w:b/>
          <w:bCs/>
          <w:i/>
          <w:iCs/>
          <w:color w:val="000000"/>
          <w:spacing w:val="0"/>
          <w:w w:val="100"/>
          <w:position w:val="0"/>
        </w:rPr>
        <w:t>i</w:t>
      </w:r>
      <w:r>
        <w:rPr>
          <w:b/>
          <w:bCs/>
          <w:color w:val="000000"/>
          <w:spacing w:val="0"/>
          <w:w w:val="100"/>
          <w:position w:val="0"/>
        </w:rPr>
        <w:t>期末余额：占部馈</w:t>
      </w:r>
      <w:r>
        <w:rPr>
          <w:rFonts w:ascii="Times New Roman" w:eastAsia="Times New Roman" w:hAnsi="Times New Roman" w:cs="Times New Roman"/>
          <w:b/>
          <w:bCs/>
          <w:color w:val="000000"/>
          <w:spacing w:val="0"/>
          <w:w w:val="100"/>
          <w:position w:val="0"/>
          <w:sz w:val="22"/>
          <w:szCs w:val="22"/>
        </w:rPr>
        <w:t>J</w:t>
      </w:r>
      <w:r>
        <w:rPr>
          <w:b/>
          <w:bCs/>
          <w:color w:val="000000"/>
          <w:spacing w:val="0"/>
          <w:w w:val="100"/>
          <w:position w:val="0"/>
        </w:rPr>
        <w:t>余:已计提坏账准备</w:t>
      </w:r>
    </w:p>
    <w:p>
      <w:pPr>
        <w:pStyle w:val="Style98"/>
        <w:keepNext w:val="0"/>
        <w:keepLines w:val="0"/>
        <w:widowControl w:val="0"/>
        <w:shd w:val="clear" w:color="auto" w:fill="auto"/>
        <w:tabs>
          <w:tab w:leader="hyphen" w:pos="1475" w:val="left"/>
          <w:tab w:leader="hyphen" w:pos="3154" w:val="left"/>
          <w:tab w:leader="hyphen" w:pos="3609" w:val="left"/>
          <w:tab w:leader="hyphen" w:pos="3982" w:val="left"/>
          <w:tab w:leader="hyphen" w:pos="4045" w:val="left"/>
          <w:tab w:leader="hyphen" w:pos="4670" w:val="left"/>
          <w:tab w:leader="hyphen" w:pos="6038" w:val="left"/>
        </w:tabs>
        <w:bidi w:val="0"/>
        <w:spacing w:before="0" w:after="80" w:line="187" w:lineRule="auto"/>
        <w:ind w:left="0" w:right="0" w:firstLine="0"/>
        <w:jc w:val="left"/>
      </w:pPr>
      <w:r>
        <w:rPr>
          <w:color w:val="000000"/>
          <w:spacing w:val="0"/>
          <w:w w:val="100"/>
          <w:position w:val="0"/>
        </w:rPr>
        <w:tab/>
      </w:r>
      <w:r>
        <w:rPr>
          <w:color w:val="000000"/>
          <w:spacing w:val="0"/>
          <w:w w:val="100"/>
          <w:position w:val="0"/>
        </w:rPr>
        <w:t>[.</w:t>
      </w:r>
      <w:r>
        <w:rPr>
          <w:color w:val="000000"/>
          <w:spacing w:val="0"/>
          <w:w w:val="100"/>
          <w:position w:val="0"/>
        </w:rPr>
        <w:tab/>
        <w:t>;</w:t>
        <w:tab/>
      </w:r>
      <w:r>
        <w:rPr>
          <w:color w:val="000000"/>
          <w:spacing w:val="0"/>
          <w:w w:val="100"/>
          <w:position w:val="0"/>
          <w:vertAlign w:val="superscript"/>
        </w:rPr>
        <w:t>:</w:t>
      </w:r>
      <w:r>
        <w:rPr>
          <w:color w:val="000000"/>
          <w:spacing w:val="0"/>
          <w:w w:val="100"/>
          <w:position w:val="0"/>
        </w:rPr>
        <w:tab/>
      </w:r>
      <w:r>
        <w:rPr>
          <w:color w:val="000000"/>
          <w:spacing w:val="0"/>
          <w:w w:val="100"/>
          <w:position w:val="0"/>
        </w:rPr>
        <w:tab/>
      </w:r>
      <w:r>
        <w:rPr>
          <w:color w:val="000000"/>
          <w:spacing w:val="0"/>
          <w:w w:val="100"/>
          <w:position w:val="0"/>
        </w:rPr>
        <w:t>'</w:t>
      </w:r>
      <w:r>
        <w:rPr>
          <w:color w:val="000000"/>
          <w:spacing w:val="0"/>
          <w:w w:val="100"/>
          <w:position w:val="0"/>
        </w:rPr>
        <w:tab/>
        <w:t>:</w:t>
        <w:tab/>
      </w:r>
    </w:p>
    <w:p>
      <w:pPr>
        <w:pStyle w:val="Style98"/>
        <w:keepNext w:val="0"/>
        <w:keepLines w:val="0"/>
        <w:widowControl w:val="0"/>
        <w:pBdr>
          <w:bottom w:val="single" w:sz="4" w:space="0" w:color="auto"/>
        </w:pBdr>
        <w:shd w:val="clear" w:color="auto" w:fill="auto"/>
        <w:tabs>
          <w:tab w:pos="1475" w:val="left"/>
          <w:tab w:pos="1981" w:val="left"/>
          <w:tab w:pos="3609" w:val="left"/>
          <w:tab w:pos="4670" w:val="left"/>
          <w:tab w:pos="5149" w:val="left"/>
        </w:tabs>
        <w:bidi w:val="0"/>
        <w:spacing w:before="0" w:after="620" w:line="240" w:lineRule="auto"/>
        <w:ind w:left="0" w:right="0" w:firstLine="320"/>
        <w:jc w:val="left"/>
      </w:pPr>
      <w:r>
        <w:rPr>
          <w:rFonts w:ascii="SimSun" w:eastAsia="SimSun" w:hAnsi="SimSun" w:cs="SimSun"/>
          <w:b/>
          <w:bCs/>
          <w:color w:val="000000"/>
          <w:spacing w:val="0"/>
          <w:w w:val="100"/>
          <w:position w:val="0"/>
          <w:sz w:val="17"/>
          <w:szCs w:val="17"/>
        </w:rPr>
        <w:t>前五名汇总</w:t>
        <w:tab/>
        <w:t>:</w:t>
        <w:tab/>
      </w:r>
      <w:r>
        <w:rPr>
          <w:color w:val="000000"/>
          <w:spacing w:val="0"/>
          <w:w w:val="100"/>
          <w:position w:val="0"/>
        </w:rPr>
        <w:t xml:space="preserve">15, </w:t>
      </w:r>
      <w:r>
        <w:rPr>
          <w:color w:val="000000"/>
          <w:spacing w:val="0"/>
          <w:w w:val="100"/>
          <w:position w:val="0"/>
        </w:rPr>
        <w:t xml:space="preserve">897.. 636. </w:t>
      </w:r>
      <w:r>
        <w:rPr>
          <w:color w:val="000000"/>
          <w:spacing w:val="0"/>
          <w:w w:val="100"/>
          <w:position w:val="0"/>
        </w:rPr>
        <w:t>01:</w:t>
        <w:tab/>
      </w:r>
      <w:r>
        <w:rPr>
          <w:color w:val="000000"/>
          <w:spacing w:val="0"/>
          <w:w w:val="100"/>
          <w:position w:val="0"/>
        </w:rPr>
        <w:t xml:space="preserve">58. </w:t>
      </w:r>
      <w:r>
        <w:rPr>
          <w:color w:val="000000"/>
          <w:spacing w:val="0"/>
          <w:w w:val="100"/>
          <w:position w:val="0"/>
        </w:rPr>
        <w:t>63</w:t>
        <w:tab/>
        <w:t>:</w:t>
        <w:tab/>
      </w:r>
      <w:r>
        <w:rPr>
          <w:color w:val="000000"/>
          <w:spacing w:val="0"/>
          <w:w w:val="100"/>
          <w:position w:val="0"/>
        </w:rPr>
        <w:t xml:space="preserve">158.. 976. </w:t>
      </w:r>
      <w:r>
        <w:rPr>
          <w:color w:val="000000"/>
          <w:spacing w:val="0"/>
          <w:w w:val="100"/>
          <w:position w:val="0"/>
        </w:rPr>
        <w:t>36</w:t>
      </w:r>
    </w:p>
    <w:p>
      <w:pPr>
        <w:pStyle w:val="Style52"/>
        <w:keepNext/>
        <w:keepLines/>
        <w:widowControl w:val="0"/>
        <w:shd w:val="clear" w:color="auto" w:fill="auto"/>
        <w:tabs>
          <w:tab w:pos="493" w:val="left"/>
        </w:tabs>
        <w:bidi w:val="0"/>
        <w:spacing w:before="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82"/>
      <w:bookmarkEnd w:id="1083"/>
      <w:bookmarkEnd w:id="1085"/>
    </w:p>
    <w:p>
      <w:pPr>
        <w:pStyle w:val="Style52"/>
        <w:keepNext/>
        <w:keepLines/>
        <w:widowControl w:val="0"/>
        <w:shd w:val="clear" w:color="auto" w:fill="auto"/>
        <w:tabs>
          <w:tab w:pos="493" w:val="left"/>
        </w:tabs>
        <w:bidi w:val="0"/>
        <w:spacing w:before="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86"/>
      <w:bookmarkEnd w:id="1087"/>
      <w:bookmarkEnd w:id="1089"/>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6</w:t>
      </w:r>
      <w:bookmarkEnd w:id="1092"/>
      <w:r>
        <w:rPr>
          <w:color w:val="000000"/>
          <w:spacing w:val="0"/>
          <w:w w:val="100"/>
          <w:position w:val="0"/>
        </w:rPr>
        <w:t>、预付款项</w:t>
      </w:r>
      <w:bookmarkEnd w:id="1090"/>
      <w:bookmarkEnd w:id="1091"/>
      <w:bookmarkEnd w:id="1093"/>
    </w:p>
    <w:p>
      <w:pPr>
        <w:pStyle w:val="Style52"/>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94"/>
      <w:bookmarkEnd w:id="1095"/>
      <w:bookmarkEnd w:id="1097"/>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748,242.25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840,892.74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764,397.05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107,351.48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776,274.25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1,712,641.27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期未无帐龄超过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w:t>
      </w:r>
    </w:p>
    <w:p>
      <w:pPr>
        <w:pStyle w:val="Style52"/>
        <w:keepNext/>
        <w:keepLines/>
        <w:widowControl w:val="0"/>
        <w:shd w:val="clear" w:color="auto" w:fill="auto"/>
        <w:bidi w:val="0"/>
        <w:spacing w:before="0" w:line="240" w:lineRule="auto"/>
        <w:ind w:left="0" w:right="0" w:firstLine="14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98"/>
      <w:bookmarkEnd w:id="1099"/>
      <w:bookmarkEnd w:id="1101"/>
    </w:p>
    <w:tbl>
      <w:tblPr>
        <w:tblOverlap w:val="never"/>
        <w:jc w:val="left"/>
        <w:tblLayout w:type="fixed"/>
      </w:tblPr>
      <w:tblGrid>
        <w:gridCol w:w="2078"/>
        <w:gridCol w:w="3331"/>
        <w:gridCol w:w="308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占预付账款总额的比例</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473618.43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w:t>
            </w:r>
          </w:p>
        </w:tc>
      </w:tr>
      <w:tr>
        <w:trPr>
          <w:trHeight w:val="374" w:hRule="exact"/>
        </w:trPr>
        <w:tc>
          <w:tcPr>
            <w:gridSpan w:val="3"/>
            <w:tcBorders>
              <w:top w:val="single" w:sz="4"/>
              <w:left w:val="single" w:sz="4"/>
              <w:bottom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both"/>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7</w:t>
      </w:r>
      <w:bookmarkEnd w:id="1104"/>
      <w:r>
        <w:rPr>
          <w:color w:val="000000"/>
          <w:spacing w:val="0"/>
          <w:w w:val="100"/>
          <w:position w:val="0"/>
        </w:rPr>
        <w:t>、应收利息</w:t>
      </w:r>
      <w:bookmarkEnd w:id="1102"/>
      <w:bookmarkEnd w:id="1103"/>
      <w:bookmarkEnd w:id="1105"/>
    </w:p>
    <w:p>
      <w:pPr>
        <w:pStyle w:val="Style52"/>
        <w:keepNext/>
        <w:keepLines/>
        <w:widowControl w:val="0"/>
        <w:shd w:val="clear" w:color="auto" w:fill="auto"/>
        <w:bidi w:val="0"/>
        <w:spacing w:before="0" w:line="240" w:lineRule="auto"/>
        <w:ind w:left="0" w:right="0" w:firstLine="0"/>
        <w:jc w:val="both"/>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06"/>
      <w:bookmarkEnd w:id="1107"/>
      <w:bookmarkEnd w:id="1109"/>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449,315.07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453,342.47</w:t>
            </w:r>
          </w:p>
        </w:tc>
      </w:tr>
    </w:tbl>
    <w:p>
      <w:pPr>
        <w:widowControl w:val="0"/>
        <w:spacing w:after="319" w:line="1" w:lineRule="exact"/>
      </w:pPr>
    </w:p>
    <w:p>
      <w:pPr>
        <w:pStyle w:val="Style52"/>
        <w:keepNext/>
        <w:keepLines/>
        <w:widowControl w:val="0"/>
        <w:shd w:val="clear" w:color="auto" w:fill="auto"/>
        <w:bidi w:val="0"/>
        <w:spacing w:before="0" w:after="320" w:line="240" w:lineRule="auto"/>
        <w:ind w:left="0" w:right="0" w:firstLine="14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w:t>
      </w:r>
      <w:bookmarkEnd w:id="1112"/>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110"/>
      <w:bookmarkEnd w:id="1111"/>
      <w:bookmarkEnd w:id="1113"/>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bl>
    <w:p>
      <w:pPr>
        <w:widowControl w:val="0"/>
        <w:spacing w:after="79" w:line="1" w:lineRule="exact"/>
      </w:pPr>
    </w:p>
    <w:p>
      <w:pPr>
        <w:pStyle w:val="Style1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1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应收利息期末余额较期初减少</w:t>
      </w:r>
      <w:r>
        <w:rPr>
          <w:rFonts w:ascii="Times New Roman" w:eastAsia="Times New Roman" w:hAnsi="Times New Roman" w:cs="Times New Roman"/>
          <w:color w:val="000000"/>
          <w:spacing w:val="0"/>
          <w:w w:val="100"/>
          <w:position w:val="0"/>
          <w:sz w:val="18"/>
          <w:szCs w:val="18"/>
        </w:rPr>
        <w:t>453,342.47</w:t>
      </w:r>
      <w:r>
        <w:rPr>
          <w:color w:val="000000"/>
          <w:spacing w:val="0"/>
          <w:w w:val="100"/>
          <w:position w:val="0"/>
        </w:rPr>
        <w:t>元，主要系理财产品到期所致。</w:t>
      </w:r>
    </w:p>
    <w:p>
      <w:pPr>
        <w:pStyle w:val="Style39"/>
        <w:keepNext/>
        <w:keepLines/>
        <w:widowControl w:val="0"/>
        <w:shd w:val="clear" w:color="auto" w:fill="auto"/>
        <w:bidi w:val="0"/>
        <w:spacing w:before="0" w:after="380" w:line="240" w:lineRule="auto"/>
        <w:ind w:left="0" w:right="0" w:firstLine="0"/>
        <w:jc w:val="both"/>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8</w:t>
      </w:r>
      <w:bookmarkEnd w:id="1116"/>
      <w:r>
        <w:rPr>
          <w:color w:val="000000"/>
          <w:spacing w:val="0"/>
          <w:w w:val="100"/>
          <w:position w:val="0"/>
        </w:rPr>
        <w:t>、应收股利</w:t>
      </w:r>
      <w:bookmarkEnd w:id="1114"/>
      <w:bookmarkEnd w:id="1115"/>
      <w:bookmarkEnd w:id="1117"/>
    </w:p>
    <w:p>
      <w:pPr>
        <w:pStyle w:val="Style52"/>
        <w:keepNext/>
        <w:keepLines/>
        <w:widowControl w:val="0"/>
        <w:shd w:val="clear" w:color="auto" w:fill="auto"/>
        <w:bidi w:val="0"/>
        <w:spacing w:before="0" w:line="240" w:lineRule="auto"/>
        <w:ind w:left="0" w:right="0" w:firstLine="0"/>
        <w:jc w:val="both"/>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118"/>
      <w:bookmarkEnd w:id="1119"/>
      <w:bookmarkEnd w:id="1121"/>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14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22"/>
      <w:bookmarkEnd w:id="1123"/>
      <w:bookmarkEnd w:id="1125"/>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9</w:t>
      </w:r>
      <w:bookmarkEnd w:id="1128"/>
      <w:r>
        <w:rPr>
          <w:color w:val="000000"/>
          <w:spacing w:val="0"/>
          <w:w w:val="100"/>
          <w:position w:val="0"/>
        </w:rPr>
        <w:t>、其他应收款</w:t>
      </w:r>
      <w:bookmarkEnd w:id="1126"/>
      <w:bookmarkEnd w:id="1127"/>
      <w:bookmarkEnd w:id="1129"/>
    </w:p>
    <w:p>
      <w:pPr>
        <w:pStyle w:val="Style52"/>
        <w:keepNext/>
        <w:keepLines/>
        <w:widowControl w:val="0"/>
        <w:shd w:val="clear" w:color="auto" w:fill="auto"/>
        <w:bidi w:val="0"/>
        <w:spacing w:before="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30"/>
      <w:bookmarkEnd w:id="1131"/>
      <w:bookmarkEnd w:id="1133"/>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1526"/>
        <w:gridCol w:w="1526"/>
        <w:gridCol w:w="787"/>
        <w:gridCol w:w="1416"/>
        <w:gridCol w:w="174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按信用风险特征组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合计提坏账准备的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1,067,11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434,110.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633,003.0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323,425.0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594,309.98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1,386,11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753,110.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633,003.0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642,425.0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594,309.98</w:t>
            </w:r>
          </w:p>
        </w:tc>
      </w:tr>
    </w:tbl>
    <w:p>
      <w:pPr>
        <w:pStyle w:val="Style1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296,835.05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296,835.05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255,642.03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155,797.94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358,838.24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358,838.24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1,067,113.26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434,110.17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w:t>
            </w:r>
          </w:p>
        </w:tc>
      </w:tr>
    </w:tbl>
    <w:p>
      <w:pPr>
        <w:widowControl w:val="0"/>
        <w:spacing w:after="119" w:line="1" w:lineRule="exact"/>
      </w:pP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34"/>
      <w:bookmarkEnd w:id="1135"/>
      <w:bookmarkEnd w:id="1137"/>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110,685.15</w:t>
      </w:r>
      <w:r>
        <w:rPr>
          <w:color w:val="000000"/>
          <w:spacing w:val="0"/>
          <w:w w:val="100"/>
          <w:position w:val="0"/>
        </w:rPr>
        <w:t>元；本期收回或转回坏账准备金额元。</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1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spacing w:lineRule="exact" w:line="1"/>
        <w:rPr>
          <w:sz w:val="2"/>
          <w:szCs w:val="2"/>
        </w:rPr>
      </w:pPr>
      <w:r>
        <w:br w:type="page"/>
      </w:r>
    </w:p>
    <w:p>
      <w:pPr>
        <w:pStyle w:val="Style52"/>
        <w:keepNext/>
        <w:keepLines/>
        <w:widowControl w:val="0"/>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138"/>
      <w:bookmarkEnd w:id="1139"/>
      <w:bookmarkEnd w:id="1141"/>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52"/>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142"/>
      <w:bookmarkEnd w:id="1143"/>
      <w:bookmarkEnd w:id="1145"/>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766,534.85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802,378.21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258,797.10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105,056.79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360,781.31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1,386,113.26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1,236,735.00</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46"/>
      <w:bookmarkEnd w:id="1147"/>
      <w:bookmarkEnd w:id="1149"/>
    </w:p>
    <w:p>
      <w:pPr>
        <w:pStyle w:val="Style5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北京惟德基业科技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年以上 </w:t>
            </w: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深圳市昱为科技有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198,142.00</w:t>
            </w:r>
          </w:p>
        </w:tc>
        <w:tc>
          <w:tcPr>
            <w:tcBorders>
              <w:top w:val="single" w:sz="4"/>
              <w:left w:val="single" w:sz="4"/>
            </w:tcBorders>
            <w:shd w:val="clear" w:color="auto" w:fill="FFFFFF"/>
            <w:vAlign w:val="center"/>
          </w:tcPr>
          <w:p>
            <w:pPr>
              <w:pStyle w:val="Style2"/>
              <w:keepNext w:val="0"/>
              <w:keepLines w:val="0"/>
              <w:widowControl w:val="0"/>
              <w:numPr>
                <w:ilvl w:val="0"/>
                <w:numId w:val="33"/>
              </w:numPr>
              <w:shd w:val="clear" w:color="auto" w:fill="auto"/>
              <w:tabs>
                <w:tab w:pos="134" w:val="left"/>
              </w:tabs>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3,154.00 </w:t>
            </w:r>
            <w:r>
              <w:rPr>
                <w:color w:val="000000"/>
                <w:spacing w:val="0"/>
                <w:w w:val="100"/>
                <w:position w:val="0"/>
                <w:sz w:val="17"/>
                <w:szCs w:val="17"/>
              </w:rPr>
              <w:t>元；</w:t>
            </w:r>
          </w:p>
          <w:p>
            <w:pPr>
              <w:pStyle w:val="Style2"/>
              <w:keepNext w:val="0"/>
              <w:keepLines w:val="0"/>
              <w:widowControl w:val="0"/>
              <w:numPr>
                <w:ilvl w:val="0"/>
                <w:numId w:val="33"/>
              </w:numPr>
              <w:shd w:val="clear" w:color="auto" w:fill="auto"/>
              <w:tabs>
                <w:tab w:pos="163" w:val="left"/>
              </w:tabs>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52,988.00 </w:t>
            </w:r>
            <w:r>
              <w:rPr>
                <w:color w:val="000000"/>
                <w:spacing w:val="0"/>
                <w:w w:val="100"/>
                <w:position w:val="0"/>
                <w:sz w:val="17"/>
                <w:szCs w:val="17"/>
              </w:rPr>
              <w:t>元；</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年以上 </w:t>
            </w:r>
            <w:r>
              <w:rPr>
                <w:rFonts w:ascii="Times New Roman" w:eastAsia="Times New Roman" w:hAnsi="Times New Roman" w:cs="Times New Roman"/>
                <w:color w:val="000000"/>
                <w:spacing w:val="0"/>
                <w:w w:val="100"/>
                <w:position w:val="0"/>
                <w:sz w:val="18"/>
                <w:szCs w:val="18"/>
              </w:rPr>
              <w:t xml:space="preserve">142,000.00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158,211.80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浙江天猫技术有限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 xml:space="preserve">3,000.00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 xml:space="preserve">30,000.00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年以 上 </w:t>
            </w: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106,030.00</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深圳市高新区开发 建设公司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133,472.91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6,356.64</w:t>
            </w:r>
            <w:r>
              <w:rPr>
                <w:color w:val="000000"/>
                <w:spacing w:val="0"/>
                <w:w w:val="100"/>
                <w:position w:val="0"/>
                <w:sz w:val="17"/>
                <w:szCs w:val="17"/>
              </w:rPr>
              <w:t>；</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 xml:space="preserve">6,044.13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44,200.94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年以上 </w:t>
            </w:r>
            <w:r>
              <w:rPr>
                <w:rFonts w:ascii="Times New Roman" w:eastAsia="Times New Roman" w:hAnsi="Times New Roman" w:cs="Times New Roman"/>
                <w:color w:val="000000"/>
                <w:spacing w:val="0"/>
                <w:w w:val="100"/>
                <w:position w:val="0"/>
                <w:sz w:val="18"/>
                <w:szCs w:val="18"/>
              </w:rPr>
              <w:t>76,871.20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90,799.46</w:t>
            </w:r>
          </w:p>
        </w:tc>
      </w:tr>
    </w:tbl>
    <w:p>
      <w:pPr>
        <w:widowControl w:val="0"/>
        <w:spacing w:line="1" w:lineRule="exact"/>
      </w:pP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北京当当科文电子 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893,614.91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684,041.26</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w:t>
      </w:r>
      <w:bookmarkEnd w:id="1152"/>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150"/>
      <w:bookmarkEnd w:id="1151"/>
      <w:bookmarkEnd w:id="1153"/>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bl>
    <w:p>
      <w:pPr>
        <w:widowControl w:val="0"/>
        <w:spacing w:after="359" w:line="1" w:lineRule="exact"/>
      </w:pPr>
    </w:p>
    <w:p>
      <w:pPr>
        <w:pStyle w:val="Style52"/>
        <w:keepNext/>
        <w:keepLines/>
        <w:widowControl w:val="0"/>
        <w:shd w:val="clear" w:color="auto" w:fill="auto"/>
        <w:tabs>
          <w:tab w:pos="493" w:val="left"/>
        </w:tabs>
        <w:bidi w:val="0"/>
        <w:spacing w:before="0" w:after="36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w:t>
      </w:r>
      <w:bookmarkEnd w:id="1156"/>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154"/>
      <w:bookmarkEnd w:id="1155"/>
      <w:bookmarkEnd w:id="1157"/>
    </w:p>
    <w:p>
      <w:pPr>
        <w:pStyle w:val="Style52"/>
        <w:keepNext/>
        <w:keepLines/>
        <w:widowControl w:val="0"/>
        <w:shd w:val="clear" w:color="auto" w:fill="auto"/>
        <w:tabs>
          <w:tab w:pos="493" w:val="left"/>
        </w:tabs>
        <w:bidi w:val="0"/>
        <w:spacing w:before="0" w:after="36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58"/>
      <w:bookmarkEnd w:id="1159"/>
      <w:bookmarkEnd w:id="1161"/>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62"/>
      <w:bookmarkEnd w:id="1163"/>
      <w:bookmarkEnd w:id="1164"/>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52"/>
        <w:keepNext/>
        <w:keepLines/>
        <w:widowControl w:val="0"/>
        <w:shd w:val="clear" w:color="auto" w:fill="auto"/>
        <w:bidi w:val="0"/>
        <w:spacing w:before="0" w:after="36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65"/>
      <w:bookmarkEnd w:id="1166"/>
      <w:bookmarkEnd w:id="1168"/>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2,625,032.77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149,853.57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2,475,179.20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1,757,046.95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148,757.24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1,608,289.71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7,136,199.22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904,915.33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6,231,283.89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7,694,863.08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774,820.21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6,920,042.87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9,761,231.99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1,054,768.90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8,706,463.09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9,451,910.03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923,577.45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8,528,332.58</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52"/>
        <w:keepNext/>
        <w:keepLines/>
        <w:widowControl w:val="0"/>
        <w:shd w:val="clear" w:color="auto" w:fill="auto"/>
        <w:bidi w:val="0"/>
        <w:spacing w:before="0" w:after="36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69"/>
      <w:bookmarkEnd w:id="1170"/>
      <w:bookmarkEnd w:id="1172"/>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2731"/>
        <w:gridCol w:w="2736"/>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转销</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148,757.24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66,947.16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65,339.03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149,853.57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774,820.21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462,494.55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29,804.36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302,595.07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904,915.33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923,577.45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529,441.71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30,316.16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367,934.10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1,054,768.90</w:t>
            </w:r>
          </w:p>
        </w:tc>
      </w:tr>
    </w:tbl>
    <w:p>
      <w:pPr>
        <w:widowControl w:val="0"/>
        <w:spacing w:after="359" w:line="1" w:lineRule="exact"/>
      </w:pPr>
    </w:p>
    <w:p>
      <w:pPr>
        <w:pStyle w:val="Style52"/>
        <w:keepNext/>
        <w:keepLines/>
        <w:widowControl w:val="0"/>
        <w:numPr>
          <w:ilvl w:val="0"/>
          <w:numId w:val="35"/>
        </w:numPr>
        <w:shd w:val="clear" w:color="auto" w:fill="auto"/>
        <w:tabs>
          <w:tab w:pos="493" w:val="left"/>
        </w:tabs>
        <w:bidi w:val="0"/>
        <w:spacing w:before="0" w:after="36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存货期末余额含有借款费用资本化金额的说明</w:t>
      </w:r>
      <w:bookmarkEnd w:id="1173"/>
      <w:bookmarkEnd w:id="1174"/>
      <w:bookmarkEnd w:id="1176"/>
    </w:p>
    <w:p>
      <w:pPr>
        <w:pStyle w:val="Style52"/>
        <w:keepNext/>
        <w:keepLines/>
        <w:widowControl w:val="0"/>
        <w:numPr>
          <w:ilvl w:val="0"/>
          <w:numId w:val="35"/>
        </w:numPr>
        <w:shd w:val="clear" w:color="auto" w:fill="auto"/>
        <w:tabs>
          <w:tab w:pos="493" w:val="left"/>
        </w:tabs>
        <w:bidi w:val="0"/>
        <w:spacing w:before="0" w:after="360" w:line="240" w:lineRule="auto"/>
        <w:ind w:left="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期末建造合同形成的已完工未结算资产情况</w:t>
      </w:r>
      <w:bookmarkEnd w:id="1177"/>
      <w:bookmarkEnd w:id="1178"/>
      <w:bookmarkEnd w:id="1180"/>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bl>
    <w:p>
      <w:pPr>
        <w:widowControl w:val="0"/>
        <w:spacing w:after="99" w:line="1" w:lineRule="exact"/>
      </w:pP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81"/>
      <w:bookmarkEnd w:id="1182"/>
      <w:bookmarkEnd w:id="1183"/>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预计处置费用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预计处置时间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84"/>
      <w:bookmarkEnd w:id="1185"/>
      <w:bookmarkEnd w:id="1187"/>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1</w:t>
      </w:r>
      <w:bookmarkEnd w:id="1190"/>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88"/>
      <w:bookmarkEnd w:id="1189"/>
      <w:bookmarkEnd w:id="1191"/>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增值税留抵扣额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643,062.06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981,540.69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297,924.58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116,624,602.75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152,297,924.58</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7"/>
        <w:keepNext w:val="0"/>
        <w:keepLines w:val="0"/>
        <w:widowControl w:val="0"/>
        <w:shd w:val="clear" w:color="auto" w:fill="auto"/>
        <w:bidi w:val="0"/>
        <w:spacing w:before="0" w:after="360" w:line="310" w:lineRule="exact"/>
        <w:ind w:left="0" w:right="0" w:firstLine="320"/>
        <w:jc w:val="both"/>
      </w:pPr>
      <w:r>
        <w:rPr>
          <w:color w:val="000000"/>
          <w:spacing w:val="0"/>
          <w:w w:val="100"/>
          <w:position w:val="0"/>
        </w:rPr>
        <w:t>其他流动资产中的理财产品为包商银行的企业优逸理财产品人民币</w:t>
      </w:r>
      <w:r>
        <w:rPr>
          <w:rFonts w:ascii="Times New Roman" w:eastAsia="Times New Roman" w:hAnsi="Times New Roman" w:cs="Times New Roman"/>
          <w:color w:val="000000"/>
          <w:spacing w:val="0"/>
          <w:w w:val="100"/>
          <w:position w:val="0"/>
        </w:rPr>
        <w:t>15,000,000.00</w:t>
      </w:r>
      <w:r>
        <w:rPr>
          <w:color w:val="000000"/>
          <w:spacing w:val="0"/>
          <w:w w:val="100"/>
          <w:position w:val="0"/>
        </w:rPr>
        <w:t>元；宁波银行的智能定 期理财</w:t>
      </w:r>
      <w:r>
        <w:rPr>
          <w:rFonts w:ascii="Times New Roman" w:eastAsia="Times New Roman" w:hAnsi="Times New Roman" w:cs="Times New Roman"/>
          <w:color w:val="000000"/>
          <w:spacing w:val="0"/>
          <w:w w:val="100"/>
          <w:position w:val="0"/>
        </w:rPr>
        <w:t>3</w:t>
      </w:r>
      <w:r>
        <w:rPr>
          <w:color w:val="000000"/>
          <w:spacing w:val="0"/>
          <w:w w:val="100"/>
          <w:position w:val="0"/>
        </w:rPr>
        <w:t>号理财产品人民币</w:t>
      </w:r>
      <w:r>
        <w:rPr>
          <w:rFonts w:ascii="Times New Roman" w:eastAsia="Times New Roman" w:hAnsi="Times New Roman" w:cs="Times New Roman"/>
          <w:color w:val="000000"/>
          <w:spacing w:val="0"/>
          <w:w w:val="100"/>
          <w:position w:val="0"/>
        </w:rPr>
        <w:t>66,000,000.00</w:t>
      </w:r>
      <w:r>
        <w:rPr>
          <w:color w:val="000000"/>
          <w:spacing w:val="0"/>
          <w:w w:val="100"/>
          <w:position w:val="0"/>
        </w:rPr>
        <w:t>元；浦发银行的月添利理财产品人民币</w:t>
      </w:r>
      <w:r>
        <w:rPr>
          <w:rFonts w:ascii="Times New Roman" w:eastAsia="Times New Roman" w:hAnsi="Times New Roman" w:cs="Times New Roman"/>
          <w:color w:val="000000"/>
          <w:spacing w:val="0"/>
          <w:w w:val="100"/>
          <w:position w:val="0"/>
        </w:rPr>
        <w:t>19,000,000.00</w:t>
      </w:r>
      <w:r>
        <w:rPr>
          <w:color w:val="000000"/>
          <w:spacing w:val="0"/>
          <w:w w:val="100"/>
          <w:position w:val="0"/>
        </w:rPr>
        <w:t>元；兴业银行 的滚雪球</w:t>
      </w:r>
      <w:r>
        <w:rPr>
          <w:rFonts w:ascii="Times New Roman" w:eastAsia="Times New Roman" w:hAnsi="Times New Roman" w:cs="Times New Roman"/>
          <w:color w:val="000000"/>
          <w:spacing w:val="0"/>
          <w:w w:val="100"/>
          <w:position w:val="0"/>
        </w:rPr>
        <w:t>2201</w:t>
      </w:r>
      <w:r>
        <w:rPr>
          <w:color w:val="000000"/>
          <w:spacing w:val="0"/>
          <w:w w:val="100"/>
          <w:position w:val="0"/>
        </w:rPr>
        <w:t>款理财产品人民币</w:t>
      </w:r>
      <w:r>
        <w:rPr>
          <w:rFonts w:ascii="Times New Roman" w:eastAsia="Times New Roman" w:hAnsi="Times New Roman" w:cs="Times New Roman"/>
          <w:color w:val="000000"/>
          <w:spacing w:val="0"/>
          <w:w w:val="100"/>
          <w:position w:val="0"/>
        </w:rPr>
        <w:t>15,000,000.00</w:t>
      </w:r>
      <w:r>
        <w:rPr>
          <w:color w:val="000000"/>
          <w:spacing w:val="0"/>
          <w:w w:val="100"/>
          <w:position w:val="0"/>
        </w:rPr>
        <w:t>元。</w:t>
      </w:r>
      <w:r>
        <w:br w:type="page"/>
      </w:r>
    </w:p>
    <w:p>
      <w:pPr>
        <w:pStyle w:val="Style39"/>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bookmarkEnd w:id="1194"/>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92"/>
      <w:bookmarkEnd w:id="1193"/>
      <w:bookmarkEnd w:id="1195"/>
    </w:p>
    <w:p>
      <w:pPr>
        <w:pStyle w:val="Style52"/>
        <w:keepNext/>
        <w:keepLines/>
        <w:widowControl w:val="0"/>
        <w:numPr>
          <w:ilvl w:val="0"/>
          <w:numId w:val="37"/>
        </w:numPr>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可供出售金融资产情况</w:t>
      </w:r>
      <w:bookmarkEnd w:id="1196"/>
      <w:bookmarkEnd w:id="1197"/>
      <w:bookmarkEnd w:id="1199"/>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按成本计量的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6,000,000.00</w:t>
            </w:r>
          </w:p>
        </w:tc>
      </w:tr>
    </w:tbl>
    <w:p>
      <w:pPr>
        <w:widowControl w:val="0"/>
        <w:spacing w:after="319" w:line="1" w:lineRule="exact"/>
      </w:pPr>
    </w:p>
    <w:p>
      <w:pPr>
        <w:pStyle w:val="Style52"/>
        <w:keepNext/>
        <w:keepLines/>
        <w:widowControl w:val="0"/>
        <w:numPr>
          <w:ilvl w:val="0"/>
          <w:numId w:val="37"/>
        </w:numPr>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期末按公允价值计量的可供出售金融资产</w:t>
      </w:r>
      <w:bookmarkEnd w:id="1200"/>
      <w:bookmarkEnd w:id="1201"/>
      <w:bookmarkEnd w:id="1203"/>
    </w:p>
    <w:p>
      <w:pPr>
        <w:pStyle w:val="Style5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after="319" w:line="1" w:lineRule="exact"/>
      </w:pPr>
    </w:p>
    <w:p>
      <w:pPr>
        <w:pStyle w:val="Style52"/>
        <w:keepNext/>
        <w:keepLines/>
        <w:widowControl w:val="0"/>
        <w:numPr>
          <w:ilvl w:val="0"/>
          <w:numId w:val="37"/>
        </w:numPr>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期末按成本计量的可供出售金融资产</w:t>
      </w:r>
      <w:bookmarkEnd w:id="1204"/>
      <w:bookmarkEnd w:id="1205"/>
      <w:bookmarkEnd w:id="1207"/>
    </w:p>
    <w:p>
      <w:pPr>
        <w:pStyle w:val="Style5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深圳市科 葩信息技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2"/>
        <w:keepNext/>
        <w:keepLines/>
        <w:widowControl w:val="0"/>
        <w:numPr>
          <w:ilvl w:val="0"/>
          <w:numId w:val="37"/>
        </w:numPr>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bookmarkEnd w:id="1210"/>
      <w:r>
        <w:rPr>
          <w:color w:val="000000"/>
          <w:spacing w:val="0"/>
          <w:w w:val="100"/>
          <w:position w:val="0"/>
        </w:rPr>
        <w:t>报告期内可供出售金融资产减值的变动情况</w:t>
      </w:r>
      <w:bookmarkEnd w:id="1208"/>
      <w:bookmarkEnd w:id="1209"/>
      <w:bookmarkEnd w:id="1211"/>
    </w:p>
    <w:p>
      <w:pPr>
        <w:pStyle w:val="Style5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after="319" w:line="1" w:lineRule="exact"/>
      </w:pPr>
    </w:p>
    <w:p>
      <w:pPr>
        <w:pStyle w:val="Style52"/>
        <w:keepNext/>
        <w:keepLines/>
        <w:widowControl w:val="0"/>
        <w:numPr>
          <w:ilvl w:val="0"/>
          <w:numId w:val="37"/>
        </w:numPr>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可供出售权益工具期末公允价值严重下跌或非暂时性下跌但未计提减值准备的相关说明</w:t>
      </w:r>
      <w:bookmarkEnd w:id="1212"/>
      <w:bookmarkEnd w:id="1213"/>
      <w:bookmarkEnd w:id="1215"/>
    </w:p>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可供出售权益工 具项目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公允价值相对于 成本的下跌幅度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持续下跌时间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未计提减值原因</w:t>
            </w:r>
          </w:p>
        </w:tc>
      </w:tr>
    </w:tbl>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216"/>
      <w:bookmarkEnd w:id="1217"/>
      <w:bookmarkEnd w:id="1219"/>
    </w:p>
    <w:p>
      <w:pPr>
        <w:pStyle w:val="Style52"/>
        <w:keepNext/>
        <w:keepLines/>
        <w:widowControl w:val="0"/>
        <w:shd w:val="clear" w:color="auto" w:fill="auto"/>
        <w:bidi w:val="0"/>
        <w:spacing w:before="0" w:after="36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220"/>
      <w:bookmarkEnd w:id="1221"/>
      <w:bookmarkEnd w:id="1223"/>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w:t>
      </w:r>
      <w:bookmarkEnd w:id="1226"/>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224"/>
      <w:bookmarkEnd w:id="1225"/>
      <w:bookmarkEnd w:id="1227"/>
    </w:p>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0"/>
        <w:jc w:val="both"/>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228"/>
      <w:bookmarkEnd w:id="1229"/>
      <w:bookmarkEnd w:id="1231"/>
    </w:p>
    <w:p>
      <w:pPr>
        <w:pStyle w:val="Style1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bookmarkEnd w:id="1234"/>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32"/>
      <w:bookmarkEnd w:id="1233"/>
      <w:bookmarkEnd w:id="1235"/>
    </w:p>
    <w:p>
      <w:pPr>
        <w:pStyle w:val="Style52"/>
        <w:keepNext/>
        <w:keepLines/>
        <w:widowControl w:val="0"/>
        <w:shd w:val="clear" w:color="auto" w:fill="auto"/>
        <w:bidi w:val="0"/>
        <w:spacing w:before="0" w:after="360" w:line="240" w:lineRule="auto"/>
        <w:ind w:left="0" w:right="0" w:firstLine="0"/>
        <w:jc w:val="both"/>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36"/>
      <w:bookmarkEnd w:id="1237"/>
      <w:bookmarkEnd w:id="1239"/>
    </w:p>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52"/>
        <w:keepNext/>
        <w:keepLines/>
        <w:widowControl w:val="0"/>
        <w:shd w:val="clear" w:color="auto" w:fill="auto"/>
        <w:tabs>
          <w:tab w:pos="493" w:val="left"/>
        </w:tabs>
        <w:bidi w:val="0"/>
        <w:spacing w:before="0" w:after="36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40"/>
      <w:bookmarkEnd w:id="1241"/>
      <w:bookmarkEnd w:id="1243"/>
    </w:p>
    <w:p>
      <w:pPr>
        <w:pStyle w:val="Style52"/>
        <w:keepNext/>
        <w:keepLines/>
        <w:widowControl w:val="0"/>
        <w:shd w:val="clear" w:color="auto" w:fill="auto"/>
        <w:tabs>
          <w:tab w:pos="493" w:val="left"/>
        </w:tabs>
        <w:bidi w:val="0"/>
        <w:spacing w:before="0" w:after="36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44"/>
      <w:bookmarkEnd w:id="1245"/>
      <w:bookmarkEnd w:id="1247"/>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1</w:t>
      </w:r>
      <w:bookmarkEnd w:id="1250"/>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48"/>
      <w:bookmarkEnd w:id="1249"/>
      <w:bookmarkEnd w:id="1251"/>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深圳罗湖 蓝海村镇 银行股份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50,015,12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50,015,12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50,015,12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9"/>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bookmarkEnd w:id="1254"/>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52"/>
      <w:bookmarkEnd w:id="1253"/>
      <w:bookmarkEnd w:id="1255"/>
    </w:p>
    <w:p>
      <w:pPr>
        <w:pStyle w:val="Style52"/>
        <w:keepNext/>
        <w:keepLines/>
        <w:widowControl w:val="0"/>
        <w:shd w:val="clear" w:color="auto" w:fill="auto"/>
        <w:tabs>
          <w:tab w:pos="493" w:val="left"/>
        </w:tabs>
        <w:bidi w:val="0"/>
        <w:spacing w:before="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56"/>
      <w:bookmarkEnd w:id="1257"/>
      <w:bookmarkEnd w:id="1259"/>
    </w:p>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60"/>
      <w:bookmarkEnd w:id="1261"/>
      <w:bookmarkEnd w:id="1263"/>
    </w:p>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264"/>
      <w:bookmarkEnd w:id="1265"/>
      <w:bookmarkEnd w:id="1267"/>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1</w:t>
      </w:r>
      <w:bookmarkEnd w:id="1270"/>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68"/>
      <w:bookmarkEnd w:id="1269"/>
      <w:bookmarkEnd w:id="1271"/>
    </w:p>
    <w:p>
      <w:pPr>
        <w:pStyle w:val="Style52"/>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72"/>
      <w:bookmarkEnd w:id="1273"/>
      <w:bookmarkEnd w:id="1275"/>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15,840,463.91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2,710,035.00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5,849,033.39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1,114,858.22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25,514,390.52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433,547.22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171,500.22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605,047.44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433,547.22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171,500.22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605,047.44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149,862.94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152,222.94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149,862.94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152,222.94</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15,840,463.91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2,710,035.00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6,132,717.67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1,283,998.44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25,967,215.02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1,123,334.60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1,599,993.63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1,826,904.39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522,421.10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5,072,653.72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423,985.32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347,359.60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916,390.63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335,434.35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2,023,169.90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423,985.32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347,359.60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916,390.63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335,434.35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2,023,169.90</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142,370.61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144,612.61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142,370.61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144,612.61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1,547,319.92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1,947,353.23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2,600,924.41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855,613.45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6,951,211.01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14,293,143.99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762,681.77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3,531,793.26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428,384.99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19,016,004.01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14,717,129.31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1,110,041.37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4,022,129.00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592,437.12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20,441,736.80</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76"/>
      <w:bookmarkEnd w:id="1277"/>
      <w:bookmarkEnd w:id="1279"/>
    </w:p>
    <w:p>
      <w:pPr>
        <w:pStyle w:val="Style5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w:t>
      </w:r>
      <w:bookmarkEnd w:id="1282"/>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80"/>
      <w:bookmarkEnd w:id="1281"/>
      <w:bookmarkEnd w:id="1283"/>
    </w:p>
    <w:p>
      <w:pPr>
        <w:pStyle w:val="Style1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319" w:line="1" w:lineRule="exact"/>
      </w:pPr>
    </w:p>
    <w:p>
      <w:pPr>
        <w:pStyle w:val="Style52"/>
        <w:keepNext/>
        <w:keepLines/>
        <w:widowControl w:val="0"/>
        <w:numPr>
          <w:ilvl w:val="0"/>
          <w:numId w:val="39"/>
        </w:numPr>
        <w:shd w:val="clear" w:color="auto" w:fill="auto"/>
        <w:bidi w:val="0"/>
        <w:spacing w:before="0" w:line="240" w:lineRule="auto"/>
        <w:ind w:left="0" w:right="0" w:firstLine="14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通过经营租赁租出的固定资产</w:t>
      </w:r>
      <w:bookmarkEnd w:id="1284"/>
      <w:bookmarkEnd w:id="1285"/>
      <w:bookmarkEnd w:id="1287"/>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bl>
    <w:p>
      <w:pPr>
        <w:widowControl w:val="0"/>
        <w:spacing w:after="319" w:line="1" w:lineRule="exact"/>
      </w:pPr>
    </w:p>
    <w:p>
      <w:pPr>
        <w:pStyle w:val="Style52"/>
        <w:keepNext/>
        <w:keepLines/>
        <w:widowControl w:val="0"/>
        <w:numPr>
          <w:ilvl w:val="0"/>
          <w:numId w:val="39"/>
        </w:numPr>
        <w:shd w:val="clear" w:color="auto" w:fill="auto"/>
        <w:bidi w:val="0"/>
        <w:spacing w:before="0" w:line="240" w:lineRule="auto"/>
        <w:ind w:left="0" w:right="0" w:firstLine="14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未办妥产权证书的固定资产情况</w:t>
      </w:r>
      <w:bookmarkEnd w:id="1288"/>
      <w:bookmarkEnd w:id="1289"/>
      <w:bookmarkEnd w:id="1291"/>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79" w:line="1" w:lineRule="exact"/>
      </w:pP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w:t>
      </w:r>
    </w:p>
    <w:p>
      <w:pPr>
        <w:pStyle w:val="Style27"/>
        <w:keepNext w:val="0"/>
        <w:keepLines w:val="0"/>
        <w:widowControl w:val="0"/>
        <w:numPr>
          <w:ilvl w:val="0"/>
          <w:numId w:val="41"/>
        </w:numPr>
        <w:shd w:val="clear" w:color="auto" w:fill="auto"/>
        <w:tabs>
          <w:tab w:pos="356" w:val="left"/>
        </w:tabs>
        <w:bidi w:val="0"/>
        <w:spacing w:before="0" w:after="200" w:line="240" w:lineRule="auto"/>
        <w:ind w:left="0" w:right="0" w:firstLine="0"/>
        <w:jc w:val="both"/>
      </w:pPr>
      <w:bookmarkStart w:id="1292" w:name="bookmark1292"/>
      <w:bookmarkEnd w:id="1292"/>
      <w:r>
        <w:rPr>
          <w:b/>
          <w:bCs/>
          <w:color w:val="000000"/>
          <w:spacing w:val="0"/>
          <w:w w:val="100"/>
          <w:position w:val="0"/>
        </w:rPr>
        <w:t>期末无暂时闲置的固定资产。</w:t>
      </w:r>
    </w:p>
    <w:p>
      <w:pPr>
        <w:pStyle w:val="Style27"/>
        <w:keepNext w:val="0"/>
        <w:keepLines w:val="0"/>
        <w:widowControl w:val="0"/>
        <w:numPr>
          <w:ilvl w:val="0"/>
          <w:numId w:val="41"/>
        </w:numPr>
        <w:shd w:val="clear" w:color="auto" w:fill="auto"/>
        <w:tabs>
          <w:tab w:pos="356" w:val="left"/>
        </w:tabs>
        <w:bidi w:val="0"/>
        <w:spacing w:before="0" w:after="200" w:line="240" w:lineRule="auto"/>
        <w:ind w:left="0" w:right="0" w:firstLine="0"/>
        <w:jc w:val="both"/>
      </w:pPr>
      <w:bookmarkStart w:id="1293" w:name="bookmark1293"/>
      <w:bookmarkEnd w:id="1293"/>
      <w:r>
        <w:rPr>
          <w:b/>
          <w:bCs/>
          <w:color w:val="000000"/>
          <w:spacing w:val="0"/>
          <w:w w:val="100"/>
          <w:position w:val="0"/>
        </w:rPr>
        <w:t>期末无通过融资租赁租入的固定资产。</w:t>
      </w:r>
    </w:p>
    <w:p>
      <w:pPr>
        <w:pStyle w:val="Style27"/>
        <w:keepNext w:val="0"/>
        <w:keepLines w:val="0"/>
        <w:widowControl w:val="0"/>
        <w:numPr>
          <w:ilvl w:val="0"/>
          <w:numId w:val="41"/>
        </w:numPr>
        <w:shd w:val="clear" w:color="auto" w:fill="auto"/>
        <w:tabs>
          <w:tab w:pos="356" w:val="left"/>
        </w:tabs>
        <w:bidi w:val="0"/>
        <w:spacing w:before="0" w:after="200" w:line="240" w:lineRule="auto"/>
        <w:ind w:left="0" w:right="0" w:firstLine="0"/>
        <w:jc w:val="both"/>
      </w:pPr>
      <w:bookmarkStart w:id="1294" w:name="bookmark1294"/>
      <w:bookmarkEnd w:id="1294"/>
      <w:r>
        <w:rPr>
          <w:b/>
          <w:bCs/>
          <w:color w:val="000000"/>
          <w:spacing w:val="0"/>
          <w:w w:val="100"/>
          <w:position w:val="0"/>
        </w:rPr>
        <w:t>期末无通过经营租赁租出的固定资产。</w:t>
      </w:r>
    </w:p>
    <w:p>
      <w:pPr>
        <w:pStyle w:val="Style27"/>
        <w:keepNext w:val="0"/>
        <w:keepLines w:val="0"/>
        <w:widowControl w:val="0"/>
        <w:numPr>
          <w:ilvl w:val="0"/>
          <w:numId w:val="41"/>
        </w:numPr>
        <w:shd w:val="clear" w:color="auto" w:fill="auto"/>
        <w:tabs>
          <w:tab w:pos="356" w:val="left"/>
        </w:tabs>
        <w:bidi w:val="0"/>
        <w:spacing w:before="0" w:after="200" w:line="240" w:lineRule="auto"/>
        <w:ind w:left="0" w:right="0" w:firstLine="0"/>
        <w:jc w:val="both"/>
      </w:pPr>
      <w:bookmarkStart w:id="1295" w:name="bookmark1295"/>
      <w:bookmarkEnd w:id="1295"/>
      <w:r>
        <w:rPr>
          <w:b/>
          <w:bCs/>
          <w:color w:val="000000"/>
          <w:spacing w:val="0"/>
          <w:w w:val="100"/>
          <w:position w:val="0"/>
        </w:rPr>
        <w:t>期末无未办妥产权证书的固定资产。</w:t>
      </w:r>
    </w:p>
    <w:p>
      <w:pPr>
        <w:pStyle w:val="Style27"/>
        <w:keepNext w:val="0"/>
        <w:keepLines w:val="0"/>
        <w:widowControl w:val="0"/>
        <w:numPr>
          <w:ilvl w:val="0"/>
          <w:numId w:val="41"/>
        </w:numPr>
        <w:shd w:val="clear" w:color="auto" w:fill="auto"/>
        <w:tabs>
          <w:tab w:pos="356" w:val="left"/>
        </w:tabs>
        <w:bidi w:val="0"/>
        <w:spacing w:before="0" w:after="680" w:line="240" w:lineRule="auto"/>
        <w:ind w:left="0" w:right="0" w:firstLine="0"/>
        <w:jc w:val="both"/>
      </w:pPr>
      <w:bookmarkStart w:id="1296" w:name="bookmark1296"/>
      <w:bookmarkEnd w:id="1296"/>
      <w:r>
        <w:rPr>
          <w:b/>
          <w:bCs/>
          <w:color w:val="000000"/>
          <w:spacing w:val="0"/>
          <w:w w:val="100"/>
          <w:position w:val="0"/>
        </w:rPr>
        <w:t>期末固定资产不存在可收回金额低于账面价值的情形，故未计提固定资产减值准备。</w:t>
      </w:r>
    </w:p>
    <w:p>
      <w:pPr>
        <w:pStyle w:val="Style39"/>
        <w:keepNext/>
        <w:keepLines/>
        <w:widowControl w:val="0"/>
        <w:shd w:val="clear" w:color="auto" w:fill="auto"/>
        <w:bidi w:val="0"/>
        <w:spacing w:before="0" w:after="380" w:line="240" w:lineRule="auto"/>
        <w:ind w:left="0" w:right="0" w:firstLine="0"/>
        <w:jc w:val="both"/>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97"/>
      <w:bookmarkEnd w:id="1298"/>
      <w:bookmarkEnd w:id="1300"/>
    </w:p>
    <w:p>
      <w:pPr>
        <w:pStyle w:val="Style52"/>
        <w:keepNext/>
        <w:keepLines/>
        <w:widowControl w:val="0"/>
        <w:numPr>
          <w:ilvl w:val="0"/>
          <w:numId w:val="43"/>
        </w:numPr>
        <w:shd w:val="clear" w:color="auto" w:fill="auto"/>
        <w:bidi w:val="0"/>
        <w:spacing w:before="0" w:line="240" w:lineRule="auto"/>
        <w:ind w:left="0" w:right="0" w:firstLine="0"/>
        <w:jc w:val="both"/>
      </w:pPr>
      <w:bookmarkStart w:id="1301" w:name="bookmark1301"/>
      <w:bookmarkStart w:id="1302" w:name="bookmark1302"/>
      <w:bookmarkStart w:id="1303" w:name="bookmark1303"/>
      <w:bookmarkStart w:id="1304" w:name="bookmark1304"/>
      <w:bookmarkEnd w:id="1303"/>
      <w:r>
        <w:rPr>
          <w:color w:val="000000"/>
          <w:spacing w:val="0"/>
          <w:w w:val="100"/>
          <w:position w:val="0"/>
        </w:rPr>
        <w:t>在建工程情况</w:t>
      </w:r>
      <w:bookmarkEnd w:id="1301"/>
      <w:bookmarkEnd w:id="1302"/>
      <w:bookmarkEnd w:id="1304"/>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创新大厦</w:t>
            </w:r>
            <w:r>
              <w:rPr>
                <w:rFonts w:ascii="Times New Roman" w:eastAsia="Times New Roman" w:hAnsi="Times New Roman" w:cs="Times New Roman"/>
                <w:color w:val="000000"/>
                <w:spacing w:val="0"/>
                <w:w w:val="100"/>
                <w:position w:val="0"/>
                <w:sz w:val="18"/>
                <w:szCs w:val="18"/>
              </w:rPr>
              <w:t>9-11</w:t>
            </w:r>
            <w:r>
              <w:rPr>
                <w:color w:val="000000"/>
                <w:spacing w:val="0"/>
                <w:w w:val="100"/>
                <w:position w:val="0"/>
                <w:sz w:val="17"/>
                <w:szCs w:val="17"/>
              </w:rPr>
              <w:t>楼 层装修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3,034,348.04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3,034,348.04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创新大厦</w:t>
            </w:r>
            <w:r>
              <w:rPr>
                <w:rFonts w:ascii="Times New Roman" w:eastAsia="Times New Roman" w:hAnsi="Times New Roman" w:cs="Times New Roman"/>
                <w:color w:val="000000"/>
                <w:spacing w:val="0"/>
                <w:w w:val="100"/>
                <w:position w:val="0"/>
                <w:sz w:val="18"/>
                <w:szCs w:val="18"/>
              </w:rPr>
              <w:t>9-11</w:t>
            </w:r>
            <w:r>
              <w:rPr>
                <w:color w:val="000000"/>
                <w:spacing w:val="0"/>
                <w:w w:val="100"/>
                <w:position w:val="0"/>
                <w:sz w:val="17"/>
                <w:szCs w:val="17"/>
              </w:rPr>
              <w:t>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层购房款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74,053,557.00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74,053,557.00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77,087,905.04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77,087,905.04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2"/>
        <w:keepNext/>
        <w:keepLines/>
        <w:widowControl w:val="0"/>
        <w:numPr>
          <w:ilvl w:val="0"/>
          <w:numId w:val="43"/>
        </w:numPr>
        <w:shd w:val="clear" w:color="auto" w:fill="auto"/>
        <w:bidi w:val="0"/>
        <w:spacing w:before="0" w:line="240" w:lineRule="auto"/>
        <w:ind w:left="0" w:right="0" w:firstLine="14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重要在建工程项目本期变动情况</w:t>
      </w:r>
      <w:bookmarkEnd w:id="1305"/>
      <w:bookmarkEnd w:id="1306"/>
      <w:bookmarkEnd w:id="1308"/>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本期转</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入固定 资产金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本期其 他减少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其中：本 期利息 资本化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本期利 息资本 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资金来 源</w:t>
            </w:r>
          </w:p>
        </w:tc>
      </w:tr>
    </w:tbl>
    <w:p>
      <w:pPr>
        <w:widowControl w:val="0"/>
        <w:spacing w:line="1" w:lineRule="exact"/>
      </w:pP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 xml:space="preserve">创新大 厦 </w:t>
            </w:r>
            <w:r>
              <w:rPr>
                <w:rFonts w:ascii="Times New Roman" w:eastAsia="Times New Roman" w:hAnsi="Times New Roman" w:cs="Times New Roman"/>
                <w:color w:val="000000"/>
                <w:spacing w:val="0"/>
                <w:w w:val="100"/>
                <w:position w:val="0"/>
                <w:sz w:val="18"/>
                <w:szCs w:val="18"/>
              </w:rPr>
              <w:t xml:space="preserve">9-11 </w:t>
            </w:r>
            <w:r>
              <w:rPr>
                <w:color w:val="000000"/>
                <w:spacing w:val="0"/>
                <w:w w:val="100"/>
                <w:position w:val="0"/>
                <w:sz w:val="17"/>
                <w:szCs w:val="17"/>
              </w:rPr>
              <w:t>楼层装 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3,034,34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募股资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 xml:space="preserve">创新大 厦 </w:t>
            </w:r>
            <w:r>
              <w:rPr>
                <w:rFonts w:ascii="Times New Roman" w:eastAsia="Times New Roman" w:hAnsi="Times New Roman" w:cs="Times New Roman"/>
                <w:color w:val="000000"/>
                <w:spacing w:val="0"/>
                <w:w w:val="100"/>
                <w:position w:val="0"/>
                <w:sz w:val="18"/>
                <w:szCs w:val="18"/>
              </w:rPr>
              <w:t xml:space="preserve">9-11 </w:t>
            </w:r>
            <w:r>
              <w:rPr>
                <w:color w:val="000000"/>
                <w:spacing w:val="0"/>
                <w:w w:val="100"/>
                <w:position w:val="0"/>
                <w:sz w:val="17"/>
                <w:szCs w:val="17"/>
              </w:rPr>
              <w:t>楼层购 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74,053,5</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74,053,5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募股资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77,087,9</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77,087,9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05.04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14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w:t>
      </w:r>
      <w:bookmarkEnd w:id="1311"/>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09"/>
      <w:bookmarkEnd w:id="1310"/>
      <w:bookmarkEnd w:id="1312"/>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bookmarkEnd w:id="1315"/>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313"/>
      <w:bookmarkEnd w:id="1314"/>
      <w:bookmarkEnd w:id="1316"/>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bookmarkEnd w:id="1319"/>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317"/>
      <w:bookmarkEnd w:id="1318"/>
      <w:bookmarkEnd w:id="1320"/>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83" w:val="left"/>
        </w:tabs>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2</w:t>
      </w:r>
      <w:bookmarkEnd w:id="132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21"/>
      <w:bookmarkEnd w:id="1322"/>
      <w:bookmarkEnd w:id="1324"/>
    </w:p>
    <w:p>
      <w:pPr>
        <w:pStyle w:val="Style52"/>
        <w:keepNext/>
        <w:keepLines/>
        <w:widowControl w:val="0"/>
        <w:shd w:val="clear" w:color="auto" w:fill="auto"/>
        <w:tabs>
          <w:tab w:pos="493" w:val="left"/>
        </w:tabs>
        <w:bidi w:val="0"/>
        <w:spacing w:before="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25"/>
      <w:bookmarkEnd w:id="1326"/>
      <w:bookmarkEnd w:id="1328"/>
    </w:p>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29"/>
      <w:bookmarkEnd w:id="1330"/>
      <w:bookmarkEnd w:id="1332"/>
    </w:p>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83" w:val="left"/>
        </w:tabs>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bookmarkEnd w:id="133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33"/>
      <w:bookmarkEnd w:id="1334"/>
      <w:bookmarkEnd w:id="1336"/>
    </w:p>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9"/>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337"/>
      <w:bookmarkEnd w:id="1338"/>
      <w:bookmarkEnd w:id="1340"/>
    </w:p>
    <w:p>
      <w:pPr>
        <w:pStyle w:val="Style52"/>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41"/>
      <w:bookmarkEnd w:id="1342"/>
      <w:bookmarkEnd w:id="1343"/>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11,818,487.87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11,818,487.87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3,669,960.55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3,669,960.55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85,817.62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2,684,142.93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2,684,142.93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15,488,448.42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15,488,448.42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7,711,417.73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7,711,417.73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1,803,245.64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1,803,245.64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1,803,245.64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1,803,245.64</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9,514,663.37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9,514,663.37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5,973,785.05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5,973,785.05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4,107,070.14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4,107,070.14</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本期末通过公司内部研发形成的无形资产占无形资产余额的比例。</w:t>
      </w:r>
    </w:p>
    <w:p>
      <w:pPr>
        <w:pStyle w:val="Style52"/>
        <w:keepNext/>
        <w:keepLines/>
        <w:widowControl w:val="0"/>
        <w:shd w:val="clear" w:color="auto" w:fill="auto"/>
        <w:bidi w:val="0"/>
        <w:spacing w:before="0" w:line="240" w:lineRule="auto"/>
        <w:ind w:left="0" w:right="0" w:firstLine="0"/>
        <w:jc w:val="both"/>
      </w:pPr>
      <w:bookmarkStart w:id="1344" w:name="bookmark1344"/>
      <w:bookmarkStart w:id="1345" w:name="bookmark1345"/>
      <w:bookmarkStart w:id="1346" w:name="bookmark13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44"/>
      <w:bookmarkEnd w:id="1345"/>
      <w:bookmarkEnd w:id="1346"/>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both"/>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bookmarkEnd w:id="1349"/>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47"/>
      <w:bookmarkEnd w:id="1348"/>
      <w:bookmarkEnd w:id="1350"/>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中小学教材 同步辅导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2,295,755.16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388,387.77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2,684,142.93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2,295,755.16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388,387.77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2,684,142.93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280" w:line="317" w:lineRule="exact"/>
        <w:ind w:left="0" w:right="0" w:firstLine="0"/>
        <w:jc w:val="both"/>
      </w:pPr>
      <w:r>
        <w:rPr>
          <w:color w:val="000000"/>
          <w:spacing w:val="0"/>
          <w:w w:val="100"/>
          <w:position w:val="0"/>
        </w:rPr>
        <w:t>中小学教材同步辅导项目是按新课标开发中小学英语及其他学科教材多版本同步辅导软件，本期增加为开 发该项目所发生的人力及其他支出。</w:t>
      </w:r>
    </w:p>
    <w:p>
      <w:pPr>
        <w:pStyle w:val="Style39"/>
        <w:keepNext/>
        <w:keepLines/>
        <w:widowControl w:val="0"/>
        <w:shd w:val="clear" w:color="auto" w:fill="auto"/>
        <w:bidi w:val="0"/>
        <w:spacing w:before="0" w:after="280" w:line="317" w:lineRule="exact"/>
        <w:ind w:left="0" w:right="0" w:firstLine="0"/>
        <w:jc w:val="both"/>
      </w:pPr>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351"/>
      <w:bookmarkEnd w:id="1352"/>
      <w:bookmarkEnd w:id="1353"/>
    </w:p>
    <w:p>
      <w:pPr>
        <w:pStyle w:val="Style52"/>
        <w:keepNext/>
        <w:keepLines/>
        <w:widowControl w:val="0"/>
        <w:shd w:val="clear" w:color="auto" w:fill="auto"/>
        <w:bidi w:val="0"/>
        <w:spacing w:before="0" w:line="317" w:lineRule="exact"/>
        <w:ind w:left="0" w:right="0" w:firstLine="0"/>
        <w:jc w:val="both"/>
      </w:pPr>
      <w:bookmarkStart w:id="1354" w:name="bookmark1354"/>
      <w:bookmarkStart w:id="1355" w:name="bookmark1355"/>
      <w:bookmarkStart w:id="1356" w:name="bookmark13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54"/>
      <w:bookmarkEnd w:id="1355"/>
      <w:bookmarkEnd w:id="1356"/>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深圳市连邦信息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83,940.16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83,940.16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83,940.16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83,940.16</w:t>
            </w:r>
          </w:p>
        </w:tc>
      </w:tr>
    </w:tbl>
    <w:p>
      <w:pPr>
        <w:widowControl w:val="0"/>
        <w:spacing w:after="299" w:line="1" w:lineRule="exact"/>
      </w:pPr>
    </w:p>
    <w:p>
      <w:pPr>
        <w:pStyle w:val="Style52"/>
        <w:keepNext/>
        <w:keepLines/>
        <w:widowControl w:val="0"/>
        <w:shd w:val="clear" w:color="auto" w:fill="auto"/>
        <w:bidi w:val="0"/>
        <w:spacing w:before="0" w:line="240" w:lineRule="auto"/>
        <w:ind w:left="0" w:right="0" w:firstLine="140"/>
        <w:jc w:val="left"/>
      </w:pPr>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57"/>
      <w:bookmarkEnd w:id="1358"/>
      <w:bookmarkEnd w:id="1359"/>
    </w:p>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bl>
    <w:p>
      <w:pPr>
        <w:widowControl w:val="0"/>
        <w:spacing w:after="99" w:line="1" w:lineRule="exact"/>
      </w:pP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说明商誉减值测试过程、参数及商誉减值损失的确认方法：</w:t>
      </w:r>
    </w:p>
    <w:p>
      <w:pPr>
        <w:pStyle w:val="Style27"/>
        <w:keepNext w:val="0"/>
        <w:keepLines w:val="0"/>
        <w:widowControl w:val="0"/>
        <w:shd w:val="clear" w:color="auto" w:fill="auto"/>
        <w:bidi w:val="0"/>
        <w:spacing w:before="0" w:after="440" w:line="317" w:lineRule="exact"/>
        <w:ind w:left="0" w:right="0" w:firstLine="440"/>
        <w:jc w:val="both"/>
      </w:pPr>
      <w:r>
        <w:rPr>
          <w:color w:val="000000"/>
          <w:spacing w:val="0"/>
          <w:w w:val="100"/>
          <w:position w:val="0"/>
        </w:rPr>
        <w:t>期末本公司对包含商誉的相关资产组合进行减值测试，计算相关资产组合未来现金流量的现值，并与 相关商誉账面价值进行比较，大于商誉价值即未出现商誉的减值，不计提减值准备。</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00" w:line="331"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bookmarkEnd w:id="1362"/>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60"/>
      <w:bookmarkEnd w:id="1361"/>
      <w:bookmarkEnd w:id="1363"/>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仓库装修费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125,400.69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95,304.57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r>
              <w:rPr>
                <w:rFonts w:ascii="Times New Roman" w:eastAsia="Times New Roman" w:hAnsi="Times New Roman" w:cs="Times New Roman"/>
                <w:color w:val="000000"/>
                <w:spacing w:val="0"/>
                <w:w w:val="100"/>
                <w:position w:val="0"/>
                <w:sz w:val="18"/>
                <w:szCs w:val="18"/>
              </w:rPr>
              <w:t>QQ</w:t>
            </w: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布鲁精灵系列商品 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632,365.05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180,675.73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451,689.32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云计算资源使用费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106,851.48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66,018.20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137,659.03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739,216.53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258,291.41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618,584.15</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64"/>
      <w:bookmarkEnd w:id="1365"/>
      <w:bookmarkEnd w:id="1367"/>
    </w:p>
    <w:p>
      <w:pPr>
        <w:pStyle w:val="Style52"/>
        <w:keepNext/>
        <w:keepLines/>
        <w:widowControl w:val="0"/>
        <w:shd w:val="clear" w:color="auto" w:fill="auto"/>
        <w:bidi w:val="0"/>
        <w:spacing w:before="0" w:line="240" w:lineRule="auto"/>
        <w:ind w:left="0" w:right="0" w:firstLine="140"/>
        <w:jc w:val="left"/>
      </w:pPr>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68"/>
      <w:bookmarkEnd w:id="1369"/>
      <w:bookmarkEnd w:id="1370"/>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2,725,730.61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506,384.85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2,471,933.35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468,302.01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2,725,730.61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506,384.85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2,471,933.35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468,302.01</w:t>
            </w:r>
          </w:p>
        </w:tc>
      </w:tr>
    </w:tbl>
    <w:p>
      <w:pPr>
        <w:spacing w:lineRule="exact" w:line="1"/>
        <w:rPr>
          <w:sz w:val="2"/>
          <w:szCs w:val="2"/>
        </w:rPr>
      </w:pPr>
      <w:r>
        <w:br w:type="page"/>
      </w:r>
    </w:p>
    <w:p>
      <w:pPr>
        <w:pStyle w:val="Style52"/>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71"/>
      <w:bookmarkEnd w:id="1372"/>
      <w:bookmarkEnd w:id="1373"/>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固定资产加速折旧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3,566,293.29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534,943.99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2,775,231.19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416,284.68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3,566,293.29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534,943.99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2,775,231.19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416,284.68</w:t>
            </w:r>
          </w:p>
        </w:tc>
      </w:tr>
    </w:tbl>
    <w:p>
      <w:pPr>
        <w:widowControl w:val="0"/>
        <w:spacing w:after="319" w:line="1" w:lineRule="exact"/>
      </w:pPr>
    </w:p>
    <w:p>
      <w:pPr>
        <w:pStyle w:val="Style52"/>
        <w:keepNext/>
        <w:keepLines/>
        <w:widowControl w:val="0"/>
        <w:numPr>
          <w:ilvl w:val="0"/>
          <w:numId w:val="43"/>
        </w:numPr>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以抵销后净额列示的递延所得税资产或负债</w:t>
      </w:r>
      <w:bookmarkEnd w:id="1374"/>
      <w:bookmarkEnd w:id="1375"/>
      <w:bookmarkEnd w:id="1377"/>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506,384.85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468,302.01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534,943.99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416,284.68</w:t>
            </w:r>
          </w:p>
        </w:tc>
      </w:tr>
    </w:tbl>
    <w:p>
      <w:pPr>
        <w:widowControl w:val="0"/>
        <w:spacing w:after="319" w:line="1" w:lineRule="exact"/>
      </w:pPr>
    </w:p>
    <w:p>
      <w:pPr>
        <w:pStyle w:val="Style52"/>
        <w:keepNext/>
        <w:keepLines/>
        <w:widowControl w:val="0"/>
        <w:numPr>
          <w:ilvl w:val="0"/>
          <w:numId w:val="43"/>
        </w:numPr>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未确认递延所得税资产明细</w:t>
      </w:r>
      <w:bookmarkEnd w:id="1378"/>
      <w:bookmarkEnd w:id="1379"/>
      <w:bookmarkEnd w:id="1381"/>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52"/>
        <w:keepNext/>
        <w:keepLines/>
        <w:widowControl w:val="0"/>
        <w:numPr>
          <w:ilvl w:val="0"/>
          <w:numId w:val="43"/>
        </w:numPr>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未确认递延所得税资产的可抵扣亏损将于以下年度到期</w:t>
      </w:r>
      <w:bookmarkEnd w:id="1382"/>
      <w:bookmarkEnd w:id="1383"/>
      <w:bookmarkEnd w:id="1385"/>
    </w:p>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3</w:t>
      </w:r>
      <w:bookmarkEnd w:id="1388"/>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86"/>
      <w:bookmarkEnd w:id="1387"/>
      <w:bookmarkEnd w:id="1389"/>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预付购房款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74,053,557.00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618,242.20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618,242.20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74,053,557.00</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both"/>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3</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90"/>
      <w:bookmarkEnd w:id="1391"/>
      <w:bookmarkEnd w:id="1393"/>
    </w:p>
    <w:p>
      <w:pPr>
        <w:pStyle w:val="Style52"/>
        <w:keepNext/>
        <w:keepLines/>
        <w:widowControl w:val="0"/>
        <w:shd w:val="clear" w:color="auto" w:fill="auto"/>
        <w:bidi w:val="0"/>
        <w:spacing w:before="0" w:line="240" w:lineRule="auto"/>
        <w:ind w:left="0" w:right="0" w:firstLine="0"/>
        <w:jc w:val="both"/>
      </w:pPr>
      <w:bookmarkStart w:id="1394" w:name="bookmark1394"/>
      <w:bookmarkStart w:id="1395" w:name="bookmark1395"/>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94"/>
      <w:bookmarkEnd w:id="1395"/>
      <w:bookmarkEnd w:id="1396"/>
    </w:p>
    <w:p>
      <w:pPr>
        <w:pStyle w:val="Style1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52"/>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97"/>
      <w:bookmarkEnd w:id="1398"/>
      <w:bookmarkEnd w:id="1399"/>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1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逾期利率</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400"/>
      <w:bookmarkEnd w:id="1401"/>
      <w:bookmarkEnd w:id="1403"/>
    </w:p>
    <w:p>
      <w:pPr>
        <w:pStyle w:val="Style1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83" w:val="left"/>
        </w:tabs>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404"/>
      <w:bookmarkEnd w:id="1405"/>
      <w:bookmarkEnd w:id="1407"/>
    </w:p>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83" w:val="left"/>
        </w:tabs>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3</w:t>
      </w:r>
      <w:bookmarkEnd w:id="1410"/>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408"/>
      <w:bookmarkEnd w:id="1409"/>
      <w:bookmarkEnd w:id="1411"/>
    </w:p>
    <w:p>
      <w:pPr>
        <w:pStyle w:val="Style1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39"/>
        <w:keepNext/>
        <w:keepLines/>
        <w:widowControl w:val="0"/>
        <w:shd w:val="clear" w:color="auto" w:fill="auto"/>
        <w:bidi w:val="0"/>
        <w:spacing w:before="0" w:after="380" w:line="240" w:lineRule="auto"/>
        <w:ind w:left="0" w:right="0" w:firstLine="0"/>
        <w:jc w:val="both"/>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3</w:t>
      </w:r>
      <w:bookmarkEnd w:id="1414"/>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412"/>
      <w:bookmarkEnd w:id="1413"/>
      <w:bookmarkEnd w:id="1415"/>
    </w:p>
    <w:p>
      <w:pPr>
        <w:pStyle w:val="Style52"/>
        <w:keepNext/>
        <w:keepLines/>
        <w:widowControl w:val="0"/>
        <w:shd w:val="clear" w:color="auto" w:fill="auto"/>
        <w:bidi w:val="0"/>
        <w:spacing w:before="0" w:line="240" w:lineRule="auto"/>
        <w:ind w:left="0" w:right="0" w:firstLine="0"/>
        <w:jc w:val="both"/>
      </w:pPr>
      <w:bookmarkStart w:id="1416" w:name="bookmark1416"/>
      <w:bookmarkStart w:id="1417" w:name="bookmark1417"/>
      <w:bookmarkStart w:id="1418" w:name="bookmark14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16"/>
      <w:bookmarkEnd w:id="1417"/>
      <w:bookmarkEnd w:id="1418"/>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6,028,563.15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6,547,604.43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应付暂估款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4,676,549.23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8,713,760.18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10,705,112.38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15,261,364.61</w:t>
            </w:r>
          </w:p>
        </w:tc>
      </w:tr>
    </w:tbl>
    <w:p>
      <w:pPr>
        <w:spacing w:lineRule="exact" w:line="1"/>
        <w:rPr>
          <w:sz w:val="2"/>
          <w:szCs w:val="2"/>
        </w:rPr>
      </w:pPr>
      <w:r>
        <w:br w:type="page"/>
      </w:r>
    </w:p>
    <w:p>
      <w:pPr>
        <w:pStyle w:val="Style52"/>
        <w:keepNext/>
        <w:keepLines/>
        <w:widowControl w:val="0"/>
        <w:shd w:val="clear" w:color="auto" w:fill="auto"/>
        <w:bidi w:val="0"/>
        <w:spacing w:before="0" w:line="240" w:lineRule="auto"/>
        <w:ind w:left="0" w:right="0" w:firstLine="140"/>
        <w:jc w:val="left"/>
      </w:pPr>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19"/>
      <w:bookmarkEnd w:id="1420"/>
      <w:bookmarkEnd w:id="1421"/>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422"/>
      <w:bookmarkEnd w:id="1423"/>
      <w:bookmarkEnd w:id="1425"/>
    </w:p>
    <w:p>
      <w:pPr>
        <w:pStyle w:val="Style52"/>
        <w:keepNext/>
        <w:keepLines/>
        <w:widowControl w:val="0"/>
        <w:shd w:val="clear" w:color="auto" w:fill="auto"/>
        <w:bidi w:val="0"/>
        <w:spacing w:before="0" w:line="240" w:lineRule="auto"/>
        <w:ind w:left="0" w:right="0" w:firstLine="0"/>
        <w:jc w:val="both"/>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26"/>
      <w:bookmarkEnd w:id="1427"/>
      <w:bookmarkEnd w:id="1428"/>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898,167.98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648,664.88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192,857.93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144,599.30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1,092,804.70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847,398.97</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140"/>
        <w:jc w:val="left"/>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29"/>
      <w:bookmarkEnd w:id="1430"/>
      <w:bookmarkEnd w:id="1431"/>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319" w:line="1" w:lineRule="exact"/>
      </w:pPr>
    </w:p>
    <w:p>
      <w:pPr>
        <w:pStyle w:val="Style52"/>
        <w:keepNext/>
        <w:keepLines/>
        <w:widowControl w:val="0"/>
        <w:numPr>
          <w:ilvl w:val="0"/>
          <w:numId w:val="45"/>
        </w:numPr>
        <w:shd w:val="clear" w:color="auto" w:fill="auto"/>
        <w:bidi w:val="0"/>
        <w:spacing w:before="0" w:line="240" w:lineRule="auto"/>
        <w:ind w:left="0" w:right="0" w:firstLine="14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期末建造合同形成的已结算未完工项目情况</w:t>
      </w:r>
      <w:bookmarkEnd w:id="1432"/>
      <w:bookmarkEnd w:id="1433"/>
      <w:bookmarkEnd w:id="1435"/>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bl>
    <w:p>
      <w:pPr>
        <w:widowControl w:val="0"/>
        <w:spacing w:after="79" w:line="1" w:lineRule="exact"/>
      </w:pPr>
    </w:p>
    <w:p>
      <w:pPr>
        <w:pStyle w:val="Style1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预收款项期末余额较期初增加</w:t>
      </w:r>
      <w:r>
        <w:rPr>
          <w:rFonts w:ascii="Times New Roman" w:eastAsia="Times New Roman" w:hAnsi="Times New Roman" w:cs="Times New Roman"/>
          <w:color w:val="000000"/>
          <w:spacing w:val="0"/>
          <w:w w:val="100"/>
          <w:position w:val="0"/>
          <w:sz w:val="18"/>
          <w:szCs w:val="18"/>
        </w:rPr>
        <w:t>245,405.73</w:t>
      </w:r>
      <w:r>
        <w:rPr>
          <w:color w:val="000000"/>
          <w:spacing w:val="0"/>
          <w:w w:val="100"/>
          <w:position w:val="0"/>
        </w:rPr>
        <w:t>元，增幅为</w:t>
      </w:r>
      <w:r>
        <w:rPr>
          <w:rFonts w:ascii="Times New Roman" w:eastAsia="Times New Roman" w:hAnsi="Times New Roman" w:cs="Times New Roman"/>
          <w:color w:val="000000"/>
          <w:spacing w:val="0"/>
          <w:w w:val="100"/>
          <w:position w:val="0"/>
          <w:sz w:val="18"/>
          <w:szCs w:val="18"/>
        </w:rPr>
        <w:t>28.95%</w:t>
      </w:r>
      <w:r>
        <w:rPr>
          <w:color w:val="000000"/>
          <w:spacing w:val="0"/>
          <w:w w:val="100"/>
          <w:position w:val="0"/>
        </w:rPr>
        <w:t>，主要系本期预收的征订客户订金所致。</w:t>
      </w:r>
    </w:p>
    <w:p>
      <w:pPr>
        <w:pStyle w:val="Style39"/>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3</w:t>
      </w:r>
      <w:bookmarkEnd w:id="1438"/>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36"/>
      <w:bookmarkEnd w:id="1437"/>
      <w:bookmarkEnd w:id="1439"/>
    </w:p>
    <w:p>
      <w:pPr>
        <w:pStyle w:val="Style52"/>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40"/>
      <w:bookmarkEnd w:id="1441"/>
      <w:bookmarkEnd w:id="1442"/>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1,586,698.87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30,742,890.85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29,575,448.71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2,754,141.01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1,750,416.29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1,750,416.29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1,586,698.87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32,493,307.14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31,325,865.00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2,754,141.01</w:t>
            </w:r>
          </w:p>
        </w:tc>
      </w:tr>
    </w:tbl>
    <w:p>
      <w:pPr>
        <w:spacing w:lineRule="exact" w:line="1"/>
        <w:rPr>
          <w:sz w:val="2"/>
          <w:szCs w:val="2"/>
        </w:rPr>
      </w:pPr>
      <w:r>
        <w:br w:type="page"/>
      </w:r>
    </w:p>
    <w:p>
      <w:pPr>
        <w:pStyle w:val="Style52"/>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43"/>
      <w:bookmarkEnd w:id="1444"/>
      <w:bookmarkEnd w:id="1445"/>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1,586,698.87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28,324,920.12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27,157,477.98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2,754,141.01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970,779.29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970,779.29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712,625.37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712,625.37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624,518.39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624,518.39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21,113.32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21,113.32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66,993.66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66,993.66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494,873.40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494,873.40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239,692.67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239,692.67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1,586,698.87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30,742,890.85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29,575,448.71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2,754,141.01</w:t>
            </w:r>
          </w:p>
        </w:tc>
      </w:tr>
    </w:tbl>
    <w:p>
      <w:pPr>
        <w:widowControl w:val="0"/>
        <w:spacing w:after="319" w:line="1" w:lineRule="exact"/>
      </w:pPr>
    </w:p>
    <w:p>
      <w:pPr>
        <w:pStyle w:val="Style52"/>
        <w:keepNext/>
        <w:keepLines/>
        <w:widowControl w:val="0"/>
        <w:numPr>
          <w:ilvl w:val="0"/>
          <w:numId w:val="47"/>
        </w:numPr>
        <w:shd w:val="clear" w:color="auto" w:fill="auto"/>
        <w:bidi w:val="0"/>
        <w:spacing w:before="0" w:line="240" w:lineRule="auto"/>
        <w:ind w:left="0" w:right="0" w:firstLine="0"/>
        <w:jc w:val="left"/>
      </w:pPr>
      <w:bookmarkStart w:id="1446" w:name="bookmark1446"/>
      <w:bookmarkStart w:id="1447" w:name="bookmark1447"/>
      <w:bookmarkStart w:id="1448" w:name="bookmark1448"/>
      <w:bookmarkStart w:id="1449" w:name="bookmark1449"/>
      <w:bookmarkEnd w:id="1448"/>
      <w:r>
        <w:rPr>
          <w:color w:val="000000"/>
          <w:spacing w:val="0"/>
          <w:w w:val="100"/>
          <w:position w:val="0"/>
        </w:rPr>
        <w:t>设定提存计划列示</w:t>
      </w:r>
      <w:bookmarkEnd w:id="1446"/>
      <w:bookmarkEnd w:id="1447"/>
      <w:bookmarkEnd w:id="1449"/>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1,688,924.55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1,688,924.55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61,491.74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61,491.74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1,750,416.29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1,750,416.29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3</w:t>
      </w:r>
      <w:bookmarkEnd w:id="1452"/>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50"/>
      <w:bookmarkEnd w:id="1451"/>
      <w:bookmarkEnd w:id="1453"/>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3,994.03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126,992.20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9,665.24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67,844.92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170,316.59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198,454.93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4,558.78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30,394.26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26,511.06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3,227.69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21,710.17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191,762.33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471,907.54</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9"/>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3</w:t>
      </w:r>
      <w:bookmarkEnd w:id="1456"/>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54"/>
      <w:bookmarkEnd w:id="1455"/>
      <w:bookmarkEnd w:id="1457"/>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w:t>
      </w:r>
      <w:bookmarkEnd w:id="1460"/>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58"/>
      <w:bookmarkEnd w:id="1459"/>
      <w:bookmarkEnd w:id="1461"/>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9"/>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4</w:t>
      </w:r>
      <w:bookmarkEnd w:id="146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62"/>
      <w:bookmarkEnd w:id="1463"/>
      <w:bookmarkEnd w:id="1465"/>
    </w:p>
    <w:p>
      <w:pPr>
        <w:pStyle w:val="Style52"/>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66"/>
      <w:bookmarkEnd w:id="1467"/>
      <w:bookmarkEnd w:id="1468"/>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68,469.98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版权费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6,134,737.76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5,234,517.79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南山区财政局个人住房补助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332,782.76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6,277,454.56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5,835,770.53</w:t>
            </w:r>
          </w:p>
        </w:tc>
      </w:tr>
    </w:tbl>
    <w:p>
      <w:pPr>
        <w:widowControl w:val="0"/>
        <w:spacing w:after="379" w:line="1" w:lineRule="exact"/>
      </w:pPr>
    </w:p>
    <w:p>
      <w:pPr>
        <w:pStyle w:val="Style52"/>
        <w:keepNext/>
        <w:keepLines/>
        <w:widowControl w:val="0"/>
        <w:shd w:val="clear" w:color="auto" w:fill="auto"/>
        <w:bidi w:val="0"/>
        <w:spacing w:before="0" w:line="240" w:lineRule="auto"/>
        <w:ind w:left="0" w:right="0" w:firstLine="140"/>
        <w:jc w:val="left"/>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69"/>
      <w:bookmarkEnd w:id="1470"/>
      <w:bookmarkEnd w:id="1471"/>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4</w:t>
      </w:r>
      <w:bookmarkEnd w:id="1474"/>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72"/>
      <w:bookmarkEnd w:id="1473"/>
      <w:bookmarkEnd w:id="1475"/>
    </w:p>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4</w:t>
      </w:r>
      <w:bookmarkEnd w:id="147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76"/>
      <w:bookmarkEnd w:id="1477"/>
      <w:bookmarkEnd w:id="1479"/>
    </w:p>
    <w:p>
      <w:pPr>
        <w:pStyle w:val="Style1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4</w:t>
      </w:r>
      <w:bookmarkEnd w:id="148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80"/>
      <w:bookmarkEnd w:id="1481"/>
      <w:bookmarkEnd w:id="1483"/>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97"/>
        <w:gridCol w:w="2395"/>
        <w:gridCol w:w="797"/>
        <w:gridCol w:w="797"/>
        <w:gridCol w:w="1598"/>
        <w:gridCol w:w="854"/>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974" w:val="left"/>
                <w:tab w:pos="1594" w:val="left"/>
              </w:tabs>
              <w:bidi w:val="0"/>
              <w:spacing w:before="0" w:after="0" w:line="240" w:lineRule="auto"/>
              <w:ind w:left="0" w:right="0" w:firstLine="0"/>
              <w:jc w:val="left"/>
              <w:rPr>
                <w:sz w:val="17"/>
                <w:szCs w:val="17"/>
              </w:rPr>
            </w:pPr>
            <w:r>
              <w:rPr>
                <w:color w:val="000000"/>
                <w:spacing w:val="0"/>
                <w:w w:val="100"/>
                <w:position w:val="0"/>
                <w:sz w:val="17"/>
                <w:szCs w:val="17"/>
              </w:rPr>
              <w:t>债券名称</w:t>
              <w:tab/>
              <w:t>面值</w:t>
              <w:tab/>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发行金额期初余额本期发行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本期偿还</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4</w:t>
      </w:r>
      <w:bookmarkEnd w:id="148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84"/>
      <w:bookmarkEnd w:id="1485"/>
      <w:bookmarkEnd w:id="1487"/>
    </w:p>
    <w:p>
      <w:pPr>
        <w:pStyle w:val="Style52"/>
        <w:keepNext/>
        <w:keepLines/>
        <w:widowControl w:val="0"/>
        <w:shd w:val="clear" w:color="auto" w:fill="auto"/>
        <w:bidi w:val="0"/>
        <w:spacing w:before="0" w:line="240" w:lineRule="auto"/>
        <w:ind w:left="0" w:right="0" w:firstLine="140"/>
        <w:jc w:val="left"/>
      </w:pPr>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88"/>
      <w:bookmarkEnd w:id="1489"/>
      <w:bookmarkEnd w:id="1490"/>
    </w:p>
    <w:p>
      <w:pPr>
        <w:pStyle w:val="Style1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1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9"/>
        <w:keepNext/>
        <w:keepLines/>
        <w:widowControl w:val="0"/>
        <w:shd w:val="clear" w:color="auto" w:fill="auto"/>
        <w:bidi w:val="0"/>
        <w:spacing w:before="0" w:after="380" w:line="240" w:lineRule="auto"/>
        <w:ind w:left="0" w:right="0" w:firstLine="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4</w:t>
      </w:r>
      <w:bookmarkEnd w:id="1493"/>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91"/>
      <w:bookmarkEnd w:id="1492"/>
      <w:bookmarkEnd w:id="1494"/>
    </w:p>
    <w:p>
      <w:pPr>
        <w:pStyle w:val="Style52"/>
        <w:keepNext/>
        <w:keepLines/>
        <w:widowControl w:val="0"/>
        <w:shd w:val="clear" w:color="auto" w:fill="auto"/>
        <w:bidi w:val="0"/>
        <w:spacing w:before="0" w:line="240" w:lineRule="auto"/>
        <w:ind w:left="0" w:right="0" w:firstLine="0"/>
        <w:jc w:val="both"/>
      </w:pPr>
      <w:bookmarkStart w:id="1495" w:name="bookmark1495"/>
      <w:bookmarkStart w:id="1496" w:name="bookmark1496"/>
      <w:bookmarkStart w:id="1497" w:name="bookmark14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95"/>
      <w:bookmarkEnd w:id="1496"/>
      <w:bookmarkEnd w:id="1497"/>
    </w:p>
    <w:p>
      <w:pPr>
        <w:pStyle w:val="Style1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52"/>
        <w:keepNext/>
        <w:keepLines/>
        <w:widowControl w:val="0"/>
        <w:numPr>
          <w:ilvl w:val="0"/>
          <w:numId w:val="31"/>
        </w:numPr>
        <w:shd w:val="clear" w:color="auto" w:fill="auto"/>
        <w:bidi w:val="0"/>
        <w:spacing w:before="0" w:line="240" w:lineRule="auto"/>
        <w:ind w:left="0" w:right="0" w:firstLine="14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 xml:space="preserve"> 应付债券的增减变动(不包括划分为金融负债的优先股、永续债等其他金融工具)</w:t>
      </w:r>
      <w:bookmarkEnd w:id="1498"/>
      <w:bookmarkEnd w:id="1499"/>
      <w:bookmarkEnd w:id="1501"/>
    </w:p>
    <w:p>
      <w:pPr>
        <w:pStyle w:val="Style11"/>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 元</w:t>
      </w:r>
    </w:p>
    <w:p>
      <w:pPr>
        <w:pStyle w:val="Style52"/>
        <w:keepNext/>
        <w:keepLines/>
        <w:widowControl w:val="0"/>
        <w:numPr>
          <w:ilvl w:val="0"/>
          <w:numId w:val="31"/>
        </w:numPr>
        <w:shd w:val="clear" w:color="auto" w:fill="auto"/>
        <w:tabs>
          <w:tab w:pos="633" w:val="left"/>
        </w:tabs>
        <w:bidi w:val="0"/>
        <w:spacing w:before="0" w:line="240" w:lineRule="auto"/>
        <w:ind w:left="0" w:right="0" w:firstLine="14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可转换公司债券的转股条件、转股时间说明</w:t>
      </w:r>
      <w:bookmarkEnd w:id="1502"/>
      <w:bookmarkEnd w:id="1503"/>
      <w:bookmarkEnd w:id="1505"/>
    </w:p>
    <w:p>
      <w:pPr>
        <w:pStyle w:val="Style52"/>
        <w:keepNext/>
        <w:keepLines/>
        <w:widowControl w:val="0"/>
        <w:numPr>
          <w:ilvl w:val="0"/>
          <w:numId w:val="31"/>
        </w:numPr>
        <w:shd w:val="clear" w:color="auto" w:fill="auto"/>
        <w:tabs>
          <w:tab w:pos="633" w:val="left"/>
        </w:tabs>
        <w:bidi w:val="0"/>
        <w:spacing w:before="0" w:line="240" w:lineRule="auto"/>
        <w:ind w:left="0" w:right="0" w:firstLine="14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划分为金融负债的其他金融工具说明</w:t>
      </w:r>
      <w:bookmarkEnd w:id="1506"/>
      <w:bookmarkEnd w:id="1507"/>
      <w:bookmarkEnd w:id="1509"/>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期末发行在外的优先股、永续债等金融工具变动情况表</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99" w:line="1" w:lineRule="exact"/>
      </w:pPr>
    </w:p>
    <w:p>
      <w:pPr>
        <w:pStyle w:val="Style1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w:t>
      </w:r>
      <w:bookmarkEnd w:id="1512"/>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510"/>
      <w:bookmarkEnd w:id="1511"/>
      <w:bookmarkEnd w:id="1513"/>
    </w:p>
    <w:p>
      <w:pPr>
        <w:pStyle w:val="Style52"/>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14"/>
      <w:bookmarkEnd w:id="1515"/>
      <w:bookmarkEnd w:id="1516"/>
    </w:p>
    <w:p>
      <w:pPr>
        <w:pStyle w:val="Style1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4</w:t>
      </w:r>
      <w:bookmarkEnd w:id="1519"/>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517"/>
      <w:bookmarkEnd w:id="1518"/>
      <w:bookmarkEnd w:id="1520"/>
    </w:p>
    <w:p>
      <w:pPr>
        <w:pStyle w:val="Style52"/>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21"/>
      <w:bookmarkEnd w:id="1522"/>
      <w:bookmarkEnd w:id="1523"/>
    </w:p>
    <w:p>
      <w:pPr>
        <w:pStyle w:val="Style1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24"/>
      <w:bookmarkEnd w:id="1525"/>
      <w:bookmarkEnd w:id="1526"/>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计划资产：</w:t>
            </w:r>
          </w:p>
          <w:p>
            <w:pPr>
              <w:pStyle w:val="Style2"/>
              <w:keepNext w:val="0"/>
              <w:keepLines w:val="0"/>
              <w:widowControl w:val="0"/>
              <w:shd w:val="clear" w:color="auto" w:fill="auto"/>
              <w:tabs>
                <w:tab w:pos="619" w:val="left"/>
              </w:tabs>
              <w:bidi w:val="0"/>
              <w:spacing w:before="0" w:after="0" w:line="240" w:lineRule="auto"/>
              <w:ind w:left="0" w:right="0" w:firstLine="0"/>
              <w:jc w:val="right"/>
              <w:rPr>
                <w:sz w:val="17"/>
                <w:szCs w:val="17"/>
              </w:rPr>
            </w:pPr>
            <w:r>
              <w:rPr>
                <w:color w:val="000000"/>
                <w:spacing w:val="0"/>
                <w:w w:val="100"/>
                <w:position w:val="0"/>
                <w:sz w:val="17"/>
                <w:szCs w:val="17"/>
              </w:rPr>
              <w:t>单位：</w:t>
              <w:tab/>
              <w:t>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设定受益计划净负债（净资产）</w:t>
            </w:r>
          </w:p>
          <w:p>
            <w:pPr>
              <w:pStyle w:val="Style2"/>
              <w:keepNext w:val="0"/>
              <w:keepLines w:val="0"/>
              <w:widowControl w:val="0"/>
              <w:shd w:val="clear" w:color="auto" w:fill="auto"/>
              <w:tabs>
                <w:tab w:pos="619" w:val="left"/>
              </w:tabs>
              <w:bidi w:val="0"/>
              <w:spacing w:before="0" w:after="0" w:line="240" w:lineRule="auto"/>
              <w:ind w:left="0" w:right="0" w:firstLine="0"/>
              <w:jc w:val="right"/>
              <w:rPr>
                <w:sz w:val="17"/>
                <w:szCs w:val="17"/>
              </w:rPr>
            </w:pPr>
            <w:r>
              <w:rPr>
                <w:color w:val="000000"/>
                <w:spacing w:val="0"/>
                <w:w w:val="100"/>
                <w:position w:val="0"/>
                <w:sz w:val="17"/>
                <w:szCs w:val="17"/>
              </w:rPr>
              <w:t>单位：</w:t>
              <w:tab/>
              <w:t>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99" w:line="1" w:lineRule="exact"/>
      </w:pPr>
    </w:p>
    <w:p>
      <w:pPr>
        <w:pStyle w:val="Style1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设定受益计划重大精算假设及敏感性分析结果说明：</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4</w:t>
      </w:r>
      <w:bookmarkEnd w:id="1529"/>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527"/>
      <w:bookmarkEnd w:id="1528"/>
      <w:bookmarkEnd w:id="1530"/>
    </w:p>
    <w:p>
      <w:pPr>
        <w:pStyle w:val="Style1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spacing w:lineRule="exact" w:line="1"/>
        <w:rPr>
          <w:sz w:val="2"/>
          <w:szCs w:val="2"/>
        </w:rPr>
      </w:pPr>
      <w:r>
        <w:br w:type="page"/>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5</w:t>
      </w:r>
      <w:bookmarkEnd w:id="1533"/>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31"/>
      <w:bookmarkEnd w:id="1532"/>
      <w:bookmarkEnd w:id="1534"/>
    </w:p>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9"/>
        <w:keepNext/>
        <w:keepLines/>
        <w:widowControl w:val="0"/>
        <w:shd w:val="clear" w:color="auto" w:fill="auto"/>
        <w:bidi w:val="0"/>
        <w:spacing w:before="0" w:after="38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5</w:t>
      </w:r>
      <w:bookmarkEnd w:id="1537"/>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35"/>
      <w:bookmarkEnd w:id="1536"/>
      <w:bookmarkEnd w:id="1538"/>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4,158,532.56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1,274,896.74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2,883,635.82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在线培训递延收益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（金太阳口语专家）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535,765.61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737,688.00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880,313.34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393,140.27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4,694,298.17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737,688.00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2,155,210.08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3,276,776.09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 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）基于互联网 的中小学英语在 线智能记忆平台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）基于云计算 的教育质量监测 与评价系统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202,036.46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132,036.50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）外语互动学 习平台创新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204,997.19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154,997.15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）中小学教育 游戏平台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190,861.81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141,679.81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62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）基于移动平 台的小学英语同 步课程资源系统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417,000.02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317,000.06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405,718.26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405,718.26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1"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）基于 </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sz w:val="17"/>
                <w:szCs w:val="17"/>
              </w:rPr>
              <w:t>的云智能个性化 教育综合互动平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2,706,666.68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2,126,666.72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4,158,532.56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1,274,896.74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2,883,635.82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tabs>
          <w:tab w:pos="1011" w:val="left"/>
        </w:tabs>
        <w:bidi w:val="0"/>
        <w:spacing w:before="0" w:after="0" w:line="312" w:lineRule="exact"/>
        <w:ind w:left="0" w:right="0" w:firstLine="440"/>
        <w:jc w:val="both"/>
      </w:pPr>
      <w:bookmarkStart w:id="1539" w:name="bookmark1539"/>
      <w:r>
        <w:rPr>
          <w:color w:val="000000"/>
          <w:spacing w:val="0"/>
          <w:w w:val="100"/>
          <w:position w:val="0"/>
        </w:rPr>
        <w:t>（</w:t>
      </w:r>
      <w:bookmarkEnd w:id="1539"/>
      <w:r>
        <w:rPr>
          <w:rFonts w:ascii="Times New Roman" w:eastAsia="Times New Roman" w:hAnsi="Times New Roman" w:cs="Times New Roman"/>
          <w:color w:val="000000"/>
          <w:spacing w:val="0"/>
          <w:w w:val="100"/>
          <w:position w:val="0"/>
        </w:rPr>
        <w:t>1</w:t>
      </w:r>
      <w:r>
        <w:rPr>
          <w:color w:val="000000"/>
          <w:spacing w:val="0"/>
          <w:w w:val="100"/>
          <w:position w:val="0"/>
        </w:rPr>
        <w:t>）</w:t>
        <w:tab/>
        <w:t>根据深圳市发展与改革委员会的深发改</w:t>
      </w:r>
      <w:r>
        <w:rPr>
          <w:rFonts w:ascii="Times New Roman" w:eastAsia="Times New Roman" w:hAnsi="Times New Roman" w:cs="Times New Roman"/>
          <w:color w:val="000000"/>
          <w:spacing w:val="0"/>
          <w:w w:val="100"/>
          <w:position w:val="0"/>
        </w:rPr>
        <w:t>[2011]1673</w:t>
      </w:r>
      <w:r>
        <w:rPr>
          <w:color w:val="000000"/>
          <w:spacing w:val="0"/>
          <w:w w:val="100"/>
          <w:position w:val="0"/>
        </w:rPr>
        <w:t>号文件相关规定，本公司获得深圳市科技工贸 和信息化委员会的深圳市生物、互联网、新能源产业发展专项基金项目基于互联网的中小学英语在线智能 记忆平台无偿资助款</w:t>
      </w:r>
      <w:r>
        <w:rPr>
          <w:rFonts w:ascii="Times New Roman" w:eastAsia="Times New Roman" w:hAnsi="Times New Roman" w:cs="Times New Roman"/>
          <w:color w:val="000000"/>
          <w:spacing w:val="0"/>
          <w:w w:val="100"/>
          <w:position w:val="0"/>
        </w:rPr>
        <w:t>80</w:t>
      </w:r>
      <w:r>
        <w:rPr>
          <w:color w:val="000000"/>
          <w:spacing w:val="0"/>
          <w:w w:val="100"/>
          <w:position w:val="0"/>
        </w:rPr>
        <w:t>万元。截止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日，该项目已使用</w:t>
      </w:r>
      <w:r>
        <w:rPr>
          <w:rFonts w:ascii="Times New Roman" w:eastAsia="Times New Roman" w:hAnsi="Times New Roman" w:cs="Times New Roman"/>
          <w:color w:val="000000"/>
          <w:spacing w:val="0"/>
          <w:w w:val="100"/>
          <w:position w:val="0"/>
        </w:rPr>
        <w:t>788,744.4</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27"/>
        <w:keepNext w:val="0"/>
        <w:keepLines w:val="0"/>
        <w:widowControl w:val="0"/>
        <w:shd w:val="clear" w:color="auto" w:fill="auto"/>
        <w:tabs>
          <w:tab w:pos="1011" w:val="left"/>
        </w:tabs>
        <w:bidi w:val="0"/>
        <w:spacing w:before="0" w:after="0" w:line="312" w:lineRule="exact"/>
        <w:ind w:left="0" w:right="0" w:firstLine="440"/>
        <w:jc w:val="both"/>
      </w:pPr>
      <w:bookmarkStart w:id="1540" w:name="bookmark1540"/>
      <w:r>
        <w:rPr>
          <w:color w:val="000000"/>
          <w:spacing w:val="0"/>
          <w:w w:val="100"/>
          <w:position w:val="0"/>
        </w:rPr>
        <w:t>（</w:t>
      </w:r>
      <w:bookmarkEnd w:id="1540"/>
      <w:r>
        <w:rPr>
          <w:rFonts w:ascii="Times New Roman" w:eastAsia="Times New Roman" w:hAnsi="Times New Roman" w:cs="Times New Roman"/>
          <w:color w:val="000000"/>
          <w:spacing w:val="0"/>
          <w:w w:val="100"/>
          <w:position w:val="0"/>
        </w:rPr>
        <w:t>2</w:t>
      </w:r>
      <w:r>
        <w:rPr>
          <w:color w:val="000000"/>
          <w:spacing w:val="0"/>
          <w:w w:val="100"/>
          <w:position w:val="0"/>
        </w:rPr>
        <w:t>）</w:t>
        <w:tab/>
        <w:t>根据深圳市发展与改革委员会的深发改</w:t>
      </w:r>
      <w:r>
        <w:rPr>
          <w:rFonts w:ascii="Times New Roman" w:eastAsia="Times New Roman" w:hAnsi="Times New Roman" w:cs="Times New Roman"/>
          <w:color w:val="000000"/>
          <w:spacing w:val="0"/>
          <w:w w:val="100"/>
          <w:position w:val="0"/>
        </w:rPr>
        <w:t>[2012]1241</w:t>
      </w:r>
      <w:r>
        <w:rPr>
          <w:color w:val="000000"/>
          <w:spacing w:val="0"/>
          <w:w w:val="100"/>
          <w:position w:val="0"/>
        </w:rPr>
        <w:t>号文件相关规定，本公司获得深圳市科技创新 委员会的深圳市战略性新兴产业发展专项资金项目基于云计算的教育质量监测与评价系统无偿资助款</w:t>
      </w:r>
      <w:r>
        <w:rPr>
          <w:rFonts w:ascii="Times New Roman" w:eastAsia="Times New Roman" w:hAnsi="Times New Roman" w:cs="Times New Roman"/>
          <w:color w:val="000000"/>
          <w:spacing w:val="0"/>
          <w:w w:val="100"/>
          <w:position w:val="0"/>
        </w:rPr>
        <w:t xml:space="preserve">200 </w:t>
      </w:r>
      <w:r>
        <w:rPr>
          <w:color w:val="000000"/>
          <w:spacing w:val="0"/>
          <w:w w:val="100"/>
          <w:position w:val="0"/>
        </w:rPr>
        <w:t>万元。截止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日，该项目资金补助已使用</w:t>
      </w:r>
      <w:r>
        <w:rPr>
          <w:rFonts w:ascii="Times New Roman" w:eastAsia="Times New Roman" w:hAnsi="Times New Roman" w:cs="Times New Roman"/>
          <w:color w:val="000000"/>
          <w:spacing w:val="0"/>
          <w:w w:val="100"/>
          <w:position w:val="0"/>
        </w:rPr>
        <w:t>1,867,963.50</w:t>
      </w:r>
      <w:r>
        <w:rPr>
          <w:color w:val="000000"/>
          <w:spacing w:val="0"/>
          <w:w w:val="100"/>
          <w:position w:val="0"/>
        </w:rPr>
        <w:t>元。</w:t>
      </w:r>
    </w:p>
    <w:p>
      <w:pPr>
        <w:pStyle w:val="Style27"/>
        <w:keepNext w:val="0"/>
        <w:keepLines w:val="0"/>
        <w:widowControl w:val="0"/>
        <w:shd w:val="clear" w:color="auto" w:fill="auto"/>
        <w:tabs>
          <w:tab w:pos="1011" w:val="left"/>
        </w:tabs>
        <w:bidi w:val="0"/>
        <w:spacing w:before="0" w:after="0" w:line="312" w:lineRule="exact"/>
        <w:ind w:left="0" w:right="0" w:firstLine="440"/>
        <w:jc w:val="both"/>
      </w:pPr>
      <w:bookmarkStart w:id="1541" w:name="bookmark1541"/>
      <w:r>
        <w:rPr>
          <w:color w:val="000000"/>
          <w:spacing w:val="0"/>
          <w:w w:val="100"/>
          <w:position w:val="0"/>
        </w:rPr>
        <w:t>（</w:t>
      </w:r>
      <w:bookmarkEnd w:id="1541"/>
      <w:r>
        <w:rPr>
          <w:rFonts w:ascii="Times New Roman" w:eastAsia="Times New Roman" w:hAnsi="Times New Roman" w:cs="Times New Roman"/>
          <w:color w:val="000000"/>
          <w:spacing w:val="0"/>
          <w:w w:val="100"/>
          <w:position w:val="0"/>
        </w:rPr>
        <w:t>3</w:t>
      </w:r>
      <w:r>
        <w:rPr>
          <w:color w:val="000000"/>
          <w:spacing w:val="0"/>
          <w:w w:val="100"/>
          <w:position w:val="0"/>
        </w:rPr>
        <w:t>）</w:t>
        <w:tab/>
        <w:t>根据深圳市发展与改革委员会深发改</w:t>
      </w:r>
      <w:r>
        <w:rPr>
          <w:rFonts w:ascii="Times New Roman" w:eastAsia="Times New Roman" w:hAnsi="Times New Roman" w:cs="Times New Roman"/>
          <w:color w:val="000000"/>
          <w:spacing w:val="0"/>
          <w:w w:val="100"/>
          <w:position w:val="0"/>
        </w:rPr>
        <w:t>[2013]535</w:t>
      </w:r>
      <w:r>
        <w:rPr>
          <w:color w:val="000000"/>
          <w:spacing w:val="0"/>
          <w:w w:val="100"/>
          <w:position w:val="0"/>
        </w:rPr>
        <w:t>号文件相关规定，本公司获得深圳市经济贸易和 信息化委员会的外语互动学习平台创新项目无偿资助款</w:t>
      </w:r>
      <w:r>
        <w:rPr>
          <w:rFonts w:ascii="Times New Roman" w:eastAsia="Times New Roman" w:hAnsi="Times New Roman" w:cs="Times New Roman"/>
          <w:color w:val="000000"/>
          <w:spacing w:val="0"/>
          <w:w w:val="100"/>
          <w:position w:val="0"/>
        </w:rPr>
        <w:t>80</w:t>
      </w:r>
      <w:r>
        <w:rPr>
          <w:color w:val="000000"/>
          <w:spacing w:val="0"/>
          <w:w w:val="100"/>
          <w:position w:val="0"/>
        </w:rPr>
        <w:t>万元。截止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日，该项目已使用 </w:t>
      </w:r>
      <w:r>
        <w:rPr>
          <w:rFonts w:ascii="Times New Roman" w:eastAsia="Times New Roman" w:hAnsi="Times New Roman" w:cs="Times New Roman"/>
          <w:color w:val="000000"/>
          <w:spacing w:val="0"/>
          <w:w w:val="100"/>
          <w:position w:val="0"/>
        </w:rPr>
        <w:t xml:space="preserve">645,002.85 </w:t>
      </w:r>
      <w:r>
        <w:rPr>
          <w:color w:val="000000"/>
          <w:spacing w:val="0"/>
          <w:w w:val="100"/>
          <w:position w:val="0"/>
        </w:rPr>
        <w:t>元。</w:t>
      </w:r>
    </w:p>
    <w:p>
      <w:pPr>
        <w:pStyle w:val="Style27"/>
        <w:keepNext w:val="0"/>
        <w:keepLines w:val="0"/>
        <w:widowControl w:val="0"/>
        <w:shd w:val="clear" w:color="auto" w:fill="auto"/>
        <w:tabs>
          <w:tab w:pos="1011" w:val="left"/>
        </w:tabs>
        <w:bidi w:val="0"/>
        <w:spacing w:before="0" w:after="0" w:line="312" w:lineRule="exact"/>
        <w:ind w:left="0" w:right="0" w:firstLine="440"/>
        <w:jc w:val="both"/>
      </w:pPr>
      <w:bookmarkStart w:id="1542" w:name="bookmark1542"/>
      <w:r>
        <w:rPr>
          <w:color w:val="000000"/>
          <w:spacing w:val="0"/>
          <w:w w:val="100"/>
          <w:position w:val="0"/>
        </w:rPr>
        <w:t>（</w:t>
      </w:r>
      <w:bookmarkEnd w:id="1542"/>
      <w:r>
        <w:rPr>
          <w:rFonts w:ascii="Times New Roman" w:eastAsia="Times New Roman" w:hAnsi="Times New Roman" w:cs="Times New Roman"/>
          <w:color w:val="000000"/>
          <w:spacing w:val="0"/>
          <w:w w:val="100"/>
          <w:position w:val="0"/>
        </w:rPr>
        <w:t>4</w:t>
      </w:r>
      <w:r>
        <w:rPr>
          <w:color w:val="000000"/>
          <w:spacing w:val="0"/>
          <w:w w:val="100"/>
          <w:position w:val="0"/>
        </w:rPr>
        <w:t>）</w:t>
        <w:tab/>
        <w:t>为落实《深圳市文化创意产业发展专项资金管理办法》所规定的优惠政策，本公司获得深圳市 文体旅游局的中小学教育游戏平台项目无偿资助款</w:t>
      </w:r>
      <w:r>
        <w:rPr>
          <w:rFonts w:ascii="Times New Roman" w:eastAsia="Times New Roman" w:hAnsi="Times New Roman" w:cs="Times New Roman"/>
          <w:color w:val="000000"/>
          <w:spacing w:val="0"/>
          <w:w w:val="100"/>
          <w:position w:val="0"/>
        </w:rPr>
        <w:t>91</w:t>
      </w:r>
      <w:r>
        <w:rPr>
          <w:color w:val="000000"/>
          <w:spacing w:val="0"/>
          <w:w w:val="100"/>
          <w:position w:val="0"/>
        </w:rPr>
        <w:t>万元。截止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该项目已使用</w:t>
      </w:r>
      <w:r>
        <w:rPr>
          <w:rFonts w:ascii="Times New Roman" w:eastAsia="Times New Roman" w:hAnsi="Times New Roman" w:cs="Times New Roman"/>
          <w:color w:val="000000"/>
          <w:spacing w:val="0"/>
          <w:w w:val="100"/>
          <w:position w:val="0"/>
        </w:rPr>
        <w:t xml:space="preserve">768,320.19 </w:t>
      </w:r>
      <w:r>
        <w:rPr>
          <w:color w:val="000000"/>
          <w:spacing w:val="0"/>
          <w:w w:val="100"/>
          <w:position w:val="0"/>
        </w:rPr>
        <w:t>/元。</w:t>
      </w:r>
    </w:p>
    <w:p>
      <w:pPr>
        <w:pStyle w:val="Style27"/>
        <w:keepNext w:val="0"/>
        <w:keepLines w:val="0"/>
        <w:widowControl w:val="0"/>
        <w:shd w:val="clear" w:color="auto" w:fill="auto"/>
        <w:tabs>
          <w:tab w:pos="1011" w:val="left"/>
        </w:tabs>
        <w:bidi w:val="0"/>
        <w:spacing w:before="0" w:after="0" w:line="312" w:lineRule="exact"/>
        <w:ind w:left="0" w:right="0" w:firstLine="440"/>
        <w:jc w:val="both"/>
      </w:pPr>
      <w:bookmarkStart w:id="1543" w:name="bookmark1543"/>
      <w:r>
        <w:rPr>
          <w:color w:val="000000"/>
          <w:spacing w:val="0"/>
          <w:w w:val="100"/>
          <w:position w:val="0"/>
        </w:rPr>
        <w:t>（</w:t>
      </w:r>
      <w:bookmarkEnd w:id="1543"/>
      <w:r>
        <w:rPr>
          <w:rFonts w:ascii="Times New Roman" w:eastAsia="Times New Roman" w:hAnsi="Times New Roman" w:cs="Times New Roman"/>
          <w:color w:val="000000"/>
          <w:spacing w:val="0"/>
          <w:w w:val="100"/>
          <w:position w:val="0"/>
        </w:rPr>
        <w:t>5</w:t>
      </w:r>
      <w:r>
        <w:rPr>
          <w:color w:val="000000"/>
          <w:spacing w:val="0"/>
          <w:w w:val="100"/>
          <w:position w:val="0"/>
        </w:rPr>
        <w:t>）</w:t>
        <w:tab/>
        <w:t>为落实深圳市发展与改革委员会的深发改</w:t>
      </w:r>
      <w:r>
        <w:rPr>
          <w:rFonts w:ascii="Times New Roman" w:eastAsia="Times New Roman" w:hAnsi="Times New Roman" w:cs="Times New Roman"/>
          <w:color w:val="000000"/>
          <w:spacing w:val="0"/>
          <w:w w:val="100"/>
          <w:position w:val="0"/>
        </w:rPr>
        <w:t>[2014]939</w:t>
      </w:r>
      <w:r>
        <w:rPr>
          <w:color w:val="000000"/>
          <w:spacing w:val="0"/>
          <w:w w:val="100"/>
          <w:position w:val="0"/>
        </w:rPr>
        <w:t>号文件相关规定，本公司获得深圳市科技创 新委员会的基于移动平台的小学英语同步课程资源系统无偿资助款</w:t>
      </w:r>
      <w:r>
        <w:rPr>
          <w:rFonts w:ascii="Times New Roman" w:eastAsia="Times New Roman" w:hAnsi="Times New Roman" w:cs="Times New Roman"/>
          <w:color w:val="000000"/>
          <w:spacing w:val="0"/>
          <w:w w:val="100"/>
          <w:position w:val="0"/>
        </w:rPr>
        <w:t>10 0</w:t>
      </w:r>
      <w:r>
        <w:rPr>
          <w:color w:val="000000"/>
          <w:spacing w:val="0"/>
          <w:w w:val="100"/>
          <w:position w:val="0"/>
        </w:rPr>
        <w:t>万元。截止</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w:t>
      </w:r>
    </w:p>
    <w:p>
      <w:pPr>
        <w:pStyle w:val="Style101"/>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rPr>
        <w:t>目已使用</w:t>
      </w:r>
      <w:r>
        <w:rPr>
          <w:color w:val="000000"/>
          <w:spacing w:val="0"/>
          <w:w w:val="100"/>
          <w:position w:val="0"/>
        </w:rPr>
        <w:t>682,999.94</w:t>
      </w:r>
      <w:r>
        <w:rPr>
          <w:rFonts w:ascii="SimSun" w:eastAsia="SimSun" w:hAnsi="SimSun" w:cs="SimSun"/>
          <w:color w:val="000000"/>
          <w:spacing w:val="0"/>
          <w:w w:val="100"/>
          <w:position w:val="0"/>
        </w:rPr>
        <w:t>元。</w:t>
      </w:r>
    </w:p>
    <w:p>
      <w:pPr>
        <w:pStyle w:val="Style27"/>
        <w:keepNext w:val="0"/>
        <w:keepLines w:val="0"/>
        <w:widowControl w:val="0"/>
        <w:shd w:val="clear" w:color="auto" w:fill="auto"/>
        <w:bidi w:val="0"/>
        <w:spacing w:before="0" w:after="680" w:line="312" w:lineRule="exact"/>
        <w:ind w:left="0" w:right="0" w:firstLine="0"/>
        <w:jc w:val="left"/>
      </w:pPr>
      <w:bookmarkStart w:id="1544" w:name="bookmark1544"/>
      <w:r>
        <w:rPr>
          <w:b/>
          <w:bCs/>
          <w:color w:val="000000"/>
          <w:spacing w:val="0"/>
          <w:w w:val="100"/>
          <w:position w:val="0"/>
        </w:rPr>
        <w:t>（</w:t>
      </w:r>
      <w:bookmarkEnd w:id="1544"/>
      <w:r>
        <w:rPr>
          <w:rFonts w:ascii="Times New Roman" w:eastAsia="Times New Roman" w:hAnsi="Times New Roman" w:cs="Times New Roman"/>
          <w:b/>
          <w:bCs/>
          <w:color w:val="000000"/>
          <w:spacing w:val="0"/>
          <w:w w:val="100"/>
          <w:position w:val="0"/>
        </w:rPr>
        <w:t>6</w:t>
      </w:r>
      <w:r>
        <w:rPr>
          <w:b/>
          <w:bCs/>
          <w:color w:val="000000"/>
          <w:spacing w:val="0"/>
          <w:w w:val="100"/>
          <w:position w:val="0"/>
        </w:rPr>
        <w:t>）根据深发改</w:t>
      </w:r>
      <w:r>
        <w:rPr>
          <w:rFonts w:ascii="Times New Roman" w:eastAsia="Times New Roman" w:hAnsi="Times New Roman" w:cs="Times New Roman"/>
          <w:b/>
          <w:bCs/>
          <w:color w:val="000000"/>
          <w:spacing w:val="0"/>
          <w:w w:val="100"/>
          <w:position w:val="0"/>
        </w:rPr>
        <w:t>[</w:t>
      </w:r>
      <w:r>
        <w:rPr>
          <w:rFonts w:ascii="Times New Roman" w:eastAsia="Times New Roman" w:hAnsi="Times New Roman" w:cs="Times New Roman"/>
          <w:b/>
          <w:bCs/>
          <w:color w:val="000000"/>
          <w:spacing w:val="0"/>
          <w:w w:val="100"/>
          <w:position w:val="0"/>
        </w:rPr>
        <w:t>2013]535</w:t>
      </w:r>
      <w:r>
        <w:rPr>
          <w:b/>
          <w:bCs/>
          <w:color w:val="000000"/>
          <w:spacing w:val="0"/>
          <w:w w:val="100"/>
          <w:position w:val="0"/>
        </w:rPr>
        <w:t>号文件相关规定，本公司获得深圳市发展改革委员会、深圳市经济贸易和信息 化委员会、深圳市科技创新委员会、深圳市财政委员会文件的深圳市战略性新兴产业发展专项资金项目基 于</w:t>
      </w:r>
      <w:r>
        <w:rPr>
          <w:rFonts w:ascii="Times New Roman" w:eastAsia="Times New Roman" w:hAnsi="Times New Roman" w:cs="Times New Roman"/>
          <w:b/>
          <w:bCs/>
          <w:color w:val="000000"/>
          <w:spacing w:val="0"/>
          <w:w w:val="100"/>
          <w:position w:val="0"/>
        </w:rPr>
        <w:t>SAAS</w:t>
      </w:r>
      <w:r>
        <w:rPr>
          <w:b/>
          <w:bCs/>
          <w:color w:val="000000"/>
          <w:spacing w:val="0"/>
          <w:w w:val="100"/>
          <w:position w:val="0"/>
        </w:rPr>
        <w:t>的云智能个性化教育综合互动平台无偿资助</w:t>
      </w:r>
      <w:r>
        <w:rPr>
          <w:rFonts w:ascii="Times New Roman" w:eastAsia="Times New Roman" w:hAnsi="Times New Roman" w:cs="Times New Roman"/>
          <w:b/>
          <w:bCs/>
          <w:color w:val="000000"/>
          <w:spacing w:val="0"/>
          <w:w w:val="100"/>
          <w:position w:val="0"/>
        </w:rPr>
        <w:t>290</w:t>
      </w:r>
      <w:r>
        <w:rPr>
          <w:b/>
          <w:bCs/>
          <w:color w:val="000000"/>
          <w:spacing w:val="0"/>
          <w:w w:val="100"/>
          <w:position w:val="0"/>
        </w:rPr>
        <w:t>万元。截止</w:t>
      </w:r>
      <w:r>
        <w:rPr>
          <w:rFonts w:ascii="Times New Roman" w:eastAsia="Times New Roman" w:hAnsi="Times New Roman" w:cs="Times New Roman"/>
          <w:b/>
          <w:bCs/>
          <w:color w:val="000000"/>
          <w:spacing w:val="0"/>
          <w:w w:val="100"/>
          <w:position w:val="0"/>
        </w:rPr>
        <w:t>2016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 xml:space="preserve">日，该项目已使用 </w:t>
      </w:r>
      <w:r>
        <w:rPr>
          <w:rFonts w:ascii="Times New Roman" w:eastAsia="Times New Roman" w:hAnsi="Times New Roman" w:cs="Times New Roman"/>
          <w:b/>
          <w:bCs/>
          <w:color w:val="000000"/>
          <w:spacing w:val="0"/>
          <w:w w:val="100"/>
          <w:position w:val="0"/>
        </w:rPr>
        <w:t>773,333.28</w:t>
      </w:r>
      <w:r>
        <w:rPr>
          <w:b/>
          <w:bCs/>
          <w:color w:val="000000"/>
          <w:spacing w:val="0"/>
          <w:w w:val="100"/>
          <w:position w:val="0"/>
        </w:rPr>
        <w:t>元。</w:t>
      </w:r>
    </w:p>
    <w:p>
      <w:pPr>
        <w:pStyle w:val="Style39"/>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5</w:t>
      </w:r>
      <w:bookmarkEnd w:id="154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45"/>
      <w:bookmarkEnd w:id="1546"/>
      <w:bookmarkEnd w:id="1548"/>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9"/>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5</w:t>
      </w:r>
      <w:bookmarkEnd w:id="1551"/>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549"/>
      <w:bookmarkEnd w:id="1550"/>
      <w:bookmarkEnd w:id="1552"/>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158,400,000.00</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9"/>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5</w:t>
      </w:r>
      <w:bookmarkEnd w:id="1555"/>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53"/>
      <w:bookmarkEnd w:id="1554"/>
      <w:bookmarkEnd w:id="1556"/>
    </w:p>
    <w:p>
      <w:pPr>
        <w:pStyle w:val="Style52"/>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1</w:t>
      </w:r>
      <w:r>
        <w:rPr>
          <w:color w:val="000000"/>
          <w:spacing w:val="0"/>
          <w:w w:val="100"/>
          <w:position w:val="0"/>
        </w:rPr>
        <w:t>） 期末发行在外的优先股、永续债等其他金融工具基本情况</w:t>
      </w:r>
      <w:bookmarkEnd w:id="1557"/>
      <w:bookmarkEnd w:id="1558"/>
      <w:bookmarkEnd w:id="1560"/>
    </w:p>
    <w:p>
      <w:pPr>
        <w:pStyle w:val="Style52"/>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2</w:t>
      </w:r>
      <w:r>
        <w:rPr>
          <w:color w:val="000000"/>
          <w:spacing w:val="0"/>
          <w:w w:val="100"/>
          <w:position w:val="0"/>
        </w:rPr>
        <w:t>） 期末发行在外的优先股、永续债等金融工具变动情况表</w:t>
      </w:r>
      <w:bookmarkEnd w:id="1561"/>
      <w:bookmarkEnd w:id="1562"/>
      <w:bookmarkEnd w:id="1564"/>
    </w:p>
    <w:p>
      <w:pPr>
        <w:pStyle w:val="Style1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070"/>
        <w:gridCol w:w="1066"/>
        <w:gridCol w:w="1066"/>
        <w:gridCol w:w="1061"/>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79" w:line="1" w:lineRule="exact"/>
      </w:pPr>
    </w:p>
    <w:p>
      <w:pPr>
        <w:pStyle w:val="Style1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5</w:t>
      </w:r>
      <w:bookmarkEnd w:id="1567"/>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65"/>
      <w:bookmarkEnd w:id="1566"/>
      <w:bookmarkEnd w:id="1568"/>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62,580,990.76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62,580,990.76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62,580,990.76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62,580,990.76</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9"/>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5</w:t>
      </w:r>
      <w:bookmarkEnd w:id="157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69"/>
      <w:bookmarkEnd w:id="1570"/>
      <w:bookmarkEnd w:id="1572"/>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9"/>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5</w:t>
      </w:r>
      <w:bookmarkEnd w:id="157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73"/>
      <w:bookmarkEnd w:id="1574"/>
      <w:bookmarkEnd w:id="1576"/>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070"/>
        <w:gridCol w:w="936"/>
        <w:gridCol w:w="1152"/>
        <w:gridCol w:w="936"/>
        <w:gridCol w:w="936"/>
        <w:gridCol w:w="931"/>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本期所得 税前发生</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减：前期计入 其他综合收益 当期转入损益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减：所得税 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税后归属 于母公司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color w:val="000000"/>
                <w:spacing w:val="0"/>
                <w:w w:val="100"/>
                <w:position w:val="0"/>
                <w:sz w:val="17"/>
                <w:szCs w:val="17"/>
              </w:rPr>
              <w:t>税后归属 于少数股 东</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9"/>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5</w:t>
      </w:r>
      <w:bookmarkEnd w:id="1579"/>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77"/>
      <w:bookmarkEnd w:id="1578"/>
      <w:bookmarkEnd w:id="1580"/>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9"/>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5</w:t>
      </w:r>
      <w:bookmarkEnd w:id="158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81"/>
      <w:bookmarkEnd w:id="1582"/>
      <w:bookmarkEnd w:id="1584"/>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15,989,951.55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1,847,362.42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17,837,313.97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15,989,951.55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1,847,362.42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17,837,313.97</w:t>
            </w:r>
          </w:p>
        </w:tc>
      </w:tr>
    </w:tbl>
    <w:p>
      <w:pPr>
        <w:spacing w:lineRule="exact" w:line="1"/>
        <w:rPr>
          <w:sz w:val="2"/>
          <w:szCs w:val="2"/>
        </w:rPr>
      </w:pPr>
      <w:r>
        <w:br w:type="page"/>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9"/>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6</w:t>
      </w:r>
      <w:bookmarkEnd w:id="158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85"/>
      <w:bookmarkEnd w:id="1586"/>
      <w:bookmarkEnd w:id="1588"/>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101,909,002.02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98,650,555.05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101,909,002.02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98,650,555.05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17,682,428.82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21,348,837.18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1,847,362.42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2,250,390.21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15,840,000.00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108,240,068.42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101,909,002.02</w:t>
            </w:r>
          </w:p>
        </w:tc>
      </w:tr>
    </w:tbl>
    <w:p>
      <w:pPr>
        <w:widowControl w:val="0"/>
        <w:spacing w:after="119" w:line="1" w:lineRule="exact"/>
      </w:pP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1"/>
        <w:keepNext w:val="0"/>
        <w:keepLines w:val="0"/>
        <w:widowControl w:val="0"/>
        <w:shd w:val="clear" w:color="auto" w:fill="auto"/>
        <w:tabs>
          <w:tab w:pos="330" w:val="left"/>
        </w:tabs>
        <w:bidi w:val="0"/>
        <w:spacing w:before="0" w:after="120" w:line="240" w:lineRule="auto"/>
        <w:ind w:left="0" w:right="0" w:firstLine="0"/>
        <w:jc w:val="left"/>
      </w:pPr>
      <w:bookmarkStart w:id="1589" w:name="bookmark1589"/>
      <w:r>
        <w:rPr>
          <w:rFonts w:ascii="Times New Roman" w:eastAsia="Times New Roman" w:hAnsi="Times New Roman" w:cs="Times New Roman"/>
          <w:color w:val="000000"/>
          <w:spacing w:val="0"/>
          <w:w w:val="100"/>
          <w:position w:val="0"/>
          <w:sz w:val="18"/>
          <w:szCs w:val="18"/>
        </w:rPr>
        <w:t>1</w:t>
      </w:r>
      <w:bookmarkEnd w:id="158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11"/>
        <w:keepNext w:val="0"/>
        <w:keepLines w:val="0"/>
        <w:widowControl w:val="0"/>
        <w:shd w:val="clear" w:color="auto" w:fill="auto"/>
        <w:tabs>
          <w:tab w:pos="349" w:val="left"/>
        </w:tabs>
        <w:bidi w:val="0"/>
        <w:spacing w:before="0" w:after="120" w:line="240" w:lineRule="auto"/>
        <w:ind w:left="0" w:right="0" w:firstLine="0"/>
        <w:jc w:val="left"/>
      </w:pPr>
      <w:bookmarkStart w:id="1590" w:name="bookmark1590"/>
      <w:r>
        <w:rPr>
          <w:rFonts w:ascii="Times New Roman" w:eastAsia="Times New Roman" w:hAnsi="Times New Roman" w:cs="Times New Roman"/>
          <w:color w:val="000000"/>
          <w:spacing w:val="0"/>
          <w:w w:val="100"/>
          <w:position w:val="0"/>
          <w:sz w:val="18"/>
          <w:szCs w:val="18"/>
        </w:rPr>
        <w:t>2</w:t>
      </w:r>
      <w:bookmarkEnd w:id="159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11"/>
        <w:keepNext w:val="0"/>
        <w:keepLines w:val="0"/>
        <w:widowControl w:val="0"/>
        <w:shd w:val="clear" w:color="auto" w:fill="auto"/>
        <w:tabs>
          <w:tab w:pos="349" w:val="left"/>
        </w:tabs>
        <w:bidi w:val="0"/>
        <w:spacing w:before="0" w:after="120" w:line="240" w:lineRule="auto"/>
        <w:ind w:left="0" w:right="0" w:firstLine="0"/>
        <w:jc w:val="left"/>
      </w:pPr>
      <w:bookmarkStart w:id="1591" w:name="bookmark1591"/>
      <w:r>
        <w:rPr>
          <w:rFonts w:ascii="Times New Roman" w:eastAsia="Times New Roman" w:hAnsi="Times New Roman" w:cs="Times New Roman"/>
          <w:color w:val="000000"/>
          <w:spacing w:val="0"/>
          <w:w w:val="100"/>
          <w:position w:val="0"/>
          <w:sz w:val="18"/>
          <w:szCs w:val="18"/>
        </w:rPr>
        <w:t>3</w:t>
      </w:r>
      <w:bookmarkEnd w:id="15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1"/>
        <w:keepNext w:val="0"/>
        <w:keepLines w:val="0"/>
        <w:widowControl w:val="0"/>
        <w:shd w:val="clear" w:color="auto" w:fill="auto"/>
        <w:tabs>
          <w:tab w:pos="349" w:val="left"/>
        </w:tabs>
        <w:bidi w:val="0"/>
        <w:spacing w:before="0" w:after="120" w:line="240" w:lineRule="auto"/>
        <w:ind w:left="0" w:right="0" w:firstLine="0"/>
        <w:jc w:val="left"/>
      </w:pPr>
      <w:bookmarkStart w:id="1592" w:name="bookmark1592"/>
      <w:r>
        <w:rPr>
          <w:rFonts w:ascii="Times New Roman" w:eastAsia="Times New Roman" w:hAnsi="Times New Roman" w:cs="Times New Roman"/>
          <w:color w:val="000000"/>
          <w:spacing w:val="0"/>
          <w:w w:val="100"/>
          <w:position w:val="0"/>
          <w:sz w:val="18"/>
          <w:szCs w:val="18"/>
        </w:rPr>
        <w:t>4</w:t>
      </w:r>
      <w:bookmarkEnd w:id="15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1"/>
        <w:keepNext w:val="0"/>
        <w:keepLines w:val="0"/>
        <w:widowControl w:val="0"/>
        <w:shd w:val="clear" w:color="auto" w:fill="auto"/>
        <w:tabs>
          <w:tab w:pos="349" w:val="left"/>
        </w:tabs>
        <w:bidi w:val="0"/>
        <w:spacing w:before="0" w:after="380" w:line="240" w:lineRule="auto"/>
        <w:ind w:left="0" w:right="0" w:firstLine="0"/>
        <w:jc w:val="left"/>
      </w:pPr>
      <w:bookmarkStart w:id="1593" w:name="bookmark1593"/>
      <w:r>
        <w:rPr>
          <w:rFonts w:ascii="Times New Roman" w:eastAsia="Times New Roman" w:hAnsi="Times New Roman" w:cs="Times New Roman"/>
          <w:color w:val="000000"/>
          <w:spacing w:val="0"/>
          <w:w w:val="100"/>
          <w:position w:val="0"/>
          <w:sz w:val="18"/>
          <w:szCs w:val="18"/>
        </w:rPr>
        <w:t>5</w:t>
      </w:r>
      <w:bookmarkEnd w:id="15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9"/>
        <w:keepNext/>
        <w:keepLines/>
        <w:widowControl w:val="0"/>
        <w:shd w:val="clear" w:color="auto" w:fill="auto"/>
        <w:bidi w:val="0"/>
        <w:spacing w:before="0" w:after="38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6</w:t>
      </w:r>
      <w:bookmarkEnd w:id="159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94"/>
      <w:bookmarkEnd w:id="1595"/>
      <w:bookmarkEnd w:id="1597"/>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96,919,585.70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29,067,050.46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99,441,831.01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34,863,885.73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96,919,585.70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29,067,050.46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99,441,831.01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34,863,885.73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6</w:t>
      </w:r>
      <w:bookmarkEnd w:id="160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98"/>
      <w:bookmarkEnd w:id="1599"/>
      <w:bookmarkEnd w:id="1601"/>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479,433.53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468,103.47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341,361.84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334,359.64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80,672.19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40,029.67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26,978.58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931,722.11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829,441.69</w:t>
            </w:r>
          </w:p>
        </w:tc>
      </w:tr>
    </w:tbl>
    <w:p>
      <w:pPr>
        <w:spacing w:lineRule="exact" w:line="1"/>
        <w:rPr>
          <w:sz w:val="2"/>
          <w:szCs w:val="2"/>
        </w:rPr>
      </w:pPr>
      <w:r>
        <w:br w:type="page"/>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6</w:t>
      </w:r>
      <w:bookmarkEnd w:id="160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02"/>
      <w:bookmarkEnd w:id="1603"/>
      <w:bookmarkEnd w:id="1605"/>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11,193,707.41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11,850,362.54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1,359,354.65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1,327,610.58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2,244,612.48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2,876,311.32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256,356.90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171,151.19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租赁及物管费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1,293,570.84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1,288,994.05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541,512.79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790,063.88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1,509,903.04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1,920,063.62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619,250.81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606,354.87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会务费及培训费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1,030,184.35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712,745.60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通讯费及网络费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143,632.79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133,955.32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185,607.73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362,897.56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20,377,693.79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22,040,510.53</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6</w:t>
      </w:r>
      <w:bookmarkEnd w:id="160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06"/>
      <w:bookmarkEnd w:id="1607"/>
      <w:bookmarkEnd w:id="1609"/>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24,957,015.47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18,086,936.69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7,053,595.30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5,568,232.41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418,635.25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332,197.68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556,307.82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456,799.32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租赁及物管费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123,607.38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130,116.90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615,316.03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913,237.40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239,692.67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153,313.19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445,192.11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477,292.91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158,658.73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会费及年审费、中介机构费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1,838,341.29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1,103,277.71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通讯费及网络费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289,685.39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172,660.15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314,928.18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436,058.76</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36,893,933.55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27,988,781.85</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6</w:t>
      </w:r>
      <w:bookmarkEnd w:id="1612"/>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610"/>
      <w:bookmarkEnd w:id="1611"/>
      <w:bookmarkEnd w:id="1613"/>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275,959.75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826,425.82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24,974.03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-257,640.68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-820,714.62</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6</w:t>
      </w:r>
      <w:bookmarkEnd w:id="1616"/>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14"/>
      <w:bookmarkEnd w:id="1615"/>
      <w:bookmarkEnd w:id="1617"/>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122,605.81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698,825.72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499,125.55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404,109.46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621,731.36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1,102,935.18</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6</w:t>
      </w:r>
      <w:bookmarkEnd w:id="1620"/>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618"/>
      <w:bookmarkEnd w:id="1619"/>
      <w:bookmarkEnd w:id="1621"/>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6</w:t>
      </w:r>
      <w:bookmarkEnd w:id="162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22"/>
      <w:bookmarkEnd w:id="1623"/>
      <w:bookmarkEnd w:id="1625"/>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15,127.60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3,964,579.62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7,135,179.48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3,979,707.22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7,135,179.48</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9"/>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6</w:t>
      </w:r>
      <w:bookmarkEnd w:id="1628"/>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26"/>
      <w:bookmarkEnd w:id="1627"/>
      <w:bookmarkEnd w:id="1629"/>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3,809,002.03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1,025,900.80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3,809,002.03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2,917,220.53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2,637,415.11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26,832.80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26,832.80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6,753,055.36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3,663,996.88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3,835,834.83</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递延收益摊</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567,524.89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递延收益摊</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869,178.48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458,375.91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深圳市经济 贸易和信息 委员会方直 金太阳品牌 培育项目资 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深圳市经济 贸易和信息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深圳市民营 及中小企业 发展专项资 金企业信息 化建设项目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深圳市中小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企业服务署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金太阳</w:t>
            </w:r>
            <w:r>
              <w:rPr>
                <w:rFonts w:ascii="Times New Roman" w:eastAsia="Times New Roman" w:hAnsi="Times New Roman" w:cs="Times New Roman"/>
                <w:color w:val="000000"/>
                <w:spacing w:val="0"/>
                <w:w w:val="100"/>
                <w:position w:val="0"/>
                <w:sz w:val="18"/>
                <w:szCs w:val="18"/>
              </w:rPr>
              <w:t>O2O</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教育电子商</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深圳市经济 贸易和信息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国家高新技 术企业倍增 计划项目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深圳市南山 区科技创新 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因研究开发、 技术更新及 改造等获得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园区外文化 企业房租补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深圳市南山 区文化产业 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民营领军企 业资助项目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深圳市南山 区经济促进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深圳市科技 创新委员会 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深圳市科技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创新委员会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高新人才实 训基地资助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深圳市南山 区人力资源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深圳市社会 保险基金管 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87,195.88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3,809,002.03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1,025,900.80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7</w:t>
      </w:r>
      <w:bookmarkEnd w:id="1632"/>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30"/>
      <w:bookmarkEnd w:id="1631"/>
      <w:bookmarkEnd w:id="1633"/>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6,047.33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11,633.08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6,073.10</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7</w:t>
      </w:r>
      <w:bookmarkEnd w:id="1636"/>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34"/>
      <w:bookmarkEnd w:id="1635"/>
      <w:bookmarkEnd w:id="1637"/>
    </w:p>
    <w:p>
      <w:pPr>
        <w:pStyle w:val="Style52"/>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0" w:name="bookmark16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38"/>
      <w:bookmarkEnd w:id="1639"/>
      <w:bookmarkEnd w:id="1640"/>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2,374,204.82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2,813,053.52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80,576.47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62,643.23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2,454,781.29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2,875,696.75</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41"/>
      <w:bookmarkEnd w:id="1642"/>
      <w:bookmarkEnd w:id="1643"/>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20,011,784.59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3,001,767.69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116,919.28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-439,852.22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809,879.43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-1,033,932.89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2,454,781.29</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78" w:val="left"/>
        </w:tabs>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7</w:t>
      </w:r>
      <w:bookmarkEnd w:id="1646"/>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644"/>
      <w:bookmarkEnd w:id="1645"/>
      <w:bookmarkEnd w:id="1647"/>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9"/>
        <w:keepNext/>
        <w:keepLines/>
        <w:widowControl w:val="0"/>
        <w:shd w:val="clear" w:color="auto" w:fill="auto"/>
        <w:tabs>
          <w:tab w:pos="478" w:val="left"/>
        </w:tabs>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7</w:t>
      </w:r>
      <w:bookmarkEnd w:id="1650"/>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648"/>
      <w:bookmarkEnd w:id="1649"/>
      <w:bookmarkEnd w:id="1651"/>
    </w:p>
    <w:p>
      <w:pPr>
        <w:pStyle w:val="Style52"/>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52"/>
      <w:bookmarkEnd w:id="1653"/>
      <w:bookmarkEnd w:id="1654"/>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259,228.43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594,565.39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2,534,105.29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57,076.61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48,245.16</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2,850,410.33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642,810.55</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52"/>
        <w:keepNext/>
        <w:keepLines/>
        <w:widowControl w:val="0"/>
        <w:shd w:val="clear" w:color="auto" w:fill="auto"/>
        <w:bidi w:val="0"/>
        <w:spacing w:before="0" w:line="240" w:lineRule="auto"/>
        <w:ind w:left="0" w:right="0" w:firstLine="0"/>
        <w:jc w:val="left"/>
      </w:pPr>
      <w:bookmarkStart w:id="1655" w:name="bookmark1655"/>
      <w:bookmarkStart w:id="1656" w:name="bookmark1656"/>
      <w:bookmarkStart w:id="1657" w:name="bookmark16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55"/>
      <w:bookmarkEnd w:id="1656"/>
      <w:bookmarkEnd w:id="1657"/>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21,134,282.32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18,021,764.58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33,425.96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21,167,708.28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18,021,764.58</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52"/>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rPr>
        <w:t>（</w:t>
      </w:r>
      <w:bookmarkEnd w:id="166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58"/>
      <w:bookmarkEnd w:id="1659"/>
      <w:bookmarkEnd w:id="1661"/>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52"/>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62"/>
      <w:bookmarkEnd w:id="1663"/>
      <w:bookmarkEnd w:id="1665"/>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52"/>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66"/>
      <w:bookmarkEnd w:id="1667"/>
      <w:bookmarkEnd w:id="1669"/>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516,066.58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516,066.58</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52"/>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w:t>
      </w:r>
      <w:bookmarkEnd w:id="167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70"/>
      <w:bookmarkEnd w:id="1671"/>
      <w:bookmarkEnd w:id="1673"/>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621.99</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621.99</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9"/>
        <w:keepNext/>
        <w:keepLines/>
        <w:widowControl w:val="0"/>
        <w:shd w:val="clear" w:color="auto" w:fill="auto"/>
        <w:bidi w:val="0"/>
        <w:spacing w:before="0" w:after="38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7</w:t>
      </w:r>
      <w:bookmarkEnd w:id="1676"/>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74"/>
      <w:bookmarkEnd w:id="1675"/>
      <w:bookmarkEnd w:id="1677"/>
    </w:p>
    <w:p>
      <w:pPr>
        <w:pStyle w:val="Style52"/>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78"/>
      <w:bookmarkEnd w:id="1679"/>
      <w:bookmarkEnd w:id="1680"/>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17,557,003.30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21,348,837.18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621,731.36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1,102,935.18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2,023,169.90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1,703,437.85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1,803,245.64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1,539,527.11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258,291.41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44,825.78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-516,066.58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-3,979,707.22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-7,135,179.48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-157,407.03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118,659.31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220,050.26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-309,321.96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-3,315,723.76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-2,081,596.51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-2,353,229.45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-6,319,191.72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6,922,136.31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9,639,489.28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19,415,704.22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62,808,703.02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72,859,653.55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72,859,653.55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121,299,781.90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-10,050,950.53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-48,440,128.35</w:t>
            </w:r>
          </w:p>
        </w:tc>
      </w:tr>
    </w:tbl>
    <w:p>
      <w:pPr>
        <w:spacing w:lineRule="exact" w:line="1"/>
        <w:rPr>
          <w:sz w:val="2"/>
          <w:szCs w:val="2"/>
        </w:rPr>
      </w:pPr>
      <w:r>
        <w:br w:type="page"/>
      </w:r>
    </w:p>
    <w:p>
      <w:pPr>
        <w:pStyle w:val="Style52"/>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81"/>
      <w:bookmarkEnd w:id="1682"/>
      <w:bookmarkEnd w:id="1683"/>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684" w:name="bookmark1684"/>
      <w:bookmarkStart w:id="1685" w:name="bookmark1685"/>
      <w:bookmarkStart w:id="1686" w:name="bookmark1686"/>
      <w:bookmarkStart w:id="1687" w:name="bookmark1687"/>
      <w:r>
        <w:rPr>
          <w:color w:val="000000"/>
          <w:spacing w:val="0"/>
          <w:w w:val="100"/>
          <w:position w:val="0"/>
        </w:rPr>
        <w:t>（</w:t>
      </w:r>
      <w:bookmarkEnd w:id="1686"/>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84"/>
      <w:bookmarkEnd w:id="1685"/>
      <w:bookmarkEnd w:id="1687"/>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bookmarkStart w:id="1691" w:name="bookmark1691"/>
      <w:r>
        <w:rPr>
          <w:color w:val="000000"/>
          <w:spacing w:val="0"/>
          <w:w w:val="100"/>
          <w:position w:val="0"/>
        </w:rPr>
        <w:t>（</w:t>
      </w:r>
      <w:bookmarkEnd w:id="1690"/>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88"/>
      <w:bookmarkEnd w:id="1689"/>
      <w:bookmarkEnd w:id="1691"/>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62,808,703.02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72,859,653.55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62,808,703.02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72,859,653.55</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78" w:val="left"/>
        </w:tabs>
        <w:bidi w:val="0"/>
        <w:spacing w:before="0" w:after="38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7</w:t>
      </w:r>
      <w:bookmarkEnd w:id="1694"/>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92"/>
      <w:bookmarkEnd w:id="1693"/>
      <w:bookmarkEnd w:id="1695"/>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9"/>
        <w:keepNext/>
        <w:keepLines/>
        <w:widowControl w:val="0"/>
        <w:shd w:val="clear" w:color="auto" w:fill="auto"/>
        <w:tabs>
          <w:tab w:pos="478" w:val="left"/>
        </w:tabs>
        <w:bidi w:val="0"/>
        <w:spacing w:before="0" w:after="38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7</w:t>
      </w:r>
      <w:bookmarkEnd w:id="1698"/>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96"/>
      <w:bookmarkEnd w:id="1697"/>
      <w:bookmarkEnd w:id="1699"/>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7</w:t>
      </w:r>
      <w:bookmarkEnd w:id="1702"/>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700"/>
      <w:bookmarkEnd w:id="1701"/>
      <w:bookmarkEnd w:id="1703"/>
    </w:p>
    <w:p>
      <w:pPr>
        <w:pStyle w:val="Style52"/>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04"/>
      <w:bookmarkEnd w:id="1705"/>
      <w:bookmarkEnd w:id="1706"/>
    </w:p>
    <w:p>
      <w:pPr>
        <w:pStyle w:val="Style1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期末折算人民币余额</w:t>
            </w:r>
          </w:p>
        </w:tc>
      </w:tr>
    </w:tbl>
    <w:p>
      <w:pPr>
        <w:widowControl w:val="0"/>
        <w:spacing w:after="79" w:line="1" w:lineRule="exact"/>
      </w:pP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322" w:lineRule="exact"/>
        <w:ind w:left="0" w:right="0" w:firstLine="0"/>
        <w:jc w:val="left"/>
      </w:pPr>
      <w:bookmarkStart w:id="1707" w:name="bookmark1707"/>
      <w:bookmarkStart w:id="1708" w:name="bookmark1708"/>
      <w:bookmarkStart w:id="1709" w:name="bookmark17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07"/>
      <w:bookmarkEnd w:id="1708"/>
      <w:bookmarkEnd w:id="1709"/>
    </w:p>
    <w:p>
      <w:pPr>
        <w:pStyle w:val="Style1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78" w:val="left"/>
        </w:tabs>
        <w:bidi w:val="0"/>
        <w:spacing w:before="0" w:after="380" w:line="322" w:lineRule="exact"/>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7</w:t>
      </w:r>
      <w:bookmarkEnd w:id="1712"/>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710"/>
      <w:bookmarkEnd w:id="1711"/>
      <w:bookmarkEnd w:id="1713"/>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9"/>
        <w:keepNext/>
        <w:keepLines/>
        <w:widowControl w:val="0"/>
        <w:shd w:val="clear" w:color="auto" w:fill="auto"/>
        <w:tabs>
          <w:tab w:pos="478" w:val="left"/>
        </w:tabs>
        <w:bidi w:val="0"/>
        <w:spacing w:before="0" w:after="380" w:line="322" w:lineRule="exact"/>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7</w:t>
      </w:r>
      <w:bookmarkEnd w:id="1716"/>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714"/>
      <w:bookmarkEnd w:id="1715"/>
      <w:bookmarkEnd w:id="1717"/>
    </w:p>
    <w:p>
      <w:pPr>
        <w:pStyle w:val="Style35"/>
        <w:keepNext/>
        <w:keepLines/>
        <w:widowControl w:val="0"/>
        <w:shd w:val="clear" w:color="auto" w:fill="auto"/>
        <w:bidi w:val="0"/>
        <w:spacing w:before="0" w:after="28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sz w:val="24"/>
          <w:szCs w:val="24"/>
        </w:rPr>
        <w:t>八</w:t>
      </w:r>
      <w:bookmarkEnd w:id="1720"/>
      <w:r>
        <w:rPr>
          <w:color w:val="000000"/>
          <w:spacing w:val="0"/>
          <w:w w:val="100"/>
          <w:position w:val="0"/>
          <w:sz w:val="24"/>
          <w:szCs w:val="24"/>
        </w:rPr>
        <w:t>、合并范围的变更</w:t>
      </w:r>
      <w:bookmarkEnd w:id="1718"/>
      <w:bookmarkEnd w:id="1719"/>
      <w:bookmarkEnd w:id="1721"/>
    </w:p>
    <w:p>
      <w:pPr>
        <w:pStyle w:val="Style39"/>
        <w:keepNext/>
        <w:keepLines/>
        <w:widowControl w:val="0"/>
        <w:shd w:val="clear" w:color="auto" w:fill="auto"/>
        <w:bidi w:val="0"/>
        <w:spacing w:before="0" w:after="280" w:line="322" w:lineRule="exact"/>
        <w:ind w:left="0" w:right="0" w:firstLine="0"/>
        <w:jc w:val="left"/>
      </w:pPr>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22"/>
      <w:bookmarkEnd w:id="1723"/>
      <w:bookmarkEnd w:id="1724"/>
    </w:p>
    <w:p>
      <w:pPr>
        <w:pStyle w:val="Style52"/>
        <w:keepNext/>
        <w:keepLines/>
        <w:widowControl w:val="0"/>
        <w:shd w:val="clear" w:color="auto" w:fill="auto"/>
        <w:bidi w:val="0"/>
        <w:spacing w:before="0" w:line="322" w:lineRule="exact"/>
        <w:ind w:left="0" w:right="0" w:firstLine="0"/>
        <w:jc w:val="left"/>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25"/>
      <w:bookmarkEnd w:id="1726"/>
      <w:bookmarkEnd w:id="1727"/>
    </w:p>
    <w:p>
      <w:pPr>
        <w:pStyle w:val="Style1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 末被购买方</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购买日至期 末被购买方 的净利润</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28"/>
      <w:bookmarkEnd w:id="1729"/>
      <w:bookmarkEnd w:id="1730"/>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31"/>
      <w:bookmarkEnd w:id="1732"/>
      <w:bookmarkEnd w:id="1734"/>
    </w:p>
    <w:p>
      <w:pPr>
        <w:pStyle w:val="Style11"/>
        <w:keepNext w:val="0"/>
        <w:keepLines w:val="0"/>
        <w:widowControl w:val="0"/>
        <w:shd w:val="clear" w:color="auto" w:fill="auto"/>
        <w:bidi w:val="0"/>
        <w:spacing w:before="0" w:after="28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bl>
    <w:p>
      <w:pPr>
        <w:widowControl w:val="0"/>
        <w:spacing w:after="9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tabs>
          <w:tab w:pos="493" w:val="left"/>
        </w:tabs>
        <w:bidi w:val="0"/>
        <w:spacing w:before="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35"/>
      <w:bookmarkEnd w:id="1736"/>
      <w:bookmarkEnd w:id="1738"/>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2"/>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739"/>
      <w:bookmarkEnd w:id="1740"/>
      <w:bookmarkEnd w:id="1742"/>
    </w:p>
    <w:p>
      <w:pPr>
        <w:pStyle w:val="Style52"/>
        <w:keepNext/>
        <w:keepLines/>
        <w:widowControl w:val="0"/>
        <w:shd w:val="clear" w:color="auto" w:fill="auto"/>
        <w:tabs>
          <w:tab w:pos="493" w:val="left"/>
        </w:tabs>
        <w:bidi w:val="0"/>
        <w:spacing w:before="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w:t>
      </w:r>
      <w:bookmarkEnd w:id="1745"/>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43"/>
      <w:bookmarkEnd w:id="1744"/>
      <w:bookmarkEnd w:id="1746"/>
    </w:p>
    <w:p>
      <w:pPr>
        <w:pStyle w:val="Style39"/>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2</w:t>
      </w:r>
      <w:bookmarkEnd w:id="1749"/>
      <w:r>
        <w:rPr>
          <w:color w:val="000000"/>
          <w:spacing w:val="0"/>
          <w:w w:val="100"/>
          <w:position w:val="0"/>
        </w:rPr>
        <w:t>、同一控制下企业合并</w:t>
      </w:r>
      <w:bookmarkEnd w:id="1747"/>
      <w:bookmarkEnd w:id="1748"/>
      <w:bookmarkEnd w:id="1750"/>
    </w:p>
    <w:p>
      <w:pPr>
        <w:pStyle w:val="Style52"/>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51"/>
      <w:bookmarkEnd w:id="1752"/>
      <w:bookmarkEnd w:id="1753"/>
    </w:p>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比较期间被 合并方的净 利润</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754" w:name="bookmark1754"/>
      <w:bookmarkStart w:id="1755" w:name="bookmark1755"/>
      <w:bookmarkStart w:id="1756" w:name="bookmark17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54"/>
      <w:bookmarkEnd w:id="1755"/>
      <w:bookmarkEnd w:id="1756"/>
    </w:p>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57"/>
      <w:bookmarkEnd w:id="1758"/>
      <w:bookmarkEnd w:id="1760"/>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w:t>
            </w:r>
          </w:p>
        </w:tc>
      </w:tr>
    </w:tbl>
    <w:p>
      <w:pPr>
        <w:widowControl w:val="0"/>
        <w:spacing w:after="9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1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r>
        <w:br w:type="page"/>
      </w:r>
    </w:p>
    <w:p>
      <w:pPr>
        <w:pStyle w:val="Style39"/>
        <w:keepNext/>
        <w:keepLines/>
        <w:widowControl w:val="0"/>
        <w:shd w:val="clear" w:color="auto" w:fill="auto"/>
        <w:tabs>
          <w:tab w:pos="378" w:val="left"/>
        </w:tabs>
        <w:bidi w:val="0"/>
        <w:spacing w:before="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3</w:t>
      </w:r>
      <w:bookmarkEnd w:id="1763"/>
      <w:r>
        <w:rPr>
          <w:color w:val="000000"/>
          <w:spacing w:val="0"/>
          <w:w w:val="100"/>
          <w:position w:val="0"/>
        </w:rPr>
        <w:t>、</w:t>
        <w:tab/>
        <w:t>反向购买</w:t>
      </w:r>
      <w:bookmarkEnd w:id="1761"/>
      <w:bookmarkEnd w:id="1762"/>
      <w:bookmarkEnd w:id="1764"/>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性交易处理时调整权益的金额及其计算：</w:t>
      </w:r>
    </w:p>
    <w:p>
      <w:pPr>
        <w:pStyle w:val="Style39"/>
        <w:keepNext/>
        <w:keepLines/>
        <w:widowControl w:val="0"/>
        <w:shd w:val="clear" w:color="auto" w:fill="auto"/>
        <w:tabs>
          <w:tab w:pos="378" w:val="left"/>
        </w:tabs>
        <w:bidi w:val="0"/>
        <w:spacing w:before="0" w:after="40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4</w:t>
      </w:r>
      <w:bookmarkEnd w:id="1767"/>
      <w:r>
        <w:rPr>
          <w:color w:val="000000"/>
          <w:spacing w:val="0"/>
          <w:w w:val="100"/>
          <w:position w:val="0"/>
        </w:rPr>
        <w:t>、</w:t>
        <w:tab/>
        <w:t>处置子公司</w:t>
      </w:r>
      <w:bookmarkEnd w:id="1765"/>
      <w:bookmarkEnd w:id="1766"/>
      <w:bookmarkEnd w:id="1768"/>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39"/>
        <w:keepNext/>
        <w:keepLines/>
        <w:widowControl w:val="0"/>
        <w:shd w:val="clear" w:color="auto" w:fill="auto"/>
        <w:tabs>
          <w:tab w:pos="378" w:val="left"/>
        </w:tabs>
        <w:bidi w:val="0"/>
        <w:spacing w:before="0" w:after="40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5</w:t>
      </w:r>
      <w:bookmarkEnd w:id="1771"/>
      <w:r>
        <w:rPr>
          <w:color w:val="000000"/>
          <w:spacing w:val="0"/>
          <w:w w:val="100"/>
          <w:position w:val="0"/>
        </w:rPr>
        <w:t>、</w:t>
        <w:tab/>
        <w:t>其他原因的合并范围变动</w:t>
      </w:r>
      <w:bookmarkEnd w:id="1769"/>
      <w:bookmarkEnd w:id="1770"/>
      <w:bookmarkEnd w:id="1772"/>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9"/>
        <w:keepNext/>
        <w:keepLines/>
        <w:widowControl w:val="0"/>
        <w:shd w:val="clear" w:color="auto" w:fill="auto"/>
        <w:tabs>
          <w:tab w:pos="378" w:val="left"/>
        </w:tabs>
        <w:bidi w:val="0"/>
        <w:spacing w:before="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6</w:t>
      </w:r>
      <w:bookmarkEnd w:id="1775"/>
      <w:r>
        <w:rPr>
          <w:color w:val="000000"/>
          <w:spacing w:val="0"/>
          <w:w w:val="100"/>
          <w:position w:val="0"/>
        </w:rPr>
        <w:t>、</w:t>
        <w:tab/>
        <w:t>其他</w:t>
      </w:r>
      <w:bookmarkEnd w:id="1773"/>
      <w:bookmarkEnd w:id="1774"/>
      <w:bookmarkEnd w:id="1776"/>
    </w:p>
    <w:p>
      <w:pPr>
        <w:pStyle w:val="Style35"/>
        <w:keepNext/>
        <w:keepLines/>
        <w:widowControl w:val="0"/>
        <w:shd w:val="clear" w:color="auto" w:fill="auto"/>
        <w:bidi w:val="0"/>
        <w:spacing w:before="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sz w:val="24"/>
          <w:szCs w:val="24"/>
        </w:rPr>
        <w:t>九</w:t>
      </w:r>
      <w:bookmarkEnd w:id="1779"/>
      <w:r>
        <w:rPr>
          <w:color w:val="000000"/>
          <w:spacing w:val="0"/>
          <w:w w:val="100"/>
          <w:position w:val="0"/>
          <w:sz w:val="24"/>
          <w:szCs w:val="24"/>
        </w:rPr>
        <w:t>、在其他主体中的权益</w:t>
      </w:r>
      <w:bookmarkEnd w:id="1777"/>
      <w:bookmarkEnd w:id="1778"/>
      <w:bookmarkEnd w:id="1780"/>
    </w:p>
    <w:p>
      <w:pPr>
        <w:pStyle w:val="Style39"/>
        <w:keepNext/>
        <w:keepLines/>
        <w:widowControl w:val="0"/>
        <w:shd w:val="clear" w:color="auto" w:fill="auto"/>
        <w:bidi w:val="0"/>
        <w:spacing w:before="0" w:line="240" w:lineRule="auto"/>
        <w:ind w:left="0" w:right="0" w:firstLine="0"/>
        <w:jc w:val="left"/>
      </w:pPr>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81"/>
      <w:bookmarkEnd w:id="1782"/>
      <w:bookmarkEnd w:id="1783"/>
    </w:p>
    <w:p>
      <w:pPr>
        <w:pStyle w:val="Style52"/>
        <w:keepNext/>
        <w:keepLines/>
        <w:widowControl w:val="0"/>
        <w:shd w:val="clear" w:color="auto" w:fill="auto"/>
        <w:bidi w:val="0"/>
        <w:spacing w:before="0" w:after="360" w:line="240" w:lineRule="auto"/>
        <w:ind w:left="0" w:right="0" w:firstLine="140"/>
        <w:jc w:val="left"/>
      </w:pPr>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84"/>
      <w:bookmarkEnd w:id="1785"/>
      <w:bookmarkEnd w:id="1786"/>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深圳市连邦信息 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贸易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w:t>
            </w:r>
          </w:p>
        </w:tc>
      </w:tr>
    </w:tbl>
    <w:p>
      <w:pPr>
        <w:widowControl w:val="0"/>
        <w:spacing w:after="9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after="400" w:line="240" w:lineRule="auto"/>
        <w:ind w:left="0" w:right="0" w:firstLine="0"/>
        <w:jc w:val="left"/>
      </w:pPr>
      <w:bookmarkStart w:id="1787" w:name="bookmark1787"/>
      <w:bookmarkStart w:id="1788" w:name="bookmark1788"/>
      <w:bookmarkStart w:id="1789" w:name="bookmark17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87"/>
      <w:bookmarkEnd w:id="1788"/>
      <w:bookmarkEnd w:id="1789"/>
    </w:p>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896"/>
        <w:gridCol w:w="1939"/>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本期归属于少数股东的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本期向少数股东宣告分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bl>
    <w:p>
      <w:pPr>
        <w:widowControl w:val="0"/>
        <w:spacing w:after="9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1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14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w:t>
      </w:r>
      <w:bookmarkEnd w:id="179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90"/>
      <w:bookmarkEnd w:id="1791"/>
      <w:bookmarkEnd w:id="1793"/>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子公司</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负债合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r>
    </w:tbl>
    <w:p>
      <w:pPr>
        <w:widowControl w:val="0"/>
        <w:spacing w:after="79" w:line="1" w:lineRule="exact"/>
      </w:pPr>
    </w:p>
    <w:p>
      <w:pPr>
        <w:widowControl w:val="0"/>
        <w:spacing w:line="1" w:lineRule="exact"/>
      </w:pP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经营活动现 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经营活动现 金流量</w:t>
            </w: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tabs>
          <w:tab w:pos="493" w:val="left"/>
        </w:tabs>
        <w:bidi w:val="0"/>
        <w:spacing w:before="0" w:line="240" w:lineRule="auto"/>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rPr>
        <w:t>（</w:t>
      </w:r>
      <w:bookmarkEnd w:id="179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94"/>
      <w:bookmarkEnd w:id="1795"/>
      <w:bookmarkEnd w:id="1797"/>
    </w:p>
    <w:p>
      <w:pPr>
        <w:pStyle w:val="Style52"/>
        <w:keepNext/>
        <w:keepLines/>
        <w:widowControl w:val="0"/>
        <w:shd w:val="clear" w:color="auto" w:fill="auto"/>
        <w:tabs>
          <w:tab w:pos="493" w:val="left"/>
        </w:tabs>
        <w:bidi w:val="0"/>
        <w:spacing w:before="0" w:line="240" w:lineRule="auto"/>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w:t>
      </w:r>
      <w:bookmarkEnd w:id="180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98"/>
      <w:bookmarkEnd w:id="1799"/>
      <w:bookmarkEnd w:id="1801"/>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02"/>
      <w:bookmarkEnd w:id="1803"/>
      <w:bookmarkEnd w:id="1804"/>
    </w:p>
    <w:p>
      <w:pPr>
        <w:pStyle w:val="Style52"/>
        <w:keepNext/>
        <w:keepLines/>
        <w:widowControl w:val="0"/>
        <w:shd w:val="clear" w:color="auto" w:fill="auto"/>
        <w:tabs>
          <w:tab w:pos="493" w:val="left"/>
        </w:tabs>
        <w:bidi w:val="0"/>
        <w:spacing w:before="0" w:line="240" w:lineRule="auto"/>
        <w:ind w:left="0" w:right="0" w:firstLine="0"/>
        <w:jc w:val="left"/>
      </w:pPr>
      <w:bookmarkStart w:id="1805" w:name="bookmark1805"/>
      <w:bookmarkStart w:id="1806" w:name="bookmark1806"/>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05"/>
      <w:bookmarkEnd w:id="1806"/>
      <w:bookmarkEnd w:id="1808"/>
    </w:p>
    <w:p>
      <w:pPr>
        <w:pStyle w:val="Style52"/>
        <w:keepNext/>
        <w:keepLines/>
        <w:widowControl w:val="0"/>
        <w:shd w:val="clear" w:color="auto" w:fill="auto"/>
        <w:tabs>
          <w:tab w:pos="493" w:val="left"/>
        </w:tabs>
        <w:bidi w:val="0"/>
        <w:spacing w:before="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w:t>
      </w:r>
      <w:bookmarkEnd w:id="181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09"/>
      <w:bookmarkEnd w:id="1810"/>
      <w:bookmarkEnd w:id="1812"/>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3</w:t>
      </w:r>
      <w:bookmarkEnd w:id="1815"/>
      <w:r>
        <w:rPr>
          <w:color w:val="000000"/>
          <w:spacing w:val="0"/>
          <w:w w:val="100"/>
          <w:position w:val="0"/>
        </w:rPr>
        <w:t>、在合营安排或联营企业中的权益</w:t>
      </w:r>
      <w:bookmarkEnd w:id="1813"/>
      <w:bookmarkEnd w:id="1814"/>
      <w:bookmarkEnd w:id="1816"/>
    </w:p>
    <w:p>
      <w:pPr>
        <w:pStyle w:val="Style52"/>
        <w:keepNext/>
        <w:keepLines/>
        <w:widowControl w:val="0"/>
        <w:shd w:val="clear" w:color="auto" w:fill="auto"/>
        <w:bidi w:val="0"/>
        <w:spacing w:before="0" w:line="240" w:lineRule="auto"/>
        <w:ind w:left="0" w:right="0" w:firstLine="0"/>
        <w:jc w:val="left"/>
      </w:pPr>
      <w:bookmarkStart w:id="1817" w:name="bookmark1817"/>
      <w:bookmarkStart w:id="1818" w:name="bookmark1818"/>
      <w:bookmarkStart w:id="1819" w:name="bookmark18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17"/>
      <w:bookmarkEnd w:id="1818"/>
      <w:bookmarkEnd w:id="1819"/>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52"/>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2" w:name="bookmark18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20"/>
      <w:bookmarkEnd w:id="1821"/>
      <w:bookmarkEnd w:id="1822"/>
    </w:p>
    <w:p>
      <w:pPr>
        <w:pStyle w:val="Style1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52"/>
        <w:keepNext/>
        <w:keepLines/>
        <w:widowControl w:val="0"/>
        <w:shd w:val="clear" w:color="auto" w:fill="auto"/>
        <w:bidi w:val="0"/>
        <w:spacing w:before="0" w:after="360" w:line="240" w:lineRule="auto"/>
        <w:ind w:left="0" w:right="0" w:firstLine="14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w:t>
      </w:r>
      <w:bookmarkEnd w:id="1825"/>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23"/>
      <w:bookmarkEnd w:id="1824"/>
      <w:bookmarkEnd w:id="1826"/>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after="36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w:t>
      </w:r>
      <w:bookmarkEnd w:id="1829"/>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27"/>
      <w:bookmarkEnd w:id="1828"/>
      <w:bookmarkEnd w:id="1830"/>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52"/>
        <w:keepNext/>
        <w:keepLines/>
        <w:widowControl w:val="0"/>
        <w:shd w:val="clear" w:color="auto" w:fill="auto"/>
        <w:tabs>
          <w:tab w:pos="633" w:val="left"/>
        </w:tabs>
        <w:bidi w:val="0"/>
        <w:spacing w:before="0" w:after="360" w:line="240" w:lineRule="auto"/>
        <w:ind w:left="0" w:right="0" w:firstLine="14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w:t>
      </w:r>
      <w:bookmarkEnd w:id="1833"/>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31"/>
      <w:bookmarkEnd w:id="1832"/>
      <w:bookmarkEnd w:id="1834"/>
    </w:p>
    <w:p>
      <w:pPr>
        <w:pStyle w:val="Style52"/>
        <w:keepNext/>
        <w:keepLines/>
        <w:widowControl w:val="0"/>
        <w:shd w:val="clear" w:color="auto" w:fill="auto"/>
        <w:tabs>
          <w:tab w:pos="633" w:val="left"/>
        </w:tabs>
        <w:bidi w:val="0"/>
        <w:spacing w:before="0" w:after="360" w:line="240" w:lineRule="auto"/>
        <w:ind w:left="0" w:right="0" w:firstLine="14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w:t>
      </w:r>
      <w:bookmarkEnd w:id="1837"/>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35"/>
      <w:bookmarkEnd w:id="1836"/>
      <w:bookmarkEnd w:id="1838"/>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累积未确认前期累计认的损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本期未确认的损失（或本期分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本期末累积未确认的损失</w:t>
            </w:r>
          </w:p>
        </w:tc>
      </w:tr>
    </w:tbl>
    <w:p>
      <w:pPr>
        <w:widowControl w:val="0"/>
        <w:spacing w:after="79" w:line="1" w:lineRule="exact"/>
      </w:pPr>
    </w:p>
    <w:p>
      <w:pPr>
        <w:pStyle w:val="Style1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52"/>
        <w:keepNext/>
        <w:keepLines/>
        <w:widowControl w:val="0"/>
        <w:shd w:val="clear" w:color="auto" w:fill="auto"/>
        <w:tabs>
          <w:tab w:pos="493" w:val="left"/>
        </w:tabs>
        <w:bidi w:val="0"/>
        <w:spacing w:before="0" w:after="360" w:line="240" w:lineRule="auto"/>
        <w:ind w:left="0" w:right="0" w:firstLine="0"/>
        <w:jc w:val="both"/>
      </w:pPr>
      <w:bookmarkStart w:id="1839" w:name="bookmark1839"/>
      <w:bookmarkStart w:id="1840" w:name="bookmark1840"/>
      <w:bookmarkStart w:id="1841" w:name="bookmark1841"/>
      <w:bookmarkStart w:id="1842" w:name="bookmark1842"/>
      <w:r>
        <w:rPr>
          <w:color w:val="000000"/>
          <w:spacing w:val="0"/>
          <w:w w:val="100"/>
          <w:position w:val="0"/>
        </w:rPr>
        <w:t>（</w:t>
      </w:r>
      <w:bookmarkEnd w:id="184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39"/>
      <w:bookmarkEnd w:id="1840"/>
      <w:bookmarkEnd w:id="1842"/>
    </w:p>
    <w:p>
      <w:pPr>
        <w:pStyle w:val="Style52"/>
        <w:keepNext/>
        <w:keepLines/>
        <w:widowControl w:val="0"/>
        <w:shd w:val="clear" w:color="auto" w:fill="auto"/>
        <w:tabs>
          <w:tab w:pos="493" w:val="left"/>
        </w:tabs>
        <w:bidi w:val="0"/>
        <w:spacing w:before="0" w:after="360" w:line="240" w:lineRule="auto"/>
        <w:ind w:left="0" w:right="0" w:firstLine="0"/>
        <w:jc w:val="both"/>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43"/>
      <w:bookmarkEnd w:id="1844"/>
      <w:bookmarkEnd w:id="1846"/>
    </w:p>
    <w:p>
      <w:pPr>
        <w:pStyle w:val="Style39"/>
        <w:keepNext/>
        <w:keepLines/>
        <w:widowControl w:val="0"/>
        <w:shd w:val="clear" w:color="auto" w:fill="auto"/>
        <w:bidi w:val="0"/>
        <w:spacing w:before="0" w:line="240" w:lineRule="auto"/>
        <w:ind w:left="0" w:right="0" w:firstLine="0"/>
        <w:jc w:val="both"/>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4</w:t>
      </w:r>
      <w:bookmarkEnd w:id="1849"/>
      <w:r>
        <w:rPr>
          <w:color w:val="000000"/>
          <w:spacing w:val="0"/>
          <w:w w:val="100"/>
          <w:position w:val="0"/>
        </w:rPr>
        <w:t>、重要的共同经营</w:t>
      </w:r>
      <w:bookmarkEnd w:id="1847"/>
      <w:bookmarkEnd w:id="1848"/>
      <w:bookmarkEnd w:id="1850"/>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r>
    </w:tbl>
    <w:p>
      <w:pPr>
        <w:pStyle w:val="Style11"/>
        <w:keepNext w:val="0"/>
        <w:keepLines w:val="0"/>
        <w:widowControl w:val="0"/>
        <w:shd w:val="clear" w:color="auto" w:fill="auto"/>
        <w:bidi w:val="0"/>
        <w:spacing w:before="0" w:after="360" w:line="350" w:lineRule="exact"/>
        <w:ind w:left="0" w:right="0" w:firstLine="0"/>
        <w:jc w:val="both"/>
      </w:pPr>
      <w:r>
        <w:rPr>
          <w:color w:val="000000"/>
          <w:spacing w:val="0"/>
          <w:w w:val="100"/>
          <w:position w:val="0"/>
        </w:rPr>
        <w:t>在共同经营中的持股比例或享有的份额不同于表决权比例的说明: 共同经营为单独主体的，分类为共同经营的依据：</w:t>
      </w:r>
    </w:p>
    <w:p>
      <w:pPr>
        <w:pStyle w:val="Style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382" w:val="left"/>
        </w:tabs>
        <w:bidi w:val="0"/>
        <w:spacing w:before="0" w:after="380" w:line="314" w:lineRule="exact"/>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5</w:t>
      </w:r>
      <w:bookmarkEnd w:id="1853"/>
      <w:r>
        <w:rPr>
          <w:color w:val="000000"/>
          <w:spacing w:val="0"/>
          <w:w w:val="100"/>
          <w:position w:val="0"/>
        </w:rPr>
        <w:t>、</w:t>
        <w:tab/>
        <w:t>在未纳入合并财务报表范围的结构化主体中的权益</w:t>
      </w:r>
      <w:bookmarkEnd w:id="1851"/>
      <w:bookmarkEnd w:id="1852"/>
      <w:bookmarkEnd w:id="1854"/>
    </w:p>
    <w:p>
      <w:pPr>
        <w:pStyle w:val="Style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未纳入合并财务报表范围的结构化主体的相关说明：</w:t>
      </w:r>
    </w:p>
    <w:p>
      <w:pPr>
        <w:pStyle w:val="Style39"/>
        <w:keepNext/>
        <w:keepLines/>
        <w:widowControl w:val="0"/>
        <w:shd w:val="clear" w:color="auto" w:fill="auto"/>
        <w:tabs>
          <w:tab w:pos="382" w:val="left"/>
        </w:tabs>
        <w:bidi w:val="0"/>
        <w:spacing w:before="0" w:after="340" w:line="314" w:lineRule="exact"/>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6</w:t>
      </w:r>
      <w:bookmarkEnd w:id="1857"/>
      <w:r>
        <w:rPr>
          <w:color w:val="000000"/>
          <w:spacing w:val="0"/>
          <w:w w:val="100"/>
          <w:position w:val="0"/>
        </w:rPr>
        <w:t>、</w:t>
        <w:tab/>
        <w:t>其他</w:t>
      </w:r>
      <w:bookmarkEnd w:id="1855"/>
      <w:bookmarkEnd w:id="1856"/>
      <w:bookmarkEnd w:id="1858"/>
    </w:p>
    <w:p>
      <w:pPr>
        <w:pStyle w:val="Style35"/>
        <w:keepNext/>
        <w:keepLines/>
        <w:widowControl w:val="0"/>
        <w:shd w:val="clear" w:color="auto" w:fill="auto"/>
        <w:bidi w:val="0"/>
        <w:spacing w:before="0" w:after="260" w:line="240" w:lineRule="auto"/>
        <w:ind w:left="0" w:right="0" w:firstLine="0"/>
        <w:jc w:val="left"/>
      </w:pPr>
      <w:bookmarkStart w:id="1859" w:name="bookmark1859"/>
      <w:bookmarkStart w:id="1860" w:name="bookmark1860"/>
      <w:bookmarkStart w:id="1861" w:name="bookmark1861"/>
      <w:r>
        <w:rPr>
          <w:color w:val="000000"/>
          <w:spacing w:val="0"/>
          <w:w w:val="100"/>
          <w:position w:val="0"/>
          <w:sz w:val="24"/>
          <w:szCs w:val="24"/>
        </w:rPr>
        <w:t>十、与金融工具相关的风险</w:t>
      </w:r>
      <w:bookmarkEnd w:id="1859"/>
      <w:bookmarkEnd w:id="1860"/>
      <w:bookmarkEnd w:id="1861"/>
    </w:p>
    <w:p>
      <w:pPr>
        <w:pStyle w:val="Style27"/>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本公司的经营活动会面临各种金融风险：信用风险、流动风险和市场风险（主要为汇率风险和利率风 险）。本公司整体的风险管理计划针对金融市场的不可预见性，力求减少对本公司财务业绩的潜在不利影 响。</w:t>
      </w:r>
    </w:p>
    <w:p>
      <w:pPr>
        <w:pStyle w:val="Style27"/>
        <w:keepNext w:val="0"/>
        <w:keepLines w:val="0"/>
        <w:widowControl w:val="0"/>
        <w:shd w:val="clear" w:color="auto" w:fill="auto"/>
        <w:tabs>
          <w:tab w:pos="478" w:val="left"/>
        </w:tabs>
        <w:bidi w:val="0"/>
        <w:spacing w:before="0" w:after="0" w:line="314" w:lineRule="exact"/>
        <w:ind w:left="0" w:right="0" w:firstLine="0"/>
        <w:jc w:val="both"/>
      </w:pPr>
      <w:bookmarkStart w:id="1862" w:name="bookmark1862"/>
      <w:r>
        <w:rPr>
          <w:b/>
          <w:bCs/>
          <w:color w:val="000000"/>
          <w:spacing w:val="0"/>
          <w:w w:val="100"/>
          <w:position w:val="0"/>
        </w:rPr>
        <w:t>一</w:t>
      </w:r>
      <w:bookmarkEnd w:id="1862"/>
      <w:r>
        <w:rPr>
          <w:b/>
          <w:bCs/>
          <w:color w:val="000000"/>
          <w:spacing w:val="0"/>
          <w:w w:val="100"/>
          <w:position w:val="0"/>
        </w:rPr>
        <w:t>、</w:t>
        <w:tab/>
        <w:t>信用风险</w:t>
      </w:r>
    </w:p>
    <w:p>
      <w:pPr>
        <w:pStyle w:val="Style27"/>
        <w:keepNext w:val="0"/>
        <w:keepLines w:val="0"/>
        <w:widowControl w:val="0"/>
        <w:shd w:val="clear" w:color="auto" w:fill="auto"/>
        <w:bidi w:val="0"/>
        <w:spacing w:before="0" w:after="0" w:line="314" w:lineRule="exact"/>
        <w:ind w:left="0" w:right="0" w:firstLine="420"/>
        <w:jc w:val="left"/>
      </w:pPr>
      <w:r>
        <w:rPr>
          <w:color w:val="000000"/>
          <w:spacing w:val="0"/>
          <w:w w:val="100"/>
          <w:position w:val="0"/>
        </w:rPr>
        <w:t>本公司的信用风险主要来自货币资金、应收账款、其他应收款、可供出售金融资产等。管理层已制定 适当的信用政策，并且不断监察这些信用风险的敞口。</w:t>
      </w:r>
    </w:p>
    <w:p>
      <w:pPr>
        <w:pStyle w:val="Style27"/>
        <w:keepNext w:val="0"/>
        <w:keepLines w:val="0"/>
        <w:widowControl w:val="0"/>
        <w:shd w:val="clear" w:color="auto" w:fill="auto"/>
        <w:bidi w:val="0"/>
        <w:spacing w:before="0" w:after="0" w:line="314" w:lineRule="exact"/>
        <w:ind w:left="0" w:right="0" w:firstLine="420"/>
        <w:jc w:val="left"/>
      </w:pPr>
      <w:r>
        <w:rPr>
          <w:color w:val="000000"/>
          <w:spacing w:val="0"/>
          <w:w w:val="100"/>
          <w:position w:val="0"/>
        </w:rPr>
        <w:t>本公司持有的货币资金，主要存放于国有控股银行和其他大中型商业银行等金融机构，管理层认为这 些商业银行具备较高信誉和资产状况，不存在重大的信用风险，不会产生因对方单位违约而导致的任何重 大损失。</w:t>
      </w:r>
    </w:p>
    <w:p>
      <w:pPr>
        <w:pStyle w:val="Style27"/>
        <w:keepNext w:val="0"/>
        <w:keepLines w:val="0"/>
        <w:widowControl w:val="0"/>
        <w:shd w:val="clear" w:color="auto" w:fill="auto"/>
        <w:bidi w:val="0"/>
        <w:spacing w:before="0" w:after="0" w:line="314" w:lineRule="exact"/>
        <w:ind w:left="0" w:right="0" w:firstLine="420"/>
        <w:jc w:val="left"/>
      </w:pPr>
      <w:r>
        <w:rPr>
          <w:color w:val="000000"/>
          <w:spacing w:val="0"/>
          <w:w w:val="100"/>
          <w:position w:val="0"/>
        </w:rPr>
        <w:t>对于应收账款和其他应收款，本公司设定相关政策以控制信用风险敞口。本公司基于对客户的财务状 况、从第三方获取担保的可能性、信用记录及其它因素诸如目前市场状况等评估客户的信用资质并设置相 应信用期。本公司会定期对客户信用记录进行监控，对于信用记录不良的客户，本公司会采用书面催款、 缩短信用期或取消信用期等方式，以确保本公司的整体信用风险在可控的范围内。</w:t>
      </w:r>
    </w:p>
    <w:p>
      <w:pPr>
        <w:pStyle w:val="Style27"/>
        <w:keepNext w:val="0"/>
        <w:keepLines w:val="0"/>
        <w:widowControl w:val="0"/>
        <w:shd w:val="clear" w:color="auto" w:fill="auto"/>
        <w:bidi w:val="0"/>
        <w:spacing w:before="0" w:after="140" w:line="314" w:lineRule="exact"/>
        <w:ind w:left="0" w:right="0" w:firstLine="420"/>
        <w:jc w:val="left"/>
      </w:pPr>
      <w:r>
        <w:rPr>
          <w:color w:val="000000"/>
          <w:spacing w:val="0"/>
          <w:w w:val="100"/>
          <w:position w:val="0"/>
        </w:rPr>
        <w:t>截止</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本公司的前五大客户的应收账款占本公司应收账款总额</w:t>
      </w:r>
      <w:r>
        <w:rPr>
          <w:rFonts w:ascii="Times New Roman" w:eastAsia="Times New Roman" w:hAnsi="Times New Roman" w:cs="Times New Roman"/>
          <w:color w:val="000000"/>
          <w:spacing w:val="0"/>
          <w:w w:val="100"/>
          <w:position w:val="0"/>
        </w:rPr>
        <w:t>58.63%（2015</w:t>
      </w:r>
      <w:r>
        <w:rPr>
          <w:color w:val="000000"/>
          <w:spacing w:val="0"/>
          <w:w w:val="100"/>
          <w:position w:val="0"/>
        </w:rPr>
        <w:t>年：</w:t>
      </w:r>
      <w:r>
        <w:rPr>
          <w:rFonts w:ascii="Times New Roman" w:eastAsia="Times New Roman" w:hAnsi="Times New Roman" w:cs="Times New Roman"/>
          <w:color w:val="000000"/>
          <w:spacing w:val="0"/>
          <w:w w:val="100"/>
          <w:position w:val="0"/>
        </w:rPr>
        <w:t>60.81%）</w:t>
      </w:r>
      <w:r>
        <w:rPr>
          <w:color w:val="000000"/>
          <w:spacing w:val="0"/>
          <w:w w:val="100"/>
          <w:position w:val="0"/>
        </w:rPr>
        <w:t>。 本公司所承受的最大信用风险敞口为资产负债表中每项金融资产</w:t>
      </w:r>
      <w:r>
        <w:rPr>
          <w:rFonts w:ascii="Times New Roman" w:eastAsia="Times New Roman" w:hAnsi="Times New Roman" w:cs="Times New Roman"/>
          <w:color w:val="000000"/>
          <w:spacing w:val="0"/>
          <w:w w:val="100"/>
          <w:position w:val="0"/>
        </w:rPr>
        <w:t>（</w:t>
      </w:r>
      <w:r>
        <w:rPr>
          <w:color w:val="000000"/>
          <w:spacing w:val="0"/>
          <w:w w:val="100"/>
          <w:position w:val="0"/>
        </w:rPr>
        <w:t>包括衍生金融工具</w:t>
      </w:r>
      <w:r>
        <w:rPr>
          <w:color w:val="000000"/>
          <w:spacing w:val="0"/>
          <w:w w:val="100"/>
          <w:position w:val="0"/>
        </w:rPr>
        <w:t>）</w:t>
      </w:r>
      <w:r>
        <w:rPr>
          <w:color w:val="000000"/>
          <w:spacing w:val="0"/>
          <w:w w:val="100"/>
          <w:position w:val="0"/>
        </w:rPr>
        <w:t>的账面金额。本 公司没有提供任何其他可能令本公司承受信用风险的担保。</w:t>
      </w:r>
    </w:p>
    <w:p>
      <w:pPr>
        <w:pStyle w:val="Style27"/>
        <w:keepNext w:val="0"/>
        <w:keepLines w:val="0"/>
        <w:widowControl w:val="0"/>
        <w:shd w:val="clear" w:color="auto" w:fill="auto"/>
        <w:tabs>
          <w:tab w:pos="478" w:val="left"/>
        </w:tabs>
        <w:bidi w:val="0"/>
        <w:spacing w:before="0" w:after="0" w:line="314" w:lineRule="exact"/>
        <w:ind w:left="0" w:right="0" w:firstLine="0"/>
        <w:jc w:val="both"/>
      </w:pPr>
      <w:bookmarkStart w:id="1863" w:name="bookmark1863"/>
      <w:r>
        <w:rPr>
          <w:b/>
          <w:bCs/>
          <w:color w:val="000000"/>
          <w:spacing w:val="0"/>
          <w:w w:val="100"/>
          <w:position w:val="0"/>
        </w:rPr>
        <w:t>二</w:t>
      </w:r>
      <w:bookmarkEnd w:id="1863"/>
      <w:r>
        <w:rPr>
          <w:b/>
          <w:bCs/>
          <w:color w:val="000000"/>
          <w:spacing w:val="0"/>
          <w:w w:val="100"/>
          <w:position w:val="0"/>
        </w:rPr>
        <w:t>、</w:t>
        <w:tab/>
        <w:t>流动性风险</w:t>
      </w:r>
    </w:p>
    <w:p>
      <w:pPr>
        <w:pStyle w:val="Style27"/>
        <w:keepNext w:val="0"/>
        <w:keepLines w:val="0"/>
        <w:widowControl w:val="0"/>
        <w:shd w:val="clear" w:color="auto" w:fill="auto"/>
        <w:bidi w:val="0"/>
        <w:spacing w:before="0" w:after="0" w:line="314" w:lineRule="exact"/>
        <w:ind w:left="0" w:right="0" w:firstLine="420"/>
        <w:jc w:val="left"/>
      </w:pPr>
      <w:r>
        <w:rPr>
          <w:color w:val="000000"/>
          <w:spacing w:val="0"/>
          <w:w w:val="100"/>
          <w:position w:val="0"/>
        </w:rPr>
        <w:t>流动性风险是指本公司无法及时获得充足资金</w:t>
      </w:r>
      <w:r>
        <w:rPr>
          <w:color w:val="000000"/>
          <w:spacing w:val="0"/>
          <w:w w:val="100"/>
          <w:position w:val="0"/>
        </w:rPr>
        <w:t>，</w:t>
      </w:r>
      <w:r>
        <w:rPr>
          <w:color w:val="000000"/>
          <w:spacing w:val="0"/>
          <w:w w:val="100"/>
          <w:position w:val="0"/>
        </w:rPr>
        <w:t>满足业务发展需要或偿付到期债务以及其他支付义务 的风险。</w:t>
      </w:r>
    </w:p>
    <w:p>
      <w:pPr>
        <w:pStyle w:val="Style27"/>
        <w:keepNext w:val="0"/>
        <w:keepLines w:val="0"/>
        <w:widowControl w:val="0"/>
        <w:shd w:val="clear" w:color="auto" w:fill="auto"/>
        <w:bidi w:val="0"/>
        <w:spacing w:before="0" w:after="140" w:line="314" w:lineRule="exact"/>
        <w:ind w:left="0" w:right="0" w:firstLine="420"/>
        <w:jc w:val="left"/>
      </w:pPr>
      <w:r>
        <w:rPr>
          <w:color w:val="000000"/>
          <w:spacing w:val="0"/>
          <w:w w:val="100"/>
          <w:position w:val="0"/>
        </w:rPr>
        <w:t>本公司财务部门持续监控公司短期和长期的资金需求，以确保维持充裕的现金储备；同时持续监控是 否符合借款协议的规定，现阶段主要依靠自有资金满足资金需求。</w:t>
      </w:r>
    </w:p>
    <w:p>
      <w:pPr>
        <w:pStyle w:val="Style27"/>
        <w:keepNext w:val="0"/>
        <w:keepLines w:val="0"/>
        <w:widowControl w:val="0"/>
        <w:shd w:val="clear" w:color="auto" w:fill="auto"/>
        <w:tabs>
          <w:tab w:pos="483" w:val="left"/>
        </w:tabs>
        <w:bidi w:val="0"/>
        <w:spacing w:before="0" w:after="0" w:line="312" w:lineRule="exact"/>
        <w:ind w:left="0" w:right="0" w:firstLine="0"/>
        <w:jc w:val="both"/>
      </w:pPr>
      <w:bookmarkStart w:id="1864" w:name="bookmark1864"/>
      <w:r>
        <w:rPr>
          <w:b/>
          <w:bCs/>
          <w:color w:val="000000"/>
          <w:spacing w:val="0"/>
          <w:w w:val="100"/>
          <w:position w:val="0"/>
        </w:rPr>
        <w:t>三</w:t>
      </w:r>
      <w:bookmarkEnd w:id="1864"/>
      <w:r>
        <w:rPr>
          <w:b/>
          <w:bCs/>
          <w:color w:val="000000"/>
          <w:spacing w:val="0"/>
          <w:w w:val="100"/>
          <w:position w:val="0"/>
        </w:rPr>
        <w:t>、</w:t>
        <w:tab/>
        <w:t>市场风险</w:t>
      </w:r>
    </w:p>
    <w:p>
      <w:pPr>
        <w:pStyle w:val="Style27"/>
        <w:keepNext w:val="0"/>
        <w:keepLines w:val="0"/>
        <w:widowControl w:val="0"/>
        <w:numPr>
          <w:ilvl w:val="0"/>
          <w:numId w:val="49"/>
        </w:numPr>
        <w:shd w:val="clear" w:color="auto" w:fill="auto"/>
        <w:bidi w:val="0"/>
        <w:spacing w:before="0" w:after="0" w:line="312" w:lineRule="exact"/>
        <w:ind w:left="0" w:right="0" w:firstLine="0"/>
        <w:jc w:val="both"/>
      </w:pPr>
      <w:bookmarkStart w:id="1865" w:name="bookmark1865"/>
      <w:bookmarkEnd w:id="1865"/>
      <w:r>
        <w:rPr>
          <w:b/>
          <w:bCs/>
          <w:color w:val="000000"/>
          <w:spacing w:val="0"/>
          <w:w w:val="100"/>
          <w:position w:val="0"/>
        </w:rPr>
        <w:t>汇率风险</w:t>
      </w:r>
    </w:p>
    <w:p>
      <w:pPr>
        <w:pStyle w:val="Style27"/>
        <w:keepNext w:val="0"/>
        <w:keepLines w:val="0"/>
        <w:widowControl w:val="0"/>
        <w:shd w:val="clear" w:color="auto" w:fill="auto"/>
        <w:bidi w:val="0"/>
        <w:spacing w:before="0" w:after="140" w:line="312" w:lineRule="exact"/>
        <w:ind w:left="380" w:right="0" w:firstLine="420"/>
        <w:jc w:val="left"/>
      </w:pPr>
      <w:r>
        <w:rPr>
          <w:color w:val="000000"/>
          <w:spacing w:val="0"/>
          <w:w w:val="100"/>
          <w:position w:val="0"/>
        </w:rPr>
        <w:t>本公司产品全部内销，并且没有持有外币性金融资产和金融负债，因此汇率变动对本公司的经营 业绩产生的影响较小。</w:t>
      </w:r>
    </w:p>
    <w:p>
      <w:pPr>
        <w:pStyle w:val="Style27"/>
        <w:keepNext w:val="0"/>
        <w:keepLines w:val="0"/>
        <w:widowControl w:val="0"/>
        <w:numPr>
          <w:ilvl w:val="0"/>
          <w:numId w:val="51"/>
        </w:numPr>
        <w:shd w:val="clear" w:color="auto" w:fill="auto"/>
        <w:bidi w:val="0"/>
        <w:spacing w:before="0" w:after="0" w:line="307" w:lineRule="exact"/>
        <w:ind w:left="0" w:right="0" w:firstLine="0"/>
        <w:jc w:val="both"/>
      </w:pPr>
      <w:bookmarkStart w:id="1866" w:name="bookmark1866"/>
      <w:bookmarkEnd w:id="1866"/>
      <w:r>
        <w:rPr>
          <w:b/>
          <w:bCs/>
          <w:color w:val="000000"/>
          <w:spacing w:val="0"/>
          <w:w w:val="100"/>
          <w:position w:val="0"/>
        </w:rPr>
        <w:t>利率风险</w:t>
      </w:r>
    </w:p>
    <w:p>
      <w:pPr>
        <w:pStyle w:val="Style27"/>
        <w:keepNext w:val="0"/>
        <w:keepLines w:val="0"/>
        <w:widowControl w:val="0"/>
        <w:shd w:val="clear" w:color="auto" w:fill="auto"/>
        <w:bidi w:val="0"/>
        <w:spacing w:before="0" w:after="140" w:line="307" w:lineRule="exact"/>
        <w:ind w:left="380" w:right="0" w:firstLine="420"/>
        <w:jc w:val="both"/>
      </w:pPr>
      <w:r>
        <w:rPr>
          <w:color w:val="000000"/>
          <w:spacing w:val="0"/>
          <w:w w:val="100"/>
          <w:position w:val="0"/>
        </w:rPr>
        <w:t>本公司主要依靠自用资金满足生产经营的需要，近期未向银行借款，因此利率变动对本公司的经 营业绩产生的影响较小。</w:t>
      </w:r>
    </w:p>
    <w:p>
      <w:pPr>
        <w:pStyle w:val="Style27"/>
        <w:keepNext w:val="0"/>
        <w:keepLines w:val="0"/>
        <w:widowControl w:val="0"/>
        <w:numPr>
          <w:ilvl w:val="0"/>
          <w:numId w:val="53"/>
        </w:numPr>
        <w:shd w:val="clear" w:color="auto" w:fill="auto"/>
        <w:bidi w:val="0"/>
        <w:spacing w:before="0" w:after="0" w:line="317" w:lineRule="exact"/>
        <w:ind w:left="0" w:right="0" w:firstLine="0"/>
        <w:jc w:val="both"/>
      </w:pPr>
      <w:bookmarkStart w:id="1867" w:name="bookmark1867"/>
      <w:bookmarkEnd w:id="1867"/>
      <w:r>
        <w:rPr>
          <w:b/>
          <w:bCs/>
          <w:color w:val="000000"/>
          <w:spacing w:val="0"/>
          <w:w w:val="100"/>
          <w:position w:val="0"/>
        </w:rPr>
        <w:t>价格风险</w:t>
      </w:r>
    </w:p>
    <w:p>
      <w:pPr>
        <w:pStyle w:val="Style27"/>
        <w:keepNext w:val="0"/>
        <w:keepLines w:val="0"/>
        <w:widowControl w:val="0"/>
        <w:shd w:val="clear" w:color="auto" w:fill="auto"/>
        <w:bidi w:val="0"/>
        <w:spacing w:before="0" w:after="200" w:line="317" w:lineRule="exact"/>
        <w:ind w:left="0" w:right="0" w:firstLine="420"/>
        <w:jc w:val="both"/>
      </w:pPr>
      <w:r>
        <w:rPr>
          <w:color w:val="000000"/>
          <w:spacing w:val="0"/>
          <w:w w:val="100"/>
          <w:position w:val="0"/>
        </w:rPr>
        <w:t>本公司以市场价格销售方直金太阳教育软件及其他产品并提供技术开发服务，因此受到此等产品价格 波动的影响。</w:t>
      </w:r>
    </w:p>
    <w:p>
      <w:pPr>
        <w:pStyle w:val="Style35"/>
        <w:keepNext/>
        <w:keepLines/>
        <w:widowControl w:val="0"/>
        <w:shd w:val="clear" w:color="auto" w:fill="auto"/>
        <w:bidi w:val="0"/>
        <w:spacing w:before="0" w:line="240" w:lineRule="auto"/>
        <w:ind w:left="0" w:right="0" w:firstLine="0"/>
        <w:jc w:val="left"/>
      </w:pPr>
      <w:bookmarkStart w:id="1868" w:name="bookmark1868"/>
      <w:bookmarkStart w:id="1869" w:name="bookmark1869"/>
      <w:bookmarkStart w:id="1870" w:name="bookmark1870"/>
      <w:r>
        <w:rPr>
          <w:color w:val="000000"/>
          <w:spacing w:val="0"/>
          <w:w w:val="100"/>
          <w:position w:val="0"/>
          <w:sz w:val="24"/>
          <w:szCs w:val="24"/>
        </w:rPr>
        <w:t>十一、公允价值的披露</w:t>
      </w:r>
      <w:bookmarkEnd w:id="1868"/>
      <w:bookmarkEnd w:id="1869"/>
      <w:bookmarkEnd w:id="1870"/>
    </w:p>
    <w:p>
      <w:pPr>
        <w:pStyle w:val="Style39"/>
        <w:keepNext/>
        <w:keepLines/>
        <w:widowControl w:val="0"/>
        <w:shd w:val="clear" w:color="auto" w:fill="auto"/>
        <w:bidi w:val="0"/>
        <w:spacing w:before="0" w:line="240" w:lineRule="auto"/>
        <w:ind w:left="0" w:right="0" w:firstLine="0"/>
        <w:jc w:val="left"/>
      </w:pPr>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71"/>
      <w:bookmarkEnd w:id="1872"/>
      <w:bookmarkEnd w:id="1873"/>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第一层次公允价值计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9"/>
        <w:keepNext/>
        <w:keepLines/>
        <w:widowControl w:val="0"/>
        <w:shd w:val="clear" w:color="auto" w:fill="auto"/>
        <w:tabs>
          <w:tab w:pos="378" w:val="left"/>
        </w:tabs>
        <w:bidi w:val="0"/>
        <w:spacing w:before="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2</w:t>
      </w:r>
      <w:bookmarkEnd w:id="1876"/>
      <w:r>
        <w:rPr>
          <w:color w:val="000000"/>
          <w:spacing w:val="0"/>
          <w:w w:val="100"/>
          <w:position w:val="0"/>
        </w:rPr>
        <w:t>、</w:t>
        <w:tab/>
        <w:t>持续和非持续第一层次公允价值计量项目市价的确定依据</w:t>
      </w:r>
      <w:bookmarkEnd w:id="1874"/>
      <w:bookmarkEnd w:id="1875"/>
      <w:bookmarkEnd w:id="1877"/>
    </w:p>
    <w:p>
      <w:pPr>
        <w:pStyle w:val="Style39"/>
        <w:keepNext/>
        <w:keepLines/>
        <w:widowControl w:val="0"/>
        <w:shd w:val="clear" w:color="auto" w:fill="auto"/>
        <w:tabs>
          <w:tab w:pos="378" w:val="left"/>
        </w:tabs>
        <w:bidi w:val="0"/>
        <w:spacing w:before="0" w:line="240" w:lineRule="auto"/>
        <w:ind w:left="0" w:right="0" w:firstLine="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3</w:t>
      </w:r>
      <w:bookmarkEnd w:id="1880"/>
      <w:r>
        <w:rPr>
          <w:color w:val="000000"/>
          <w:spacing w:val="0"/>
          <w:w w:val="100"/>
          <w:position w:val="0"/>
        </w:rPr>
        <w:t>、</w:t>
        <w:tab/>
        <w:t>持续和非持续第二层次公允价值计量项目，采用的估值技术和重要参数的定性及定量信息</w:t>
      </w:r>
      <w:bookmarkEnd w:id="1878"/>
      <w:bookmarkEnd w:id="1879"/>
      <w:bookmarkEnd w:id="1881"/>
    </w:p>
    <w:p>
      <w:pPr>
        <w:pStyle w:val="Style39"/>
        <w:keepNext/>
        <w:keepLines/>
        <w:widowControl w:val="0"/>
        <w:shd w:val="clear" w:color="auto" w:fill="auto"/>
        <w:tabs>
          <w:tab w:pos="378" w:val="left"/>
        </w:tabs>
        <w:bidi w:val="0"/>
        <w:spacing w:before="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4</w:t>
      </w:r>
      <w:bookmarkEnd w:id="1884"/>
      <w:r>
        <w:rPr>
          <w:color w:val="000000"/>
          <w:spacing w:val="0"/>
          <w:w w:val="100"/>
          <w:position w:val="0"/>
        </w:rPr>
        <w:t>、</w:t>
        <w:tab/>
        <w:t>持续和非持续第三层次公允价值计量项目，采用的估值技术和重要参数的定性及定量信息</w:t>
      </w:r>
      <w:bookmarkEnd w:id="1882"/>
      <w:bookmarkEnd w:id="1883"/>
      <w:bookmarkEnd w:id="1885"/>
    </w:p>
    <w:p>
      <w:pPr>
        <w:pStyle w:val="Style39"/>
        <w:keepNext/>
        <w:keepLines/>
        <w:widowControl w:val="0"/>
        <w:shd w:val="clear" w:color="auto" w:fill="auto"/>
        <w:tabs>
          <w:tab w:pos="378" w:val="left"/>
        </w:tabs>
        <w:bidi w:val="0"/>
        <w:spacing w:before="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5</w:t>
      </w:r>
      <w:bookmarkEnd w:id="1888"/>
      <w:r>
        <w:rPr>
          <w:color w:val="000000"/>
          <w:spacing w:val="0"/>
          <w:w w:val="100"/>
          <w:position w:val="0"/>
        </w:rPr>
        <w:t>、</w:t>
        <w:tab/>
        <w:t>持续的第三层次公允价值计量项目，期初与期末账面价值间的调节信息及不可观察参数敏感性分析</w:t>
      </w:r>
      <w:bookmarkEnd w:id="1886"/>
      <w:bookmarkEnd w:id="1887"/>
      <w:bookmarkEnd w:id="1889"/>
    </w:p>
    <w:p>
      <w:pPr>
        <w:pStyle w:val="Style39"/>
        <w:keepNext/>
        <w:keepLines/>
        <w:widowControl w:val="0"/>
        <w:shd w:val="clear" w:color="auto" w:fill="auto"/>
        <w:tabs>
          <w:tab w:pos="378" w:val="left"/>
        </w:tabs>
        <w:bidi w:val="0"/>
        <w:spacing w:before="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6</w:t>
      </w:r>
      <w:bookmarkEnd w:id="1892"/>
      <w:r>
        <w:rPr>
          <w:color w:val="000000"/>
          <w:spacing w:val="0"/>
          <w:w w:val="100"/>
          <w:position w:val="0"/>
        </w:rPr>
        <w:t>、</w:t>
        <w:tab/>
        <w:t>持续的公允价值计量项目，本期内发生各层级之间转换的，转换的原因及确定转换时点的政策</w:t>
      </w:r>
      <w:bookmarkEnd w:id="1890"/>
      <w:bookmarkEnd w:id="1891"/>
      <w:bookmarkEnd w:id="1893"/>
    </w:p>
    <w:p>
      <w:pPr>
        <w:pStyle w:val="Style39"/>
        <w:keepNext/>
        <w:keepLines/>
        <w:widowControl w:val="0"/>
        <w:shd w:val="clear" w:color="auto" w:fill="auto"/>
        <w:tabs>
          <w:tab w:pos="373" w:val="left"/>
        </w:tabs>
        <w:bidi w:val="0"/>
        <w:spacing w:before="0" w:line="240" w:lineRule="auto"/>
        <w:ind w:left="0" w:right="0" w:firstLine="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7</w:t>
      </w:r>
      <w:bookmarkEnd w:id="1896"/>
      <w:r>
        <w:rPr>
          <w:color w:val="000000"/>
          <w:spacing w:val="0"/>
          <w:w w:val="100"/>
          <w:position w:val="0"/>
        </w:rPr>
        <w:t>、</w:t>
        <w:tab/>
        <w:t>本期内发生的估值技术变更及变更原因</w:t>
      </w:r>
      <w:bookmarkEnd w:id="1894"/>
      <w:bookmarkEnd w:id="1895"/>
      <w:bookmarkEnd w:id="1897"/>
    </w:p>
    <w:p>
      <w:pPr>
        <w:pStyle w:val="Style39"/>
        <w:keepNext/>
        <w:keepLines/>
        <w:widowControl w:val="0"/>
        <w:shd w:val="clear" w:color="auto" w:fill="auto"/>
        <w:tabs>
          <w:tab w:pos="378" w:val="left"/>
        </w:tabs>
        <w:bidi w:val="0"/>
        <w:spacing w:before="0" w:line="240" w:lineRule="auto"/>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8</w:t>
      </w:r>
      <w:bookmarkEnd w:id="1900"/>
      <w:r>
        <w:rPr>
          <w:color w:val="000000"/>
          <w:spacing w:val="0"/>
          <w:w w:val="100"/>
          <w:position w:val="0"/>
        </w:rPr>
        <w:t>、</w:t>
        <w:tab/>
        <w:t>不以公允价值计量的金融资产和金融负债的公允价值情况</w:t>
      </w:r>
      <w:bookmarkEnd w:id="1898"/>
      <w:bookmarkEnd w:id="1899"/>
      <w:bookmarkEnd w:id="1901"/>
    </w:p>
    <w:p>
      <w:pPr>
        <w:pStyle w:val="Style39"/>
        <w:keepNext/>
        <w:keepLines/>
        <w:widowControl w:val="0"/>
        <w:shd w:val="clear" w:color="auto" w:fill="auto"/>
        <w:tabs>
          <w:tab w:pos="378" w:val="left"/>
        </w:tabs>
        <w:bidi w:val="0"/>
        <w:spacing w:before="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9</w:t>
      </w:r>
      <w:bookmarkEnd w:id="1904"/>
      <w:r>
        <w:rPr>
          <w:color w:val="000000"/>
          <w:spacing w:val="0"/>
          <w:w w:val="100"/>
          <w:position w:val="0"/>
        </w:rPr>
        <w:t>、</w:t>
        <w:tab/>
        <w:t>其他</w:t>
      </w:r>
      <w:bookmarkEnd w:id="1902"/>
      <w:bookmarkEnd w:id="1903"/>
      <w:bookmarkEnd w:id="1905"/>
    </w:p>
    <w:p>
      <w:pPr>
        <w:pStyle w:val="Style35"/>
        <w:keepNext/>
        <w:keepLines/>
        <w:widowControl w:val="0"/>
        <w:shd w:val="clear" w:color="auto" w:fill="auto"/>
        <w:bidi w:val="0"/>
        <w:spacing w:before="0" w:line="240" w:lineRule="auto"/>
        <w:ind w:left="0" w:right="0" w:firstLine="0"/>
        <w:jc w:val="left"/>
      </w:pPr>
      <w:bookmarkStart w:id="1906" w:name="bookmark1906"/>
      <w:bookmarkStart w:id="1907" w:name="bookmark1907"/>
      <w:bookmarkStart w:id="1908" w:name="bookmark1908"/>
      <w:r>
        <w:rPr>
          <w:color w:val="000000"/>
          <w:spacing w:val="0"/>
          <w:w w:val="100"/>
          <w:position w:val="0"/>
          <w:sz w:val="24"/>
          <w:szCs w:val="24"/>
        </w:rPr>
        <w:t>十二、关联方及关联交易</w:t>
      </w:r>
      <w:bookmarkEnd w:id="1906"/>
      <w:bookmarkEnd w:id="1907"/>
      <w:bookmarkEnd w:id="1908"/>
    </w:p>
    <w:p>
      <w:pPr>
        <w:pStyle w:val="Style39"/>
        <w:keepNext/>
        <w:keepLines/>
        <w:widowControl w:val="0"/>
        <w:shd w:val="clear" w:color="auto" w:fill="auto"/>
        <w:bidi w:val="0"/>
        <w:spacing w:before="0" w:line="240" w:lineRule="auto"/>
        <w:ind w:left="0" w:right="0" w:firstLine="0"/>
        <w:jc w:val="left"/>
      </w:pPr>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09"/>
      <w:bookmarkEnd w:id="1910"/>
      <w:bookmarkEnd w:id="1911"/>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母公司对本企业的 表决权比例</w:t>
            </w:r>
          </w:p>
        </w:tc>
      </w:tr>
    </w:tbl>
    <w:p>
      <w:pPr>
        <w:pStyle w:val="Style5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5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5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399" w:line="1" w:lineRule="exact"/>
      </w:pPr>
    </w:p>
    <w:p>
      <w:pPr>
        <w:pStyle w:val="Style39"/>
        <w:keepNext/>
        <w:keepLines/>
        <w:widowControl w:val="0"/>
        <w:shd w:val="clear" w:color="auto" w:fill="auto"/>
        <w:bidi w:val="0"/>
        <w:spacing w:before="0" w:after="40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2</w:t>
      </w:r>
      <w:bookmarkEnd w:id="1914"/>
      <w:r>
        <w:rPr>
          <w:color w:val="000000"/>
          <w:spacing w:val="0"/>
          <w:w w:val="100"/>
          <w:position w:val="0"/>
        </w:rPr>
        <w:t>、本企业的子公司情况</w:t>
      </w:r>
      <w:bookmarkEnd w:id="1912"/>
      <w:bookmarkEnd w:id="1913"/>
      <w:bookmarkEnd w:id="1915"/>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w:t>
      </w:r>
    </w:p>
    <w:p>
      <w:pPr>
        <w:pStyle w:val="Style39"/>
        <w:keepNext/>
        <w:keepLines/>
        <w:widowControl w:val="0"/>
        <w:shd w:val="clear" w:color="auto" w:fill="auto"/>
        <w:bidi w:val="0"/>
        <w:spacing w:before="0" w:after="38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3</w:t>
      </w:r>
      <w:bookmarkEnd w:id="1918"/>
      <w:r>
        <w:rPr>
          <w:color w:val="000000"/>
          <w:spacing w:val="0"/>
          <w:w w:val="100"/>
          <w:position w:val="0"/>
        </w:rPr>
        <w:t>、本企业合营和联营企业情况</w:t>
      </w:r>
      <w:bookmarkEnd w:id="1916"/>
      <w:bookmarkEnd w:id="1917"/>
      <w:bookmarkEnd w:id="1919"/>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本企业重要的合营或联营企业详见附注。</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2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4</w:t>
      </w:r>
      <w:bookmarkEnd w:id="1922"/>
      <w:r>
        <w:rPr>
          <w:color w:val="000000"/>
          <w:spacing w:val="0"/>
          <w:w w:val="100"/>
          <w:position w:val="0"/>
        </w:rPr>
        <w:t>、其他关联方情况</w:t>
      </w:r>
      <w:bookmarkEnd w:id="1920"/>
      <w:bookmarkEnd w:id="1921"/>
      <w:bookmarkEnd w:id="1923"/>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孙晓玲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黄晓峰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陈克让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本公司股东</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深圳市育才教育书店有限公司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本公司股东施加重大影响的其他企业</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5</w:t>
      </w:r>
      <w:bookmarkEnd w:id="1926"/>
      <w:r>
        <w:rPr>
          <w:color w:val="000000"/>
          <w:spacing w:val="0"/>
          <w:w w:val="100"/>
          <w:position w:val="0"/>
        </w:rPr>
        <w:t>、关联交易情况</w:t>
      </w:r>
      <w:bookmarkEnd w:id="1924"/>
      <w:bookmarkEnd w:id="1925"/>
      <w:bookmarkEnd w:id="1927"/>
    </w:p>
    <w:p>
      <w:pPr>
        <w:pStyle w:val="Style52"/>
        <w:keepNext/>
        <w:keepLines/>
        <w:widowControl w:val="0"/>
        <w:shd w:val="clear" w:color="auto" w:fill="auto"/>
        <w:bidi w:val="0"/>
        <w:spacing w:before="0" w:line="240" w:lineRule="auto"/>
        <w:ind w:left="0" w:right="0" w:firstLine="0"/>
        <w:jc w:val="left"/>
      </w:pPr>
      <w:bookmarkStart w:id="1928" w:name="bookmark1928"/>
      <w:bookmarkStart w:id="1929" w:name="bookmark1929"/>
      <w:bookmarkStart w:id="1930" w:name="bookmark19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28"/>
      <w:bookmarkEnd w:id="1929"/>
      <w:bookmarkEnd w:id="1930"/>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深圳市育才教育书店有限公司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5,323,822.12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52"/>
        <w:keepNext/>
        <w:keepLines/>
        <w:widowControl w:val="0"/>
        <w:shd w:val="clear" w:color="auto" w:fill="auto"/>
        <w:bidi w:val="0"/>
        <w:spacing w:before="0" w:line="240" w:lineRule="auto"/>
        <w:ind w:left="0" w:right="0" w:firstLine="0"/>
        <w:jc w:val="left"/>
      </w:pPr>
      <w:bookmarkStart w:id="1931" w:name="bookmark1931"/>
      <w:bookmarkStart w:id="1932" w:name="bookmark1932"/>
      <w:bookmarkStart w:id="1933" w:name="bookmark19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31"/>
      <w:bookmarkEnd w:id="1932"/>
      <w:bookmarkEnd w:id="1933"/>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承包收益</w:t>
            </w:r>
          </w:p>
        </w:tc>
      </w:tr>
    </w:tbl>
    <w:p>
      <w:pPr>
        <w:widowControl w:val="0"/>
        <w:spacing w:after="9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39" w:line="1" w:lineRule="exact"/>
      </w:pPr>
    </w:p>
    <w:p>
      <w:pPr>
        <w:pStyle w:val="Style52"/>
        <w:keepNext/>
        <w:keepLines/>
        <w:widowControl w:val="0"/>
        <w:numPr>
          <w:ilvl w:val="0"/>
          <w:numId w:val="55"/>
        </w:numPr>
        <w:shd w:val="clear" w:color="auto" w:fill="auto"/>
        <w:bidi w:val="0"/>
        <w:spacing w:before="0" w:after="400" w:line="240" w:lineRule="auto"/>
        <w:ind w:left="0" w:right="0" w:firstLine="0"/>
        <w:jc w:val="left"/>
      </w:pPr>
      <w:bookmarkStart w:id="1934" w:name="bookmark1934"/>
      <w:bookmarkStart w:id="1935" w:name="bookmark1935"/>
      <w:bookmarkStart w:id="1936" w:name="bookmark1936"/>
      <w:bookmarkStart w:id="1937" w:name="bookmark1937"/>
      <w:bookmarkEnd w:id="1936"/>
      <w:r>
        <w:rPr>
          <w:color w:val="000000"/>
          <w:spacing w:val="0"/>
          <w:w w:val="100"/>
          <w:position w:val="0"/>
        </w:rPr>
        <w:t>关联租赁情况</w:t>
      </w:r>
      <w:bookmarkEnd w:id="1934"/>
      <w:bookmarkEnd w:id="1935"/>
      <w:bookmarkEnd w:id="1937"/>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上期确认的租赁收入</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widowControl w:val="0"/>
        <w:spacing w:line="1" w:lineRule="exact"/>
      </w:pP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上期确认的租赁费</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52"/>
        <w:keepNext/>
        <w:keepLines/>
        <w:widowControl w:val="0"/>
        <w:numPr>
          <w:ilvl w:val="0"/>
          <w:numId w:val="55"/>
        </w:numPr>
        <w:shd w:val="clear" w:color="auto" w:fill="auto"/>
        <w:bidi w:val="0"/>
        <w:spacing w:before="0" w:after="400" w:line="240" w:lineRule="auto"/>
        <w:ind w:left="0" w:right="0" w:firstLine="0"/>
        <w:jc w:val="left"/>
      </w:pPr>
      <w:bookmarkStart w:id="1938" w:name="bookmark1938"/>
      <w:bookmarkStart w:id="1939" w:name="bookmark1939"/>
      <w:bookmarkStart w:id="1940" w:name="bookmark1940"/>
      <w:bookmarkStart w:id="1941" w:name="bookmark1941"/>
      <w:bookmarkEnd w:id="1940"/>
      <w:r>
        <w:rPr>
          <w:color w:val="000000"/>
          <w:spacing w:val="0"/>
          <w:w w:val="100"/>
          <w:position w:val="0"/>
        </w:rPr>
        <w:t>关联担保情况</w:t>
      </w:r>
      <w:bookmarkEnd w:id="1938"/>
      <w:bookmarkEnd w:id="1939"/>
      <w:bookmarkEnd w:id="1941"/>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39" w:line="1" w:lineRule="exact"/>
      </w:pPr>
    </w:p>
    <w:p>
      <w:pPr>
        <w:pStyle w:val="Style52"/>
        <w:keepNext/>
        <w:keepLines/>
        <w:widowControl w:val="0"/>
        <w:numPr>
          <w:ilvl w:val="0"/>
          <w:numId w:val="55"/>
        </w:numPr>
        <w:shd w:val="clear" w:color="auto" w:fill="auto"/>
        <w:bidi w:val="0"/>
        <w:spacing w:before="0" w:after="400" w:line="240" w:lineRule="auto"/>
        <w:ind w:left="0" w:right="0" w:firstLine="0"/>
        <w:jc w:val="left"/>
      </w:pPr>
      <w:bookmarkStart w:id="1942" w:name="bookmark1942"/>
      <w:bookmarkStart w:id="1943" w:name="bookmark1943"/>
      <w:bookmarkStart w:id="1944" w:name="bookmark1944"/>
      <w:bookmarkStart w:id="1945" w:name="bookmark1945"/>
      <w:bookmarkEnd w:id="1944"/>
      <w:r>
        <w:rPr>
          <w:color w:val="000000"/>
          <w:spacing w:val="0"/>
          <w:w w:val="100"/>
          <w:position w:val="0"/>
        </w:rPr>
        <w:t>关联方资金拆借</w:t>
      </w:r>
      <w:bookmarkEnd w:id="1942"/>
      <w:bookmarkEnd w:id="1943"/>
      <w:bookmarkEnd w:id="1945"/>
    </w:p>
    <w:p>
      <w:pPr>
        <w:widowControl w:val="0"/>
        <w:jc w:val="center"/>
        <w:rPr>
          <w:sz w:val="2"/>
          <w:szCs w:val="2"/>
        </w:rPr>
      </w:pPr>
      <w:r>
        <w:drawing>
          <wp:inline>
            <wp:extent cx="6120130" cy="951230"/>
            <wp:docPr id="98" name="Picutre 98"/>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33"/>
                    <a:stretch/>
                  </pic:blipFill>
                  <pic:spPr>
                    <a:xfrm>
                      <a:ext cx="6120130" cy="951230"/>
                    </a:xfrm>
                    <a:prstGeom prst="rect"/>
                  </pic:spPr>
                </pic:pic>
              </a:graphicData>
            </a:graphic>
          </wp:inline>
        </w:drawing>
      </w:r>
    </w:p>
    <w:p>
      <w:pPr>
        <w:widowControl w:val="0"/>
        <w:spacing w:after="339" w:line="1" w:lineRule="exact"/>
      </w:pPr>
    </w:p>
    <w:p>
      <w:pPr>
        <w:pStyle w:val="Style52"/>
        <w:keepNext/>
        <w:keepLines/>
        <w:widowControl w:val="0"/>
        <w:numPr>
          <w:ilvl w:val="0"/>
          <w:numId w:val="55"/>
        </w:numPr>
        <w:shd w:val="clear" w:color="auto" w:fill="auto"/>
        <w:bidi w:val="0"/>
        <w:spacing w:before="0" w:after="400" w:line="240" w:lineRule="auto"/>
        <w:ind w:left="0" w:right="0" w:firstLine="0"/>
        <w:jc w:val="left"/>
      </w:pPr>
      <w:bookmarkStart w:id="1946" w:name="bookmark1946"/>
      <w:bookmarkStart w:id="1947" w:name="bookmark1947"/>
      <w:bookmarkStart w:id="1948" w:name="bookmark1948"/>
      <w:bookmarkStart w:id="1949" w:name="bookmark1949"/>
      <w:bookmarkEnd w:id="1948"/>
      <w:r>
        <w:rPr>
          <w:color w:val="000000"/>
          <w:spacing w:val="0"/>
          <w:w w:val="100"/>
          <w:position w:val="0"/>
        </w:rPr>
        <w:t>关联方资产转让、债务重组情况</w:t>
      </w:r>
      <w:bookmarkEnd w:id="1946"/>
      <w:bookmarkEnd w:id="1947"/>
      <w:bookmarkEnd w:id="1949"/>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339" w:line="1" w:lineRule="exact"/>
      </w:pPr>
    </w:p>
    <w:p>
      <w:pPr>
        <w:pStyle w:val="Style52"/>
        <w:keepNext/>
        <w:keepLines/>
        <w:widowControl w:val="0"/>
        <w:numPr>
          <w:ilvl w:val="0"/>
          <w:numId w:val="55"/>
        </w:numPr>
        <w:shd w:val="clear" w:color="auto" w:fill="auto"/>
        <w:bidi w:val="0"/>
        <w:spacing w:before="0" w:after="400" w:line="240" w:lineRule="auto"/>
        <w:ind w:left="0" w:right="0" w:firstLine="0"/>
        <w:jc w:val="left"/>
      </w:pPr>
      <w:bookmarkStart w:id="1950" w:name="bookmark1950"/>
      <w:bookmarkStart w:id="1951" w:name="bookmark1951"/>
      <w:bookmarkStart w:id="1952" w:name="bookmark1952"/>
      <w:bookmarkStart w:id="1953" w:name="bookmark1953"/>
      <w:bookmarkEnd w:id="1952"/>
      <w:r>
        <w:rPr>
          <w:color w:val="000000"/>
          <w:spacing w:val="0"/>
          <w:w w:val="100"/>
          <w:position w:val="0"/>
        </w:rPr>
        <w:t>关键管理人员报酬</w:t>
      </w:r>
      <w:bookmarkEnd w:id="1950"/>
      <w:bookmarkEnd w:id="1951"/>
      <w:bookmarkEnd w:id="1953"/>
    </w:p>
    <w:p>
      <w:pPr>
        <w:pStyle w:val="Style1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0"/>
        <w:jc w:val="both"/>
      </w:pPr>
      <w:bookmarkStart w:id="1954" w:name="bookmark1954"/>
      <w:bookmarkStart w:id="1955" w:name="bookmark1955"/>
      <w:bookmarkStart w:id="1956" w:name="bookmark1956"/>
      <w:bookmarkStart w:id="1957" w:name="bookmark1957"/>
      <w:r>
        <w:rPr>
          <w:color w:val="000000"/>
          <w:spacing w:val="0"/>
          <w:w w:val="100"/>
          <w:position w:val="0"/>
        </w:rPr>
        <w:t>（</w:t>
      </w:r>
      <w:bookmarkEnd w:id="195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54"/>
      <w:bookmarkEnd w:id="1955"/>
      <w:bookmarkEnd w:id="1957"/>
    </w:p>
    <w:p>
      <w:pPr>
        <w:pStyle w:val="Style39"/>
        <w:keepNext/>
        <w:keepLines/>
        <w:widowControl w:val="0"/>
        <w:shd w:val="clear" w:color="auto" w:fill="auto"/>
        <w:bidi w:val="0"/>
        <w:spacing w:before="0" w:line="240" w:lineRule="auto"/>
        <w:ind w:left="0" w:right="0" w:firstLine="0"/>
        <w:jc w:val="both"/>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6</w:t>
      </w:r>
      <w:bookmarkEnd w:id="1960"/>
      <w:r>
        <w:rPr>
          <w:color w:val="000000"/>
          <w:spacing w:val="0"/>
          <w:w w:val="100"/>
          <w:position w:val="0"/>
        </w:rPr>
        <w:t>、关联方应收应付款项</w:t>
      </w:r>
      <w:bookmarkEnd w:id="1958"/>
      <w:bookmarkEnd w:id="1959"/>
      <w:bookmarkEnd w:id="1961"/>
    </w:p>
    <w:p>
      <w:pPr>
        <w:pStyle w:val="Style52"/>
        <w:keepNext/>
        <w:keepLines/>
        <w:widowControl w:val="0"/>
        <w:shd w:val="clear" w:color="auto" w:fill="auto"/>
        <w:bidi w:val="0"/>
        <w:spacing w:before="0" w:after="360" w:line="240" w:lineRule="auto"/>
        <w:ind w:left="0" w:right="0" w:firstLine="0"/>
        <w:jc w:val="both"/>
      </w:pPr>
      <w:bookmarkStart w:id="1962" w:name="bookmark1962"/>
      <w:bookmarkStart w:id="1963" w:name="bookmark1963"/>
      <w:bookmarkStart w:id="1964" w:name="bookmark19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62"/>
      <w:bookmarkEnd w:id="1963"/>
      <w:bookmarkEnd w:id="1964"/>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140"/>
        <w:jc w:val="both"/>
      </w:pPr>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65"/>
      <w:bookmarkEnd w:id="1966"/>
      <w:bookmarkEnd w:id="1967"/>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bl>
    <w:p>
      <w:pPr>
        <w:widowControl w:val="0"/>
        <w:spacing w:after="359" w:line="1" w:lineRule="exact"/>
      </w:pPr>
    </w:p>
    <w:p>
      <w:pPr>
        <w:pStyle w:val="Style39"/>
        <w:keepNext/>
        <w:keepLines/>
        <w:widowControl w:val="0"/>
        <w:shd w:val="clear" w:color="auto" w:fill="auto"/>
        <w:tabs>
          <w:tab w:pos="373" w:val="left"/>
        </w:tabs>
        <w:bidi w:val="0"/>
        <w:spacing w:before="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7</w:t>
      </w:r>
      <w:bookmarkEnd w:id="1970"/>
      <w:r>
        <w:rPr>
          <w:color w:val="000000"/>
          <w:spacing w:val="0"/>
          <w:w w:val="100"/>
          <w:position w:val="0"/>
        </w:rPr>
        <w:t>、</w:t>
        <w:tab/>
        <w:t>关联方承诺</w:t>
      </w:r>
      <w:bookmarkEnd w:id="1968"/>
      <w:bookmarkEnd w:id="1969"/>
      <w:bookmarkEnd w:id="1971"/>
    </w:p>
    <w:p>
      <w:pPr>
        <w:pStyle w:val="Style39"/>
        <w:keepNext/>
        <w:keepLines/>
        <w:widowControl w:val="0"/>
        <w:shd w:val="clear" w:color="auto" w:fill="auto"/>
        <w:tabs>
          <w:tab w:pos="378" w:val="left"/>
        </w:tabs>
        <w:bidi w:val="0"/>
        <w:spacing w:before="0" w:line="240" w:lineRule="auto"/>
        <w:ind w:left="0" w:right="0" w:firstLine="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8</w:t>
      </w:r>
      <w:bookmarkEnd w:id="1974"/>
      <w:r>
        <w:rPr>
          <w:color w:val="000000"/>
          <w:spacing w:val="0"/>
          <w:w w:val="100"/>
          <w:position w:val="0"/>
        </w:rPr>
        <w:t>、</w:t>
        <w:tab/>
        <w:t>其他</w:t>
      </w:r>
      <w:bookmarkEnd w:id="1972"/>
      <w:bookmarkEnd w:id="1973"/>
      <w:bookmarkEnd w:id="1975"/>
    </w:p>
    <w:p>
      <w:pPr>
        <w:pStyle w:val="Style35"/>
        <w:keepNext/>
        <w:keepLines/>
        <w:widowControl w:val="0"/>
        <w:shd w:val="clear" w:color="auto" w:fill="auto"/>
        <w:bidi w:val="0"/>
        <w:spacing w:before="0" w:line="240" w:lineRule="auto"/>
        <w:ind w:left="0" w:right="0" w:firstLine="0"/>
        <w:jc w:val="left"/>
      </w:pPr>
      <w:bookmarkStart w:id="1976" w:name="bookmark1976"/>
      <w:bookmarkStart w:id="1977" w:name="bookmark1977"/>
      <w:bookmarkStart w:id="1978" w:name="bookmark1978"/>
      <w:r>
        <w:rPr>
          <w:color w:val="000000"/>
          <w:spacing w:val="0"/>
          <w:w w:val="100"/>
          <w:position w:val="0"/>
          <w:sz w:val="24"/>
          <w:szCs w:val="24"/>
        </w:rPr>
        <w:t>十三、股份支付</w:t>
      </w:r>
      <w:bookmarkEnd w:id="1976"/>
      <w:bookmarkEnd w:id="1977"/>
      <w:bookmarkEnd w:id="1978"/>
    </w:p>
    <w:p>
      <w:pPr>
        <w:pStyle w:val="Style39"/>
        <w:keepNext/>
        <w:keepLines/>
        <w:widowControl w:val="0"/>
        <w:shd w:val="clear" w:color="auto" w:fill="auto"/>
        <w:tabs>
          <w:tab w:pos="368" w:val="left"/>
        </w:tabs>
        <w:bidi w:val="0"/>
        <w:spacing w:before="0" w:line="240" w:lineRule="auto"/>
        <w:ind w:left="0" w:right="0" w:firstLine="0"/>
        <w:jc w:val="left"/>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1</w:t>
      </w:r>
      <w:bookmarkEnd w:id="1981"/>
      <w:r>
        <w:rPr>
          <w:color w:val="000000"/>
          <w:spacing w:val="0"/>
          <w:w w:val="100"/>
          <w:position w:val="0"/>
        </w:rPr>
        <w:t>、</w:t>
        <w:tab/>
        <w:t>股份支付总体情况</w:t>
      </w:r>
      <w:bookmarkEnd w:id="1979"/>
      <w:bookmarkEnd w:id="1980"/>
      <w:bookmarkEnd w:id="1982"/>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378" w:val="left"/>
        </w:tabs>
        <w:bidi w:val="0"/>
        <w:spacing w:before="0" w:line="240" w:lineRule="auto"/>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2</w:t>
      </w:r>
      <w:bookmarkEnd w:id="1985"/>
      <w:r>
        <w:rPr>
          <w:color w:val="000000"/>
          <w:spacing w:val="0"/>
          <w:w w:val="100"/>
          <w:position w:val="0"/>
        </w:rPr>
        <w:t>、</w:t>
        <w:tab/>
        <w:t>以权益结算的股份支付情况</w:t>
      </w:r>
      <w:bookmarkEnd w:id="1983"/>
      <w:bookmarkEnd w:id="1984"/>
      <w:bookmarkEnd w:id="1986"/>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378" w:val="left"/>
        </w:tabs>
        <w:bidi w:val="0"/>
        <w:spacing w:before="0" w:line="240" w:lineRule="auto"/>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3</w:t>
      </w:r>
      <w:bookmarkEnd w:id="1989"/>
      <w:r>
        <w:rPr>
          <w:color w:val="000000"/>
          <w:spacing w:val="0"/>
          <w:w w:val="100"/>
          <w:position w:val="0"/>
        </w:rPr>
        <w:t>、</w:t>
        <w:tab/>
        <w:t>以现金结算的股份支付情况</w:t>
      </w:r>
      <w:bookmarkEnd w:id="1987"/>
      <w:bookmarkEnd w:id="1988"/>
      <w:bookmarkEnd w:id="1990"/>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378" w:val="left"/>
        </w:tabs>
        <w:bidi w:val="0"/>
        <w:spacing w:before="0" w:line="240" w:lineRule="auto"/>
        <w:ind w:left="0" w:right="0" w:firstLine="0"/>
        <w:jc w:val="left"/>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4</w:t>
      </w:r>
      <w:bookmarkEnd w:id="1993"/>
      <w:r>
        <w:rPr>
          <w:color w:val="000000"/>
          <w:spacing w:val="0"/>
          <w:w w:val="100"/>
          <w:position w:val="0"/>
        </w:rPr>
        <w:t>、</w:t>
        <w:tab/>
        <w:t>股份支付的修改、终止情况</w:t>
      </w:r>
      <w:bookmarkEnd w:id="1991"/>
      <w:bookmarkEnd w:id="1992"/>
      <w:bookmarkEnd w:id="1994"/>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5</w:t>
      </w:r>
      <w:bookmarkEnd w:id="1997"/>
      <w:r>
        <w:rPr>
          <w:color w:val="000000"/>
          <w:spacing w:val="0"/>
          <w:w w:val="100"/>
          <w:position w:val="0"/>
        </w:rPr>
        <w:t>、</w:t>
        <w:tab/>
        <w:t>其他</w:t>
      </w:r>
      <w:bookmarkEnd w:id="1995"/>
      <w:bookmarkEnd w:id="1996"/>
      <w:bookmarkEnd w:id="1998"/>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999" w:name="bookmark1999"/>
      <w:bookmarkStart w:id="2000" w:name="bookmark2000"/>
      <w:bookmarkStart w:id="2001" w:name="bookmark2001"/>
      <w:r>
        <w:rPr>
          <w:color w:val="000000"/>
          <w:spacing w:val="0"/>
          <w:w w:val="100"/>
          <w:position w:val="0"/>
          <w:sz w:val="24"/>
          <w:szCs w:val="24"/>
        </w:rPr>
        <w:t>十四、承诺及或有事项</w:t>
      </w:r>
      <w:bookmarkEnd w:id="1999"/>
      <w:bookmarkEnd w:id="2000"/>
      <w:bookmarkEnd w:id="2001"/>
    </w:p>
    <w:p>
      <w:pPr>
        <w:pStyle w:val="Style39"/>
        <w:keepNext/>
        <w:keepLines/>
        <w:widowControl w:val="0"/>
        <w:shd w:val="clear" w:color="auto" w:fill="auto"/>
        <w:tabs>
          <w:tab w:pos="368" w:val="left"/>
        </w:tabs>
        <w:bidi w:val="0"/>
        <w:spacing w:before="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1</w:t>
      </w:r>
      <w:bookmarkEnd w:id="2004"/>
      <w:r>
        <w:rPr>
          <w:color w:val="000000"/>
          <w:spacing w:val="0"/>
          <w:w w:val="100"/>
          <w:position w:val="0"/>
        </w:rPr>
        <w:t>、</w:t>
        <w:tab/>
        <w:t>重要承诺事项</w:t>
      </w:r>
      <w:bookmarkEnd w:id="2002"/>
      <w:bookmarkEnd w:id="2003"/>
      <w:bookmarkEnd w:id="2005"/>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39"/>
        <w:keepNext/>
        <w:keepLines/>
        <w:widowControl w:val="0"/>
        <w:shd w:val="clear" w:color="auto" w:fill="auto"/>
        <w:tabs>
          <w:tab w:pos="378" w:val="left"/>
        </w:tabs>
        <w:bidi w:val="0"/>
        <w:spacing w:before="0" w:line="240" w:lineRule="auto"/>
        <w:ind w:left="0" w:right="0" w:firstLine="0"/>
        <w:jc w:val="left"/>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2</w:t>
      </w:r>
      <w:bookmarkEnd w:id="2008"/>
      <w:r>
        <w:rPr>
          <w:color w:val="000000"/>
          <w:spacing w:val="0"/>
          <w:w w:val="100"/>
          <w:position w:val="0"/>
        </w:rPr>
        <w:t>、</w:t>
        <w:tab/>
        <w:t>或有事项</w:t>
      </w:r>
      <w:bookmarkEnd w:id="2006"/>
      <w:bookmarkEnd w:id="2007"/>
      <w:bookmarkEnd w:id="2009"/>
    </w:p>
    <w:p>
      <w:pPr>
        <w:pStyle w:val="Style52"/>
        <w:keepNext/>
        <w:keepLines/>
        <w:widowControl w:val="0"/>
        <w:shd w:val="clear" w:color="auto" w:fill="auto"/>
        <w:tabs>
          <w:tab w:pos="493" w:val="left"/>
        </w:tabs>
        <w:bidi w:val="0"/>
        <w:spacing w:before="0" w:after="360" w:line="240" w:lineRule="auto"/>
        <w:ind w:left="0" w:right="0" w:firstLine="0"/>
        <w:jc w:val="left"/>
      </w:pPr>
      <w:bookmarkStart w:id="2010" w:name="bookmark2010"/>
      <w:bookmarkStart w:id="2011" w:name="bookmark2011"/>
      <w:bookmarkStart w:id="2012" w:name="bookmark2012"/>
      <w:bookmarkStart w:id="2013" w:name="bookmark2013"/>
      <w:r>
        <w:rPr>
          <w:color w:val="000000"/>
          <w:spacing w:val="0"/>
          <w:w w:val="100"/>
          <w:position w:val="0"/>
        </w:rPr>
        <w:t>（</w:t>
      </w:r>
      <w:bookmarkEnd w:id="2012"/>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10"/>
      <w:bookmarkEnd w:id="2011"/>
      <w:bookmarkEnd w:id="2013"/>
    </w:p>
    <w:p>
      <w:pPr>
        <w:pStyle w:val="Style52"/>
        <w:keepNext/>
        <w:keepLines/>
        <w:widowControl w:val="0"/>
        <w:shd w:val="clear" w:color="auto" w:fill="auto"/>
        <w:tabs>
          <w:tab w:pos="493" w:val="left"/>
        </w:tabs>
        <w:bidi w:val="0"/>
        <w:spacing w:before="0" w:after="360" w:line="240" w:lineRule="auto"/>
        <w:ind w:left="0" w:right="0" w:firstLine="0"/>
        <w:jc w:val="left"/>
      </w:pPr>
      <w:bookmarkStart w:id="2014" w:name="bookmark2014"/>
      <w:bookmarkStart w:id="2015" w:name="bookmark2015"/>
      <w:bookmarkStart w:id="2016" w:name="bookmark2016"/>
      <w:bookmarkStart w:id="2017" w:name="bookmark2017"/>
      <w:r>
        <w:rPr>
          <w:color w:val="000000"/>
          <w:spacing w:val="0"/>
          <w:w w:val="100"/>
          <w:position w:val="0"/>
        </w:rPr>
        <w:t>（</w:t>
      </w:r>
      <w:bookmarkEnd w:id="2016"/>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14"/>
      <w:bookmarkEnd w:id="2015"/>
      <w:bookmarkEnd w:id="2017"/>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9"/>
        <w:keepNext/>
        <w:keepLines/>
        <w:widowControl w:val="0"/>
        <w:shd w:val="clear" w:color="auto" w:fill="auto"/>
        <w:tabs>
          <w:tab w:pos="378" w:val="left"/>
        </w:tabs>
        <w:bidi w:val="0"/>
        <w:spacing w:before="0" w:line="240" w:lineRule="auto"/>
        <w:ind w:left="0" w:right="0" w:firstLine="0"/>
        <w:jc w:val="left"/>
      </w:pPr>
      <w:bookmarkStart w:id="2018" w:name="bookmark2018"/>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3</w:t>
      </w:r>
      <w:bookmarkEnd w:id="2020"/>
      <w:r>
        <w:rPr>
          <w:color w:val="000000"/>
          <w:spacing w:val="0"/>
          <w:w w:val="100"/>
          <w:position w:val="0"/>
        </w:rPr>
        <w:t>、</w:t>
        <w:tab/>
        <w:t>其他</w:t>
      </w:r>
      <w:bookmarkEnd w:id="2018"/>
      <w:bookmarkEnd w:id="2019"/>
      <w:bookmarkEnd w:id="2021"/>
    </w:p>
    <w:p>
      <w:pPr>
        <w:pStyle w:val="Style35"/>
        <w:keepNext/>
        <w:keepLines/>
        <w:widowControl w:val="0"/>
        <w:shd w:val="clear" w:color="auto" w:fill="auto"/>
        <w:bidi w:val="0"/>
        <w:spacing w:before="0" w:line="240" w:lineRule="auto"/>
        <w:ind w:left="0" w:right="0" w:firstLine="0"/>
        <w:jc w:val="left"/>
      </w:pPr>
      <w:bookmarkStart w:id="2022" w:name="bookmark2022"/>
      <w:bookmarkStart w:id="2023" w:name="bookmark2023"/>
      <w:bookmarkStart w:id="2024" w:name="bookmark2024"/>
      <w:r>
        <w:rPr>
          <w:color w:val="000000"/>
          <w:spacing w:val="0"/>
          <w:w w:val="100"/>
          <w:position w:val="0"/>
          <w:sz w:val="24"/>
          <w:szCs w:val="24"/>
        </w:rPr>
        <w:t>十五、资产负债表日后事项</w:t>
      </w:r>
      <w:bookmarkEnd w:id="2022"/>
      <w:bookmarkEnd w:id="2023"/>
      <w:bookmarkEnd w:id="2024"/>
    </w:p>
    <w:p>
      <w:pPr>
        <w:pStyle w:val="Style39"/>
        <w:keepNext/>
        <w:keepLines/>
        <w:widowControl w:val="0"/>
        <w:shd w:val="clear" w:color="auto" w:fill="auto"/>
        <w:bidi w:val="0"/>
        <w:spacing w:before="0" w:line="240" w:lineRule="auto"/>
        <w:ind w:left="0" w:right="0" w:firstLine="0"/>
        <w:jc w:val="left"/>
      </w:pPr>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25"/>
      <w:bookmarkEnd w:id="2026"/>
      <w:bookmarkEnd w:id="2027"/>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无法估计影响数的原因</w:t>
            </w:r>
          </w:p>
        </w:tc>
      </w:tr>
    </w:tbl>
    <w:p>
      <w:pPr>
        <w:widowControl w:val="0"/>
        <w:spacing w:after="359" w:line="1" w:lineRule="exact"/>
      </w:pPr>
    </w:p>
    <w:p>
      <w:pPr>
        <w:pStyle w:val="Style39"/>
        <w:keepNext/>
        <w:keepLines/>
        <w:widowControl w:val="0"/>
        <w:shd w:val="clear" w:color="auto" w:fill="auto"/>
        <w:tabs>
          <w:tab w:pos="378" w:val="left"/>
        </w:tabs>
        <w:bidi w:val="0"/>
        <w:spacing w:before="0" w:line="240" w:lineRule="auto"/>
        <w:ind w:left="0" w:right="0" w:firstLine="0"/>
        <w:jc w:val="left"/>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2</w:t>
      </w:r>
      <w:bookmarkEnd w:id="2030"/>
      <w:r>
        <w:rPr>
          <w:color w:val="000000"/>
          <w:spacing w:val="0"/>
          <w:w w:val="100"/>
          <w:position w:val="0"/>
        </w:rPr>
        <w:t>、</w:t>
        <w:tab/>
        <w:t>利润分配情况</w:t>
      </w:r>
      <w:bookmarkEnd w:id="2028"/>
      <w:bookmarkEnd w:id="2029"/>
      <w:bookmarkEnd w:id="2031"/>
    </w:p>
    <w:p>
      <w:pPr>
        <w:pStyle w:val="Style1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p>
      <w:pPr>
        <w:pStyle w:val="Style39"/>
        <w:keepNext/>
        <w:keepLines/>
        <w:widowControl w:val="0"/>
        <w:shd w:val="clear" w:color="auto" w:fill="auto"/>
        <w:tabs>
          <w:tab w:pos="378" w:val="left"/>
        </w:tabs>
        <w:bidi w:val="0"/>
        <w:spacing w:before="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3</w:t>
      </w:r>
      <w:bookmarkEnd w:id="2034"/>
      <w:r>
        <w:rPr>
          <w:color w:val="000000"/>
          <w:spacing w:val="0"/>
          <w:w w:val="100"/>
          <w:position w:val="0"/>
        </w:rPr>
        <w:t>、</w:t>
        <w:tab/>
        <w:t>销售退回</w:t>
      </w:r>
      <w:bookmarkEnd w:id="2032"/>
      <w:bookmarkEnd w:id="2033"/>
      <w:bookmarkEnd w:id="2035"/>
    </w:p>
    <w:p>
      <w:pPr>
        <w:pStyle w:val="Style39"/>
        <w:keepNext/>
        <w:keepLines/>
        <w:widowControl w:val="0"/>
        <w:shd w:val="clear" w:color="auto" w:fill="auto"/>
        <w:tabs>
          <w:tab w:pos="378" w:val="left"/>
        </w:tabs>
        <w:bidi w:val="0"/>
        <w:spacing w:before="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4</w:t>
      </w:r>
      <w:bookmarkEnd w:id="2038"/>
      <w:r>
        <w:rPr>
          <w:color w:val="000000"/>
          <w:spacing w:val="0"/>
          <w:w w:val="100"/>
          <w:position w:val="0"/>
        </w:rPr>
        <w:t>、</w:t>
        <w:tab/>
        <w:t>其他资产负债表日后事项说明</w:t>
      </w:r>
      <w:bookmarkEnd w:id="2036"/>
      <w:bookmarkEnd w:id="2037"/>
      <w:bookmarkEnd w:id="2039"/>
    </w:p>
    <w:p>
      <w:pPr>
        <w:pStyle w:val="Style35"/>
        <w:keepNext/>
        <w:keepLines/>
        <w:widowControl w:val="0"/>
        <w:shd w:val="clear" w:color="auto" w:fill="auto"/>
        <w:bidi w:val="0"/>
        <w:spacing w:before="0" w:line="240" w:lineRule="auto"/>
        <w:ind w:left="0" w:right="0" w:firstLine="0"/>
        <w:jc w:val="left"/>
      </w:pPr>
      <w:bookmarkStart w:id="2040" w:name="bookmark2040"/>
      <w:bookmarkStart w:id="2041" w:name="bookmark2041"/>
      <w:bookmarkStart w:id="2042" w:name="bookmark2042"/>
      <w:r>
        <w:rPr>
          <w:color w:val="000000"/>
          <w:spacing w:val="0"/>
          <w:w w:val="100"/>
          <w:position w:val="0"/>
          <w:sz w:val="24"/>
          <w:szCs w:val="24"/>
        </w:rPr>
        <w:t>十六、其他重要事项</w:t>
      </w:r>
      <w:bookmarkEnd w:id="2040"/>
      <w:bookmarkEnd w:id="2041"/>
      <w:bookmarkEnd w:id="2042"/>
    </w:p>
    <w:p>
      <w:pPr>
        <w:pStyle w:val="Style39"/>
        <w:keepNext/>
        <w:keepLines/>
        <w:widowControl w:val="0"/>
        <w:shd w:val="clear" w:color="auto" w:fill="auto"/>
        <w:bidi w:val="0"/>
        <w:spacing w:before="0" w:line="240" w:lineRule="auto"/>
        <w:ind w:left="0" w:right="0" w:firstLine="0"/>
        <w:jc w:val="left"/>
      </w:pPr>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43"/>
      <w:bookmarkEnd w:id="2044"/>
      <w:bookmarkEnd w:id="2045"/>
    </w:p>
    <w:p>
      <w:pPr>
        <w:pStyle w:val="Style52"/>
        <w:keepNext/>
        <w:keepLines/>
        <w:widowControl w:val="0"/>
        <w:shd w:val="clear" w:color="auto" w:fill="auto"/>
        <w:bidi w:val="0"/>
        <w:spacing w:before="0" w:after="360" w:line="240" w:lineRule="auto"/>
        <w:ind w:left="0" w:right="0" w:firstLine="0"/>
        <w:jc w:val="left"/>
      </w:pPr>
      <w:bookmarkStart w:id="2046" w:name="bookmark2046"/>
      <w:bookmarkStart w:id="2047" w:name="bookmark2047"/>
      <w:bookmarkStart w:id="2048" w:name="bookmark20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46"/>
      <w:bookmarkEnd w:id="2047"/>
      <w:bookmarkEnd w:id="2048"/>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累积影响数</w:t>
            </w:r>
          </w:p>
        </w:tc>
      </w:tr>
    </w:tbl>
    <w:p>
      <w:pPr>
        <w:pStyle w:val="Style52"/>
        <w:keepNext/>
        <w:keepLines/>
        <w:widowControl w:val="0"/>
        <w:shd w:val="clear" w:color="auto" w:fill="auto"/>
        <w:bidi w:val="0"/>
        <w:spacing w:before="0" w:after="360" w:line="240" w:lineRule="auto"/>
        <w:ind w:left="0" w:right="0" w:firstLine="140"/>
        <w:jc w:val="left"/>
      </w:pPr>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49"/>
      <w:bookmarkEnd w:id="2050"/>
      <w:bookmarkEnd w:id="2051"/>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采用未来适用法的原因</w:t>
            </w:r>
          </w:p>
        </w:tc>
      </w:tr>
    </w:tbl>
    <w:p>
      <w:pPr>
        <w:widowControl w:val="0"/>
        <w:spacing w:after="359" w:line="1" w:lineRule="exact"/>
      </w:pPr>
    </w:p>
    <w:p>
      <w:pPr>
        <w:pStyle w:val="Style39"/>
        <w:keepNext/>
        <w:keepLines/>
        <w:widowControl w:val="0"/>
        <w:shd w:val="clear" w:color="auto" w:fill="auto"/>
        <w:tabs>
          <w:tab w:pos="378" w:val="left"/>
        </w:tabs>
        <w:bidi w:val="0"/>
        <w:spacing w:before="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2</w:t>
      </w:r>
      <w:bookmarkEnd w:id="2054"/>
      <w:r>
        <w:rPr>
          <w:color w:val="000000"/>
          <w:spacing w:val="0"/>
          <w:w w:val="100"/>
          <w:position w:val="0"/>
        </w:rPr>
        <w:t>、</w:t>
        <w:tab/>
        <w:t>债务重组</w:t>
      </w:r>
      <w:bookmarkEnd w:id="2052"/>
      <w:bookmarkEnd w:id="2053"/>
      <w:bookmarkEnd w:id="2055"/>
    </w:p>
    <w:p>
      <w:pPr>
        <w:pStyle w:val="Style39"/>
        <w:keepNext/>
        <w:keepLines/>
        <w:widowControl w:val="0"/>
        <w:shd w:val="clear" w:color="auto" w:fill="auto"/>
        <w:tabs>
          <w:tab w:pos="378" w:val="left"/>
        </w:tabs>
        <w:bidi w:val="0"/>
        <w:spacing w:before="0" w:line="240" w:lineRule="auto"/>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3</w:t>
      </w:r>
      <w:bookmarkEnd w:id="2058"/>
      <w:r>
        <w:rPr>
          <w:color w:val="000000"/>
          <w:spacing w:val="0"/>
          <w:w w:val="100"/>
          <w:position w:val="0"/>
        </w:rPr>
        <w:t>、</w:t>
        <w:tab/>
        <w:t>资产置换</w:t>
      </w:r>
      <w:bookmarkEnd w:id="2056"/>
      <w:bookmarkEnd w:id="2057"/>
      <w:bookmarkEnd w:id="2059"/>
    </w:p>
    <w:p>
      <w:pPr>
        <w:pStyle w:val="Style52"/>
        <w:keepNext/>
        <w:keepLines/>
        <w:widowControl w:val="0"/>
        <w:shd w:val="clear" w:color="auto" w:fill="auto"/>
        <w:tabs>
          <w:tab w:pos="493" w:val="left"/>
        </w:tabs>
        <w:bidi w:val="0"/>
        <w:spacing w:before="0" w:after="360" w:line="240" w:lineRule="auto"/>
        <w:ind w:left="0" w:right="0" w:firstLine="0"/>
        <w:jc w:val="left"/>
      </w:pPr>
      <w:bookmarkStart w:id="2060" w:name="bookmark2060"/>
      <w:bookmarkStart w:id="2061" w:name="bookmark2061"/>
      <w:bookmarkStart w:id="2062" w:name="bookmark2062"/>
      <w:bookmarkStart w:id="2063" w:name="bookmark2063"/>
      <w:r>
        <w:rPr>
          <w:color w:val="000000"/>
          <w:spacing w:val="0"/>
          <w:w w:val="100"/>
          <w:position w:val="0"/>
        </w:rPr>
        <w:t>（</w:t>
      </w:r>
      <w:bookmarkEnd w:id="2062"/>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60"/>
      <w:bookmarkEnd w:id="2061"/>
      <w:bookmarkEnd w:id="2063"/>
    </w:p>
    <w:p>
      <w:pPr>
        <w:pStyle w:val="Style52"/>
        <w:keepNext/>
        <w:keepLines/>
        <w:widowControl w:val="0"/>
        <w:shd w:val="clear" w:color="auto" w:fill="auto"/>
        <w:tabs>
          <w:tab w:pos="493" w:val="left"/>
        </w:tabs>
        <w:bidi w:val="0"/>
        <w:spacing w:before="0" w:after="360" w:line="240" w:lineRule="auto"/>
        <w:ind w:left="0" w:right="0" w:firstLine="0"/>
        <w:jc w:val="left"/>
      </w:pPr>
      <w:bookmarkStart w:id="2064" w:name="bookmark2064"/>
      <w:bookmarkStart w:id="2065" w:name="bookmark2065"/>
      <w:bookmarkStart w:id="2066" w:name="bookmark2066"/>
      <w:bookmarkStart w:id="2067" w:name="bookmark2067"/>
      <w:r>
        <w:rPr>
          <w:color w:val="000000"/>
          <w:spacing w:val="0"/>
          <w:w w:val="100"/>
          <w:position w:val="0"/>
        </w:rPr>
        <w:t>（</w:t>
      </w:r>
      <w:bookmarkEnd w:id="2066"/>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64"/>
      <w:bookmarkEnd w:id="2065"/>
      <w:bookmarkEnd w:id="2067"/>
    </w:p>
    <w:p>
      <w:pPr>
        <w:pStyle w:val="Style39"/>
        <w:keepNext/>
        <w:keepLines/>
        <w:widowControl w:val="0"/>
        <w:shd w:val="clear" w:color="auto" w:fill="auto"/>
        <w:tabs>
          <w:tab w:pos="378" w:val="left"/>
        </w:tabs>
        <w:bidi w:val="0"/>
        <w:spacing w:before="0" w:line="240" w:lineRule="auto"/>
        <w:ind w:left="0" w:right="0" w:firstLine="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4</w:t>
      </w:r>
      <w:bookmarkEnd w:id="2070"/>
      <w:r>
        <w:rPr>
          <w:color w:val="000000"/>
          <w:spacing w:val="0"/>
          <w:w w:val="100"/>
          <w:position w:val="0"/>
        </w:rPr>
        <w:t>、</w:t>
        <w:tab/>
        <w:t>年金计划</w:t>
      </w:r>
      <w:bookmarkEnd w:id="2068"/>
      <w:bookmarkEnd w:id="2069"/>
      <w:bookmarkEnd w:id="2071"/>
    </w:p>
    <w:p>
      <w:pPr>
        <w:pStyle w:val="Style39"/>
        <w:keepNext/>
        <w:keepLines/>
        <w:widowControl w:val="0"/>
        <w:shd w:val="clear" w:color="auto" w:fill="auto"/>
        <w:tabs>
          <w:tab w:pos="378" w:val="left"/>
        </w:tabs>
        <w:bidi w:val="0"/>
        <w:spacing w:before="0" w:after="400" w:line="240" w:lineRule="auto"/>
        <w:ind w:left="0" w:right="0" w:firstLine="0"/>
        <w:jc w:val="left"/>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5</w:t>
      </w:r>
      <w:bookmarkEnd w:id="2074"/>
      <w:r>
        <w:rPr>
          <w:color w:val="000000"/>
          <w:spacing w:val="0"/>
          <w:w w:val="100"/>
          <w:position w:val="0"/>
        </w:rPr>
        <w:t>、</w:t>
        <w:tab/>
        <w:t>终止经营</w:t>
      </w:r>
      <w:bookmarkEnd w:id="2072"/>
      <w:bookmarkEnd w:id="2073"/>
      <w:bookmarkEnd w:id="2075"/>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归属于母公司所 有者的终止经营 利润</w:t>
            </w:r>
          </w:p>
        </w:tc>
      </w:tr>
    </w:tbl>
    <w:p>
      <w:pPr>
        <w:widowControl w:val="0"/>
        <w:spacing w:after="79" w:line="1" w:lineRule="exact"/>
      </w:pP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6</w:t>
      </w:r>
      <w:bookmarkEnd w:id="2078"/>
      <w:r>
        <w:rPr>
          <w:color w:val="000000"/>
          <w:spacing w:val="0"/>
          <w:w w:val="100"/>
          <w:position w:val="0"/>
        </w:rPr>
        <w:t>、分部信息</w:t>
      </w:r>
      <w:bookmarkEnd w:id="2076"/>
      <w:bookmarkEnd w:id="2077"/>
      <w:bookmarkEnd w:id="2079"/>
    </w:p>
    <w:p>
      <w:pPr>
        <w:pStyle w:val="Style52"/>
        <w:keepNext/>
        <w:keepLines/>
        <w:widowControl w:val="0"/>
        <w:shd w:val="clear" w:color="auto" w:fill="auto"/>
        <w:tabs>
          <w:tab w:pos="493" w:val="left"/>
        </w:tabs>
        <w:bidi w:val="0"/>
        <w:spacing w:before="0" w:after="360" w:line="240" w:lineRule="auto"/>
        <w:ind w:left="0" w:right="0" w:firstLine="0"/>
        <w:jc w:val="left"/>
      </w:pPr>
      <w:bookmarkStart w:id="2080" w:name="bookmark2080"/>
      <w:bookmarkStart w:id="2081" w:name="bookmark2081"/>
      <w:bookmarkStart w:id="2082" w:name="bookmark2082"/>
      <w:bookmarkStart w:id="2083" w:name="bookmark2083"/>
      <w:r>
        <w:rPr>
          <w:color w:val="000000"/>
          <w:spacing w:val="0"/>
          <w:w w:val="100"/>
          <w:position w:val="0"/>
        </w:rPr>
        <w:t>（</w:t>
      </w:r>
      <w:bookmarkEnd w:id="208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80"/>
      <w:bookmarkEnd w:id="2081"/>
      <w:bookmarkEnd w:id="2083"/>
    </w:p>
    <w:p>
      <w:pPr>
        <w:pStyle w:val="Style52"/>
        <w:keepNext/>
        <w:keepLines/>
        <w:widowControl w:val="0"/>
        <w:shd w:val="clear" w:color="auto" w:fill="auto"/>
        <w:tabs>
          <w:tab w:pos="493" w:val="left"/>
        </w:tabs>
        <w:bidi w:val="0"/>
        <w:spacing w:before="0" w:after="400" w:line="240" w:lineRule="auto"/>
        <w:ind w:left="0" w:right="0" w:firstLine="0"/>
        <w:jc w:val="left"/>
      </w:pPr>
      <w:bookmarkStart w:id="2084" w:name="bookmark2084"/>
      <w:bookmarkStart w:id="2085" w:name="bookmark2085"/>
      <w:bookmarkStart w:id="2086" w:name="bookmark2086"/>
      <w:bookmarkStart w:id="2087" w:name="bookmark2087"/>
      <w:r>
        <w:rPr>
          <w:color w:val="000000"/>
          <w:spacing w:val="0"/>
          <w:w w:val="100"/>
          <w:position w:val="0"/>
        </w:rPr>
        <w:t>（</w:t>
      </w:r>
      <w:bookmarkEnd w:id="2086"/>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84"/>
      <w:bookmarkEnd w:id="2085"/>
      <w:bookmarkEnd w:id="2087"/>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sectPr>
          <w:footnotePr>
            <w:pos w:val="pageBottom"/>
            <w:numFmt w:val="decimal"/>
            <w:numRestart w:val="continuous"/>
          </w:footnotePr>
          <w:pgSz w:w="11900" w:h="16840"/>
          <w:pgMar w:top="1244" w:right="997" w:bottom="1431" w:left="1011" w:header="0" w:footer="3" w:gutter="0"/>
          <w:cols w:space="720"/>
          <w:noEndnote/>
          <w:rtlGutter w:val="0"/>
          <w:docGrid w:linePitch="360"/>
        </w:sectPr>
      </w:pPr>
    </w:p>
    <w:p>
      <w:pPr>
        <w:pStyle w:val="Style52"/>
        <w:keepNext/>
        <w:keepLines/>
        <w:widowControl w:val="0"/>
        <w:numPr>
          <w:ilvl w:val="0"/>
          <w:numId w:val="57"/>
        </w:numPr>
        <w:shd w:val="clear" w:color="auto" w:fill="auto"/>
        <w:tabs>
          <w:tab w:pos="493" w:val="left"/>
        </w:tabs>
        <w:bidi w:val="0"/>
        <w:spacing w:before="0" w:after="360" w:line="240" w:lineRule="auto"/>
        <w:ind w:left="0" w:right="0" w:firstLine="0"/>
        <w:jc w:val="left"/>
      </w:pPr>
      <w:bookmarkStart w:id="2088" w:name="bookmark2088"/>
      <w:bookmarkStart w:id="2089" w:name="bookmark2089"/>
      <w:bookmarkStart w:id="2090" w:name="bookmark2090"/>
      <w:bookmarkStart w:id="2091" w:name="bookmark2091"/>
      <w:bookmarkEnd w:id="2090"/>
      <w:r>
        <w:rPr>
          <w:color w:val="000000"/>
          <w:spacing w:val="0"/>
          <w:w w:val="100"/>
          <w:position w:val="0"/>
        </w:rPr>
        <w:t>公司无报告分部的，或者不能披露各报告分部的资产总额和负债总额的，应说明原因</w:t>
      </w:r>
      <w:bookmarkEnd w:id="2088"/>
      <w:bookmarkEnd w:id="2089"/>
      <w:bookmarkEnd w:id="2091"/>
    </w:p>
    <w:p>
      <w:pPr>
        <w:pStyle w:val="Style52"/>
        <w:keepNext/>
        <w:keepLines/>
        <w:widowControl w:val="0"/>
        <w:numPr>
          <w:ilvl w:val="0"/>
          <w:numId w:val="57"/>
        </w:numPr>
        <w:shd w:val="clear" w:color="auto" w:fill="auto"/>
        <w:tabs>
          <w:tab w:pos="493" w:val="left"/>
        </w:tabs>
        <w:bidi w:val="0"/>
        <w:spacing w:before="0" w:after="360" w:line="240" w:lineRule="auto"/>
        <w:ind w:left="0" w:right="0" w:firstLine="0"/>
        <w:jc w:val="left"/>
      </w:pPr>
      <w:bookmarkStart w:id="2088" w:name="bookmark2088"/>
      <w:bookmarkStart w:id="2089" w:name="bookmark2089"/>
      <w:bookmarkStart w:id="2092" w:name="bookmark2092"/>
      <w:bookmarkStart w:id="2093" w:name="bookmark2093"/>
      <w:bookmarkEnd w:id="2092"/>
      <w:r>
        <w:rPr>
          <w:color w:val="000000"/>
          <w:spacing w:val="0"/>
          <w:w w:val="100"/>
          <w:position w:val="0"/>
        </w:rPr>
        <w:t>其他说明</w:t>
      </w:r>
      <w:bookmarkEnd w:id="2088"/>
      <w:bookmarkEnd w:id="2089"/>
      <w:bookmarkEnd w:id="2093"/>
    </w:p>
    <w:p>
      <w:pPr>
        <w:pStyle w:val="Style39"/>
        <w:keepNext/>
        <w:keepLines/>
        <w:widowControl w:val="0"/>
        <w:shd w:val="clear" w:color="auto" w:fill="auto"/>
        <w:tabs>
          <w:tab w:pos="373" w:val="left"/>
        </w:tabs>
        <w:bidi w:val="0"/>
        <w:spacing w:before="0" w:line="240" w:lineRule="auto"/>
        <w:ind w:left="0" w:right="0" w:firstLine="0"/>
        <w:jc w:val="left"/>
      </w:pPr>
      <w:bookmarkStart w:id="2094" w:name="bookmark2094"/>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7</w:t>
      </w:r>
      <w:bookmarkEnd w:id="2096"/>
      <w:r>
        <w:rPr>
          <w:color w:val="000000"/>
          <w:spacing w:val="0"/>
          <w:w w:val="100"/>
          <w:position w:val="0"/>
        </w:rPr>
        <w:t>、</w:t>
        <w:tab/>
        <w:t>其他对投资者决策有影响的重要交易和事项</w:t>
      </w:r>
      <w:bookmarkEnd w:id="2094"/>
      <w:bookmarkEnd w:id="2095"/>
      <w:bookmarkEnd w:id="2097"/>
    </w:p>
    <w:p>
      <w:pPr>
        <w:pStyle w:val="Style39"/>
        <w:keepNext/>
        <w:keepLines/>
        <w:widowControl w:val="0"/>
        <w:shd w:val="clear" w:color="auto" w:fill="auto"/>
        <w:tabs>
          <w:tab w:pos="378" w:val="left"/>
        </w:tabs>
        <w:bidi w:val="0"/>
        <w:spacing w:before="0" w:line="240" w:lineRule="auto"/>
        <w:ind w:left="0" w:right="0" w:firstLine="0"/>
        <w:jc w:val="left"/>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8</w:t>
      </w:r>
      <w:bookmarkEnd w:id="2100"/>
      <w:r>
        <w:rPr>
          <w:color w:val="000000"/>
          <w:spacing w:val="0"/>
          <w:w w:val="100"/>
          <w:position w:val="0"/>
        </w:rPr>
        <w:t>、</w:t>
        <w:tab/>
        <w:t>其他</w:t>
      </w:r>
      <w:bookmarkEnd w:id="2098"/>
      <w:bookmarkEnd w:id="2099"/>
      <w:bookmarkEnd w:id="2101"/>
    </w:p>
    <w:p>
      <w:pPr>
        <w:pStyle w:val="Style35"/>
        <w:keepNext/>
        <w:keepLines/>
        <w:widowControl w:val="0"/>
        <w:shd w:val="clear" w:color="auto" w:fill="auto"/>
        <w:bidi w:val="0"/>
        <w:spacing w:before="0" w:line="240" w:lineRule="auto"/>
        <w:ind w:left="0" w:right="0" w:firstLine="0"/>
        <w:jc w:val="left"/>
      </w:pPr>
      <w:bookmarkStart w:id="2102" w:name="bookmark2102"/>
      <w:bookmarkStart w:id="2103" w:name="bookmark2103"/>
      <w:bookmarkStart w:id="2104" w:name="bookmark2104"/>
      <w:r>
        <w:rPr>
          <w:color w:val="000000"/>
          <w:spacing w:val="0"/>
          <w:w w:val="100"/>
          <w:position w:val="0"/>
          <w:sz w:val="24"/>
          <w:szCs w:val="24"/>
        </w:rPr>
        <w:t>十七、母公司财务报表主要项目注释</w:t>
      </w:r>
      <w:bookmarkEnd w:id="2102"/>
      <w:bookmarkEnd w:id="2103"/>
      <w:bookmarkEnd w:id="2104"/>
    </w:p>
    <w:p>
      <w:pPr>
        <w:pStyle w:val="Style39"/>
        <w:keepNext/>
        <w:keepLines/>
        <w:widowControl w:val="0"/>
        <w:shd w:val="clear" w:color="auto" w:fill="auto"/>
        <w:bidi w:val="0"/>
        <w:spacing w:before="0" w:line="240" w:lineRule="auto"/>
        <w:ind w:left="0" w:right="0" w:firstLine="0"/>
        <w:jc w:val="left"/>
      </w:pPr>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05"/>
      <w:bookmarkEnd w:id="2106"/>
      <w:bookmarkEnd w:id="2107"/>
    </w:p>
    <w:p>
      <w:pPr>
        <w:pStyle w:val="Style52"/>
        <w:keepNext/>
        <w:keepLines/>
        <w:widowControl w:val="0"/>
        <w:shd w:val="clear" w:color="auto" w:fill="auto"/>
        <w:bidi w:val="0"/>
        <w:spacing w:before="0" w:after="360" w:line="240" w:lineRule="auto"/>
        <w:ind w:left="0" w:right="0" w:firstLine="140"/>
        <w:jc w:val="left"/>
      </w:pPr>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08"/>
      <w:bookmarkEnd w:id="2109"/>
      <w:bookmarkEnd w:id="2110"/>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26,501,5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304,671.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26,196,92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23,959,442.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26,514,3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317,427.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26,196,92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23,959,442.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bl>
    <w:p>
      <w:pPr>
        <w:pStyle w:val="Style1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line="341" w:lineRule="exact"/>
        <w:ind w:left="0" w:right="0" w:firstLine="0"/>
        <w:jc w:val="left"/>
      </w:pPr>
      <w:r>
        <w:rPr>
          <w:color w:val="000000"/>
          <w:spacing w:val="0"/>
          <w:w w:val="100"/>
          <w:position w:val="0"/>
        </w:rPr>
        <w:t>组合中，按账龄分析法计提坏账准备的应收账款：</w:t>
      </w:r>
    </w:p>
    <w:p>
      <w:pPr>
        <w:pStyle w:val="Style1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26,088,002.36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260,880.02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26,501,594.46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304,671.03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55"/>
        <w:keepNext w:val="0"/>
        <w:keepLines w:val="0"/>
        <w:widowControl w:val="0"/>
        <w:shd w:val="clear" w:color="auto" w:fill="auto"/>
        <w:bidi w:val="0"/>
        <w:spacing w:before="0" w:after="0" w:line="240" w:lineRule="auto"/>
        <w:ind w:left="82"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)期末单项金额虽不重大但单独计提坏账准备的应收账款</w:t>
      </w:r>
    </w:p>
    <w:tbl>
      <w:tblPr>
        <w:tblOverlap w:val="never"/>
        <w:jc w:val="left"/>
        <w:tblLayout w:type="fixed"/>
      </w:tblPr>
      <w:tblGrid>
        <w:gridCol w:w="1094"/>
        <w:gridCol w:w="1507"/>
        <w:gridCol w:w="1195"/>
        <w:gridCol w:w="1238"/>
        <w:gridCol w:w="1651"/>
      </w:tblGrid>
      <w:tr>
        <w:trPr>
          <w:trHeight w:val="35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单位名称</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期末余额</w:t>
            </w:r>
          </w:p>
        </w:tc>
      </w:tr>
      <w:tr>
        <w:trPr>
          <w:trHeight w:val="29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2"/>
                <w:szCs w:val="22"/>
              </w:rPr>
            </w:pPr>
            <w:r>
              <w:rPr>
                <w:b/>
                <w:bCs/>
                <w:color w:val="000000"/>
                <w:spacing w:val="0"/>
                <w:w w:val="100"/>
                <w:position w:val="0"/>
                <w:sz w:val="17"/>
                <w:szCs w:val="17"/>
              </w:rPr>
              <w:t>应收账款</w:t>
            </w:r>
            <w:r>
              <w:rPr>
                <w:rFonts w:ascii="Times New Roman" w:eastAsia="Times New Roman" w:hAnsi="Times New Roman" w:cs="Times New Roman"/>
                <w:b/>
                <w:bCs/>
                <w:color w:val="000000"/>
                <w:spacing w:val="0"/>
                <w:w w:val="100"/>
                <w:position w:val="0"/>
                <w:sz w:val="22"/>
                <w:szCs w:val="22"/>
              </w:rPr>
              <w:t>i</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计提比例(%)</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22"/>
                <w:szCs w:val="22"/>
              </w:rPr>
              <w:t>i</w:t>
            </w:r>
            <w:r>
              <w:rPr>
                <w:b/>
                <w:bCs/>
                <w:color w:val="000000"/>
                <w:spacing w:val="0"/>
                <w:w w:val="100"/>
                <w:position w:val="0"/>
                <w:sz w:val="17"/>
                <w:szCs w:val="17"/>
              </w:rPr>
              <w:t>计提理由</w:t>
            </w:r>
          </w:p>
        </w:tc>
      </w:tr>
      <w:tr>
        <w:trPr>
          <w:trHeight w:val="22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b/>
                <w:bCs/>
                <w:color w:val="000000"/>
                <w:spacing w:val="0"/>
                <w:w w:val="100"/>
                <w:position w:val="0"/>
                <w:sz w:val="17"/>
                <w:szCs w:val="17"/>
              </w:rPr>
              <w:t>甘肃省外交 书店</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26" w:lineRule="exact"/>
              <w:ind w:left="0" w:right="0" w:firstLine="0"/>
              <w:jc w:val="left"/>
              <w:rPr>
                <w:sz w:val="17"/>
                <w:szCs w:val="17"/>
              </w:rPr>
            </w:pPr>
            <w:r>
              <w:rPr>
                <w:b/>
                <w:bCs/>
                <w:color w:val="000000"/>
                <w:spacing w:val="0"/>
                <w:w w:val="100"/>
                <w:position w:val="0"/>
                <w:sz w:val="17"/>
                <w:szCs w:val="17"/>
              </w:rPr>
              <w:t>:根据业务持续跟畦 ，反愦，该客户已祯 ，甘肃省省店兼并，</w:t>
            </w:r>
          </w:p>
          <w:p>
            <w:pPr>
              <w:pStyle w:val="Style2"/>
              <w:keepNext w:val="0"/>
              <w:keepLines w:val="0"/>
              <w:widowControl w:val="0"/>
              <w:shd w:val="clear" w:color="auto" w:fill="auto"/>
              <w:bidi w:val="0"/>
              <w:spacing w:before="0" w:after="0" w:line="226" w:lineRule="exact"/>
              <w:ind w:left="0" w:right="0" w:firstLine="0"/>
              <w:jc w:val="left"/>
              <w:rPr>
                <w:sz w:val="17"/>
                <w:szCs w:val="17"/>
              </w:rPr>
            </w:pPr>
            <w:r>
              <w:rPr>
                <w:b/>
                <w:bCs/>
                <w:color w:val="000000"/>
                <w:spacing w:val="0"/>
                <w:w w:val="100"/>
                <w:position w:val="0"/>
                <w:sz w:val="17"/>
                <w:szCs w:val="17"/>
              </w:rPr>
              <w:t>，但截至目前省店仍</w:t>
            </w:r>
          </w:p>
          <w:p>
            <w:pPr>
              <w:pStyle w:val="Style2"/>
              <w:keepNext w:val="0"/>
              <w:keepLines w:val="0"/>
              <w:widowControl w:val="0"/>
              <w:shd w:val="clear" w:color="auto" w:fill="auto"/>
              <w:bidi w:val="0"/>
              <w:spacing w:before="0" w:after="0" w:line="226" w:lineRule="exact"/>
              <w:ind w:left="0" w:right="0" w:firstLine="0"/>
              <w:jc w:val="left"/>
              <w:rPr>
                <w:sz w:val="17"/>
                <w:szCs w:val="17"/>
              </w:rPr>
            </w:pPr>
            <w:r>
              <w:rPr>
                <w:b/>
                <w:bCs/>
                <w:color w:val="000000"/>
                <w:spacing w:val="0"/>
                <w:w w:val="100"/>
                <w:position w:val="0"/>
                <w:sz w:val="17"/>
                <w:szCs w:val="17"/>
              </w:rPr>
              <w:t>，无具体人员负责清</w:t>
            </w:r>
          </w:p>
          <w:p>
            <w:pPr>
              <w:pStyle w:val="Style2"/>
              <w:keepNext w:val="0"/>
              <w:keepLines w:val="0"/>
              <w:widowControl w:val="0"/>
              <w:shd w:val="clear" w:color="auto" w:fill="auto"/>
              <w:bidi w:val="0"/>
              <w:spacing w:before="0" w:after="0" w:line="226" w:lineRule="exact"/>
              <w:ind w:left="0" w:right="0" w:firstLine="0"/>
              <w:jc w:val="left"/>
              <w:rPr>
                <w:sz w:val="17"/>
                <w:szCs w:val="17"/>
              </w:rPr>
            </w:pPr>
            <w:r>
              <w:rPr>
                <w:b/>
                <w:bCs/>
                <w:color w:val="000000"/>
                <w:spacing w:val="0"/>
                <w:w w:val="100"/>
                <w:position w:val="0"/>
                <w:sz w:val="17"/>
                <w:szCs w:val="17"/>
              </w:rPr>
              <w:t>:理外交书店旧账， :只能等待时机。</w:t>
            </w:r>
          </w:p>
          <w:p>
            <w:pPr>
              <w:pStyle w:val="Style2"/>
              <w:keepNext w:val="0"/>
              <w:keepLines w:val="0"/>
              <w:widowControl w:val="0"/>
              <w:shd w:val="clear" w:color="auto" w:fill="auto"/>
              <w:bidi w:val="0"/>
              <w:spacing w:before="0" w:after="0" w:line="226" w:lineRule="exact"/>
              <w:ind w:left="0" w:right="0" w:firstLine="0"/>
              <w:jc w:val="left"/>
              <w:rPr>
                <w:sz w:val="17"/>
                <w:szCs w:val="17"/>
              </w:rPr>
            </w:pPr>
            <w:r>
              <w:rPr>
                <w:b/>
                <w:bCs/>
                <w:color w:val="000000"/>
                <w:spacing w:val="0"/>
                <w:w w:val="100"/>
                <w:position w:val="0"/>
                <w:sz w:val="17"/>
                <w:szCs w:val="17"/>
              </w:rPr>
              <w:t>:年限已蔺三年，可 :收回性不大，全额 「计提坏账准备</w:t>
            </w:r>
          </w:p>
        </w:tc>
      </w:tr>
      <w:tr>
        <w:trPr>
          <w:trHeight w:val="31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12,756.00</w:t>
            </w:r>
            <w:r>
              <w:rPr>
                <w:color w:val="000000"/>
                <w:spacing w:val="0"/>
                <w:w w:val="100"/>
                <w:position w:val="0"/>
                <w:sz w:val="18"/>
                <w:szCs w:val="18"/>
              </w:rPr>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12.. 756. </w:t>
            </w: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bottom w:val="single" w:sz="4"/>
            </w:tcBorders>
            <w:shd w:val="clear" w:color="auto" w:fill="FFFFFF"/>
            <w:vAlign w:val="bottom"/>
          </w:tcPr>
          <w:p>
            <w:pPr>
              <w:pStyle w:val="Style2"/>
              <w:keepNext w:val="0"/>
              <w:keepLines w:val="0"/>
              <w:widowControl w:val="0"/>
              <w:shd w:val="clear" w:color="auto" w:fill="auto"/>
              <w:tabs>
                <w:tab w:pos="1313" w:val="left"/>
              </w:tabs>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w:t>
              <w:tab/>
              <w:t>:</w:t>
            </w:r>
          </w:p>
        </w:tc>
      </w:tr>
    </w:tbl>
    <w:p>
      <w:pPr>
        <w:widowControl w:val="0"/>
        <w:spacing w:after="759" w:line="1" w:lineRule="exact"/>
      </w:pPr>
    </w:p>
    <w:p>
      <w:pPr>
        <w:pStyle w:val="Style52"/>
        <w:keepNext/>
        <w:keepLines/>
        <w:widowControl w:val="0"/>
        <w:shd w:val="clear" w:color="auto" w:fill="auto"/>
        <w:bidi w:val="0"/>
        <w:spacing w:before="0" w:after="360" w:line="240" w:lineRule="auto"/>
        <w:ind w:left="0" w:right="0" w:firstLine="0"/>
        <w:jc w:val="left"/>
      </w:pPr>
      <w:bookmarkStart w:id="2111" w:name="bookmark2111"/>
      <w:bookmarkStart w:id="2112" w:name="bookmark2112"/>
      <w:bookmarkStart w:id="2113" w:name="bookmark21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11"/>
      <w:bookmarkEnd w:id="2112"/>
      <w:bookmarkEnd w:id="2113"/>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11,920.66</w:t>
      </w:r>
      <w:r>
        <w:rPr>
          <w:color w:val="000000"/>
          <w:spacing w:val="0"/>
          <w:w w:val="100"/>
          <w:position w:val="0"/>
        </w:rPr>
        <w:t>元；本期收回或转回坏账准备金额元。</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59" w:line="1" w:lineRule="exact"/>
      </w:pPr>
    </w:p>
    <w:p>
      <w:pPr>
        <w:pStyle w:val="Style52"/>
        <w:keepNext/>
        <w:keepLines/>
        <w:widowControl w:val="0"/>
        <w:numPr>
          <w:ilvl w:val="0"/>
          <w:numId w:val="59"/>
        </w:numPr>
        <w:shd w:val="clear" w:color="auto" w:fill="auto"/>
        <w:bidi w:val="0"/>
        <w:spacing w:before="0" w:after="360" w:line="240" w:lineRule="auto"/>
        <w:ind w:left="0" w:right="0" w:firstLine="0"/>
        <w:jc w:val="left"/>
      </w:pPr>
      <w:bookmarkStart w:id="2114" w:name="bookmark2114"/>
      <w:bookmarkStart w:id="2115" w:name="bookmark2115"/>
      <w:bookmarkStart w:id="2116" w:name="bookmark2116"/>
      <w:bookmarkStart w:id="2117" w:name="bookmark2117"/>
      <w:bookmarkEnd w:id="2116"/>
      <w:r>
        <w:rPr>
          <w:color w:val="000000"/>
          <w:spacing w:val="0"/>
          <w:w w:val="100"/>
          <w:position w:val="0"/>
        </w:rPr>
        <w:t>本期实际核销的应收账款情况</w:t>
      </w:r>
      <w:bookmarkEnd w:id="2114"/>
      <w:bookmarkEnd w:id="2115"/>
      <w:bookmarkEnd w:id="2117"/>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widowControl w:val="0"/>
        <w:spacing w:after="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52"/>
        <w:keepNext/>
        <w:keepLines/>
        <w:widowControl w:val="0"/>
        <w:numPr>
          <w:ilvl w:val="0"/>
          <w:numId w:val="59"/>
        </w:numPr>
        <w:shd w:val="clear" w:color="auto" w:fill="auto"/>
        <w:bidi w:val="0"/>
        <w:spacing w:before="0" w:after="140" w:line="240" w:lineRule="auto"/>
        <w:ind w:left="0" w:right="0" w:firstLine="0"/>
        <w:jc w:val="left"/>
      </w:pPr>
      <w:bookmarkStart w:id="2118" w:name="bookmark2118"/>
      <w:bookmarkStart w:id="2119" w:name="bookmark2119"/>
      <w:bookmarkStart w:id="2120" w:name="bookmark2120"/>
      <w:bookmarkStart w:id="2121" w:name="bookmark2121"/>
      <w:bookmarkEnd w:id="2120"/>
      <w:r>
        <w:rPr>
          <w:color w:val="000000"/>
          <w:spacing w:val="0"/>
          <w:w w:val="100"/>
          <w:position w:val="0"/>
        </w:rPr>
        <w:t>按欠款方归集的期末余额前五名的应收账款情况</w:t>
      </w:r>
      <w:bookmarkEnd w:id="2118"/>
      <w:bookmarkEnd w:id="2119"/>
      <w:bookmarkEnd w:id="2121"/>
    </w:p>
    <w:p>
      <w:pPr>
        <w:widowControl w:val="0"/>
        <w:spacing w:line="1" w:lineRule="exact"/>
      </w:pPr>
      <w:r>
        <mc:AlternateContent>
          <mc:Choice Requires="wps">
            <w:drawing>
              <wp:anchor distT="165100" distB="0" distL="0" distR="0" simplePos="0" relativeHeight="125829420" behindDoc="0" locked="0" layoutInCell="1" allowOverlap="1">
                <wp:simplePos x="0" y="0"/>
                <wp:positionH relativeFrom="page">
                  <wp:posOffset>1053465</wp:posOffset>
                </wp:positionH>
                <wp:positionV relativeFrom="paragraph">
                  <wp:posOffset>165100</wp:posOffset>
                </wp:positionV>
                <wp:extent cx="633730" cy="502920"/>
                <wp:wrapTopAndBottom/>
                <wp:docPr id="99" name="Shape 99"/>
                <a:graphic xmlns:a="http://schemas.openxmlformats.org/drawingml/2006/main">
                  <a:graphicData uri="http://schemas.microsoft.com/office/word/2010/wordprocessingShape">
                    <wps:wsp>
                      <wps:cNvSpPr txBox="1"/>
                      <wps:spPr>
                        <a:xfrm>
                          <a:ext cx="633730" cy="502920"/>
                        </a:xfrm>
                        <a:prstGeom prst="rect"/>
                        <a:noFill/>
                      </wps:spPr>
                      <wps:txbx>
                        <w:txbxContent>
                          <w:p>
                            <w:pPr>
                              <w:pStyle w:val="Style11"/>
                              <w:keepNext w:val="0"/>
                              <w:keepLines w:val="0"/>
                              <w:widowControl w:val="0"/>
                              <w:shd w:val="clear" w:color="auto" w:fill="auto"/>
                              <w:bidi w:val="0"/>
                              <w:spacing w:before="0" w:after="0" w:line="379" w:lineRule="exact"/>
                              <w:ind w:left="0" w:right="0" w:firstLine="0"/>
                              <w:jc w:val="center"/>
                            </w:pPr>
                            <w:r>
                              <w:rPr>
                                <w:b/>
                                <w:bCs/>
                                <w:color w:val="000000"/>
                                <w:spacing w:val="0"/>
                                <w:w w:val="100"/>
                                <w:position w:val="0"/>
                                <w:shd w:val="clear" w:color="auto" w:fill="FFFFFF"/>
                              </w:rPr>
                              <w:t>单位名称</w:t>
                            </w:r>
                          </w:p>
                          <w:p>
                            <w:pPr>
                              <w:pStyle w:val="Style106"/>
                              <w:keepNext w:val="0"/>
                              <w:keepLines w:val="0"/>
                              <w:widowControl w:val="0"/>
                              <w:shd w:val="clear" w:color="auto" w:fill="auto"/>
                              <w:bidi w:val="0"/>
                              <w:spacing w:before="0" w:after="0"/>
                              <w:ind w:left="0" w:right="0" w:firstLine="0"/>
                              <w:jc w:val="left"/>
                            </w:pPr>
                            <w:r>
                              <w:rPr>
                                <w:color w:val="000000"/>
                                <w:spacing w:val="0"/>
                                <w:w w:val="100"/>
                                <w:position w:val="0"/>
                              </w:rPr>
                              <w:t>鬲五云点</w:t>
                            </w:r>
                          </w:p>
                        </w:txbxContent>
                      </wps:txbx>
                      <wps:bodyPr lIns="0" tIns="0" rIns="0" bIns="0">
                        <a:noAutoFit/>
                      </wps:bodyPr>
                    </wps:wsp>
                  </a:graphicData>
                </a:graphic>
              </wp:anchor>
            </w:drawing>
          </mc:Choice>
          <mc:Fallback>
            <w:pict>
              <v:shape id="_x0000_s1125" type="#_x0000_t202" style="position:absolute;margin-left:82.950000000000003pt;margin-top:13.pt;width:49.899999999999999pt;height:39.600000000000001pt;z-index:-125829333;mso-wrap-distance-left:0;mso-wrap-distance-top:13.pt;mso-wrap-distance-right:0;mso-position-horizontal-relative:page" filled="f" stroked="f">
                <v:textbox inset="0,0,0,0">
                  <w:txbxContent>
                    <w:p>
                      <w:pPr>
                        <w:pStyle w:val="Style11"/>
                        <w:keepNext w:val="0"/>
                        <w:keepLines w:val="0"/>
                        <w:widowControl w:val="0"/>
                        <w:shd w:val="clear" w:color="auto" w:fill="auto"/>
                        <w:bidi w:val="0"/>
                        <w:spacing w:before="0" w:after="0" w:line="379" w:lineRule="exact"/>
                        <w:ind w:left="0" w:right="0" w:firstLine="0"/>
                        <w:jc w:val="center"/>
                      </w:pPr>
                      <w:r>
                        <w:rPr>
                          <w:b/>
                          <w:bCs/>
                          <w:color w:val="000000"/>
                          <w:spacing w:val="0"/>
                          <w:w w:val="100"/>
                          <w:position w:val="0"/>
                          <w:shd w:val="clear" w:color="auto" w:fill="FFFFFF"/>
                        </w:rPr>
                        <w:t>单位名称</w:t>
                      </w:r>
                    </w:p>
                    <w:p>
                      <w:pPr>
                        <w:pStyle w:val="Style106"/>
                        <w:keepNext w:val="0"/>
                        <w:keepLines w:val="0"/>
                        <w:widowControl w:val="0"/>
                        <w:shd w:val="clear" w:color="auto" w:fill="auto"/>
                        <w:bidi w:val="0"/>
                        <w:spacing w:before="0" w:after="0"/>
                        <w:ind w:left="0" w:right="0" w:firstLine="0"/>
                        <w:jc w:val="left"/>
                      </w:pPr>
                      <w:r>
                        <w:rPr>
                          <w:color w:val="000000"/>
                          <w:spacing w:val="0"/>
                          <w:w w:val="100"/>
                          <w:position w:val="0"/>
                        </w:rPr>
                        <w:t>鬲五云点</w:t>
                      </w:r>
                    </w:p>
                  </w:txbxContent>
                </v:textbox>
                <w10:wrap type="topAndBottom" anchorx="page"/>
              </v:shape>
            </w:pict>
          </mc:Fallback>
        </mc:AlternateContent>
      </w:r>
      <w:r>
        <mc:AlternateContent>
          <mc:Choice Requires="wps">
            <w:drawing>
              <wp:anchor distT="256540" distB="250190" distL="0" distR="0" simplePos="0" relativeHeight="125829422" behindDoc="0" locked="0" layoutInCell="1" allowOverlap="1">
                <wp:simplePos x="0" y="0"/>
                <wp:positionH relativeFrom="page">
                  <wp:posOffset>2431415</wp:posOffset>
                </wp:positionH>
                <wp:positionV relativeFrom="paragraph">
                  <wp:posOffset>256540</wp:posOffset>
                </wp:positionV>
                <wp:extent cx="487680" cy="161290"/>
                <wp:wrapTopAndBottom/>
                <wp:docPr id="101" name="Shape 101"/>
                <a:graphic xmlns:a="http://schemas.openxmlformats.org/drawingml/2006/main">
                  <a:graphicData uri="http://schemas.microsoft.com/office/word/2010/wordprocessingShape">
                    <wps:wsp>
                      <wps:cNvSpPr txBox="1"/>
                      <wps:spPr>
                        <a:xfrm>
                          <a:ext cx="487680" cy="1612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期末余额</w:t>
                            </w:r>
                          </w:p>
                        </w:txbxContent>
                      </wps:txbx>
                      <wps:bodyPr wrap="none" lIns="0" tIns="0" rIns="0" bIns="0">
                        <a:noAutoFit/>
                      </wps:bodyPr>
                    </wps:wsp>
                  </a:graphicData>
                </a:graphic>
              </wp:anchor>
            </w:drawing>
          </mc:Choice>
          <mc:Fallback>
            <w:pict>
              <v:shape id="_x0000_s1127" type="#_x0000_t202" style="position:absolute;margin-left:191.45000000000002pt;margin-top:20.199999999999999pt;width:38.399999999999999pt;height:12.700000000000001pt;z-index:-125829331;mso-wrap-distance-left:0;mso-wrap-distance-top:20.199999999999999pt;mso-wrap-distance-right:0;mso-wrap-distance-bottom:19.69999999999999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期末余额</w:t>
                      </w:r>
                    </w:p>
                  </w:txbxContent>
                </v:textbox>
                <w10:wrap type="topAndBottom" anchorx="page"/>
              </v:shape>
            </w:pict>
          </mc:Fallback>
        </mc:AlternateContent>
      </w:r>
      <w:r>
        <mc:AlternateContent>
          <mc:Choice Requires="wps">
            <w:drawing>
              <wp:anchor distT="503555" distB="18415" distL="0" distR="0" simplePos="0" relativeHeight="125829424" behindDoc="0" locked="0" layoutInCell="1" allowOverlap="1">
                <wp:simplePos x="0" y="0"/>
                <wp:positionH relativeFrom="page">
                  <wp:posOffset>2555875</wp:posOffset>
                </wp:positionH>
                <wp:positionV relativeFrom="paragraph">
                  <wp:posOffset>503555</wp:posOffset>
                </wp:positionV>
                <wp:extent cx="753110" cy="146050"/>
                <wp:wrapTopAndBottom/>
                <wp:docPr id="103" name="Shape 103"/>
                <a:graphic xmlns:a="http://schemas.openxmlformats.org/drawingml/2006/main">
                  <a:graphicData uri="http://schemas.microsoft.com/office/word/2010/wordprocessingShape">
                    <wps:wsp>
                      <wps:cNvSpPr txBox="1"/>
                      <wps:spPr>
                        <a:xfrm>
                          <a:ext cx="753110" cy="14605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15, 897, </w:t>
                            </w:r>
                            <w:r>
                              <w:rPr>
                                <w:color w:val="000000"/>
                                <w:spacing w:val="0"/>
                                <w:w w:val="100"/>
                                <w:position w:val="0"/>
                              </w:rPr>
                              <w:t xml:space="preserve">636. </w:t>
                            </w:r>
                            <w:r>
                              <w:rPr>
                                <w:color w:val="000000"/>
                                <w:spacing w:val="0"/>
                                <w:w w:val="100"/>
                                <w:position w:val="0"/>
                              </w:rPr>
                              <w:t>01</w:t>
                            </w:r>
                          </w:p>
                        </w:txbxContent>
                      </wps:txbx>
                      <wps:bodyPr wrap="none" lIns="0" tIns="0" rIns="0" bIns="0">
                        <a:noAutoFit/>
                      </wps:bodyPr>
                    </wps:wsp>
                  </a:graphicData>
                </a:graphic>
              </wp:anchor>
            </w:drawing>
          </mc:Choice>
          <mc:Fallback>
            <w:pict>
              <v:shape id="_x0000_s1129" type="#_x0000_t202" style="position:absolute;margin-left:201.25pt;margin-top:39.649999999999999pt;width:59.300000000000004pt;height:11.5pt;z-index:-125829329;mso-wrap-distance-left:0;mso-wrap-distance-top:39.649999999999999pt;mso-wrap-distance-right:0;mso-wrap-distance-bottom:1.45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15, 897, </w:t>
                      </w:r>
                      <w:r>
                        <w:rPr>
                          <w:color w:val="000000"/>
                          <w:spacing w:val="0"/>
                          <w:w w:val="100"/>
                          <w:position w:val="0"/>
                        </w:rPr>
                        <w:t xml:space="preserve">636. </w:t>
                      </w:r>
                      <w:r>
                        <w:rPr>
                          <w:color w:val="000000"/>
                          <w:spacing w:val="0"/>
                          <w:w w:val="100"/>
                          <w:position w:val="0"/>
                        </w:rPr>
                        <w:t>01</w:t>
                      </w:r>
                    </w:p>
                  </w:txbxContent>
                </v:textbox>
                <w10:wrap type="topAndBottom" anchorx="page"/>
              </v:shape>
            </w:pict>
          </mc:Fallback>
        </mc:AlternateContent>
      </w:r>
      <w:r>
        <mc:AlternateContent>
          <mc:Choice Requires="wps">
            <w:drawing>
              <wp:anchor distT="180340" distB="21590" distL="0" distR="0" simplePos="0" relativeHeight="125829426" behindDoc="0" locked="0" layoutInCell="1" allowOverlap="1">
                <wp:simplePos x="0" y="0"/>
                <wp:positionH relativeFrom="page">
                  <wp:posOffset>3342640</wp:posOffset>
                </wp:positionH>
                <wp:positionV relativeFrom="paragraph">
                  <wp:posOffset>180340</wp:posOffset>
                </wp:positionV>
                <wp:extent cx="2145665" cy="466090"/>
                <wp:wrapTopAndBottom/>
                <wp:docPr id="105" name="Shape 105"/>
                <a:graphic xmlns:a="http://schemas.openxmlformats.org/drawingml/2006/main">
                  <a:graphicData uri="http://schemas.microsoft.com/office/word/2010/wordprocessingShape">
                    <wps:wsp>
                      <wps:cNvSpPr txBox="1"/>
                      <wps:spPr>
                        <a:xfrm>
                          <a:ext cx="2145665" cy="466090"/>
                        </a:xfrm>
                        <a:prstGeom prst="rect"/>
                        <a:noFill/>
                      </wps:spPr>
                      <wps:txbx>
                        <w:txbxContent>
                          <w:p>
                            <w:pPr>
                              <w:pStyle w:val="Style11"/>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占应娜郡余额的比!已计岫隹备</w:t>
                            </w:r>
                          </w:p>
                          <w:p>
                            <w:pPr>
                              <w:pStyle w:val="Style98"/>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8"/>
                                <w:szCs w:val="18"/>
                              </w:rPr>
                              <w:t>59.</w:t>
                            </w:r>
                            <w:r>
                              <w:rPr>
                                <w:rFonts w:ascii="SimSun" w:eastAsia="SimSun" w:hAnsi="SimSun" w:cs="SimSun"/>
                                <w:b/>
                                <w:bCs/>
                                <w:color w:val="000000"/>
                                <w:spacing w:val="0"/>
                                <w:w w:val="100"/>
                                <w:position w:val="0"/>
                                <w:sz w:val="17"/>
                                <w:szCs w:val="17"/>
                              </w:rPr>
                              <w:t>能</w:t>
                            </w:r>
                          </w:p>
                        </w:txbxContent>
                      </wps:txbx>
                      <wps:bodyPr lIns="0" tIns="0" rIns="0" bIns="0">
                        <a:noAutoFit/>
                      </wps:bodyPr>
                    </wps:wsp>
                  </a:graphicData>
                </a:graphic>
              </wp:anchor>
            </w:drawing>
          </mc:Choice>
          <mc:Fallback>
            <w:pict>
              <v:shape id="_x0000_s1131" type="#_x0000_t202" style="position:absolute;margin-left:263.19999999999999pt;margin-top:14.200000000000001pt;width:168.95000000000002pt;height:36.700000000000003pt;z-index:-125829327;mso-wrap-distance-left:0;mso-wrap-distance-top:14.200000000000001pt;mso-wrap-distance-right:0;mso-wrap-distance-bottom:1.7pt;mso-position-horizontal-relative:page" filled="f" stroked="f">
                <v:textbox inset="0,0,0,0">
                  <w:txbxContent>
                    <w:p>
                      <w:pPr>
                        <w:pStyle w:val="Style11"/>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占应娜郡余额的比!已计岫隹备</w:t>
                      </w:r>
                    </w:p>
                    <w:p>
                      <w:pPr>
                        <w:pStyle w:val="Style98"/>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8"/>
                          <w:szCs w:val="18"/>
                        </w:rPr>
                        <w:t>59.</w:t>
                      </w:r>
                      <w:r>
                        <w:rPr>
                          <w:rFonts w:ascii="SimSun" w:eastAsia="SimSun" w:hAnsi="SimSun" w:cs="SimSun"/>
                          <w:b/>
                          <w:bCs/>
                          <w:color w:val="000000"/>
                          <w:spacing w:val="0"/>
                          <w:w w:val="100"/>
                          <w:position w:val="0"/>
                          <w:sz w:val="17"/>
                          <w:szCs w:val="17"/>
                        </w:rPr>
                        <w:t>能</w:t>
                      </w:r>
                    </w:p>
                  </w:txbxContent>
                </v:textbox>
                <w10:wrap type="topAndBottom" anchorx="page"/>
              </v:shape>
            </w:pict>
          </mc:Fallback>
        </mc:AlternateContent>
      </w:r>
      <w:r>
        <mc:AlternateContent>
          <mc:Choice Requires="wps">
            <w:drawing>
              <wp:anchor distT="503555" distB="18415" distL="0" distR="0" simplePos="0" relativeHeight="125829428" behindDoc="0" locked="0" layoutInCell="1" allowOverlap="1">
                <wp:simplePos x="0" y="0"/>
                <wp:positionH relativeFrom="page">
                  <wp:posOffset>4887595</wp:posOffset>
                </wp:positionH>
                <wp:positionV relativeFrom="paragraph">
                  <wp:posOffset>503555</wp:posOffset>
                </wp:positionV>
                <wp:extent cx="591185" cy="146050"/>
                <wp:wrapTopAndBottom/>
                <wp:docPr id="107" name="Shape 107"/>
                <a:graphic xmlns:a="http://schemas.openxmlformats.org/drawingml/2006/main">
                  <a:graphicData uri="http://schemas.microsoft.com/office/word/2010/wordprocessingShape">
                    <wps:wsp>
                      <wps:cNvSpPr txBox="1"/>
                      <wps:spPr>
                        <a:xfrm>
                          <a:ext cx="591185" cy="14605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158, </w:t>
                            </w:r>
                            <w:r>
                              <w:rPr>
                                <w:color w:val="000000"/>
                                <w:spacing w:val="0"/>
                                <w:w w:val="100"/>
                                <w:position w:val="0"/>
                              </w:rPr>
                              <w:t>976.36</w:t>
                            </w:r>
                          </w:p>
                        </w:txbxContent>
                      </wps:txbx>
                      <wps:bodyPr wrap="none" lIns="0" tIns="0" rIns="0" bIns="0">
                        <a:noAutoFit/>
                      </wps:bodyPr>
                    </wps:wsp>
                  </a:graphicData>
                </a:graphic>
              </wp:anchor>
            </w:drawing>
          </mc:Choice>
          <mc:Fallback>
            <w:pict>
              <v:shape id="_x0000_s1133" type="#_x0000_t202" style="position:absolute;margin-left:384.85000000000002pt;margin-top:39.649999999999999pt;width:46.550000000000004pt;height:11.5pt;z-index:-125829325;mso-wrap-distance-left:0;mso-wrap-distance-top:39.649999999999999pt;mso-wrap-distance-right:0;mso-wrap-distance-bottom:1.45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158, </w:t>
                      </w:r>
                      <w:r>
                        <w:rPr>
                          <w:color w:val="000000"/>
                          <w:spacing w:val="0"/>
                          <w:w w:val="100"/>
                          <w:position w:val="0"/>
                        </w:rPr>
                        <w:t>976.36</w:t>
                      </w:r>
                    </w:p>
                  </w:txbxContent>
                </v:textbox>
                <w10:wrap type="topAndBottom" anchorx="page"/>
              </v:shape>
            </w:pict>
          </mc:Fallback>
        </mc:AlternateContent>
      </w:r>
      <w:r>
        <w:br w:type="page"/>
      </w:r>
    </w:p>
    <w:p>
      <w:pPr>
        <w:pStyle w:val="Style52"/>
        <w:keepNext/>
        <w:keepLines/>
        <w:widowControl w:val="0"/>
        <w:numPr>
          <w:ilvl w:val="0"/>
          <w:numId w:val="59"/>
        </w:numPr>
        <w:shd w:val="clear" w:color="auto" w:fill="auto"/>
        <w:tabs>
          <w:tab w:pos="493" w:val="left"/>
        </w:tabs>
        <w:bidi w:val="0"/>
        <w:spacing w:before="0" w:line="240" w:lineRule="auto"/>
        <w:ind w:left="0" w:right="0" w:firstLine="0"/>
        <w:jc w:val="both"/>
      </w:pPr>
      <w:bookmarkStart w:id="2122" w:name="bookmark2122"/>
      <w:bookmarkStart w:id="2123" w:name="bookmark2123"/>
      <w:bookmarkStart w:id="2124" w:name="bookmark2124"/>
      <w:bookmarkStart w:id="2125" w:name="bookmark2125"/>
      <w:bookmarkEnd w:id="2124"/>
      <w:r>
        <w:rPr>
          <w:color w:val="000000"/>
          <w:spacing w:val="0"/>
          <w:w w:val="100"/>
          <w:position w:val="0"/>
        </w:rPr>
        <w:t>因金融资产转移而终止确认的应收账款</w:t>
      </w:r>
      <w:bookmarkEnd w:id="2122"/>
      <w:bookmarkEnd w:id="2123"/>
      <w:bookmarkEnd w:id="2125"/>
    </w:p>
    <w:p>
      <w:pPr>
        <w:pStyle w:val="Style52"/>
        <w:keepNext/>
        <w:keepLines/>
        <w:widowControl w:val="0"/>
        <w:numPr>
          <w:ilvl w:val="0"/>
          <w:numId w:val="59"/>
        </w:numPr>
        <w:shd w:val="clear" w:color="auto" w:fill="auto"/>
        <w:tabs>
          <w:tab w:pos="493" w:val="left"/>
        </w:tabs>
        <w:bidi w:val="0"/>
        <w:spacing w:before="0" w:line="240" w:lineRule="auto"/>
        <w:ind w:left="0" w:right="0" w:firstLine="0"/>
        <w:jc w:val="both"/>
      </w:pPr>
      <w:bookmarkStart w:id="2126" w:name="bookmark2126"/>
      <w:bookmarkStart w:id="2127" w:name="bookmark2127"/>
      <w:bookmarkStart w:id="2128" w:name="bookmark2128"/>
      <w:bookmarkStart w:id="2129" w:name="bookmark2129"/>
      <w:bookmarkEnd w:id="2128"/>
      <w:r>
        <w:rPr>
          <w:color w:val="000000"/>
          <w:spacing w:val="0"/>
          <w:w w:val="100"/>
          <w:position w:val="0"/>
        </w:rPr>
        <w:t>转移应收账款且继续涉入形成的资产、负债金额</w:t>
      </w:r>
      <w:bookmarkEnd w:id="2126"/>
      <w:bookmarkEnd w:id="2127"/>
      <w:bookmarkEnd w:id="2129"/>
    </w:p>
    <w:p>
      <w:pPr>
        <w:pStyle w:val="Style1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both"/>
      </w:pPr>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30"/>
      <w:bookmarkEnd w:id="2131"/>
      <w:bookmarkEnd w:id="2132"/>
    </w:p>
    <w:p>
      <w:pPr>
        <w:pStyle w:val="Style52"/>
        <w:keepNext/>
        <w:keepLines/>
        <w:widowControl w:val="0"/>
        <w:shd w:val="clear" w:color="auto" w:fill="auto"/>
        <w:bidi w:val="0"/>
        <w:spacing w:before="0" w:line="240" w:lineRule="auto"/>
        <w:ind w:left="0" w:right="0" w:firstLine="140"/>
        <w:jc w:val="left"/>
      </w:pPr>
      <w:bookmarkStart w:id="2133" w:name="bookmark2133"/>
      <w:bookmarkStart w:id="2134" w:name="bookmark2134"/>
      <w:bookmarkStart w:id="2135" w:name="bookmark21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133"/>
      <w:bookmarkEnd w:id="2134"/>
      <w:bookmarkEnd w:id="2135"/>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按信用风险特征组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合计提坏账准备的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1,052,83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430,898.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621,933.5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594,309.98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1,052,83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430,898.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621,933.5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594,309.98</w:t>
            </w:r>
          </w:p>
        </w:tc>
      </w:tr>
    </w:tbl>
    <w:p>
      <w:pPr>
        <w:pStyle w:val="Style1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年以内分项</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285,653.74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285,653.74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255,642.03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155,797.94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355,738.24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355,738.24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1,052,831.95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430,898.36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w:t>
            </w:r>
          </w:p>
        </w:tc>
      </w:tr>
    </w:tbl>
    <w:p>
      <w:pPr>
        <w:widowControl w:val="0"/>
        <w:spacing w:after="13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1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1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52"/>
        <w:keepNext/>
        <w:keepLines/>
        <w:widowControl w:val="0"/>
        <w:shd w:val="clear" w:color="auto" w:fill="auto"/>
        <w:bidi w:val="0"/>
        <w:spacing w:before="0" w:after="360" w:line="240" w:lineRule="auto"/>
        <w:ind w:left="0" w:right="0" w:firstLine="0"/>
        <w:jc w:val="left"/>
      </w:pPr>
      <w:bookmarkStart w:id="2136" w:name="bookmark2136"/>
      <w:bookmarkStart w:id="2137" w:name="bookmark2137"/>
      <w:bookmarkStart w:id="2138" w:name="bookmark21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36"/>
      <w:bookmarkEnd w:id="2137"/>
      <w:bookmarkEnd w:id="2138"/>
    </w:p>
    <w:p>
      <w:pPr>
        <w:pStyle w:val="Style1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110,573.34</w:t>
      </w:r>
      <w:r>
        <w:rPr>
          <w:color w:val="000000"/>
          <w:spacing w:val="0"/>
          <w:w w:val="100"/>
          <w:position w:val="0"/>
        </w:rPr>
        <w:t>元；本期收回或转回坏账准备金额元。</w:t>
      </w:r>
    </w:p>
    <w:p>
      <w:pPr>
        <w:pStyle w:val="Style1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1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0"/>
        <w:jc w:val="left"/>
      </w:pPr>
      <w:bookmarkStart w:id="2139" w:name="bookmark2139"/>
      <w:bookmarkStart w:id="2140" w:name="bookmark2140"/>
      <w:bookmarkStart w:id="2141" w:name="bookmark2141"/>
      <w:bookmarkStart w:id="2142" w:name="bookmark2142"/>
      <w:r>
        <w:rPr>
          <w:color w:val="000000"/>
          <w:spacing w:val="0"/>
          <w:w w:val="100"/>
          <w:position w:val="0"/>
        </w:rPr>
        <w:t>（</w:t>
      </w:r>
      <w:bookmarkEnd w:id="2141"/>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139"/>
      <w:bookmarkEnd w:id="2140"/>
      <w:bookmarkEnd w:id="2142"/>
    </w:p>
    <w:p>
      <w:pPr>
        <w:pStyle w:val="Style1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widowControl w:val="0"/>
        <w:spacing w:after="79" w:line="1" w:lineRule="exact"/>
      </w:pPr>
    </w:p>
    <w:p>
      <w:pPr>
        <w:pStyle w:val="Style1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其中重要的其他应收款核销情况：</w:t>
      </w:r>
    </w:p>
    <w:p>
      <w:pPr>
        <w:pStyle w:val="Style1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79" w:line="1" w:lineRule="exact"/>
      </w:pP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52"/>
        <w:keepNext/>
        <w:keepLines/>
        <w:widowControl w:val="0"/>
        <w:shd w:val="clear" w:color="auto" w:fill="auto"/>
        <w:bidi w:val="0"/>
        <w:spacing w:before="0" w:after="360" w:line="240" w:lineRule="auto"/>
        <w:ind w:left="0" w:right="0" w:firstLine="0"/>
        <w:jc w:val="left"/>
      </w:pPr>
      <w:bookmarkStart w:id="2143" w:name="bookmark2143"/>
      <w:bookmarkStart w:id="2144" w:name="bookmark2144"/>
      <w:bookmarkStart w:id="2145" w:name="bookmark2145"/>
      <w:bookmarkStart w:id="2146" w:name="bookmark2146"/>
      <w:r>
        <w:rPr>
          <w:color w:val="000000"/>
          <w:spacing w:val="0"/>
          <w:w w:val="100"/>
          <w:position w:val="0"/>
        </w:rPr>
        <w:t>（</w:t>
      </w:r>
      <w:bookmarkEnd w:id="2145"/>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143"/>
      <w:bookmarkEnd w:id="2144"/>
      <w:bookmarkEnd w:id="2146"/>
    </w:p>
    <w:p>
      <w:pPr>
        <w:pStyle w:val="Style5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766,534.85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799,278.21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258,797.10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105,056.79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1,052,831.95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914,635.00</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0"/>
        <w:jc w:val="left"/>
      </w:pPr>
      <w:bookmarkStart w:id="2147" w:name="bookmark2147"/>
      <w:bookmarkStart w:id="2148" w:name="bookmark2148"/>
      <w:bookmarkStart w:id="2149" w:name="bookmark2149"/>
      <w:bookmarkStart w:id="2150" w:name="bookmark2150"/>
      <w:r>
        <w:rPr>
          <w:color w:val="000000"/>
          <w:spacing w:val="0"/>
          <w:w w:val="100"/>
          <w:position w:val="0"/>
        </w:rPr>
        <w:t>（</w:t>
      </w:r>
      <w:bookmarkEnd w:id="214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147"/>
      <w:bookmarkEnd w:id="2148"/>
      <w:bookmarkEnd w:id="2150"/>
    </w:p>
    <w:p>
      <w:pPr>
        <w:pStyle w:val="Style5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坏账准备期末余额</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深圳市昱为科技有限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198,142.00</w:t>
            </w:r>
          </w:p>
        </w:tc>
        <w:tc>
          <w:tcPr>
            <w:tcBorders>
              <w:top w:val="single" w:sz="4"/>
              <w:left w:val="single" w:sz="4"/>
            </w:tcBorders>
            <w:shd w:val="clear" w:color="auto" w:fill="FFFFFF"/>
            <w:vAlign w:val="center"/>
          </w:tcPr>
          <w:p>
            <w:pPr>
              <w:pStyle w:val="Style2"/>
              <w:keepNext w:val="0"/>
              <w:keepLines w:val="0"/>
              <w:widowControl w:val="0"/>
              <w:numPr>
                <w:ilvl w:val="0"/>
                <w:numId w:val="61"/>
              </w:numPr>
              <w:shd w:val="clear" w:color="auto" w:fill="auto"/>
              <w:tabs>
                <w:tab w:pos="134" w:val="left"/>
              </w:tabs>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3,154.00 </w:t>
            </w:r>
            <w:r>
              <w:rPr>
                <w:color w:val="000000"/>
                <w:spacing w:val="0"/>
                <w:w w:val="100"/>
                <w:position w:val="0"/>
                <w:sz w:val="17"/>
                <w:szCs w:val="17"/>
              </w:rPr>
              <w:t>元；</w:t>
            </w:r>
          </w:p>
          <w:p>
            <w:pPr>
              <w:pStyle w:val="Style2"/>
              <w:keepNext w:val="0"/>
              <w:keepLines w:val="0"/>
              <w:widowControl w:val="0"/>
              <w:numPr>
                <w:ilvl w:val="0"/>
                <w:numId w:val="61"/>
              </w:numPr>
              <w:shd w:val="clear" w:color="auto" w:fill="auto"/>
              <w:tabs>
                <w:tab w:pos="163" w:val="left"/>
              </w:tabs>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52,988.00 </w:t>
            </w:r>
            <w:r>
              <w:rPr>
                <w:color w:val="000000"/>
                <w:spacing w:val="0"/>
                <w:w w:val="100"/>
                <w:position w:val="0"/>
                <w:sz w:val="17"/>
                <w:szCs w:val="17"/>
              </w:rPr>
              <w:t>元；</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年以上 </w:t>
            </w:r>
            <w:r>
              <w:rPr>
                <w:rFonts w:ascii="Times New Roman" w:eastAsia="Times New Roman" w:hAnsi="Times New Roman" w:cs="Times New Roman"/>
                <w:color w:val="000000"/>
                <w:spacing w:val="0"/>
                <w:w w:val="100"/>
                <w:position w:val="0"/>
                <w:sz w:val="18"/>
                <w:szCs w:val="18"/>
              </w:rPr>
              <w:t xml:space="preserve">142,000.00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158,211.80</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浙江天猫技术有限公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 xml:space="preserve">3,000.00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 xml:space="preserve">30,000.00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年以上 </w:t>
            </w: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106,030.00</w:t>
            </w: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2"/>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深圳市高新区开发建 设公司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6,356.64</w:t>
            </w:r>
            <w:r>
              <w:rPr>
                <w:color w:val="000000"/>
                <w:spacing w:val="0"/>
                <w:w w:val="100"/>
                <w:position w:val="0"/>
                <w:sz w:val="17"/>
                <w:szCs w:val="17"/>
              </w:rPr>
              <w:t>；</w:t>
            </w:r>
          </w:p>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 xml:space="preserve">6,044.13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44,200.94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年以上 </w:t>
            </w:r>
            <w:r>
              <w:rPr>
                <w:rFonts w:ascii="Times New Roman" w:eastAsia="Times New Roman" w:hAnsi="Times New Roman" w:cs="Times New Roman"/>
                <w:color w:val="000000"/>
                <w:spacing w:val="0"/>
                <w:w w:val="100"/>
                <w:position w:val="0"/>
                <w:sz w:val="18"/>
                <w:szCs w:val="18"/>
              </w:rPr>
              <w:t>76,871.20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90,799.46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北京当当科文电子商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深圳市集鸿发电子有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671,214.91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374,701.26</w:t>
            </w:r>
          </w:p>
        </w:tc>
      </w:tr>
    </w:tbl>
    <w:p>
      <w:pPr>
        <w:widowControl w:val="0"/>
        <w:spacing w:after="339" w:line="1" w:lineRule="exact"/>
      </w:pPr>
    </w:p>
    <w:p>
      <w:pPr>
        <w:pStyle w:val="Style52"/>
        <w:keepNext/>
        <w:keepLines/>
        <w:widowControl w:val="0"/>
        <w:shd w:val="clear" w:color="auto" w:fill="auto"/>
        <w:bidi w:val="0"/>
        <w:spacing w:before="0" w:after="340" w:line="240" w:lineRule="auto"/>
        <w:ind w:left="0" w:right="0" w:firstLine="140"/>
        <w:jc w:val="left"/>
      </w:pPr>
      <w:bookmarkStart w:id="2151" w:name="bookmark2151"/>
      <w:bookmarkStart w:id="2152" w:name="bookmark2152"/>
      <w:bookmarkStart w:id="2153" w:name="bookmark2153"/>
      <w:bookmarkStart w:id="2154" w:name="bookmark2154"/>
      <w:r>
        <w:rPr>
          <w:color w:val="000000"/>
          <w:spacing w:val="0"/>
          <w:w w:val="100"/>
          <w:position w:val="0"/>
        </w:rPr>
        <w:t>（</w:t>
      </w:r>
      <w:bookmarkEnd w:id="2153"/>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151"/>
      <w:bookmarkEnd w:id="2152"/>
      <w:bookmarkEnd w:id="2154"/>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bl>
    <w:p>
      <w:pPr>
        <w:widowControl w:val="0"/>
        <w:spacing w:after="339" w:line="1" w:lineRule="exact"/>
      </w:pPr>
    </w:p>
    <w:p>
      <w:pPr>
        <w:pStyle w:val="Style52"/>
        <w:keepNext/>
        <w:keepLines/>
        <w:widowControl w:val="0"/>
        <w:shd w:val="clear" w:color="auto" w:fill="auto"/>
        <w:tabs>
          <w:tab w:pos="493" w:val="left"/>
        </w:tabs>
        <w:bidi w:val="0"/>
        <w:spacing w:before="0" w:after="340" w:line="240" w:lineRule="auto"/>
        <w:ind w:left="0" w:right="0" w:firstLine="0"/>
        <w:jc w:val="left"/>
      </w:pPr>
      <w:bookmarkStart w:id="2155" w:name="bookmark2155"/>
      <w:bookmarkStart w:id="2156" w:name="bookmark2156"/>
      <w:bookmarkStart w:id="2157" w:name="bookmark2157"/>
      <w:bookmarkStart w:id="2158" w:name="bookmark2158"/>
      <w:r>
        <w:rPr>
          <w:color w:val="000000"/>
          <w:spacing w:val="0"/>
          <w:w w:val="100"/>
          <w:position w:val="0"/>
        </w:rPr>
        <w:t>（</w:t>
      </w:r>
      <w:bookmarkEnd w:id="2157"/>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155"/>
      <w:bookmarkEnd w:id="2156"/>
      <w:bookmarkEnd w:id="2158"/>
    </w:p>
    <w:p>
      <w:pPr>
        <w:pStyle w:val="Style52"/>
        <w:keepNext/>
        <w:keepLines/>
        <w:widowControl w:val="0"/>
        <w:shd w:val="clear" w:color="auto" w:fill="auto"/>
        <w:tabs>
          <w:tab w:pos="493" w:val="left"/>
        </w:tabs>
        <w:bidi w:val="0"/>
        <w:spacing w:before="0" w:after="340" w:line="240" w:lineRule="auto"/>
        <w:ind w:left="0" w:right="0" w:firstLine="0"/>
        <w:jc w:val="left"/>
      </w:pPr>
      <w:bookmarkStart w:id="2159" w:name="bookmark2159"/>
      <w:bookmarkStart w:id="2160" w:name="bookmark2160"/>
      <w:bookmarkStart w:id="2161" w:name="bookmark2161"/>
      <w:bookmarkStart w:id="2162" w:name="bookmark2162"/>
      <w:r>
        <w:rPr>
          <w:color w:val="000000"/>
          <w:spacing w:val="0"/>
          <w:w w:val="100"/>
          <w:position w:val="0"/>
        </w:rPr>
        <w:t>（</w:t>
      </w:r>
      <w:bookmarkEnd w:id="2161"/>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2159"/>
      <w:bookmarkEnd w:id="2160"/>
      <w:bookmarkEnd w:id="2162"/>
    </w:p>
    <w:p>
      <w:pPr>
        <w:pStyle w:val="Style39"/>
        <w:keepNext/>
        <w:keepLines/>
        <w:widowControl w:val="0"/>
        <w:shd w:val="clear" w:color="auto" w:fill="auto"/>
        <w:bidi w:val="0"/>
        <w:spacing w:before="0" w:after="340" w:line="240" w:lineRule="auto"/>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3</w:t>
      </w:r>
      <w:bookmarkEnd w:id="2165"/>
      <w:r>
        <w:rPr>
          <w:color w:val="000000"/>
          <w:spacing w:val="0"/>
          <w:w w:val="100"/>
          <w:position w:val="0"/>
        </w:rPr>
        <w:t>、长期股权投资</w:t>
      </w:r>
      <w:bookmarkEnd w:id="2163"/>
      <w:bookmarkEnd w:id="2164"/>
      <w:bookmarkEnd w:id="2166"/>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50,015,127.60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50,015,127.60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52,015,127.60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52,015,127.60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bl>
    <w:p>
      <w:pPr>
        <w:widowControl w:val="0"/>
        <w:spacing w:after="339" w:line="1" w:lineRule="exact"/>
      </w:pPr>
    </w:p>
    <w:p>
      <w:pPr>
        <w:pStyle w:val="Style52"/>
        <w:keepNext/>
        <w:keepLines/>
        <w:widowControl w:val="0"/>
        <w:shd w:val="clear" w:color="auto" w:fill="auto"/>
        <w:bidi w:val="0"/>
        <w:spacing w:before="0" w:after="340" w:line="240" w:lineRule="auto"/>
        <w:ind w:left="0" w:right="0" w:firstLine="140"/>
        <w:jc w:val="left"/>
      </w:pPr>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67"/>
      <w:bookmarkEnd w:id="2168"/>
      <w:bookmarkEnd w:id="2169"/>
    </w:p>
    <w:p>
      <w:pPr>
        <w:pStyle w:val="Style5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深圳市连邦信息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2"/>
        <w:keepNext/>
        <w:keepLines/>
        <w:widowControl w:val="0"/>
        <w:shd w:val="clear" w:color="auto" w:fill="auto"/>
        <w:bidi w:val="0"/>
        <w:spacing w:before="0" w:line="240" w:lineRule="auto"/>
        <w:ind w:left="0" w:right="0" w:firstLine="140"/>
        <w:jc w:val="left"/>
      </w:pPr>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70"/>
      <w:bookmarkEnd w:id="2171"/>
      <w:bookmarkEnd w:id="2172"/>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深圳罗湖 蓝海村镇 银行股份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15,127.60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50,015,12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15,127.60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50,015,12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15,127.60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50,015,12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2"/>
        <w:keepNext/>
        <w:keepLines/>
        <w:widowControl w:val="0"/>
        <w:numPr>
          <w:ilvl w:val="0"/>
          <w:numId w:val="63"/>
        </w:numPr>
        <w:shd w:val="clear" w:color="auto" w:fill="auto"/>
        <w:bidi w:val="0"/>
        <w:spacing w:before="0" w:line="240" w:lineRule="auto"/>
        <w:ind w:left="0" w:right="0" w:firstLine="0"/>
        <w:jc w:val="both"/>
      </w:pPr>
      <w:bookmarkStart w:id="2173" w:name="bookmark2173"/>
      <w:bookmarkStart w:id="2174" w:name="bookmark2174"/>
      <w:bookmarkStart w:id="2175" w:name="bookmark2175"/>
      <w:bookmarkStart w:id="2176" w:name="bookmark2176"/>
      <w:bookmarkEnd w:id="2175"/>
      <w:r>
        <w:rPr>
          <w:color w:val="000000"/>
          <w:spacing w:val="0"/>
          <w:w w:val="100"/>
          <w:position w:val="0"/>
        </w:rPr>
        <w:t>其他说明</w:t>
      </w:r>
      <w:bookmarkEnd w:id="2173"/>
      <w:bookmarkEnd w:id="2174"/>
      <w:bookmarkEnd w:id="2176"/>
    </w:p>
    <w:p>
      <w:pPr>
        <w:pStyle w:val="Style39"/>
        <w:keepNext/>
        <w:keepLines/>
        <w:widowControl w:val="0"/>
        <w:shd w:val="clear" w:color="auto" w:fill="auto"/>
        <w:bidi w:val="0"/>
        <w:spacing w:before="0" w:after="380" w:line="240" w:lineRule="auto"/>
        <w:ind w:left="0" w:right="0" w:firstLine="0"/>
        <w:jc w:val="both"/>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4</w:t>
      </w:r>
      <w:bookmarkEnd w:id="2179"/>
      <w:r>
        <w:rPr>
          <w:color w:val="000000"/>
          <w:spacing w:val="0"/>
          <w:w w:val="100"/>
          <w:position w:val="0"/>
        </w:rPr>
        <w:t>、营业收入和营业成本</w:t>
      </w:r>
      <w:bookmarkEnd w:id="2177"/>
      <w:bookmarkEnd w:id="2178"/>
      <w:bookmarkEnd w:id="2180"/>
    </w:p>
    <w:p>
      <w:pPr>
        <w:pStyle w:val="Style5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96,774,038.69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29,082,675.86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99,222,256.31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34,770,439.10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96,774,038.69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29,082,675.86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99,222,256.31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34,770,439.10</w:t>
            </w:r>
          </w:p>
        </w:tc>
      </w:tr>
    </w:tbl>
    <w:p>
      <w:pPr>
        <w:widowControl w:val="0"/>
        <w:spacing w:after="99" w:line="1" w:lineRule="exact"/>
      </w:pPr>
    </w:p>
    <w:p>
      <w:pPr>
        <w:pStyle w:val="Style1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both"/>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5</w:t>
      </w:r>
      <w:bookmarkEnd w:id="2183"/>
      <w:r>
        <w:rPr>
          <w:color w:val="000000"/>
          <w:spacing w:val="0"/>
          <w:w w:val="100"/>
          <w:position w:val="0"/>
        </w:rPr>
        <w:t>、投资收益</w:t>
      </w:r>
      <w:bookmarkEnd w:id="2181"/>
      <w:bookmarkEnd w:id="2182"/>
      <w:bookmarkEnd w:id="2184"/>
    </w:p>
    <w:p>
      <w:pPr>
        <w:pStyle w:val="Style5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15,127.60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3,964,579.62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7,135,179.48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3,979,707.22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7,135,179.48</w:t>
            </w:r>
          </w:p>
        </w:tc>
      </w:tr>
    </w:tbl>
    <w:p>
      <w:pPr>
        <w:pStyle w:val="Style39"/>
        <w:keepNext/>
        <w:keepLines/>
        <w:widowControl w:val="0"/>
        <w:shd w:val="clear" w:color="auto" w:fill="auto"/>
        <w:bidi w:val="0"/>
        <w:spacing w:before="0" w:line="240" w:lineRule="auto"/>
        <w:ind w:left="0" w:right="0" w:firstLine="0"/>
        <w:jc w:val="left"/>
      </w:pPr>
      <w:bookmarkStart w:id="2185" w:name="bookmark2185"/>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6</w:t>
      </w:r>
      <w:bookmarkEnd w:id="2187"/>
      <w:r>
        <w:rPr>
          <w:color w:val="000000"/>
          <w:spacing w:val="0"/>
          <w:w w:val="100"/>
          <w:position w:val="0"/>
        </w:rPr>
        <w:t>、其他</w:t>
      </w:r>
      <w:bookmarkEnd w:id="2185"/>
      <w:bookmarkEnd w:id="2186"/>
      <w:bookmarkEnd w:id="2188"/>
    </w:p>
    <w:p>
      <w:pPr>
        <w:pStyle w:val="Style35"/>
        <w:keepNext/>
        <w:keepLines/>
        <w:widowControl w:val="0"/>
        <w:shd w:val="clear" w:color="auto" w:fill="auto"/>
        <w:bidi w:val="0"/>
        <w:spacing w:before="0" w:line="240" w:lineRule="auto"/>
        <w:ind w:left="0" w:right="0" w:firstLine="0"/>
        <w:jc w:val="left"/>
      </w:pPr>
      <w:bookmarkStart w:id="2189" w:name="bookmark2189"/>
      <w:bookmarkStart w:id="2190" w:name="bookmark2190"/>
      <w:bookmarkStart w:id="2191" w:name="bookmark2191"/>
      <w:r>
        <w:rPr>
          <w:color w:val="000000"/>
          <w:spacing w:val="0"/>
          <w:w w:val="100"/>
          <w:position w:val="0"/>
          <w:sz w:val="24"/>
          <w:szCs w:val="24"/>
        </w:rPr>
        <w:t>十八、补充资料</w:t>
      </w:r>
      <w:bookmarkEnd w:id="2189"/>
      <w:bookmarkEnd w:id="2190"/>
      <w:bookmarkEnd w:id="2191"/>
    </w:p>
    <w:p>
      <w:pPr>
        <w:pStyle w:val="Style39"/>
        <w:keepNext/>
        <w:keepLines/>
        <w:widowControl w:val="0"/>
        <w:shd w:val="clear" w:color="auto" w:fill="auto"/>
        <w:bidi w:val="0"/>
        <w:spacing w:before="0" w:line="240" w:lineRule="auto"/>
        <w:ind w:left="0" w:right="0" w:firstLine="0"/>
        <w:jc w:val="left"/>
      </w:pPr>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92"/>
      <w:bookmarkEnd w:id="2193"/>
      <w:bookmarkEnd w:id="2194"/>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处置固定资产损益</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3,809,002.03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3,964,579.62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理财收益</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1,169,155.07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6,625,186.28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1"/>
        <w:keepNext w:val="0"/>
        <w:keepLines w:val="0"/>
        <w:widowControl w:val="0"/>
        <w:shd w:val="clear" w:color="auto" w:fill="auto"/>
        <w:bidi w:val="0"/>
        <w:spacing w:before="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11"/>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95"/>
      <w:bookmarkEnd w:id="2196"/>
      <w:bookmarkEnd w:id="2197"/>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3</w:t>
      </w:r>
      <w:bookmarkEnd w:id="2200"/>
      <w:r>
        <w:rPr>
          <w:color w:val="000000"/>
          <w:spacing w:val="0"/>
          <w:w w:val="100"/>
          <w:position w:val="0"/>
        </w:rPr>
        <w:t>、境内外会计准则下会计数据差异</w:t>
      </w:r>
      <w:bookmarkEnd w:id="2198"/>
      <w:bookmarkEnd w:id="2199"/>
      <w:bookmarkEnd w:id="2201"/>
    </w:p>
    <w:p>
      <w:pPr>
        <w:pStyle w:val="Style52"/>
        <w:keepNext/>
        <w:keepLines/>
        <w:widowControl w:val="0"/>
        <w:shd w:val="clear" w:color="auto" w:fill="auto"/>
        <w:tabs>
          <w:tab w:pos="493" w:val="left"/>
        </w:tabs>
        <w:bidi w:val="0"/>
        <w:spacing w:before="0" w:after="360" w:line="240" w:lineRule="auto"/>
        <w:ind w:left="0" w:right="0" w:firstLine="0"/>
        <w:jc w:val="left"/>
      </w:pPr>
      <w:bookmarkStart w:id="2202" w:name="bookmark2202"/>
      <w:bookmarkStart w:id="2203" w:name="bookmark2203"/>
      <w:bookmarkStart w:id="2204" w:name="bookmark2204"/>
      <w:bookmarkStart w:id="2205" w:name="bookmark2205"/>
      <w:r>
        <w:rPr>
          <w:color w:val="000000"/>
          <w:spacing w:val="0"/>
          <w:w w:val="100"/>
          <w:position w:val="0"/>
        </w:rPr>
        <w:t>（</w:t>
      </w:r>
      <w:bookmarkEnd w:id="220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02"/>
      <w:bookmarkEnd w:id="2203"/>
      <w:bookmarkEnd w:id="2205"/>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2"/>
        <w:keepNext/>
        <w:keepLines/>
        <w:widowControl w:val="0"/>
        <w:shd w:val="clear" w:color="auto" w:fill="auto"/>
        <w:tabs>
          <w:tab w:pos="493" w:val="left"/>
        </w:tabs>
        <w:bidi w:val="0"/>
        <w:spacing w:before="0" w:after="360" w:line="240" w:lineRule="auto"/>
        <w:ind w:left="0" w:right="0" w:firstLine="0"/>
        <w:jc w:val="left"/>
      </w:pPr>
      <w:bookmarkStart w:id="2206" w:name="bookmark2206"/>
      <w:bookmarkStart w:id="2207" w:name="bookmark2207"/>
      <w:bookmarkStart w:id="2208" w:name="bookmark2208"/>
      <w:bookmarkStart w:id="2209" w:name="bookmark2209"/>
      <w:r>
        <w:rPr>
          <w:color w:val="000000"/>
          <w:spacing w:val="0"/>
          <w:w w:val="100"/>
          <w:position w:val="0"/>
        </w:rPr>
        <w:t>（</w:t>
      </w:r>
      <w:bookmarkEnd w:id="220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06"/>
      <w:bookmarkEnd w:id="2207"/>
      <w:bookmarkEnd w:id="2209"/>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2"/>
        <w:keepNext/>
        <w:keepLines/>
        <w:widowControl w:val="0"/>
        <w:numPr>
          <w:ilvl w:val="0"/>
          <w:numId w:val="65"/>
        </w:numPr>
        <w:shd w:val="clear" w:color="auto" w:fill="auto"/>
        <w:bidi w:val="0"/>
        <w:spacing w:before="0" w:after="280" w:line="322" w:lineRule="exact"/>
        <w:ind w:left="0" w:right="0" w:firstLine="0"/>
        <w:jc w:val="left"/>
      </w:pPr>
      <w:bookmarkStart w:id="2210" w:name="bookmark2210"/>
      <w:bookmarkStart w:id="2211" w:name="bookmark2211"/>
      <w:bookmarkStart w:id="2212" w:name="bookmark2212"/>
      <w:bookmarkStart w:id="2213" w:name="bookmark2213"/>
      <w:bookmarkEnd w:id="2212"/>
      <w:r>
        <w:rPr>
          <w:color w:val="000000"/>
          <w:spacing w:val="0"/>
          <w:w w:val="100"/>
          <w:position w:val="0"/>
        </w:rPr>
        <w:t>境内外会计准则下会计数据差异原因说明，对已经境外审计机构审计的数据进行差异调节的，应注 明该境外机构的名称</w:t>
      </w:r>
      <w:bookmarkEnd w:id="2210"/>
      <w:bookmarkEnd w:id="2211"/>
      <w:bookmarkEnd w:id="2213"/>
    </w:p>
    <w:p>
      <w:pPr>
        <w:pStyle w:val="Style39"/>
        <w:keepNext/>
        <w:keepLines/>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02" w:right="1109" w:bottom="1522" w:left="1104" w:header="0" w:footer="3" w:gutter="0"/>
          <w:cols w:space="720"/>
          <w:noEndnote/>
          <w:rtlGutter w:val="0"/>
          <w:docGrid w:linePitch="360"/>
        </w:sectPr>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4</w:t>
      </w:r>
      <w:bookmarkEnd w:id="2216"/>
      <w:r>
        <w:rPr>
          <w:color w:val="000000"/>
          <w:spacing w:val="0"/>
          <w:w w:val="100"/>
          <w:position w:val="0"/>
        </w:rPr>
        <w:t>、其他</w:t>
      </w:r>
      <w:bookmarkEnd w:id="2214"/>
      <w:bookmarkEnd w:id="2215"/>
      <w:bookmarkEnd w:id="2217"/>
    </w:p>
    <w:p>
      <w:pPr>
        <w:pStyle w:val="Style18"/>
        <w:keepNext/>
        <w:keepLines/>
        <w:widowControl w:val="0"/>
        <w:shd w:val="clear" w:color="auto" w:fill="auto"/>
        <w:bidi w:val="0"/>
        <w:spacing w:before="0" w:after="420" w:line="240" w:lineRule="auto"/>
        <w:ind w:left="0" w:right="0" w:firstLine="0"/>
        <w:jc w:val="center"/>
      </w:pPr>
      <w:bookmarkStart w:id="2218" w:name="bookmark2218"/>
      <w:bookmarkStart w:id="2219" w:name="bookmark2219"/>
      <w:bookmarkStart w:id="2220" w:name="bookmark2220"/>
      <w:r>
        <w:rPr>
          <w:color w:val="000000"/>
          <w:spacing w:val="0"/>
          <w:w w:val="100"/>
          <w:position w:val="0"/>
        </w:rPr>
        <w:t>第十二节备查文件目录</w:t>
      </w:r>
      <w:bookmarkEnd w:id="2218"/>
      <w:bookmarkEnd w:id="2219"/>
      <w:bookmarkEnd w:id="2220"/>
    </w:p>
    <w:p>
      <w:pPr>
        <w:pStyle w:val="Style27"/>
        <w:keepNext w:val="0"/>
        <w:keepLines w:val="0"/>
        <w:widowControl w:val="0"/>
        <w:shd w:val="clear" w:color="auto" w:fill="auto"/>
        <w:tabs>
          <w:tab w:pos="523" w:val="left"/>
        </w:tabs>
        <w:bidi w:val="0"/>
        <w:spacing w:before="0" w:after="0" w:line="475" w:lineRule="exact"/>
        <w:ind w:left="0" w:right="0" w:firstLine="0"/>
        <w:jc w:val="left"/>
      </w:pPr>
      <w:bookmarkStart w:id="2221" w:name="bookmark2221"/>
      <w:bookmarkStart w:id="2222" w:name="bookmark2222"/>
      <w:r>
        <w:rPr>
          <w:color w:val="000000"/>
          <w:spacing w:val="0"/>
          <w:w w:val="100"/>
          <w:position w:val="0"/>
        </w:rPr>
        <w:t>一</w:t>
      </w:r>
      <w:bookmarkEnd w:id="2222"/>
      <w:r>
        <w:rPr>
          <w:color w:val="000000"/>
          <w:spacing w:val="0"/>
          <w:w w:val="100"/>
          <w:position w:val="0"/>
        </w:rPr>
        <w:t>、</w:t>
        <w:tab/>
        <w:t>载有公司法定代表人、主管会计工作负责人、公司会计机构负责人（会计主管人员）签名并盖章的 财务报表。</w:t>
      </w:r>
      <w:bookmarkEnd w:id="2221"/>
    </w:p>
    <w:p>
      <w:pPr>
        <w:pStyle w:val="Style27"/>
        <w:keepNext w:val="0"/>
        <w:keepLines w:val="0"/>
        <w:widowControl w:val="0"/>
        <w:shd w:val="clear" w:color="auto" w:fill="auto"/>
        <w:tabs>
          <w:tab w:pos="523" w:val="left"/>
        </w:tabs>
        <w:bidi w:val="0"/>
        <w:spacing w:before="0" w:after="0" w:line="475" w:lineRule="exact"/>
        <w:ind w:left="0" w:right="0" w:firstLine="0"/>
        <w:jc w:val="left"/>
      </w:pPr>
      <w:bookmarkStart w:id="2223" w:name="bookmark2223"/>
      <w:r>
        <w:rPr>
          <w:color w:val="000000"/>
          <w:spacing w:val="0"/>
          <w:w w:val="100"/>
          <w:position w:val="0"/>
        </w:rPr>
        <w:t>二</w:t>
      </w:r>
      <w:bookmarkEnd w:id="2223"/>
      <w:r>
        <w:rPr>
          <w:color w:val="000000"/>
          <w:spacing w:val="0"/>
          <w:w w:val="100"/>
          <w:position w:val="0"/>
        </w:rPr>
        <w:t>、</w:t>
        <w:tab/>
        <w:t>载有会计师事务所盖章、注册会计师签名并盖章的审计报告原件。</w:t>
      </w:r>
    </w:p>
    <w:p>
      <w:pPr>
        <w:pStyle w:val="Style27"/>
        <w:keepNext w:val="0"/>
        <w:keepLines w:val="0"/>
        <w:widowControl w:val="0"/>
        <w:shd w:val="clear" w:color="auto" w:fill="auto"/>
        <w:tabs>
          <w:tab w:pos="523" w:val="left"/>
        </w:tabs>
        <w:bidi w:val="0"/>
        <w:spacing w:before="0" w:after="0" w:line="475" w:lineRule="exact"/>
        <w:ind w:left="0" w:right="0" w:firstLine="0"/>
        <w:jc w:val="left"/>
      </w:pPr>
      <w:bookmarkStart w:id="2224" w:name="bookmark2224"/>
      <w:r>
        <w:rPr>
          <w:color w:val="000000"/>
          <w:spacing w:val="0"/>
          <w:w w:val="100"/>
          <w:position w:val="0"/>
        </w:rPr>
        <w:t>三</w:t>
      </w:r>
      <w:bookmarkEnd w:id="2224"/>
      <w:r>
        <w:rPr>
          <w:color w:val="000000"/>
          <w:spacing w:val="0"/>
          <w:w w:val="100"/>
          <w:position w:val="0"/>
        </w:rPr>
        <w:t>、</w:t>
        <w:tab/>
        <w:t>报告期内在中国证监会指定网站上公开披露过的所有公司文件的正本及公告的原稿。</w:t>
      </w:r>
    </w:p>
    <w:p>
      <w:pPr>
        <w:pStyle w:val="Style27"/>
        <w:keepNext w:val="0"/>
        <w:keepLines w:val="0"/>
        <w:widowControl w:val="0"/>
        <w:shd w:val="clear" w:color="auto" w:fill="auto"/>
        <w:tabs>
          <w:tab w:pos="523" w:val="left"/>
        </w:tabs>
        <w:bidi w:val="0"/>
        <w:spacing w:before="0" w:after="0" w:line="475" w:lineRule="exact"/>
        <w:ind w:left="0" w:right="0" w:firstLine="0"/>
        <w:jc w:val="left"/>
      </w:pPr>
      <w:bookmarkStart w:id="2225" w:name="bookmark2225"/>
      <w:r>
        <w:rPr>
          <w:color w:val="000000"/>
          <w:spacing w:val="0"/>
          <w:w w:val="100"/>
          <w:position w:val="0"/>
        </w:rPr>
        <w:t>四</w:t>
      </w:r>
      <w:bookmarkEnd w:id="2225"/>
      <w:r>
        <w:rPr>
          <w:color w:val="000000"/>
          <w:spacing w:val="0"/>
          <w:w w:val="100"/>
          <w:position w:val="0"/>
        </w:rPr>
        <w:t>、</w:t>
        <w:tab/>
        <w:t>经公司法定代表人签名的</w:t>
      </w:r>
      <w:r>
        <w:rPr>
          <w:color w:val="000000"/>
          <w:spacing w:val="0"/>
          <w:w w:val="100"/>
          <w:position w:val="0"/>
        </w:rPr>
        <w:t>2016</w:t>
      </w:r>
      <w:r>
        <w:rPr>
          <w:color w:val="000000"/>
          <w:spacing w:val="0"/>
          <w:w w:val="100"/>
          <w:position w:val="0"/>
        </w:rPr>
        <w:t>年年度报告文本原件。</w:t>
      </w:r>
    </w:p>
    <w:p>
      <w:pPr>
        <w:pStyle w:val="Style27"/>
        <w:keepNext w:val="0"/>
        <w:keepLines w:val="0"/>
        <w:widowControl w:val="0"/>
        <w:shd w:val="clear" w:color="auto" w:fill="auto"/>
        <w:tabs>
          <w:tab w:pos="523" w:val="left"/>
        </w:tabs>
        <w:bidi w:val="0"/>
        <w:spacing w:before="0" w:after="0" w:line="475" w:lineRule="exact"/>
        <w:ind w:left="0" w:right="0" w:firstLine="0"/>
        <w:jc w:val="left"/>
      </w:pPr>
      <w:bookmarkStart w:id="2226" w:name="bookmark2226"/>
      <w:r>
        <w:rPr>
          <w:color w:val="000000"/>
          <w:spacing w:val="0"/>
          <w:w w:val="100"/>
          <w:position w:val="0"/>
        </w:rPr>
        <w:t>五</w:t>
      </w:r>
      <w:bookmarkEnd w:id="2226"/>
      <w:r>
        <w:rPr>
          <w:color w:val="000000"/>
          <w:spacing w:val="0"/>
          <w:w w:val="100"/>
          <w:position w:val="0"/>
        </w:rPr>
        <w:t>、</w:t>
        <w:tab/>
        <w:t>其他相关资料。</w:t>
      </w:r>
    </w:p>
    <w:p>
      <w:pPr>
        <w:pStyle w:val="Style27"/>
        <w:keepNext w:val="0"/>
        <w:keepLines w:val="0"/>
        <w:widowControl w:val="0"/>
        <w:shd w:val="clear" w:color="auto" w:fill="auto"/>
        <w:bidi w:val="0"/>
        <w:spacing w:before="0" w:after="2880" w:line="475" w:lineRule="exact"/>
        <w:ind w:left="0" w:right="0" w:firstLine="0"/>
        <w:jc w:val="left"/>
      </w:pPr>
      <w:r>
        <w:rPr>
          <w:color w:val="000000"/>
          <w:spacing w:val="0"/>
          <w:w w:val="100"/>
          <w:position w:val="0"/>
        </w:rPr>
        <w:t>以上备查文件的备置地点：公司证券事务部</w:t>
      </w:r>
    </w:p>
    <w:p>
      <w:pPr>
        <w:pStyle w:val="Style27"/>
        <w:keepNext w:val="0"/>
        <w:keepLines w:val="0"/>
        <w:widowControl w:val="0"/>
        <w:shd w:val="clear" w:color="auto" w:fill="auto"/>
        <w:bidi w:val="0"/>
        <w:spacing w:before="0" w:after="220" w:line="240" w:lineRule="auto"/>
        <w:ind w:left="0" w:right="1600" w:firstLine="0"/>
        <w:jc w:val="right"/>
      </w:pPr>
      <w:r>
        <w:rPr>
          <w:color w:val="000000"/>
          <w:spacing w:val="0"/>
          <w:w w:val="100"/>
          <w:position w:val="0"/>
        </w:rPr>
        <w:t>深圳市方直科技股份有限公司</w:t>
      </w:r>
    </w:p>
    <w:p>
      <w:pPr>
        <w:pStyle w:val="Style27"/>
        <w:keepNext w:val="0"/>
        <w:keepLines w:val="0"/>
        <w:widowControl w:val="0"/>
        <w:shd w:val="clear" w:color="auto" w:fill="auto"/>
        <w:bidi w:val="0"/>
        <w:spacing w:before="0" w:after="220" w:line="240" w:lineRule="auto"/>
        <w:ind w:left="5620" w:right="0" w:firstLine="0"/>
        <w:jc w:val="left"/>
      </w:pPr>
      <w:r>
        <w:rPr>
          <w:color w:val="000000"/>
          <w:spacing w:val="0"/>
          <w:w w:val="100"/>
          <w:position w:val="0"/>
        </w:rPr>
        <w:t>法定代表人：黄元忠</w:t>
      </w:r>
    </w:p>
    <w:p>
      <w:pPr>
        <w:pStyle w:val="Style27"/>
        <w:keepNext w:val="0"/>
        <w:keepLines w:val="0"/>
        <w:widowControl w:val="0"/>
        <w:shd w:val="clear" w:color="auto" w:fill="auto"/>
        <w:bidi w:val="0"/>
        <w:spacing w:before="0" w:after="320" w:line="240" w:lineRule="auto"/>
        <w:ind w:left="5620" w:right="0" w:firstLine="0"/>
        <w:jc w:val="left"/>
      </w:pPr>
      <w:r>
        <w:rPr>
          <w:color w:val="000000"/>
          <w:spacing w:val="0"/>
          <w:w w:val="100"/>
          <w:position w:val="0"/>
        </w:rPr>
        <w:t>二。一七年三月二十四日</w:t>
      </w:r>
    </w:p>
    <w:sectPr>
      <w:footnotePr>
        <w:pos w:val="pageBottom"/>
        <w:numFmt w:val="decimal"/>
        <w:numRestart w:val="continuous"/>
      </w:footnotePr>
      <w:pgSz w:w="11900" w:h="16840"/>
      <w:pgMar w:top="1647" w:right="1195" w:bottom="1647"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10125710</wp:posOffset>
              </wp:positionV>
              <wp:extent cx="30480" cy="82550"/>
              <wp:wrapNone/>
              <wp:docPr id="4" name="Shape 4"/>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9668510</wp:posOffset>
              </wp:positionH>
              <wp:positionV relativeFrom="page">
                <wp:posOffset>6822440</wp:posOffset>
              </wp:positionV>
              <wp:extent cx="103505" cy="79375"/>
              <wp:wrapNone/>
              <wp:docPr id="81" name="Shape 8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761.30000000000007pt;margin-top:537.20000000000005pt;width:8.1500000000000004pt;height:6.25pt;z-index:-18874402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6726555</wp:posOffset>
              </wp:positionH>
              <wp:positionV relativeFrom="page">
                <wp:posOffset>9958070</wp:posOffset>
              </wp:positionV>
              <wp:extent cx="103505" cy="79375"/>
              <wp:wrapNone/>
              <wp:docPr id="86" name="Shape 8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529.64999999999998pt;margin-top:784.10000000000002pt;width:8.1500000000000004pt;height:6.25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6726555</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64999999999998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9613265</wp:posOffset>
              </wp:positionH>
              <wp:positionV relativeFrom="page">
                <wp:posOffset>6833235</wp:posOffset>
              </wp:positionV>
              <wp:extent cx="109855" cy="79375"/>
              <wp:wrapNone/>
              <wp:docPr id="14" name="Shape 1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756.95000000000005pt;margin-top:538.04999999999995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6726555</wp:posOffset>
              </wp:positionH>
              <wp:positionV relativeFrom="page">
                <wp:posOffset>9958070</wp:posOffset>
              </wp:positionV>
              <wp:extent cx="103505" cy="79375"/>
              <wp:wrapNone/>
              <wp:docPr id="51" name="Shape 5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29.64999999999998pt;margin-top:784.10000000000002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9667240</wp:posOffset>
              </wp:positionH>
              <wp:positionV relativeFrom="page">
                <wp:posOffset>6842125</wp:posOffset>
              </wp:positionV>
              <wp:extent cx="97790" cy="79375"/>
              <wp:wrapNone/>
              <wp:docPr id="56" name="Shape 5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761.20000000000005pt;margin-top:538.75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6726555</wp:posOffset>
              </wp:positionH>
              <wp:positionV relativeFrom="page">
                <wp:posOffset>9958070</wp:posOffset>
              </wp:positionV>
              <wp:extent cx="103505" cy="79375"/>
              <wp:wrapNone/>
              <wp:docPr id="61" name="Shape 6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529.64999999999998pt;margin-top:784.10000000000002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9667240</wp:posOffset>
              </wp:positionH>
              <wp:positionV relativeFrom="page">
                <wp:posOffset>6842125</wp:posOffset>
              </wp:positionV>
              <wp:extent cx="97790" cy="79375"/>
              <wp:wrapNone/>
              <wp:docPr id="66" name="Shape 6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761.20000000000005pt;margin-top:538.75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6726555</wp:posOffset>
              </wp:positionH>
              <wp:positionV relativeFrom="page">
                <wp:posOffset>9958070</wp:posOffset>
              </wp:positionV>
              <wp:extent cx="103505" cy="79375"/>
              <wp:wrapNone/>
              <wp:docPr id="71" name="Shape 7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29.64999999999998pt;margin-top:784.10000000000002pt;width:8.1500000000000004pt;height:6.2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9716135</wp:posOffset>
              </wp:positionH>
              <wp:positionV relativeFrom="page">
                <wp:posOffset>6842125</wp:posOffset>
              </wp:positionV>
              <wp:extent cx="103505" cy="79375"/>
              <wp:wrapNone/>
              <wp:docPr id="79" name="Shape 7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5" type="#_x0000_t202" style="position:absolute;margin-left:765.05000000000007pt;margin-top:538.75pt;width:8.1500000000000004pt;height:6.25pt;z-index:-18874402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4273550</wp:posOffset>
              </wp:positionH>
              <wp:positionV relativeFrom="page">
                <wp:posOffset>478790</wp:posOffset>
              </wp:positionV>
              <wp:extent cx="2560320" cy="106680"/>
              <wp:wrapNone/>
              <wp:docPr id="1" name="Shape 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5pt;margin-top:37.700000000000003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4269740</wp:posOffset>
              </wp:positionH>
              <wp:positionV relativeFrom="page">
                <wp:posOffset>561340</wp:posOffset>
              </wp:positionV>
              <wp:extent cx="2560320" cy="106680"/>
              <wp:wrapNone/>
              <wp:docPr id="83" name="Shape 8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9" type="#_x0000_t202" style="position:absolute;margin-left:336.19999999999999pt;margin-top:44.200000000000003pt;width:201.59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85" name="Shape 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4269740</wp:posOffset>
              </wp:positionH>
              <wp:positionV relativeFrom="page">
                <wp:posOffset>561340</wp:posOffset>
              </wp:positionV>
              <wp:extent cx="2560320" cy="106680"/>
              <wp:wrapNone/>
              <wp:docPr id="6" name="Shape 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36.19999999999999pt;margin-top:44.200000000000003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7159625</wp:posOffset>
              </wp:positionH>
              <wp:positionV relativeFrom="page">
                <wp:posOffset>554355</wp:posOffset>
              </wp:positionV>
              <wp:extent cx="2563495" cy="106680"/>
              <wp:wrapNone/>
              <wp:docPr id="11" name="Shape 1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563.75pt;margin-top:43.649999999999999pt;width:201.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841375</wp:posOffset>
              </wp:positionH>
              <wp:positionV relativeFrom="page">
                <wp:posOffset>700405</wp:posOffset>
              </wp:positionV>
              <wp:extent cx="8906510" cy="0"/>
              <wp:wrapNone/>
              <wp:docPr id="13" name="Shape 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6.25pt;margin-top:55.149999999999999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4269740</wp:posOffset>
              </wp:positionH>
              <wp:positionV relativeFrom="page">
                <wp:posOffset>561340</wp:posOffset>
              </wp:positionV>
              <wp:extent cx="2560320" cy="106680"/>
              <wp:wrapNone/>
              <wp:docPr id="48" name="Shape 4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4" type="#_x0000_t202" style="position:absolute;margin-left:336.19999999999999pt;margin-top:44.200000000000003pt;width:201.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7213600</wp:posOffset>
              </wp:positionH>
              <wp:positionV relativeFrom="page">
                <wp:posOffset>543560</wp:posOffset>
              </wp:positionV>
              <wp:extent cx="2563495" cy="106680"/>
              <wp:wrapNone/>
              <wp:docPr id="53" name="Shape 5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9" type="#_x0000_t202" style="position:absolute;margin-left:568.pt;margin-top:42.800000000000004pt;width:201.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895350</wp:posOffset>
              </wp:positionH>
              <wp:positionV relativeFrom="page">
                <wp:posOffset>719455</wp:posOffset>
              </wp:positionV>
              <wp:extent cx="8906510" cy="0"/>
              <wp:wrapNone/>
              <wp:docPr id="55" name="Shape 5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pt;margin-top:56.649999999999999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4269740</wp:posOffset>
              </wp:positionH>
              <wp:positionV relativeFrom="page">
                <wp:posOffset>561340</wp:posOffset>
              </wp:positionV>
              <wp:extent cx="2560320" cy="106680"/>
              <wp:wrapNone/>
              <wp:docPr id="58" name="Shape 5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4" type="#_x0000_t202" style="position:absolute;margin-left:336.19999999999999pt;margin-top:44.200000000000003pt;width:201.5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60" name="Shape 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7213600</wp:posOffset>
              </wp:positionH>
              <wp:positionV relativeFrom="page">
                <wp:posOffset>543560</wp:posOffset>
              </wp:positionV>
              <wp:extent cx="2563495" cy="106680"/>
              <wp:wrapNone/>
              <wp:docPr id="63" name="Shape 6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9" type="#_x0000_t202" style="position:absolute;margin-left:568.pt;margin-top:42.800000000000004pt;width:201.8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895350</wp:posOffset>
              </wp:positionH>
              <wp:positionV relativeFrom="page">
                <wp:posOffset>719455</wp:posOffset>
              </wp:positionV>
              <wp:extent cx="8906510" cy="0"/>
              <wp:wrapNone/>
              <wp:docPr id="65" name="Shape 6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pt;margin-top:56.649999999999999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4269740</wp:posOffset>
              </wp:positionH>
              <wp:positionV relativeFrom="page">
                <wp:posOffset>561340</wp:posOffset>
              </wp:positionV>
              <wp:extent cx="2560320" cy="106680"/>
              <wp:wrapNone/>
              <wp:docPr id="68" name="Shape 6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4" type="#_x0000_t202" style="position:absolute;margin-left:336.19999999999999pt;margin-top:44.200000000000003pt;width:201.59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7256145</wp:posOffset>
              </wp:positionH>
              <wp:positionV relativeFrom="page">
                <wp:posOffset>548005</wp:posOffset>
              </wp:positionV>
              <wp:extent cx="2563495" cy="106680"/>
              <wp:wrapNone/>
              <wp:docPr id="76" name="Shape 7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2" type="#_x0000_t202" style="position:absolute;margin-left:571.35000000000002pt;margin-top:43.149999999999999pt;width:201.8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937895</wp:posOffset>
              </wp:positionH>
              <wp:positionV relativeFrom="page">
                <wp:posOffset>694055</wp:posOffset>
              </wp:positionV>
              <wp:extent cx="8906510" cy="0"/>
              <wp:wrapNone/>
              <wp:docPr id="78" name="Shape 7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3.850000000000009pt;margin-top:54.649999999999999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正文文本 (2)_"/>
    <w:basedOn w:val="DefaultParagraphFont"/>
    <w:link w:val="Style11"/>
    <w:rPr>
      <w:rFonts w:ascii="SimSun" w:eastAsia="SimSun" w:hAnsi="SimSun" w:cs="SimSun"/>
      <w:b w:val="0"/>
      <w:bCs w:val="0"/>
      <w:i w:val="0"/>
      <w:iCs w:val="0"/>
      <w:smallCaps w:val="0"/>
      <w:strike w:val="0"/>
      <w:sz w:val="17"/>
      <w:szCs w:val="17"/>
      <w:u w:val="none"/>
      <w:shd w:val="clear" w:color="auto" w:fill="auto"/>
    </w:rPr>
  </w:style>
  <w:style w:type="character" w:customStyle="1" w:styleId="CharStyle19">
    <w:name w:val="标题 #1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1">
    <w:name w:val="正文文本 (3)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5">
    <w:name w:val="正文文本 (4)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目录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6">
    <w:name w:val="标题 #2_"/>
    <w:basedOn w:val="DefaultParagraphFont"/>
    <w:link w:val="Style35"/>
    <w:rPr>
      <w:rFonts w:ascii="SimSun" w:eastAsia="SimSun" w:hAnsi="SimSun" w:cs="SimSun"/>
      <w:b/>
      <w:bCs/>
      <w:i w:val="0"/>
      <w:iCs w:val="0"/>
      <w:smallCaps w:val="0"/>
      <w:strike w:val="0"/>
      <w:u w:val="none"/>
      <w:shd w:val="clear" w:color="auto" w:fill="auto"/>
    </w:rPr>
  </w:style>
  <w:style w:type="character" w:customStyle="1" w:styleId="CharStyle40">
    <w:name w:val="标题 #3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53">
    <w:name w:val="标题 #4_"/>
    <w:basedOn w:val="DefaultParagraphFont"/>
    <w:link w:val="Style52"/>
    <w:rPr>
      <w:rFonts w:ascii="SimSun" w:eastAsia="SimSun" w:hAnsi="SimSun" w:cs="SimSun"/>
      <w:b/>
      <w:bCs/>
      <w:i w:val="0"/>
      <w:iCs w:val="0"/>
      <w:smallCaps w:val="0"/>
      <w:strike w:val="0"/>
      <w:sz w:val="20"/>
      <w:szCs w:val="20"/>
      <w:u w:val="none"/>
      <w:shd w:val="clear" w:color="auto" w:fill="auto"/>
    </w:rPr>
  </w:style>
  <w:style w:type="character" w:customStyle="1" w:styleId="CharStyle56">
    <w:name w:val="表格标题_"/>
    <w:basedOn w:val="DefaultParagraphFont"/>
    <w:link w:val="Style55"/>
    <w:rPr>
      <w:rFonts w:ascii="SimSun" w:eastAsia="SimSun" w:hAnsi="SimSun" w:cs="SimSun"/>
      <w:b w:val="0"/>
      <w:bCs w:val="0"/>
      <w:i w:val="0"/>
      <w:iCs w:val="0"/>
      <w:smallCaps w:val="0"/>
      <w:strike w:val="0"/>
      <w:sz w:val="17"/>
      <w:szCs w:val="17"/>
      <w:u w:val="none"/>
      <w:shd w:val="clear" w:color="auto" w:fill="auto"/>
    </w:rPr>
  </w:style>
  <w:style w:type="character" w:customStyle="1" w:styleId="CharStyle65">
    <w:name w:val="图片标题_"/>
    <w:basedOn w:val="DefaultParagraphFont"/>
    <w:link w:val="Style64"/>
    <w:rPr>
      <w:rFonts w:ascii="SimSun" w:eastAsia="SimSun" w:hAnsi="SimSun" w:cs="SimSun"/>
      <w:b w:val="0"/>
      <w:bCs w:val="0"/>
      <w:i w:val="0"/>
      <w:iCs w:val="0"/>
      <w:smallCaps w:val="0"/>
      <w:strike w:val="0"/>
      <w:color w:val="EBEBEB"/>
      <w:sz w:val="12"/>
      <w:szCs w:val="12"/>
      <w:u w:val="none"/>
      <w:shd w:val="clear" w:color="auto" w:fill="auto"/>
    </w:rPr>
  </w:style>
  <w:style w:type="character" w:customStyle="1" w:styleId="CharStyle71">
    <w:name w:val="页眉或页脚_"/>
    <w:basedOn w:val="DefaultParagraphFont"/>
    <w:link w:val="Style70"/>
    <w:rPr>
      <w:rFonts w:ascii="SimSun" w:eastAsia="SimSun" w:hAnsi="SimSun" w:cs="SimSun"/>
      <w:b w:val="0"/>
      <w:bCs w:val="0"/>
      <w:i w:val="0"/>
      <w:iCs w:val="0"/>
      <w:smallCaps w:val="0"/>
      <w:strike w:val="0"/>
      <w:sz w:val="17"/>
      <w:szCs w:val="17"/>
      <w:u w:val="none"/>
      <w:shd w:val="clear" w:color="auto" w:fill="auto"/>
    </w:rPr>
  </w:style>
  <w:style w:type="character" w:customStyle="1" w:styleId="CharStyle99">
    <w:name w:val="正文文本 (7)_"/>
    <w:basedOn w:val="DefaultParagraphFont"/>
    <w:link w:val="Style9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02">
    <w:name w:val="正文文本 (8)_"/>
    <w:basedOn w:val="DefaultParagraphFont"/>
    <w:link w:val="Style10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7">
    <w:name w:val="正文文本 (9)_"/>
    <w:basedOn w:val="DefaultParagraphFont"/>
    <w:link w:val="Style106"/>
    <w:rPr>
      <w:rFonts w:ascii="SimHei" w:eastAsia="SimHei" w:hAnsi="SimHei" w:cs="SimHei"/>
      <w:b w:val="0"/>
      <w:bCs w:val="0"/>
      <w:i/>
      <w:iCs/>
      <w:smallCaps w:val="0"/>
      <w:strike w:val="0"/>
      <w:sz w:val="26"/>
      <w:szCs w:val="26"/>
      <w:u w:val="none"/>
      <w:shd w:val="clear" w:color="auto" w:fill="auto"/>
    </w:rPr>
  </w:style>
  <w:style w:type="paragraph" w:customStyle="1" w:styleId="Style2">
    <w:name w:val="其他"/>
    <w:basedOn w:val="Normal"/>
    <w:link w:val="CharStyle3"/>
    <w:pPr>
      <w:widowControl w:val="0"/>
      <w:shd w:val="clear" w:color="auto" w:fill="auto"/>
      <w:spacing w:after="8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正文文本 (2)"/>
    <w:basedOn w:val="Normal"/>
    <w:link w:val="CharStyle12"/>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18">
    <w:name w:val="标题 #1"/>
    <w:basedOn w:val="Normal"/>
    <w:link w:val="CharStyle19"/>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0">
    <w:name w:val="正文文本 (3)"/>
    <w:basedOn w:val="Normal"/>
    <w:link w:val="CharStyle21"/>
    <w:pPr>
      <w:widowControl w:val="0"/>
      <w:shd w:val="clear" w:color="auto" w:fill="auto"/>
      <w:spacing w:after="10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4">
    <w:name w:val="正文文本 (4)"/>
    <w:basedOn w:val="Normal"/>
    <w:link w:val="CharStyle25"/>
    <w:pPr>
      <w:widowControl w:val="0"/>
      <w:shd w:val="clear" w:color="auto" w:fill="auto"/>
      <w:spacing w:after="60"/>
      <w:ind w:firstLine="440"/>
    </w:pPr>
    <w:rPr>
      <w:rFonts w:ascii="SimSun" w:eastAsia="SimSun" w:hAnsi="SimSun" w:cs="SimSun"/>
      <w:b/>
      <w:bCs/>
      <w:i w:val="0"/>
      <w:iCs w:val="0"/>
      <w:smallCaps w:val="0"/>
      <w:strike w:val="0"/>
      <w:u w:val="none"/>
      <w:shd w:val="clear" w:color="auto" w:fill="auto"/>
    </w:rPr>
  </w:style>
  <w:style w:type="paragraph" w:customStyle="1" w:styleId="Style27">
    <w:name w:val="正文文本"/>
    <w:basedOn w:val="Normal"/>
    <w:link w:val="CharStyle28"/>
    <w:pPr>
      <w:widowControl w:val="0"/>
      <w:shd w:val="clear" w:color="auto" w:fill="auto"/>
      <w:spacing w:after="8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目录"/>
    <w:basedOn w:val="Normal"/>
    <w:link w:val="CharStyle31"/>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35">
    <w:name w:val="标题 #2"/>
    <w:basedOn w:val="Normal"/>
    <w:link w:val="CharStyle36"/>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39">
    <w:name w:val="标题 #3"/>
    <w:basedOn w:val="Normal"/>
    <w:link w:val="CharStyle4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2">
    <w:name w:val="标题 #4"/>
    <w:basedOn w:val="Normal"/>
    <w:link w:val="CharStyle5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5">
    <w:name w:val="表格标题"/>
    <w:basedOn w:val="Normal"/>
    <w:link w:val="CharStyle5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4">
    <w:name w:val="图片标题"/>
    <w:basedOn w:val="Normal"/>
    <w:link w:val="CharStyle65"/>
    <w:pPr>
      <w:widowControl w:val="0"/>
      <w:shd w:val="clear" w:color="auto" w:fill="auto"/>
    </w:pPr>
    <w:rPr>
      <w:rFonts w:ascii="SimSun" w:eastAsia="SimSun" w:hAnsi="SimSun" w:cs="SimSun"/>
      <w:b w:val="0"/>
      <w:bCs w:val="0"/>
      <w:i w:val="0"/>
      <w:iCs w:val="0"/>
      <w:smallCaps w:val="0"/>
      <w:strike w:val="0"/>
      <w:color w:val="EBEBEB"/>
      <w:sz w:val="12"/>
      <w:szCs w:val="12"/>
      <w:u w:val="none"/>
      <w:shd w:val="clear" w:color="auto" w:fill="auto"/>
    </w:rPr>
  </w:style>
  <w:style w:type="paragraph" w:customStyle="1" w:styleId="Style70">
    <w:name w:val="页眉或页脚"/>
    <w:basedOn w:val="Normal"/>
    <w:link w:val="CharStyle7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8">
    <w:name w:val="正文文本 (7)"/>
    <w:basedOn w:val="Normal"/>
    <w:link w:val="CharStyle99"/>
    <w:pPr>
      <w:widowControl w:val="0"/>
      <w:shd w:val="clear" w:color="auto" w:fill="auto"/>
      <w:spacing w:after="350" w:line="214" w:lineRule="auto"/>
      <w:ind w:firstLine="1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01">
    <w:name w:val="正文文本 (8)"/>
    <w:basedOn w:val="Normal"/>
    <w:link w:val="CharStyle102"/>
    <w:pPr>
      <w:widowControl w:val="0"/>
      <w:shd w:val="clear" w:color="auto" w:fill="auto"/>
      <w:spacing w:line="312" w:lineRule="exac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6">
    <w:name w:val="正文文本 (9)"/>
    <w:basedOn w:val="Normal"/>
    <w:link w:val="CharStyle107"/>
    <w:pPr>
      <w:widowControl w:val="0"/>
      <w:shd w:val="clear" w:color="auto" w:fill="auto"/>
      <w:spacing w:line="379" w:lineRule="exact"/>
    </w:pPr>
    <w:rPr>
      <w:rFonts w:ascii="SimHei" w:eastAsia="SimHei" w:hAnsi="SimHei" w:cs="SimHei"/>
      <w:b w:val="0"/>
      <w:bCs w:val="0"/>
      <w:i/>
      <w:iCs/>
      <w:smallCaps w:val="0"/>
      <w:strike w:val="0"/>
      <w:sz w:val="26"/>
      <w:szCs w:val="2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image" Target="media/image3.jpeg"/><Relationship Id="rId26" Type="http://schemas.openxmlformats.org/officeDocument/2006/relationships/image" Target="media/image3.jpeg" TargetMode="Externa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image" Target="media/image4.jpeg"/><Relationship Id="rId34"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深圳市方直科技股份有限公司2016年年度报告全文</dc:title>
  <dc:subject/>
  <dc:creator>深圳市方直科技股份有限公司</dc:creator>
  <cp:keywords/>
</cp:coreProperties>
</file>