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jpeg" ContentType="image/jpeg"/>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745" w:right="2743" w:firstLine="0"/>
        <w:jc w:val="center"/>
        <w:rPr>
          <w:rFonts w:ascii="宋体" w:hAnsi="宋体" w:cs="宋体" w:eastAsia="宋体" w:hint="default"/>
          <w:sz w:val="36"/>
          <w:szCs w:val="36"/>
        </w:rPr>
      </w:pPr>
      <w:r>
        <w:rPr/>
        <w:pict>
          <v:group style="position:absolute;margin-left:56.700001pt;margin-top:-84.896561pt;width:481.9pt;height:.1pt;mso-position-horizontal-relative:page;mso-position-vertical-relative:paragraph;z-index:0" coordorigin="1134,-1698" coordsize="9638,2">
            <v:shape style="position:absolute;left:1134;top:-1698;width:9638;height:2" coordorigin="1134,-1698" coordsize="9638,0" path="m1134,-1698l10772,-1698e" filled="false" stroked="true" strokeweight=".719971pt" strokecolor="#000000">
              <v:path arrowok="t"/>
            </v:shape>
            <w10:wrap type="none"/>
          </v:group>
        </w:pict>
      </w:r>
      <w:r>
        <w:rPr>
          <w:rFonts w:ascii="宋体" w:hAnsi="宋体" w:cs="宋体" w:eastAsia="宋体" w:hint="default"/>
          <w:b/>
          <w:bCs/>
          <w:sz w:val="36"/>
          <w:szCs w:val="36"/>
        </w:rPr>
        <w:t>上海天玑科技股份有限公司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43" w:right="274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before="302"/>
        <w:ind w:left="2744" w:right="2743" w:firstLine="0"/>
        <w:jc w:val="center"/>
        <w:rPr>
          <w:rFonts w:ascii="Times New Roman" w:hAnsi="Times New Roman" w:cs="Times New Roman" w:eastAsia="Times New Roman" w:hint="default"/>
          <w:sz w:val="32"/>
          <w:szCs w:val="32"/>
        </w:rPr>
      </w:pPr>
      <w:r>
        <w:rPr>
          <w:rFonts w:ascii="Times New Roman"/>
          <w:b/>
          <w:sz w:val="32"/>
        </w:rPr>
        <w:t>2015-023</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3"/>
        <w:rPr>
          <w:rFonts w:ascii="Times New Roman" w:hAnsi="Times New Roman" w:cs="Times New Roman" w:eastAsia="Times New Roman" w:hint="default"/>
          <w:b/>
          <w:bCs/>
          <w:sz w:val="37"/>
          <w:szCs w:val="37"/>
        </w:rPr>
      </w:pPr>
    </w:p>
    <w:p>
      <w:pPr>
        <w:spacing w:before="0"/>
        <w:ind w:left="2743" w:right="274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102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764" w:right="0"/>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2"/>
        <w:ind w:right="108" w:firstLine="561"/>
        <w:jc w:val="both"/>
        <w:rPr>
          <w:b w:val="0"/>
          <w:bCs w:val="0"/>
        </w:rPr>
      </w:pPr>
      <w:r>
        <w:rPr>
          <w:spacing w:val="2"/>
        </w:rPr>
        <w:t>本公司董事会、监事会及董事、监事、高级管理人员保证本报告所载资料</w:t>
      </w:r>
      <w:r>
        <w:rPr>
          <w:w w:val="99"/>
        </w:rPr>
        <w:t> </w:t>
      </w:r>
      <w:r>
        <w:rPr>
          <w:spacing w:val="2"/>
        </w:rPr>
        <w:t>不存在任何虚假记载、误导性陈述或者重大遗漏，并对其内容的真实性、准确</w:t>
      </w:r>
      <w:r>
        <w:rPr>
          <w:spacing w:val="-135"/>
        </w:rPr>
        <w:t> </w:t>
      </w:r>
      <w:r>
        <w:rPr>
          <w:spacing w:val="-135"/>
        </w:rPr>
      </w:r>
      <w:r>
        <w:rPr/>
        <w:t>性和完整性承担个别及连带责任。</w:t>
      </w:r>
      <w:r>
        <w:rPr>
          <w:b w:val="0"/>
          <w:bCs w:val="0"/>
        </w:rPr>
      </w:r>
    </w:p>
    <w:p>
      <w:pPr>
        <w:pStyle w:val="Heading2"/>
        <w:spacing w:line="475" w:lineRule="auto" w:before="160"/>
        <w:ind w:left="674" w:right="0"/>
        <w:jc w:val="left"/>
        <w:rPr>
          <w:b w:val="0"/>
          <w:bCs w:val="0"/>
        </w:rPr>
      </w:pPr>
      <w:r>
        <w:rPr/>
        <w:t>所有董事均已出席了审议本报告的董事会会议。</w:t>
      </w:r>
      <w:r>
        <w:rPr>
          <w:w w:val="99"/>
        </w:rPr>
        <w:t> </w:t>
      </w:r>
      <w:r>
        <w:rPr>
          <w:spacing w:val="-1"/>
        </w:rPr>
        <w:t>公司负责人陆文雄、主管会计工作负责人陆廷洁及会计机构负责人</w:t>
      </w:r>
      <w:r>
        <w:rPr>
          <w:rFonts w:ascii="Times New Roman" w:hAnsi="Times New Roman" w:cs="Times New Roman" w:eastAsia="Times New Roman" w:hint="default"/>
          <w:spacing w:val="-1"/>
        </w:rPr>
        <w:t>(</w:t>
      </w:r>
      <w:r>
        <w:rPr>
          <w:spacing w:val="-1"/>
        </w:rPr>
        <w:t>会计主</w:t>
      </w:r>
      <w:r>
        <w:rPr>
          <w:b w:val="0"/>
          <w:bCs w:val="0"/>
          <w:spacing w:val="-1"/>
        </w:rPr>
      </w:r>
    </w:p>
    <w:p>
      <w:pPr>
        <w:pStyle w:val="Heading2"/>
        <w:spacing w:line="320" w:lineRule="exact"/>
        <w:ind w:right="0"/>
        <w:jc w:val="left"/>
        <w:rPr>
          <w:b w:val="0"/>
          <w:bCs w:val="0"/>
        </w:rPr>
      </w:pPr>
      <w:r>
        <w:rPr/>
        <w:t>管人员</w:t>
      </w:r>
      <w:r>
        <w:rPr>
          <w:rFonts w:ascii="Times New Roman" w:hAnsi="Times New Roman" w:cs="Times New Roman" w:eastAsia="Times New Roman" w:hint="default"/>
        </w:rPr>
        <w:t>)</w:t>
      </w:r>
      <w:r>
        <w:rPr/>
        <w:t>李思琪声明：保证年度报告中财务报告的真实、准确、完整。</w:t>
      </w:r>
      <w:r>
        <w:rPr>
          <w:b w:val="0"/>
          <w:bCs w:val="0"/>
        </w:rPr>
      </w:r>
    </w:p>
    <w:p>
      <w:pPr>
        <w:spacing w:after="0" w:line="320" w:lineRule="exact"/>
        <w:jc w:val="left"/>
        <w:sectPr>
          <w:footerReference w:type="default" r:id="rId7"/>
          <w:pgSz w:w="11910" w:h="16840"/>
          <w:pgMar w:footer="978" w:header="746" w:top="1060" w:bottom="1160" w:left="1020" w:right="102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line="460" w:lineRule="exact" w:before="0"/>
        <w:ind w:left="2743" w:right="274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42" w:val="right" w:leader="dot"/>
            </w:tabs>
            <w:spacing w:line="240" w:lineRule="auto" w:before="286"/>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42" w:val="right" w:leader="dot"/>
            </w:tabs>
            <w:spacing w:line="240" w:lineRule="auto" w:before="413"/>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公司基本情况简介</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董事会报告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3"/>
              </w:rPr>
              <w:t>11</w:t>
            </w:r>
            <w:r>
              <w:rPr>
                <w:rFonts w:ascii="Times New Roman" w:hAnsi="Times New Roman" w:cs="Times New Roman" w:eastAsia="Times New Roman" w:hint="default"/>
                <w:b w:val="0"/>
                <w:bCs w:val="0"/>
                <w:spacing w:val="-3"/>
              </w:rPr>
            </w:r>
          </w:hyperlink>
        </w:p>
        <w:p>
          <w:pPr>
            <w:pStyle w:val="TOC1"/>
            <w:tabs>
              <w:tab w:pos="9742" w:val="right" w:leader="dot"/>
            </w:tabs>
            <w:spacing w:line="240" w:lineRule="auto" w:before="413"/>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42</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55</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80</w:t>
            </w:r>
            <w:r>
              <w:rPr>
                <w:rFonts w:ascii="Times New Roman" w:hAnsi="Times New Roman" w:cs="Times New Roman" w:eastAsia="Times New Roman" w:hint="default"/>
                <w:b w:val="0"/>
                <w:bCs w:val="0"/>
              </w:rPr>
            </w:r>
          </w:hyperlink>
        </w:p>
        <w:p>
          <w:pPr>
            <w:pStyle w:val="TOC1"/>
            <w:tabs>
              <w:tab w:pos="9742" w:val="right" w:leader="dot"/>
            </w:tabs>
            <w:spacing w:line="240" w:lineRule="auto" w:before="413"/>
            <w:ind w:right="0"/>
            <w:jc w:val="left"/>
            <w:rPr>
              <w:rFonts w:ascii="Times New Roman" w:hAnsi="Times New Roman" w:cs="Times New Roman" w:eastAsia="Times New Roman" w:hint="default"/>
              <w:b w:val="0"/>
              <w:bCs w:val="0"/>
            </w:rPr>
          </w:pPr>
          <w:hyperlink w:history="true" w:anchor="_bookmark7">
            <w:r>
              <w:rPr/>
              <w:t>第八节 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87</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 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91</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195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5"/>
        <w:rPr>
          <w:rFonts w:ascii="Times New Roman" w:hAnsi="Times New Roman" w:cs="Times New Roman" w:eastAsia="Times New Roman" w:hint="default"/>
          <w:b/>
          <w:bCs/>
          <w:sz w:val="30"/>
          <w:szCs w:val="30"/>
        </w:rPr>
      </w:pPr>
    </w:p>
    <w:p>
      <w:pPr>
        <w:spacing w:before="0"/>
        <w:ind w:left="2743" w:right="274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力克数码</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上海力克数码科技有限公司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领卓咨询</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上海领卓企业管理咨询有限公司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极品数据</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TOP Data</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Systems,Inc,</w:t>
            </w:r>
            <w:r>
              <w:rPr>
                <w:rFonts w:ascii="宋体" w:hAnsi="宋体" w:cs="宋体" w:eastAsia="宋体" w:hint="default"/>
                <w:sz w:val="18"/>
                <w:szCs w:val="18"/>
              </w:rPr>
              <w:t>极品数据系统公司</w:t>
            </w:r>
            <w:r>
              <w:rPr>
                <w:rFonts w:ascii="Times New Roman" w:hAnsi="Times New Roman" w:cs="Times New Roman" w:eastAsia="Times New Roman" w:hint="default"/>
                <w:sz w:val="18"/>
                <w:szCs w:val="18"/>
              </w:rPr>
              <w:t>(</w:t>
            </w: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极品数据</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极品数据系统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上海复深蓝信息技术有限公司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天玑数据</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上海天玑数据技术有限公司，系公司控股子公司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力拓信息</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北京天玑力拓信息技术有限公司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平民软件</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杭州平民软件有限公司，系公司控股子公司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上海天玑科技股份有限公司杭州分公司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上海天玑科技股份有限公司北京分公司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上海天玑科技股份有限公司武汉分公司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济南分公司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上海天玑科技股份有限公司济南分公司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上海天玑科技股份有限公司沈阳分公司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上海天玑科技股份有限公司广州分公司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上海天玑科技股份有限公司南京分公司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成都分公司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上海天玑科技股份有限公司成都分公司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上海天玑科技股份有限公司深圳分公司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上海天玑科技股份有限公司监事会</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086" w:right="0"/>
        <w:jc w:val="left"/>
        <w:rPr>
          <w:b w:val="0"/>
          <w:bCs w:val="0"/>
        </w:rPr>
      </w:pPr>
      <w:bookmarkStart w:name="_bookmark1" w:id="2"/>
      <w:bookmarkEnd w:id="2"/>
      <w:r>
        <w:rPr>
          <w:b w:val="0"/>
          <w:bCs w:val="0"/>
        </w:rPr>
      </w:r>
      <w:r>
        <w:rPr/>
        <w:t>第二节</w:t>
      </w:r>
      <w:r>
        <w:rPr>
          <w:spacing w:val="-10"/>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30"/>
        <w:gridCol w:w="2305"/>
        <w:gridCol w:w="2157"/>
        <w:gridCol w:w="2177"/>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天玑科技</w:t>
            </w:r>
          </w:p>
        </w:tc>
        <w:tc>
          <w:tcPr>
            <w:tcW w:w="2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300245</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天玑科技</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Shanghai DragonNet Technology</w:t>
            </w:r>
            <w:r>
              <w:rPr>
                <w:rFonts w:ascii="Times New Roman"/>
                <w:spacing w:val="-30"/>
                <w:sz w:val="18"/>
              </w:rPr>
              <w:t> </w:t>
            </w:r>
            <w:r>
              <w:rPr>
                <w:rFonts w:ascii="Times New Roman"/>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陆文雄</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上海市青浦区清河湾路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201700</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上海市桂林路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楼</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200233</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8">
              <w:r>
                <w:rPr>
                  <w:rFonts w:ascii="Times New Roman"/>
                  <w:sz w:val="18"/>
                </w:rPr>
                <w:t>www.dnt.com.cn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13"/>
        <w:rPr>
          <w:rFonts w:ascii="宋体" w:hAnsi="宋体" w:cs="宋体" w:eastAsia="宋体" w:hint="default"/>
          <w:b/>
          <w:bCs/>
          <w:sz w:val="17"/>
          <w:szCs w:val="17"/>
        </w:rPr>
      </w:pPr>
    </w:p>
    <w:p>
      <w:pPr>
        <w:pStyle w:val="Heading4"/>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余美伊</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上海市桂林路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上海市桂林路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楼</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021-23521259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021-23521259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021-23521380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021-23521380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860"/>
        <w:gridCol w:w="5708"/>
      </w:tblGrid>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上海市桂林路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楼</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8"/>
        <w:rPr>
          <w:rFonts w:ascii="宋体" w:hAnsi="宋体" w:cs="宋体" w:eastAsia="宋体" w:hint="default"/>
          <w:b/>
          <w:bCs/>
          <w:sz w:val="23"/>
          <w:szCs w:val="23"/>
        </w:rPr>
      </w:pPr>
    </w:p>
    <w:p>
      <w:pPr>
        <w:pStyle w:val="Heading4"/>
        <w:spacing w:line="240" w:lineRule="auto" w:before="26"/>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1" w:right="70" w:hanging="449"/>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上海市张江高科技</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园区郭守敬路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号浦东软件园</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3101152004008</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310115703400561</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703400560-1</w:t>
            </w: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A-580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有限公司变更为股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上海市青浦区金泽 镇练西路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310229000614545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pacing w:val="-1"/>
                <w:sz w:val="18"/>
              </w:rPr>
              <w:t>310229703400561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703400560-1</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首次在创业板上市 发行股票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上海市青浦区金泽 镇练西路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310229000614545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pacing w:val="-1"/>
                <w:sz w:val="18"/>
              </w:rPr>
              <w:t>310229703400561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703400560-1</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首次发行股票注册 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上海市青浦区金泽 镇练西路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310229000614545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pacing w:val="-1"/>
                <w:sz w:val="18"/>
              </w:rPr>
              <w:t>310229703400561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703400560-1</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r>
              <w:rPr>
                <w:rFonts w:ascii="宋体" w:hAnsi="宋体" w:cs="宋体" w:eastAsia="宋体" w:hint="default"/>
                <w:spacing w:val="-80"/>
                <w:sz w:val="18"/>
                <w:szCs w:val="18"/>
              </w:rPr>
              <w:t>、</w:t>
            </w:r>
            <w:r>
              <w:rPr>
                <w:rFonts w:ascii="宋体" w:hAnsi="宋体" w:cs="宋体" w:eastAsia="宋体" w:hint="default"/>
                <w:sz w:val="18"/>
                <w:szCs w:val="18"/>
              </w:rPr>
              <w:t>注册</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上海市青浦区清河</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经营范围变更</w:t>
            </w:r>
            <w:r>
              <w:rPr>
                <w:rFonts w:ascii="宋体" w:hAnsi="宋体" w:cs="宋体" w:eastAsia="宋体" w:hint="default"/>
                <w:spacing w:val="-80"/>
                <w:sz w:val="18"/>
                <w:szCs w:val="18"/>
              </w:rPr>
              <w:t>、</w:t>
            </w:r>
            <w:r>
              <w:rPr>
                <w:rFonts w:ascii="宋体" w:hAnsi="宋体" w:cs="宋体" w:eastAsia="宋体" w:hint="default"/>
                <w:sz w:val="18"/>
                <w:szCs w:val="18"/>
              </w:rPr>
              <w:t>注册</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1008</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310229000614545</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8"/>
              <w:jc w:val="right"/>
              <w:rPr>
                <w:rFonts w:ascii="Times New Roman" w:hAnsi="Times New Roman" w:cs="Times New Roman" w:eastAsia="Times New Roman" w:hint="default"/>
                <w:sz w:val="18"/>
                <w:szCs w:val="18"/>
              </w:rPr>
            </w:pPr>
            <w:r>
              <w:rPr>
                <w:rFonts w:ascii="Times New Roman"/>
                <w:spacing w:val="-1"/>
                <w:sz w:val="18"/>
              </w:rPr>
              <w:t>310229703400561</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703400560-1</w:t>
            </w:r>
          </w:p>
        </w:tc>
      </w:tr>
      <w:tr>
        <w:trPr>
          <w:trHeight w:val="353" w:hRule="exact"/>
        </w:trPr>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地址变更</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投资总额</w:t>
            </w:r>
            <w:r>
              <w:rPr>
                <w:rFonts w:ascii="宋体" w:hAnsi="宋体" w:cs="宋体" w:eastAsia="宋体" w:hint="default"/>
                <w:spacing w:val="-80"/>
                <w:sz w:val="18"/>
                <w:szCs w:val="18"/>
              </w:rPr>
              <w:t>、</w:t>
            </w:r>
            <w:r>
              <w:rPr>
                <w:rFonts w:ascii="宋体" w:hAnsi="宋体" w:cs="宋体" w:eastAsia="宋体" w:hint="default"/>
                <w:sz w:val="18"/>
                <w:szCs w:val="18"/>
              </w:rPr>
              <w:t>注册资本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（实施股权激励）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上海市青浦区清河 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1008</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310229000614545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pacing w:val="-1"/>
                <w:sz w:val="18"/>
              </w:rPr>
              <w:t>310229703400561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703400560-1</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注册资本（授予陆廷</w:t>
            </w:r>
            <w:r>
              <w:rPr>
                <w:rFonts w:ascii="宋体" w:hAnsi="宋体" w:cs="宋体" w:eastAsia="宋体" w:hint="default"/>
                <w:sz w:val="18"/>
                <w:szCs w:val="18"/>
              </w:rPr>
              <w:t> 洁股权激励）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上海市青浦区清河 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1008</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310229000614545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pacing w:val="-1"/>
                <w:sz w:val="18"/>
              </w:rPr>
              <w:t>310229703400561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703400560-1</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注册资本（</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9"/>
                <w:sz w:val="18"/>
                <w:szCs w:val="18"/>
              </w:rPr>
              <w:t>度权益分派、股权激</w:t>
            </w:r>
            <w:r>
              <w:rPr>
                <w:rFonts w:ascii="宋体" w:hAnsi="宋体" w:cs="宋体" w:eastAsia="宋体" w:hint="default"/>
                <w:sz w:val="18"/>
                <w:szCs w:val="18"/>
              </w:rPr>
              <w:t> 励预留部分授予及 部分回购注销）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2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上海市青浦区清河 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1008</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310229000614545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pacing w:val="-1"/>
                <w:sz w:val="18"/>
              </w:rPr>
              <w:t>310229703400561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703400560-1</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r>
        <w:rPr/>
        <w:pict>
          <v:group style="position:absolute;margin-left:189.699997pt;margin-top:343.500031pt;width:87.9pt;height:35.25pt;mso-position-horizontal-relative:page;mso-position-vertical-relative:page;z-index:-989680" coordorigin="3794,6870" coordsize="1758,705">
            <v:shape style="position:absolute;left:3794;top:6870;width:1758;height:705" coordorigin="3794,6870" coordsize="1758,705" path="m3794,6870l5552,6870,5552,7575,3794,7575,3794,6870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06" w:right="0"/>
        <w:jc w:val="left"/>
        <w:rPr>
          <w:b w:val="0"/>
          <w:bCs w:val="0"/>
        </w:rPr>
      </w:pPr>
      <w:bookmarkStart w:name="_bookmark2" w:id="3"/>
      <w:bookmarkEnd w:id="3"/>
      <w:r>
        <w:rPr>
          <w:b w:val="0"/>
          <w:bCs w:val="0"/>
        </w:rPr>
      </w:r>
      <w:r>
        <w:rPr/>
        <w:t>第三节</w:t>
      </w:r>
      <w:r>
        <w:rPr>
          <w:spacing w:val="-11"/>
        </w:rPr>
        <w:t> </w:t>
      </w:r>
      <w:r>
        <w:rPr/>
        <w:t>会计数据和财务指标摘要</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0"/>
        <w:jc w:val="left"/>
        <w:rPr>
          <w:b w:val="0"/>
          <w:bCs w:val="0"/>
        </w:rPr>
      </w:pPr>
      <w:r>
        <w:rPr/>
        <w:t>一、主要会计数据和财务指标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57"/>
        <w:gridCol w:w="1763"/>
        <w:gridCol w:w="1763"/>
        <w:gridCol w:w="1763"/>
        <w:gridCol w:w="1622"/>
      </w:tblGrid>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409,040,721.43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344,940,078.15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313,260,727.26</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225,514,116.48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188,769,467.31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19.47%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182,042,152.25</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80,160,734.24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68,236,490.38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53,236,170.32</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86,689,379.44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75,598,034.49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14.67%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59,394,214.06</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02"/>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72,347,373.04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60,842,729.05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48,207,495.51</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162" w:lineRule="exact"/>
              <w:ind w:left="694" w:right="0"/>
              <w:jc w:val="left"/>
              <w:rPr>
                <w:rFonts w:ascii="Times New Roman" w:hAnsi="Times New Roman" w:cs="Times New Roman" w:eastAsia="Times New Roman" w:hint="default"/>
                <w:sz w:val="18"/>
                <w:szCs w:val="18"/>
              </w:rPr>
            </w:pPr>
            <w:r>
              <w:rPr>
                <w:rFonts w:ascii="Times New Roman"/>
                <w:sz w:val="18"/>
              </w:rPr>
              <w:t>67,271,273.86</w:t>
            </w:r>
          </w:p>
          <w:p>
            <w:pPr>
              <w:pStyle w:val="TableParagraph"/>
              <w:spacing w:line="19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54,545,725.01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43,377,569.99</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53,950,374.82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44,687,282.48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52,660,294.69</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0.2965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0.3203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0.393</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0.34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0.34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17.65%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11.43%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9.58%</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8.62%</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6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181,966,460.00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139,530,000.00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30.41%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2"/>
                <w:sz w:val="18"/>
              </w:rPr>
              <w:t>786,911,274.11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703,239,608.24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11.90%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641,940,660.84</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95,964,397.27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94,067,529.12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2.02%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112,021,675.69</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02"/>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670,164,967.15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596,669,261.22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519,685,524.77</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3.6829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4.2763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3.8783</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12.20%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17.45%</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三、非经常性损益的项目及金额</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-58,015.92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-27,020.02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-7,858.76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5,576,410.00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6,596,629.00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5,193,703.93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740,323.31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501,423.58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125,062.68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353,434.87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943,727.34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1,133,902.58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826,428.62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4,088.35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-117,074.10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5,076,099.18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6,297,004.04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4,829,925.52</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line="300" w:lineRule="auto" w:before="49"/>
        <w:ind w:left="112" w:right="112"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t> 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2"/>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300" w:lineRule="auto" w:before="103"/>
        <w:ind w:left="112" w:right="112" w:firstLine="0"/>
        <w:jc w:val="both"/>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both"/>
        <w:rPr>
          <w:rFonts w:ascii="宋体" w:hAnsi="宋体" w:cs="宋体" w:eastAsia="宋体" w:hint="default"/>
          <w:sz w:val="18"/>
          <w:szCs w:val="18"/>
        </w:rPr>
        <w:sectPr>
          <w:pgSz w:w="11910" w:h="16840"/>
          <w:pgMar w:header="746" w:footer="978" w:top="1060" w:bottom="1160" w:left="1020" w:right="1020"/>
        </w:sectPr>
      </w:pPr>
    </w:p>
    <w:p>
      <w:pPr>
        <w:spacing w:line="240" w:lineRule="auto" w:before="8"/>
        <w:rPr>
          <w:rFonts w:ascii="宋体" w:hAnsi="宋体" w:cs="宋体" w:eastAsia="宋体" w:hint="default"/>
          <w:sz w:val="23"/>
          <w:szCs w:val="23"/>
        </w:rPr>
      </w:pPr>
    </w:p>
    <w:p>
      <w:pPr>
        <w:pStyle w:val="Heading4"/>
        <w:spacing w:line="240" w:lineRule="auto" w:before="26"/>
        <w:ind w:right="215"/>
        <w:jc w:val="left"/>
        <w:rPr>
          <w:b w:val="0"/>
          <w:bCs w:val="0"/>
        </w:rPr>
      </w:pPr>
      <w:r>
        <w:rPr/>
        <w:t>四、重大风险提示</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532" w:right="215" w:hanging="42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、市场竞争与转型风险</w:t>
      </w:r>
      <w:r>
        <w:rPr>
          <w:w w:val="99"/>
        </w:rPr>
        <w:t> </w:t>
      </w:r>
      <w:r>
        <w:rPr>
          <w:w w:val="95"/>
        </w:rPr>
        <w:t>当前的</w:t>
      </w:r>
      <w:r>
        <w:rPr>
          <w:rFonts w:ascii="Times New Roman" w:hAnsi="Times New Roman" w:cs="Times New Roman" w:eastAsia="Times New Roman" w:hint="default"/>
          <w:w w:val="95"/>
        </w:rPr>
        <w:t>IT</w:t>
      </w:r>
      <w:r>
        <w:rPr>
          <w:w w:val="95"/>
        </w:rPr>
        <w:t>市场已逐渐发生变革，大中型企业客户开始进入</w:t>
      </w:r>
      <w:r>
        <w:rPr>
          <w:rFonts w:ascii="Times New Roman" w:hAnsi="Times New Roman" w:cs="Times New Roman" w:eastAsia="Times New Roman" w:hint="default"/>
          <w:w w:val="95"/>
        </w:rPr>
        <w:t>“</w:t>
      </w:r>
      <w:r>
        <w:rPr>
          <w:w w:val="95"/>
        </w:rPr>
        <w:t>云计算</w:t>
      </w:r>
      <w:r>
        <w:rPr>
          <w:rFonts w:ascii="Times New Roman" w:hAnsi="Times New Roman" w:cs="Times New Roman" w:eastAsia="Times New Roman" w:hint="default"/>
          <w:w w:val="95"/>
        </w:rPr>
        <w:t>”</w:t>
      </w:r>
      <w:r>
        <w:rPr>
          <w:w w:val="95"/>
        </w:rPr>
        <w:t>转型的元年，传统应用开发商与</w:t>
      </w:r>
      <w:r>
        <w:rPr>
          <w:rFonts w:ascii="Times New Roman" w:hAnsi="Times New Roman" w:cs="Times New Roman" w:eastAsia="Times New Roman" w:hint="default"/>
          <w:w w:val="95"/>
        </w:rPr>
        <w:t>IT</w:t>
      </w:r>
      <w:r>
        <w:rPr>
          <w:rFonts w:ascii="Times New Roman" w:hAnsi="Times New Roman" w:cs="Times New Roman" w:eastAsia="Times New Roman" w:hint="default"/>
        </w:rPr>
      </w:r>
    </w:p>
    <w:p>
      <w:pPr>
        <w:pStyle w:val="BodyText"/>
        <w:spacing w:line="386" w:lineRule="auto" w:before="35"/>
        <w:ind w:right="212"/>
        <w:jc w:val="both"/>
      </w:pPr>
      <w:r>
        <w:rPr>
          <w:w w:val="95"/>
        </w:rPr>
        <w:t>设备原厂商将面临新一轮的</w:t>
      </w:r>
      <w:r>
        <w:rPr>
          <w:rFonts w:ascii="Times New Roman" w:hAnsi="Times New Roman" w:cs="Times New Roman" w:eastAsia="Times New Roman" w:hint="default"/>
          <w:w w:val="95"/>
        </w:rPr>
        <w:t>“</w:t>
      </w:r>
      <w:r>
        <w:rPr>
          <w:w w:val="95"/>
        </w:rPr>
        <w:t>洗牌</w:t>
      </w:r>
      <w:r>
        <w:rPr>
          <w:rFonts w:ascii="Times New Roman" w:hAnsi="Times New Roman" w:cs="Times New Roman" w:eastAsia="Times New Roman" w:hint="default"/>
          <w:w w:val="95"/>
        </w:rPr>
        <w:t>”</w:t>
      </w:r>
      <w:r>
        <w:rPr>
          <w:w w:val="95"/>
        </w:rPr>
        <w:t>，以客户为中心搭建具有弹性的、可扩展的计算架构将成为必须。公司</w:t>
      </w:r>
      <w:r>
        <w:rPr>
          <w:spacing w:val="60"/>
          <w:w w:val="95"/>
        </w:rPr>
        <w:t> </w:t>
      </w:r>
      <w:r>
        <w:rPr>
          <w:spacing w:val="60"/>
          <w:w w:val="95"/>
        </w:rPr>
      </w:r>
      <w:r>
        <w:rPr>
          <w:w w:val="95"/>
        </w:rPr>
        <w:t>定位于成为“</w:t>
      </w:r>
      <w:r>
        <w:rPr>
          <w:rFonts w:ascii="Times New Roman" w:hAnsi="Times New Roman" w:cs="Times New Roman" w:eastAsia="Times New Roman" w:hint="default"/>
          <w:w w:val="95"/>
        </w:rPr>
        <w:t>IT</w:t>
      </w:r>
      <w:r>
        <w:rPr>
          <w:w w:val="95"/>
        </w:rPr>
        <w:t>架构国产化的开路先锋”虽然所处的行业未来具有广阔的发展空间，但市场机会增加的同</w:t>
      </w:r>
      <w:r>
        <w:rPr>
          <w:spacing w:val="50"/>
          <w:w w:val="95"/>
        </w:rPr>
        <w:t> </w:t>
      </w:r>
      <w:r>
        <w:rPr>
          <w:spacing w:val="50"/>
          <w:w w:val="95"/>
        </w:rPr>
      </w:r>
      <w:r>
        <w:rPr/>
        <w:t>时将面临市场转型所带来的竞争和巨大挑战。</w:t>
      </w:r>
    </w:p>
    <w:p>
      <w:pPr>
        <w:pStyle w:val="BodyText"/>
        <w:spacing w:line="240" w:lineRule="auto" w:before="65"/>
        <w:ind w:right="215"/>
        <w:jc w:val="left"/>
      </w:pPr>
      <w:r>
        <w:rPr/>
        <w:t>采取相应以下措施：</w:t>
      </w:r>
    </w:p>
    <w:p>
      <w:pPr>
        <w:spacing w:line="240" w:lineRule="auto" w:before="10"/>
        <w:rPr>
          <w:rFonts w:ascii="宋体" w:hAnsi="宋体" w:cs="宋体" w:eastAsia="宋体" w:hint="default"/>
          <w:sz w:val="14"/>
          <w:szCs w:val="14"/>
        </w:rPr>
      </w:pPr>
    </w:p>
    <w:p>
      <w:pPr>
        <w:pStyle w:val="BodyText"/>
        <w:tabs>
          <w:tab w:pos="952" w:val="left" w:leader="none"/>
        </w:tabs>
        <w:spacing w:line="240" w:lineRule="auto"/>
        <w:ind w:right="215"/>
        <w:jc w:val="left"/>
      </w:pPr>
      <w:r>
        <w:rPr/>
        <w:t>（1）</w:t>
        <w:tab/>
        <w:t>通过战略领先始终保持行业发展的优势地位。</w:t>
      </w:r>
    </w:p>
    <w:p>
      <w:pPr>
        <w:spacing w:line="240" w:lineRule="auto" w:before="10"/>
        <w:rPr>
          <w:rFonts w:ascii="宋体" w:hAnsi="宋体" w:cs="宋体" w:eastAsia="宋体" w:hint="default"/>
          <w:sz w:val="14"/>
          <w:szCs w:val="14"/>
        </w:rPr>
      </w:pPr>
    </w:p>
    <w:p>
      <w:pPr>
        <w:pStyle w:val="BodyText"/>
        <w:tabs>
          <w:tab w:pos="952" w:val="left" w:leader="none"/>
        </w:tabs>
        <w:spacing w:line="408" w:lineRule="auto"/>
        <w:ind w:left="472" w:right="215" w:hanging="360"/>
        <w:jc w:val="left"/>
      </w:pPr>
      <w:r>
        <w:rPr/>
        <w:t>（2）</w:t>
        <w:tab/>
      </w:r>
      <w:r>
        <w:rPr>
          <w:w w:val="95"/>
        </w:rPr>
        <w:t>盯紧客户需求和市场变化，及时进行技术创新和业务模式创新，不断加强和提升服务能力和服务</w:t>
      </w:r>
      <w:r>
        <w:rPr>
          <w:spacing w:val="97"/>
          <w:w w:val="95"/>
        </w:rPr>
        <w:t> </w:t>
      </w:r>
      <w:r>
        <w:rPr>
          <w:spacing w:val="97"/>
          <w:w w:val="95"/>
        </w:rPr>
      </w:r>
      <w:r>
        <w:rPr/>
        <w:t>水平。</w:t>
      </w:r>
    </w:p>
    <w:p>
      <w:pPr>
        <w:pStyle w:val="BodyText"/>
        <w:spacing w:line="408" w:lineRule="auto" w:before="46"/>
        <w:ind w:left="472" w:right="212" w:hanging="360"/>
        <w:jc w:val="both"/>
      </w:pPr>
      <w:r>
        <w:rPr/>
        <w:t>（3）</w:t>
      </w:r>
      <w:r>
        <w:rPr>
          <w:spacing w:val="65"/>
        </w:rPr>
        <w:t> </w:t>
      </w:r>
      <w:r>
        <w:rPr/>
        <w:t>定位成为“IT架构国产化的开路先锋”，利用云计算、大数据等源于互联网的先进技术，不断推</w:t>
      </w:r>
      <w:r>
        <w:rPr>
          <w:w w:val="99"/>
        </w:rPr>
        <w:t> </w:t>
      </w:r>
      <w:r>
        <w:rPr/>
        <w:t>出创新的产品，积极进行技术和产品的拓展和延伸，不断增强企业核心竞争力，提高总体市场份额，</w:t>
      </w:r>
      <w:r>
        <w:rPr>
          <w:w w:val="99"/>
        </w:rPr>
        <w:t> </w:t>
      </w:r>
      <w:r>
        <w:rPr/>
        <w:t>提升公司市场地位提升企业的认同感及粘性。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386" w:lineRule="auto"/>
        <w:ind w:left="532" w:right="215" w:hanging="420"/>
        <w:jc w:val="left"/>
      </w:pPr>
      <w:r>
        <w:rPr>
          <w:rFonts w:ascii="Times New Roman" w:hAnsi="Times New Roman" w:cs="Times New Roman" w:eastAsia="Times New Roman" w:hint="default"/>
        </w:rPr>
        <w:t>2</w:t>
      </w:r>
      <w:r>
        <w:rPr/>
        <w:t>、毛利率波动的风险</w:t>
      </w:r>
      <w:r>
        <w:rPr>
          <w:w w:val="99"/>
        </w:rPr>
        <w:t> </w:t>
      </w:r>
      <w:r>
        <w:rPr>
          <w:w w:val="95"/>
        </w:rPr>
        <w:t>由于天玑科技为技术和人员密集型企业，劳动力成本的不断上升，导致毛利率下降。同时，随着市场</w:t>
      </w:r>
      <w:r>
        <w:rPr/>
      </w:r>
    </w:p>
    <w:p>
      <w:pPr>
        <w:pStyle w:val="BodyText"/>
        <w:spacing w:line="408" w:lineRule="auto" w:before="65"/>
        <w:ind w:right="212"/>
        <w:jc w:val="both"/>
      </w:pPr>
      <w:r>
        <w:rPr>
          <w:w w:val="95"/>
        </w:rPr>
        <w:t>环境的影响，公司备品备件成本出现波动，亦导致毛利率的波动。此外，公司创新型业务的拓展，也将导</w:t>
      </w:r>
      <w:r>
        <w:rPr>
          <w:spacing w:val="41"/>
          <w:w w:val="95"/>
        </w:rPr>
        <w:t> </w:t>
      </w:r>
      <w:r>
        <w:rPr>
          <w:spacing w:val="41"/>
          <w:w w:val="95"/>
        </w:rPr>
      </w:r>
      <w:r>
        <w:rPr>
          <w:w w:val="95"/>
        </w:rPr>
        <w:t>致毛利率的变化。其他方面，诸如客户结构、公司经营的地区范围、竞争态势的变化，亦将导致毛利率产</w:t>
      </w:r>
      <w:r>
        <w:rPr>
          <w:spacing w:val="37"/>
          <w:w w:val="95"/>
        </w:rPr>
        <w:t> </w:t>
      </w:r>
      <w:r>
        <w:rPr>
          <w:spacing w:val="37"/>
          <w:w w:val="95"/>
        </w:rPr>
      </w:r>
      <w:r>
        <w:rPr/>
        <w:t>生波动。</w:t>
      </w:r>
    </w:p>
    <w:p>
      <w:pPr>
        <w:pStyle w:val="BodyText"/>
        <w:spacing w:line="408" w:lineRule="auto" w:before="46"/>
        <w:ind w:right="192" w:firstLine="420"/>
        <w:jc w:val="both"/>
      </w:pPr>
      <w:r>
        <w:rPr>
          <w:w w:val="95"/>
        </w:rPr>
        <w:t>针对以上问题，公司将采取以下措施以化解毛利率下降所带来的业绩变化：通过规模扩张，实现业绩</w:t>
      </w:r>
      <w:r>
        <w:rPr>
          <w:w w:val="99"/>
        </w:rPr>
        <w:t> </w:t>
      </w:r>
      <w:r>
        <w:rPr>
          <w:w w:val="95"/>
        </w:rPr>
        <w:t>的总体提升；严格控制成本，通过控制备品备件采购渠道，降低备品备件的采购价格和采购费用，以降低</w:t>
      </w:r>
      <w:r>
        <w:rPr>
          <w:spacing w:val="41"/>
          <w:w w:val="95"/>
        </w:rPr>
        <w:t> </w:t>
      </w:r>
      <w:r>
        <w:rPr>
          <w:spacing w:val="41"/>
          <w:w w:val="95"/>
        </w:rPr>
      </w:r>
      <w:r>
        <w:rPr>
          <w:w w:val="95"/>
        </w:rPr>
        <w:t>材料成本；改变劳动力来源和培训机制，以降低人员成本；发挥本企业介入市场早，客户粘性高的优势，</w:t>
      </w:r>
      <w:r>
        <w:rPr>
          <w:spacing w:val="61"/>
          <w:w w:val="95"/>
        </w:rPr>
        <w:t> </w:t>
      </w:r>
      <w:r>
        <w:rPr>
          <w:spacing w:val="61"/>
          <w:w w:val="95"/>
        </w:rPr>
      </w:r>
      <w:r>
        <w:rPr/>
        <w:t>通过营销渠道整合和营销策略的变换，以提升业绩、降低营销成本。</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386" w:lineRule="auto"/>
        <w:ind w:left="638" w:right="215" w:hanging="526"/>
        <w:jc w:val="left"/>
      </w:pPr>
      <w:r>
        <w:rPr>
          <w:rFonts w:ascii="Times New Roman" w:hAnsi="Times New Roman" w:cs="Times New Roman" w:eastAsia="Times New Roman" w:hint="default"/>
        </w:rPr>
        <w:t>3</w:t>
      </w:r>
      <w:r>
        <w:rPr/>
        <w:t>、高速成长的管理风险</w:t>
      </w:r>
      <w:r>
        <w:rPr>
          <w:w w:val="99"/>
        </w:rPr>
        <w:t> </w:t>
      </w:r>
      <w:r>
        <w:rPr>
          <w:w w:val="95"/>
        </w:rPr>
        <w:t>公司自成立以来一直保持着较快的发展速度，随着公司经营规模和业务范围不断扩大，组织结构日</w:t>
      </w:r>
      <w:r>
        <w:rPr/>
      </w:r>
    </w:p>
    <w:p>
      <w:pPr>
        <w:pStyle w:val="BodyText"/>
        <w:spacing w:line="408" w:lineRule="auto" w:before="65"/>
        <w:ind w:right="105"/>
        <w:jc w:val="left"/>
      </w:pPr>
      <w:r>
        <w:rPr>
          <w:spacing w:val="-3"/>
        </w:rPr>
        <w:t>益复杂，对公司管理的要求越来越高，公司的人员也有较大规模的扩充。这些变化对公司的管理提出更新、</w:t>
      </w:r>
      <w:r>
        <w:rPr>
          <w:w w:val="99"/>
        </w:rPr>
        <w:t> </w:t>
      </w:r>
      <w:r>
        <w:rPr/>
        <w:t>更高的要求。虽然公司的管理层在经营和管理快速成长的企业方面有着丰富的经验，但仍需不断调整以适</w:t>
      </w:r>
      <w:r>
        <w:rPr>
          <w:w w:val="99"/>
        </w:rPr>
        <w:t> </w:t>
      </w:r>
      <w:r>
        <w:rPr/>
        <w:t>应资本市场要求和公司业务发展需要。</w:t>
      </w:r>
    </w:p>
    <w:p>
      <w:pPr>
        <w:spacing w:after="0" w:line="408" w:lineRule="auto"/>
        <w:jc w:val="left"/>
        <w:sectPr>
          <w:pgSz w:w="11910" w:h="16840"/>
          <w:pgMar w:header="746" w:footer="978" w:top="1060" w:bottom="1160" w:left="1020" w:right="920"/>
        </w:sectPr>
      </w:pPr>
    </w:p>
    <w:p>
      <w:pPr>
        <w:spacing w:line="240" w:lineRule="auto" w:before="0"/>
        <w:rPr>
          <w:rFonts w:ascii="宋体" w:hAnsi="宋体" w:cs="宋体" w:eastAsia="宋体" w:hint="default"/>
          <w:sz w:val="20"/>
          <w:szCs w:val="20"/>
        </w:rPr>
      </w:pPr>
    </w:p>
    <w:p>
      <w:pPr>
        <w:pStyle w:val="BodyText"/>
        <w:spacing w:line="240" w:lineRule="auto" w:before="173"/>
        <w:ind w:left="532" w:right="215"/>
        <w:jc w:val="left"/>
      </w:pPr>
      <w:r>
        <w:rPr/>
        <w:t>针对管理风险，公司采取了以下措施：</w:t>
      </w:r>
    </w:p>
    <w:p>
      <w:pPr>
        <w:spacing w:line="240" w:lineRule="auto" w:before="10"/>
        <w:rPr>
          <w:rFonts w:ascii="宋体" w:hAnsi="宋体" w:cs="宋体" w:eastAsia="宋体" w:hint="default"/>
          <w:sz w:val="14"/>
          <w:szCs w:val="14"/>
        </w:rPr>
      </w:pPr>
    </w:p>
    <w:p>
      <w:pPr>
        <w:pStyle w:val="BodyText"/>
        <w:tabs>
          <w:tab w:pos="952" w:val="left" w:leader="none"/>
        </w:tabs>
        <w:spacing w:line="240" w:lineRule="auto"/>
        <w:ind w:right="215"/>
        <w:jc w:val="left"/>
      </w:pPr>
      <w:r>
        <w:rPr/>
        <w:t>（1）</w:t>
        <w:tab/>
        <w:t>完善法人治理结构，规范公司运作体系，加强内部控制。</w:t>
      </w:r>
    </w:p>
    <w:p>
      <w:pPr>
        <w:spacing w:line="240" w:lineRule="auto" w:before="10"/>
        <w:rPr>
          <w:rFonts w:ascii="宋体" w:hAnsi="宋体" w:cs="宋体" w:eastAsia="宋体" w:hint="default"/>
          <w:sz w:val="14"/>
          <w:szCs w:val="14"/>
        </w:rPr>
      </w:pPr>
    </w:p>
    <w:p>
      <w:pPr>
        <w:pStyle w:val="BodyText"/>
        <w:tabs>
          <w:tab w:pos="952" w:val="left" w:leader="none"/>
        </w:tabs>
        <w:spacing w:line="240" w:lineRule="auto"/>
        <w:ind w:right="215"/>
        <w:jc w:val="left"/>
      </w:pPr>
      <w:r>
        <w:rPr/>
        <w:t>（2）</w:t>
        <w:tab/>
        <w:t>通过走出去、请进来的交流培训提高公司管理层特别是核心团队的管理素质和决策能力。</w:t>
      </w:r>
    </w:p>
    <w:p>
      <w:pPr>
        <w:spacing w:line="240" w:lineRule="auto" w:before="10"/>
        <w:rPr>
          <w:rFonts w:ascii="宋体" w:hAnsi="宋体" w:cs="宋体" w:eastAsia="宋体" w:hint="default"/>
          <w:sz w:val="14"/>
          <w:szCs w:val="14"/>
        </w:rPr>
      </w:pPr>
    </w:p>
    <w:p>
      <w:pPr>
        <w:pStyle w:val="BodyText"/>
        <w:tabs>
          <w:tab w:pos="952" w:val="left" w:leader="none"/>
        </w:tabs>
        <w:spacing w:line="444" w:lineRule="auto"/>
        <w:ind w:left="532" w:right="215" w:hanging="420"/>
        <w:jc w:val="left"/>
      </w:pPr>
      <w:r>
        <w:rPr/>
        <w:t>（3）</w:t>
        <w:tab/>
        <w:t>不断完善激励机制，以稳定管理队伍，吸引高素质的职业管理人才加盟。</w:t>
      </w:r>
      <w:r>
        <w:rPr>
          <w:w w:val="99"/>
        </w:rPr>
        <w:t> </w:t>
      </w:r>
      <w:r>
        <w:rPr>
          <w:w w:val="95"/>
        </w:rPr>
        <w:t>通过以上自我积累、完善，并采取走出去、请进来不断参与外部考评，自我加压，以建立坚实的管理</w:t>
      </w:r>
      <w:r>
        <w:rPr/>
      </w:r>
    </w:p>
    <w:p>
      <w:pPr>
        <w:pStyle w:val="BodyText"/>
        <w:spacing w:line="240" w:lineRule="auto" w:before="14"/>
        <w:ind w:right="215"/>
        <w:jc w:val="left"/>
      </w:pPr>
      <w:r>
        <w:rPr/>
        <w:t>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17" w:lineRule="auto" w:before="178"/>
        <w:ind w:left="638" w:right="215" w:hanging="526"/>
        <w:jc w:val="left"/>
      </w:pPr>
      <w:r>
        <w:rPr>
          <w:rFonts w:ascii="Times New Roman" w:hAnsi="Times New Roman" w:cs="Times New Roman" w:eastAsia="Times New Roman" w:hint="default"/>
        </w:rPr>
        <w:t>4</w:t>
      </w:r>
      <w:r>
        <w:rPr/>
        <w:t>、应收账款增加风险</w:t>
      </w:r>
      <w:r>
        <w:rPr>
          <w:w w:val="99"/>
        </w:rPr>
        <w:t> </w:t>
      </w:r>
      <w:r>
        <w:rPr>
          <w:spacing w:val="2"/>
          <w:w w:val="95"/>
        </w:rPr>
        <w:t>应收账款较大的原因是公司按照与客户之间的合同确认相应的应收账款，结算与回款存在时间差，</w:t>
      </w:r>
      <w:r>
        <w:rPr>
          <w:spacing w:val="2"/>
        </w:rPr>
      </w:r>
    </w:p>
    <w:p>
      <w:pPr>
        <w:pStyle w:val="BodyText"/>
        <w:spacing w:line="408" w:lineRule="auto" w:before="37"/>
        <w:ind w:right="192"/>
        <w:jc w:val="both"/>
      </w:pPr>
      <w:r>
        <w:rPr>
          <w:w w:val="95"/>
        </w:rPr>
        <w:t>导致公司应收账款金额和占比均较大，公司按照既定会计政策在期末对应收账款计提了相应的坏账准备。</w:t>
      </w:r>
      <w:r>
        <w:rPr>
          <w:spacing w:val="61"/>
          <w:w w:val="95"/>
        </w:rPr>
        <w:t> </w:t>
      </w:r>
      <w:r>
        <w:rPr>
          <w:spacing w:val="61"/>
          <w:w w:val="95"/>
        </w:rPr>
      </w:r>
      <w:r>
        <w:rPr>
          <w:w w:val="95"/>
        </w:rPr>
        <w:t>虽然应收账款余额较大，但公司客户一般是省级运营商、政府部门、资金实力较好的金融等企业等，资金</w:t>
      </w:r>
      <w:r>
        <w:rPr>
          <w:spacing w:val="44"/>
          <w:w w:val="95"/>
        </w:rPr>
        <w:t> </w:t>
      </w:r>
      <w:r>
        <w:rPr>
          <w:spacing w:val="44"/>
          <w:w w:val="95"/>
        </w:rPr>
      </w:r>
      <w:r>
        <w:rPr>
          <w:w w:val="95"/>
        </w:rPr>
        <w:t>回收保障较高，应收账款发生坏账的风险较小。但是，随着应收账款余额的增长，并不排除个别项目在未</w:t>
      </w:r>
      <w:r>
        <w:rPr>
          <w:spacing w:val="45"/>
          <w:w w:val="95"/>
        </w:rPr>
        <w:t> </w:t>
      </w:r>
      <w:r>
        <w:rPr>
          <w:spacing w:val="45"/>
          <w:w w:val="95"/>
        </w:rPr>
      </w:r>
      <w:r>
        <w:rPr/>
        <w:t>来可能出现呆坏账金额大于已计提坏账准备的情况，对公司盈利水平造成不利影响。</w:t>
      </w:r>
    </w:p>
    <w:p>
      <w:pPr>
        <w:pStyle w:val="BodyText"/>
        <w:spacing w:line="408" w:lineRule="auto" w:before="87"/>
        <w:ind w:right="108" w:firstLine="420"/>
        <w:jc w:val="both"/>
      </w:pPr>
      <w:r>
        <w:rPr/>
        <w:t>针对应收账款增加的风险，公司将不断加强对应收账款的管理，严格控制应收账款的额度和账龄，对</w:t>
      </w:r>
      <w:r>
        <w:rPr>
          <w:w w:val="99"/>
        </w:rPr>
        <w:t> </w:t>
      </w:r>
      <w:r>
        <w:rPr/>
        <w:t>应收账款的质量和回收情况进行有效监控，进一步保障应收账款的可回收性，有效地进行资金的平衡、调</w:t>
      </w:r>
      <w:r>
        <w:rPr>
          <w:w w:val="99"/>
        </w:rPr>
        <w:t> </w:t>
      </w:r>
      <w:r>
        <w:rPr>
          <w:spacing w:val="-3"/>
        </w:rPr>
        <w:t>度，保持良好的偿债能力与尽可能提高盈利能力的协调、统一，确保公司现金流的稳健，防范现金流风险。</w:t>
      </w:r>
    </w:p>
    <w:p>
      <w:pPr>
        <w:spacing w:after="0" w:line="408" w:lineRule="auto"/>
        <w:jc w:val="both"/>
        <w:sectPr>
          <w:footerReference w:type="default" r:id="rId10"/>
          <w:pgSz w:w="11910" w:h="16840"/>
          <w:pgMar w:footer="978" w:header="746" w:top="1060" w:bottom="1160" w:left="1020" w:right="92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3552" w:right="3652"/>
        <w:jc w:val="center"/>
        <w:rPr>
          <w:b w:val="0"/>
          <w:bCs w:val="0"/>
        </w:rPr>
      </w:pPr>
      <w:bookmarkStart w:name="_bookmark3" w:id="4"/>
      <w:bookmarkEnd w:id="4"/>
      <w:r>
        <w:rPr>
          <w:b w:val="0"/>
          <w:bCs w:val="0"/>
        </w:rPr>
      </w:r>
      <w:r>
        <w:rPr/>
        <w:t>第四节</w:t>
      </w:r>
      <w:r>
        <w:rPr>
          <w:spacing w:val="-10"/>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215"/>
        <w:jc w:val="left"/>
        <w:rPr>
          <w:b w:val="0"/>
          <w:bCs w:val="0"/>
        </w:rPr>
      </w:pP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5"/>
        <w:jc w:val="left"/>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8"/>
        <w:rPr>
          <w:rFonts w:ascii="宋体" w:hAnsi="宋体" w:cs="宋体" w:eastAsia="宋体" w:hint="default"/>
          <w:b/>
          <w:bCs/>
          <w:sz w:val="30"/>
          <w:szCs w:val="30"/>
        </w:rPr>
      </w:pPr>
    </w:p>
    <w:p>
      <w:pPr>
        <w:pStyle w:val="BodyText"/>
        <w:spacing w:line="391" w:lineRule="auto"/>
        <w:ind w:right="192" w:firstLine="420"/>
        <w:jc w:val="both"/>
      </w:pPr>
      <w:r>
        <w:rPr>
          <w:rFonts w:ascii="Times New Roman" w:hAnsi="Times New Roman" w:cs="Times New Roman" w:eastAsia="Times New Roman" w:hint="default"/>
          <w:w w:val="95"/>
        </w:rPr>
        <w:t>2014</w:t>
      </w:r>
      <w:r>
        <w:rPr>
          <w:w w:val="95"/>
        </w:rPr>
        <w:t>年公司全体员工在董事会和管理层的领导下，积极进行战略转型，认真开展各项经营管理工作，</w:t>
      </w:r>
      <w:r>
        <w:rPr>
          <w:spacing w:val="-79"/>
          <w:w w:val="95"/>
        </w:rPr>
        <w:t> </w:t>
      </w:r>
      <w:r>
        <w:rPr>
          <w:spacing w:val="-79"/>
          <w:w w:val="95"/>
        </w:rPr>
      </w:r>
      <w:r>
        <w:rPr>
          <w:w w:val="95"/>
        </w:rPr>
        <w:t>扎实推动经营计划的贯彻落实，在产品开发、市场开拓、品牌推广、内控建设等方面取得了一系列积极的</w:t>
      </w:r>
      <w:r>
        <w:rPr>
          <w:spacing w:val="44"/>
          <w:w w:val="95"/>
        </w:rPr>
        <w:t> </w:t>
      </w:r>
      <w:r>
        <w:rPr>
          <w:spacing w:val="44"/>
          <w:w w:val="95"/>
        </w:rPr>
      </w:r>
      <w:r>
        <w:rPr>
          <w:w w:val="95"/>
        </w:rPr>
        <w:t>进展。报告期内，公司实现营业收入</w:t>
      </w:r>
      <w:r>
        <w:rPr>
          <w:rFonts w:ascii="Times New Roman" w:hAnsi="Times New Roman" w:cs="Times New Roman" w:eastAsia="Times New Roman" w:hint="default"/>
          <w:w w:val="95"/>
        </w:rPr>
        <w:t>409,040,721.43</w:t>
      </w:r>
      <w:r>
        <w:rPr>
          <w:w w:val="95"/>
        </w:rPr>
        <w:t>元，比上一年同期增长</w:t>
      </w:r>
      <w:r>
        <w:rPr>
          <w:rFonts w:ascii="Times New Roman" w:hAnsi="Times New Roman" w:cs="Times New Roman" w:eastAsia="Times New Roman" w:hint="default"/>
          <w:w w:val="95"/>
        </w:rPr>
        <w:t>18.58 %</w:t>
      </w:r>
      <w:r>
        <w:rPr>
          <w:w w:val="95"/>
        </w:rPr>
        <w:t>；营业利润</w:t>
      </w:r>
      <w:r>
        <w:rPr>
          <w:rFonts w:ascii="Times New Roman" w:hAnsi="Times New Roman" w:cs="Times New Roman" w:eastAsia="Times New Roman" w:hint="default"/>
          <w:w w:val="95"/>
        </w:rPr>
        <w:t>80,160,734.24</w:t>
      </w:r>
      <w:r>
        <w:rPr>
          <w:rFonts w:ascii="Times New Roman" w:hAnsi="Times New Roman" w:cs="Times New Roman" w:eastAsia="Times New Roman" w:hint="default"/>
          <w:spacing w:val="29"/>
          <w:w w:val="95"/>
        </w:rPr>
        <w:t> </w:t>
      </w:r>
      <w:r>
        <w:rPr>
          <w:rFonts w:ascii="Times New Roman" w:hAnsi="Times New Roman" w:cs="Times New Roman" w:eastAsia="Times New Roman" w:hint="default"/>
          <w:spacing w:val="29"/>
          <w:w w:val="95"/>
        </w:rPr>
      </w:r>
      <w:r>
        <w:rPr/>
        <w:t>元，比上一年同期增长</w:t>
      </w:r>
      <w:r>
        <w:rPr>
          <w:rFonts w:ascii="Times New Roman" w:hAnsi="Times New Roman" w:cs="Times New Roman" w:eastAsia="Times New Roman" w:hint="default"/>
        </w:rPr>
        <w:t>17.47 %</w:t>
      </w:r>
      <w:r>
        <w:rPr/>
        <w:t>；归属于上市公司普通股股东的净利润 </w:t>
      </w:r>
      <w:r>
        <w:rPr>
          <w:rFonts w:ascii="Times New Roman" w:hAnsi="Times New Roman" w:cs="Times New Roman" w:eastAsia="Times New Roman" w:hint="default"/>
        </w:rPr>
        <w:t>72,347,373.04</w:t>
      </w:r>
      <w:r>
        <w:rPr>
          <w:rFonts w:ascii="Times New Roman" w:hAnsi="Times New Roman" w:cs="Times New Roman" w:eastAsia="Times New Roman" w:hint="default"/>
          <w:spacing w:val="3"/>
        </w:rPr>
        <w:t> </w:t>
      </w:r>
      <w:r>
        <w:rPr/>
        <w:t>元，比上一年同期增</w:t>
      </w:r>
      <w:r>
        <w:rPr>
          <w:w w:val="99"/>
        </w:rPr>
        <w:t> </w:t>
      </w:r>
      <w:r>
        <w:rPr/>
        <w:t>长</w:t>
      </w:r>
      <w:r>
        <w:rPr>
          <w:rFonts w:ascii="Times New Roman" w:hAnsi="Times New Roman" w:cs="Times New Roman" w:eastAsia="Times New Roman" w:hint="default"/>
        </w:rPr>
        <w:t>18.91%</w:t>
      </w:r>
      <w:r>
        <w:rPr/>
        <w:t>。</w:t>
      </w:r>
    </w:p>
    <w:p>
      <w:pPr>
        <w:pStyle w:val="BodyText"/>
        <w:spacing w:line="400" w:lineRule="auto" w:before="69"/>
        <w:ind w:right="93" w:firstLine="420"/>
        <w:jc w:val="left"/>
      </w:pPr>
      <w:r>
        <w:rPr>
          <w:spacing w:val="-2"/>
        </w:rPr>
        <w:t>报告期内，天玑科技确立了</w:t>
      </w:r>
      <w:r>
        <w:rPr>
          <w:rFonts w:ascii="Times New Roman" w:hAnsi="Times New Roman" w:cs="Times New Roman" w:eastAsia="Times New Roman" w:hint="default"/>
          <w:spacing w:val="-2"/>
        </w:rPr>
        <w:t>“IT</w:t>
      </w:r>
      <w:r>
        <w:rPr>
          <w:spacing w:val="-2"/>
        </w:rPr>
        <w:t>架构国产化的开路先锋</w:t>
      </w:r>
      <w:r>
        <w:rPr>
          <w:rFonts w:ascii="Times New Roman" w:hAnsi="Times New Roman" w:cs="Times New Roman" w:eastAsia="Times New Roman" w:hint="default"/>
          <w:spacing w:val="-2"/>
        </w:rPr>
        <w:t>”</w:t>
      </w:r>
      <w:r>
        <w:rPr>
          <w:spacing w:val="-2"/>
        </w:rPr>
        <w:t>之战略定位，启动了公司战略转型进程。同时，</w:t>
      </w:r>
      <w:r>
        <w:rPr>
          <w:w w:val="99"/>
        </w:rPr>
        <w:t> </w:t>
      </w:r>
      <w:r>
        <w:rPr/>
        <w:t>公司正式推出数据库云平台产品</w:t>
      </w:r>
      <w:r>
        <w:rPr>
          <w:rFonts w:ascii="Times New Roman" w:hAnsi="Times New Roman" w:cs="Times New Roman" w:eastAsia="Times New Roman" w:hint="default"/>
        </w:rPr>
        <w:t>“PBData</w:t>
      </w:r>
      <w:r>
        <w:rPr/>
        <w:t>一体机</w:t>
      </w:r>
      <w:r>
        <w:rPr>
          <w:rFonts w:ascii="Times New Roman" w:hAnsi="Times New Roman" w:cs="Times New Roman" w:eastAsia="Times New Roman" w:hint="default"/>
        </w:rPr>
        <w:t>”</w:t>
      </w:r>
      <w:r>
        <w:rPr/>
        <w:t>，并初步获得市场认可。在报告期内，公司提出了基础架</w:t>
      </w:r>
      <w:r>
        <w:rPr>
          <w:w w:val="99"/>
        </w:rPr>
        <w:t> </w:t>
      </w:r>
      <w:r>
        <w:rPr/>
        <w:t>构国产化和助力金融行业转型两大战略发展方向，持续激活企业内部创业机制，引进外部人才，特别是互</w:t>
      </w:r>
      <w:r>
        <w:rPr>
          <w:w w:val="99"/>
        </w:rPr>
        <w:t> </w:t>
      </w:r>
      <w:r>
        <w:rPr/>
        <w:t>联网人才，形成二次创业的环境和氛围；并对外投资成立了多个控股、参股子公司，以完善企业级信息化</w:t>
      </w:r>
      <w:r>
        <w:rPr>
          <w:w w:val="99"/>
        </w:rPr>
        <w:t> </w:t>
      </w:r>
      <w:r>
        <w:rPr/>
        <w:t>产品和服务的布局，推进公司战略发展，巩固公司行业地位，进一步增强公司的市场竞争力和可持续发展</w:t>
      </w:r>
      <w:r>
        <w:rPr>
          <w:w w:val="99"/>
        </w:rPr>
        <w:t> </w:t>
      </w:r>
      <w:r>
        <w:rPr/>
        <w:t>能力。</w:t>
      </w:r>
    </w:p>
    <w:p>
      <w:pPr>
        <w:pStyle w:val="BodyText"/>
        <w:spacing w:line="240" w:lineRule="auto" w:before="93"/>
        <w:ind w:right="215"/>
        <w:jc w:val="left"/>
      </w:pPr>
      <w:r>
        <w:rPr/>
        <w:t>（一）报告期内，公司主要经营情况概述如下：</w:t>
      </w:r>
    </w:p>
    <w:p>
      <w:pPr>
        <w:spacing w:line="240" w:lineRule="auto" w:before="12"/>
        <w:rPr>
          <w:rFonts w:ascii="宋体" w:hAnsi="宋体" w:cs="宋体" w:eastAsia="宋体" w:hint="default"/>
          <w:sz w:val="17"/>
          <w:szCs w:val="17"/>
        </w:rPr>
      </w:pPr>
    </w:p>
    <w:p>
      <w:pPr>
        <w:pStyle w:val="BodyText"/>
        <w:spacing w:line="417" w:lineRule="auto"/>
        <w:ind w:left="532" w:right="215" w:hanging="420"/>
        <w:jc w:val="left"/>
      </w:pPr>
      <w:r>
        <w:rPr>
          <w:rFonts w:ascii="Times New Roman" w:hAnsi="Times New Roman" w:cs="Times New Roman" w:eastAsia="Times New Roman" w:hint="default"/>
        </w:rPr>
        <w:t>1</w:t>
      </w:r>
      <w:r>
        <w:rPr/>
        <w:t>、核心技术优势显现，竞争力提升，新产品数据库云平台取得成效。</w:t>
      </w:r>
      <w:r>
        <w:rPr>
          <w:w w:val="99"/>
        </w:rPr>
        <w:t> </w:t>
      </w:r>
      <w:r>
        <w:rPr>
          <w:spacing w:val="2"/>
          <w:w w:val="95"/>
        </w:rPr>
        <w:t>公司报告期内紧密结合技术发展趋势和市场动态，加大研发投入，于</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4</w:t>
      </w:r>
      <w:r>
        <w:rPr>
          <w:spacing w:val="2"/>
          <w:w w:val="95"/>
        </w:rPr>
        <w:t>月顺利推出公司战略转</w:t>
      </w:r>
      <w:r>
        <w:rPr>
          <w:spacing w:val="2"/>
        </w:rPr>
      </w:r>
    </w:p>
    <w:p>
      <w:pPr>
        <w:pStyle w:val="BodyText"/>
        <w:spacing w:line="398" w:lineRule="auto" w:before="5"/>
        <w:ind w:right="105"/>
        <w:jc w:val="left"/>
      </w:pPr>
      <w:r>
        <w:rPr>
          <w:spacing w:val="9"/>
        </w:rPr>
        <w:t>型的新产品之一数据库云平台。数据库云平台是天玑自主研发的数据库云平台，通过高带宽低时延的</w:t>
      </w:r>
      <w:r>
        <w:rPr>
          <w:w w:val="99"/>
        </w:rPr>
        <w:t> </w:t>
      </w:r>
      <w:r>
        <w:rPr>
          <w:rFonts w:ascii="Times New Roman" w:hAnsi="Times New Roman" w:cs="Times New Roman" w:eastAsia="Times New Roman" w:hint="default"/>
        </w:rPr>
        <w:t>Infiniband</w:t>
      </w:r>
      <w:r>
        <w:rPr>
          <w:rFonts w:ascii="Times New Roman" w:hAnsi="Times New Roman" w:cs="Times New Roman" w:eastAsia="Times New Roman" w:hint="default"/>
          <w:spacing w:val="-2"/>
        </w:rPr>
        <w:t> </w:t>
      </w:r>
      <w:r>
        <w:rPr/>
        <w:t>互联，将高性能</w:t>
      </w:r>
      <w:r>
        <w:rPr>
          <w:rFonts w:ascii="Times New Roman" w:hAnsi="Times New Roman" w:cs="Times New Roman" w:eastAsia="Times New Roman" w:hint="default"/>
        </w:rPr>
        <w:t>X86</w:t>
      </w:r>
      <w:r>
        <w:rPr/>
        <w:t>服务器，和以闪存为核心的分布式存储，软硬件配合紧密耦合成高性能计算</w:t>
      </w:r>
      <w:r>
        <w:rPr>
          <w:w w:val="99"/>
        </w:rPr>
        <w:t> </w:t>
      </w:r>
      <w:r>
        <w:rPr>
          <w:spacing w:val="-3"/>
        </w:rPr>
        <w:t>和存储资源池，具备顶级数据服务器性能和数量级提升的性价比。该产品实现了资源池化，动态资源扩展，</w:t>
      </w:r>
      <w:r>
        <w:rPr>
          <w:w w:val="99"/>
        </w:rPr>
        <w:t> </w:t>
      </w:r>
      <w:r>
        <w:rPr/>
        <w:t>配合具备多租户功能的数据库实现多租户、高可用性、可扩展性的云数据库，改善用户体验，其不仅解决</w:t>
      </w:r>
      <w:r>
        <w:rPr>
          <w:w w:val="99"/>
        </w:rPr>
        <w:t> </w:t>
      </w:r>
      <w:r>
        <w:rPr>
          <w:w w:val="95"/>
        </w:rPr>
        <w:t>性能瓶颈和简化管理，同时具备高度的开放性，是一个通用的数据库云平台，支持各种运行于</w:t>
      </w:r>
      <w:r>
        <w:rPr>
          <w:rFonts w:ascii="Times New Roman" w:hAnsi="Times New Roman" w:cs="Times New Roman" w:eastAsia="Times New Roman" w:hint="default"/>
          <w:w w:val="95"/>
        </w:rPr>
        <w:t>Linux</w:t>
      </w:r>
      <w:r>
        <w:rPr>
          <w:w w:val="95"/>
        </w:rPr>
        <w:t>的主流</w:t>
      </w:r>
      <w:r>
        <w:rPr>
          <w:spacing w:val="63"/>
          <w:w w:val="95"/>
        </w:rPr>
        <w:t> </w:t>
      </w:r>
      <w:r>
        <w:rPr>
          <w:spacing w:val="63"/>
          <w:w w:val="95"/>
        </w:rPr>
      </w:r>
      <w:r>
        <w:rPr/>
        <w:t>数据库，包括支持</w:t>
      </w:r>
      <w:r>
        <w:rPr>
          <w:rFonts w:ascii="Times New Roman" w:hAnsi="Times New Roman" w:cs="Times New Roman" w:eastAsia="Times New Roman" w:hint="default"/>
        </w:rPr>
        <w:t>Oracle</w:t>
      </w:r>
      <w:r>
        <w:rPr/>
        <w:t>、</w:t>
      </w:r>
      <w:r>
        <w:rPr>
          <w:rFonts w:ascii="Times New Roman" w:hAnsi="Times New Roman" w:cs="Times New Roman" w:eastAsia="Times New Roman" w:hint="default"/>
        </w:rPr>
        <w:t>DB2</w:t>
      </w:r>
      <w:r>
        <w:rPr/>
        <w:t>、</w:t>
      </w:r>
      <w:r>
        <w:rPr>
          <w:rFonts w:ascii="Times New Roman" w:hAnsi="Times New Roman" w:cs="Times New Roman" w:eastAsia="Times New Roman" w:hint="default"/>
        </w:rPr>
        <w:t>MySQL</w:t>
      </w:r>
      <w:r>
        <w:rPr/>
        <w:t>、</w:t>
      </w:r>
      <w:r>
        <w:rPr>
          <w:rFonts w:ascii="Times New Roman" w:hAnsi="Times New Roman" w:cs="Times New Roman" w:eastAsia="Times New Roman" w:hint="default"/>
        </w:rPr>
        <w:t>Sybase</w:t>
      </w:r>
      <w:r>
        <w:rPr/>
        <w:t>以及各种国产数据库等。截止报告期末公司成功签约</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个客户，主要涉及通信、医疗、公安、地铁、码头等行业。新产品的良好开拓验证了公司在新产品的开发</w:t>
      </w:r>
      <w:r>
        <w:rPr>
          <w:w w:val="99"/>
        </w:rPr>
        <w:t> </w:t>
      </w:r>
      <w:r>
        <w:rPr/>
        <w:t>设计与实施能力，为新业务的市场发展打开了有利局面。</w:t>
      </w:r>
    </w:p>
    <w:p>
      <w:pPr>
        <w:pStyle w:val="BodyText"/>
        <w:spacing w:line="240" w:lineRule="auto" w:before="95"/>
        <w:ind w:right="215"/>
        <w:jc w:val="left"/>
      </w:pPr>
      <w:r>
        <w:rPr>
          <w:rFonts w:ascii="Times New Roman" w:hAnsi="Times New Roman" w:cs="Times New Roman" w:eastAsia="Times New Roman" w:hint="default"/>
        </w:rPr>
        <w:t>2</w:t>
      </w:r>
      <w:r>
        <w:rPr/>
        <w:t>、加强市场开拓及品牌推广</w:t>
      </w:r>
    </w:p>
    <w:p>
      <w:pPr>
        <w:spacing w:after="0" w:line="240" w:lineRule="auto"/>
        <w:jc w:val="left"/>
        <w:sectPr>
          <w:pgSz w:w="11910" w:h="16840"/>
          <w:pgMar w:header="746" w:footer="978" w:top="1060" w:bottom="1160" w:left="1020" w:right="920"/>
        </w:sectPr>
      </w:pPr>
    </w:p>
    <w:p>
      <w:pPr>
        <w:spacing w:line="240" w:lineRule="auto" w:before="0"/>
        <w:rPr>
          <w:rFonts w:ascii="宋体" w:hAnsi="宋体" w:cs="宋体" w:eastAsia="宋体" w:hint="default"/>
          <w:sz w:val="20"/>
          <w:szCs w:val="20"/>
        </w:rPr>
      </w:pPr>
    </w:p>
    <w:p>
      <w:pPr>
        <w:pStyle w:val="BodyText"/>
        <w:spacing w:line="408" w:lineRule="auto" w:before="173"/>
        <w:ind w:right="210" w:firstLine="420"/>
        <w:jc w:val="both"/>
      </w:pPr>
      <w:r>
        <w:rPr>
          <w:w w:val="95"/>
        </w:rPr>
        <w:t>报告期内，加强市场营销与业务拓展能力，实施区域分公司负责制，实现区域市场的本地化服务，保</w:t>
      </w:r>
      <w:r>
        <w:rPr>
          <w:spacing w:val="-96"/>
          <w:w w:val="95"/>
        </w:rPr>
        <w:t> </w:t>
      </w:r>
      <w:r>
        <w:rPr>
          <w:spacing w:val="-96"/>
          <w:w w:val="95"/>
        </w:rPr>
      </w:r>
      <w:r>
        <w:rPr>
          <w:w w:val="95"/>
        </w:rPr>
        <w:t>障公司传统业务目标达成的同时，更好的推广新业务的发展，提高市场占有率。目前公司已基本形成了总</w:t>
      </w:r>
      <w:r>
        <w:rPr>
          <w:spacing w:val="40"/>
          <w:w w:val="95"/>
        </w:rPr>
        <w:t> </w:t>
      </w:r>
      <w:r>
        <w:rPr>
          <w:spacing w:val="40"/>
          <w:w w:val="95"/>
        </w:rPr>
      </w:r>
      <w:r>
        <w:rPr>
          <w:w w:val="95"/>
        </w:rPr>
        <w:t>部－区域中心－分支机构的三级管理体系。另一方面，公司对服务业务支撑平台进行了建设、升级、整合</w:t>
      </w:r>
      <w:r>
        <w:rPr>
          <w:spacing w:val="43"/>
          <w:w w:val="95"/>
        </w:rPr>
        <w:t> </w:t>
      </w:r>
      <w:r>
        <w:rPr>
          <w:spacing w:val="43"/>
          <w:w w:val="95"/>
        </w:rPr>
      </w:r>
      <w:r>
        <w:rPr/>
        <w:t>和强化，进一步提升了公司的服务支撑能力和管理能力。</w:t>
      </w:r>
    </w:p>
    <w:p>
      <w:pPr>
        <w:pStyle w:val="BodyText"/>
        <w:spacing w:line="396" w:lineRule="auto" w:before="87"/>
        <w:ind w:right="97" w:firstLine="420"/>
        <w:jc w:val="left"/>
      </w:pPr>
      <w:r>
        <w:rPr/>
        <w:t>报告期内公司荣获了</w:t>
      </w:r>
      <w:r>
        <w:rPr>
          <w:rFonts w:ascii="Times New Roman" w:hAnsi="Times New Roman" w:cs="Times New Roman" w:eastAsia="Times New Roman" w:hint="default"/>
        </w:rPr>
        <w:t>“</w:t>
      </w:r>
      <w:r>
        <w:rPr/>
        <w:t>上海市著名商标</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年度</w:t>
      </w:r>
      <w:r>
        <w:rPr>
          <w:spacing w:val="-61"/>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t>运维支持服务用户满意度第一（国内品牌）</w:t>
      </w:r>
      <w:r>
        <w:rPr>
          <w:rFonts w:ascii="Times New Roman" w:hAnsi="Times New Roman" w:cs="Times New Roman" w:eastAsia="Times New Roman" w:hint="default"/>
        </w:rPr>
        <w:t>”</w:t>
      </w:r>
      <w:r>
        <w:rPr/>
        <w:t>、</w:t>
      </w:r>
      <w:r>
        <w:rPr>
          <w:w w:val="99"/>
        </w:rPr>
        <w:t> </w:t>
      </w:r>
      <w:r>
        <w:rPr>
          <w:rFonts w:ascii="Times New Roman" w:hAnsi="Times New Roman" w:cs="Times New Roman" w:eastAsia="Times New Roman" w:hint="default"/>
        </w:rPr>
        <w:t>“2014 </w:t>
      </w:r>
      <w:r>
        <w:rPr/>
        <w:t>年度上海市明星软件企业（经营型、领先型）</w:t>
      </w:r>
      <w:r>
        <w:rPr>
          <w:rFonts w:ascii="Times New Roman" w:hAnsi="Times New Roman" w:cs="Times New Roman" w:eastAsia="Times New Roman" w:hint="default"/>
        </w:rPr>
        <w:t>”</w:t>
      </w:r>
      <w:r>
        <w:rPr/>
        <w:t>、</w:t>
      </w:r>
      <w:r>
        <w:rPr>
          <w:rFonts w:ascii="Times New Roman" w:hAnsi="Times New Roman" w:cs="Times New Roman" w:eastAsia="Times New Roman" w:hint="default"/>
        </w:rPr>
        <w:t>“2013-2014</w:t>
      </w:r>
      <w:r>
        <w:rPr>
          <w:rFonts w:ascii="Times New Roman" w:hAnsi="Times New Roman" w:cs="Times New Roman" w:eastAsia="Times New Roman" w:hint="default"/>
          <w:spacing w:val="-33"/>
        </w:rPr>
        <w:t> </w:t>
      </w:r>
      <w:r>
        <w:rPr/>
        <w:t>年度通信网络运营维护服务用户满意企</w:t>
      </w:r>
      <w:r>
        <w:rPr>
          <w:w w:val="99"/>
        </w:rPr>
        <w:t> </w:t>
      </w:r>
      <w:r>
        <w:rPr/>
        <w:t>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计算机信息系统集成企业资质二级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等资质和荣誉，同时成为中国电子工业标准化</w:t>
      </w:r>
      <w:r>
        <w:rPr>
          <w:w w:val="99"/>
        </w:rPr>
        <w:t> </w:t>
      </w:r>
      <w:r>
        <w:rPr/>
        <w:t>技术协会信息技术服务分会理事单位，上海市信息服务业行业协会会员，不断提升公司在行业领域的影响</w:t>
      </w:r>
      <w:r>
        <w:rPr>
          <w:w w:val="99"/>
        </w:rPr>
        <w:t> </w:t>
      </w:r>
      <w:r>
        <w:rPr/>
        <w:t>力，树立了良好的企业形象。2014</w:t>
      </w:r>
      <w:r>
        <w:rPr>
          <w:spacing w:val="-79"/>
        </w:rPr>
        <w:t> </w:t>
      </w:r>
      <w:r>
        <w:rPr/>
        <w:t>年，公司对总部办公室进行了扩容搬迁及装修，建筑面积超过</w:t>
      </w:r>
      <w:r>
        <w:rPr>
          <w:spacing w:val="-79"/>
        </w:rPr>
        <w:t> </w:t>
      </w:r>
      <w:r>
        <w:rPr/>
        <w:t>3000</w:t>
      </w:r>
      <w:r>
        <w:rPr>
          <w:spacing w:val="-80"/>
        </w:rPr>
        <w:t> </w:t>
      </w:r>
      <w:r>
        <w:rPr/>
        <w:t>㎡，</w:t>
      </w:r>
      <w:r>
        <w:rPr>
          <w:w w:val="99"/>
        </w:rPr>
        <w:t> </w:t>
      </w:r>
      <w:r>
        <w:rPr/>
        <w:t>为公司的整体形象增添新的亮点。</w:t>
      </w:r>
    </w:p>
    <w:p>
      <w:pPr>
        <w:pStyle w:val="BodyText"/>
        <w:spacing w:line="240" w:lineRule="auto" w:before="97"/>
        <w:ind w:right="0"/>
        <w:jc w:val="both"/>
      </w:pPr>
      <w:r>
        <w:rPr>
          <w:rFonts w:ascii="Times New Roman" w:hAnsi="Times New Roman" w:cs="Times New Roman" w:eastAsia="Times New Roman" w:hint="default"/>
        </w:rPr>
        <w:t>3</w:t>
      </w:r>
      <w:r>
        <w:rPr/>
        <w:t>、不断完善产业布局推进公司战略发展</w:t>
      </w:r>
    </w:p>
    <w:p>
      <w:pPr>
        <w:spacing w:line="240" w:lineRule="auto" w:before="6"/>
        <w:rPr>
          <w:rFonts w:ascii="宋体" w:hAnsi="宋体" w:cs="宋体" w:eastAsia="宋体" w:hint="default"/>
          <w:sz w:val="16"/>
          <w:szCs w:val="16"/>
        </w:rPr>
      </w:pPr>
    </w:p>
    <w:p>
      <w:pPr>
        <w:pStyle w:val="BodyText"/>
        <w:spacing w:line="396" w:lineRule="auto"/>
        <w:ind w:right="210" w:firstLine="420"/>
        <w:jc w:val="both"/>
      </w:pPr>
      <w:r>
        <w:rPr>
          <w:spacing w:val="-5"/>
        </w:rPr>
        <w:t>报告期内，公司围绕着</w:t>
      </w:r>
      <w:r>
        <w:rPr>
          <w:spacing w:val="-48"/>
        </w:rPr>
        <w:t> </w:t>
      </w:r>
      <w:r>
        <w:rPr>
          <w:rFonts w:ascii="Times New Roman" w:hAnsi="Times New Roman" w:cs="Times New Roman" w:eastAsia="Times New Roman" w:hint="default"/>
        </w:rPr>
        <w:t>“IT</w:t>
      </w:r>
      <w:r>
        <w:rPr/>
        <w:t>架构国产化的开路先锋</w:t>
      </w:r>
      <w:r>
        <w:rPr>
          <w:rFonts w:ascii="Times New Roman" w:hAnsi="Times New Roman" w:cs="Times New Roman" w:eastAsia="Times New Roman" w:hint="default"/>
        </w:rPr>
        <w:t>”</w:t>
      </w:r>
      <w:r>
        <w:rPr/>
        <w:t>的战略定位，提出了基础架构国产化和助力金融行</w:t>
      </w:r>
      <w:r>
        <w:rPr>
          <w:w w:val="99"/>
        </w:rPr>
        <w:t> </w:t>
      </w:r>
      <w:r>
        <w:rPr>
          <w:w w:val="95"/>
        </w:rPr>
        <w:t>业转型两大战略发展方向。报告期内，公司共投资成立了</w:t>
      </w:r>
      <w:r>
        <w:rPr>
          <w:rFonts w:ascii="Times New Roman" w:hAnsi="Times New Roman" w:cs="Times New Roman" w:eastAsia="Times New Roman" w:hint="default"/>
          <w:w w:val="95"/>
        </w:rPr>
        <w:t>2</w:t>
      </w:r>
      <w:r>
        <w:rPr>
          <w:w w:val="95"/>
        </w:rPr>
        <w:t>家合资公司、</w:t>
      </w:r>
      <w:r>
        <w:rPr>
          <w:rFonts w:ascii="Times New Roman" w:hAnsi="Times New Roman" w:cs="Times New Roman" w:eastAsia="Times New Roman" w:hint="default"/>
          <w:w w:val="95"/>
        </w:rPr>
        <w:t>1</w:t>
      </w:r>
      <w:r>
        <w:rPr>
          <w:w w:val="95"/>
        </w:rPr>
        <w:t>家全资子公司，合资公司上海天</w:t>
      </w:r>
      <w:r>
        <w:rPr>
          <w:spacing w:val="42"/>
          <w:w w:val="95"/>
        </w:rPr>
        <w:t> </w:t>
      </w:r>
      <w:r>
        <w:rPr>
          <w:spacing w:val="42"/>
          <w:w w:val="95"/>
        </w:rPr>
      </w:r>
      <w:r>
        <w:rPr>
          <w:w w:val="95"/>
        </w:rPr>
        <w:t>玑数据有限公司专注于分布式服务器与存储技术，承担数据库云平台</w:t>
      </w:r>
      <w:r>
        <w:rPr>
          <w:rFonts w:ascii="Times New Roman" w:hAnsi="Times New Roman" w:cs="Times New Roman" w:eastAsia="Times New Roman" w:hint="default"/>
          <w:w w:val="95"/>
        </w:rPr>
        <w:t>“PBData</w:t>
      </w:r>
      <w:r>
        <w:rPr>
          <w:w w:val="95"/>
        </w:rPr>
        <w:t>一体机</w:t>
      </w:r>
      <w:r>
        <w:rPr>
          <w:rFonts w:ascii="Times New Roman" w:hAnsi="Times New Roman" w:cs="Times New Roman" w:eastAsia="Times New Roman" w:hint="default"/>
          <w:w w:val="95"/>
        </w:rPr>
        <w:t>”</w:t>
      </w:r>
      <w:r>
        <w:rPr>
          <w:w w:val="95"/>
        </w:rPr>
        <w:t>的后续研发任务；合</w:t>
      </w:r>
      <w:r>
        <w:rPr>
          <w:spacing w:val="43"/>
          <w:w w:val="95"/>
        </w:rPr>
        <w:t> </w:t>
      </w:r>
      <w:r>
        <w:rPr>
          <w:spacing w:val="43"/>
          <w:w w:val="95"/>
        </w:rPr>
      </w:r>
      <w:r>
        <w:rPr>
          <w:w w:val="95"/>
        </w:rPr>
        <w:t>资公司杭州平民软件有限公司专注于分布式数据库和中间件的研发。成立全资子公司北京力拓科技有限公</w:t>
      </w:r>
      <w:r>
        <w:rPr>
          <w:spacing w:val="37"/>
          <w:w w:val="95"/>
        </w:rPr>
        <w:t> </w:t>
      </w:r>
      <w:r>
        <w:rPr>
          <w:spacing w:val="37"/>
          <w:w w:val="95"/>
        </w:rPr>
      </w:r>
      <w:r>
        <w:rPr>
          <w:w w:val="95"/>
        </w:rPr>
        <w:t>司；上述投资意在加快新产品的开拓、加快公司发展扩张的步伐，不断完善公司的产业布局，推进公司战</w:t>
      </w:r>
      <w:r>
        <w:rPr>
          <w:spacing w:val="42"/>
          <w:w w:val="95"/>
        </w:rPr>
        <w:t> </w:t>
      </w:r>
      <w:r>
        <w:rPr>
          <w:spacing w:val="42"/>
          <w:w w:val="95"/>
        </w:rPr>
      </w:r>
      <w:r>
        <w:rPr/>
        <w:t>略发展，巩固公司行业地位，提升公司综合竞争实力。</w:t>
      </w:r>
    </w:p>
    <w:p>
      <w:pPr>
        <w:pStyle w:val="BodyText"/>
        <w:spacing w:line="420" w:lineRule="auto" w:before="97"/>
        <w:ind w:left="638" w:right="215" w:hanging="420"/>
        <w:jc w:val="left"/>
      </w:pPr>
      <w:r>
        <w:rPr>
          <w:rFonts w:ascii="Times New Roman" w:hAnsi="Times New Roman" w:cs="Times New Roman" w:eastAsia="Times New Roman" w:hint="default"/>
        </w:rPr>
        <w:t>4</w:t>
      </w:r>
      <w:r>
        <w:rPr/>
        <w:t>、人力资源管理</w:t>
      </w:r>
      <w:r>
        <w:rPr>
          <w:w w:val="99"/>
        </w:rPr>
        <w:t> </w:t>
      </w:r>
      <w:r>
        <w:rPr>
          <w:w w:val="95"/>
        </w:rPr>
        <w:t>推进积极的人才引进政策，吸引优秀人才加入，优化人才的结构，为公司发展提供充足的内在动力，</w:t>
      </w:r>
      <w:r>
        <w:rPr/>
      </w:r>
    </w:p>
    <w:p>
      <w:pPr>
        <w:pStyle w:val="BodyText"/>
        <w:spacing w:line="403" w:lineRule="auto" w:before="35"/>
        <w:ind w:right="210"/>
        <w:jc w:val="both"/>
      </w:pPr>
      <w:r>
        <w:rPr>
          <w:w w:val="95"/>
        </w:rPr>
        <w:t>满足公司多元业务发展需。持续加大人才培养力度，完善培训体系，将现有体系进行细化设计，全力打造</w:t>
      </w:r>
      <w:r>
        <w:rPr>
          <w:spacing w:val="44"/>
          <w:w w:val="95"/>
        </w:rPr>
        <w:t> </w:t>
      </w:r>
      <w:r>
        <w:rPr>
          <w:spacing w:val="44"/>
          <w:w w:val="95"/>
        </w:rPr>
      </w:r>
      <w:r>
        <w:rPr>
          <w:w w:val="95"/>
        </w:rPr>
        <w:t>天玑学院，建立和完善在线学习环境，促进员工技术、业务能力的提升，保证员工与公司共同成长。积极</w:t>
      </w:r>
      <w:r>
        <w:rPr>
          <w:spacing w:val="44"/>
          <w:w w:val="95"/>
        </w:rPr>
        <w:t> </w:t>
      </w:r>
      <w:r>
        <w:rPr>
          <w:spacing w:val="44"/>
          <w:w w:val="95"/>
        </w:rPr>
      </w:r>
      <w:r>
        <w:rPr>
          <w:w w:val="95"/>
        </w:rPr>
        <w:t>构建科学合理的激励体系，改进营销、研发及管理人员的激励制度，强化责任目标约束，切实提升员工积</w:t>
      </w:r>
      <w:r>
        <w:rPr>
          <w:spacing w:val="42"/>
          <w:w w:val="95"/>
        </w:rPr>
        <w:t> </w:t>
      </w:r>
      <w:r>
        <w:rPr>
          <w:spacing w:val="42"/>
          <w:w w:val="95"/>
        </w:rPr>
      </w:r>
      <w:r>
        <w:rPr>
          <w:spacing w:val="2"/>
          <w:w w:val="95"/>
        </w:rPr>
        <w:t>极性、主动性。报告期内，公司股权激励计划顺利进行，首期限制性股票已于</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8</w:t>
      </w:r>
      <w:r>
        <w:rPr>
          <w:spacing w:val="2"/>
          <w:w w:val="95"/>
        </w:rPr>
        <w:t>月</w:t>
      </w:r>
      <w:r>
        <w:rPr>
          <w:rFonts w:ascii="Times New Roman" w:hAnsi="Times New Roman" w:cs="Times New Roman" w:eastAsia="Times New Roman" w:hint="default"/>
          <w:spacing w:val="2"/>
          <w:w w:val="95"/>
        </w:rPr>
        <w:t>27</w:t>
      </w:r>
      <w:r>
        <w:rPr>
          <w:spacing w:val="2"/>
          <w:w w:val="95"/>
        </w:rPr>
        <w:t>日解锁流通，</w:t>
      </w:r>
      <w:r>
        <w:rPr>
          <w:spacing w:val="41"/>
          <w:w w:val="95"/>
        </w:rPr>
        <w:t> </w:t>
      </w:r>
      <w:r>
        <w:rPr>
          <w:spacing w:val="41"/>
          <w:w w:val="95"/>
        </w:rPr>
      </w:r>
      <w:r>
        <w:rPr/>
        <w:t>共有</w:t>
      </w:r>
      <w:r>
        <w:rPr>
          <w:rFonts w:ascii="Times New Roman" w:hAnsi="Times New Roman" w:cs="Times New Roman" w:eastAsia="Times New Roman" w:hint="default"/>
        </w:rPr>
        <w:t>71</w:t>
      </w:r>
      <w:r>
        <w:rPr/>
        <w:t>名激励对象限制性股票解锁，激励效果明显。</w:t>
      </w:r>
    </w:p>
    <w:p>
      <w:pPr>
        <w:pStyle w:val="BodyText"/>
        <w:spacing w:line="420" w:lineRule="auto" w:before="57"/>
        <w:ind w:left="638" w:right="215" w:hanging="526"/>
        <w:jc w:val="left"/>
      </w:pPr>
      <w:r>
        <w:rPr>
          <w:rFonts w:ascii="Times New Roman" w:hAnsi="Times New Roman" w:cs="Times New Roman" w:eastAsia="Times New Roman" w:hint="default"/>
        </w:rPr>
        <w:t>5</w:t>
      </w:r>
      <w:r>
        <w:rPr/>
        <w:t>、内控建设取得积极进展，管理基础得到不断夯实</w:t>
      </w:r>
      <w:r>
        <w:rPr>
          <w:w w:val="99"/>
        </w:rPr>
        <w:t> </w:t>
      </w:r>
      <w:r>
        <w:rPr>
          <w:spacing w:val="2"/>
          <w:w w:val="95"/>
        </w:rPr>
        <w:t>报告期内，公司继续深入推动内控体系建设，进一步强化业务、财务、审计等关键业务模块的内部</w:t>
      </w:r>
      <w:r>
        <w:rPr>
          <w:spacing w:val="2"/>
        </w:rPr>
      </w:r>
    </w:p>
    <w:p>
      <w:pPr>
        <w:pStyle w:val="BodyText"/>
        <w:spacing w:line="398" w:lineRule="auto" w:before="35"/>
        <w:ind w:right="212"/>
        <w:jc w:val="both"/>
      </w:pPr>
      <w:r>
        <w:rPr/>
        <w:t>控制工作。一方面，公司积极完善</w:t>
      </w:r>
      <w:r>
        <w:rPr>
          <w:rFonts w:ascii="Times New Roman" w:hAnsi="Times New Roman" w:cs="Times New Roman" w:eastAsia="Times New Roman" w:hint="default"/>
        </w:rPr>
        <w:t>ERP</w:t>
      </w:r>
      <w:r>
        <w:rPr/>
        <w:t>项目的内容，大幅提高公司的信息化水平，完善公司的基础管理流</w:t>
      </w:r>
      <w:r>
        <w:rPr>
          <w:w w:val="99"/>
        </w:rPr>
        <w:t> </w:t>
      </w:r>
      <w:r>
        <w:rPr>
          <w:w w:val="95"/>
        </w:rPr>
        <w:t>程。另一方面，报告期内，公司全面梳理了公司内部工作流程和规章制度，针对查找出的内部缺陷制定了</w:t>
      </w:r>
      <w:r>
        <w:rPr>
          <w:spacing w:val="41"/>
          <w:w w:val="95"/>
        </w:rPr>
        <w:t> </w:t>
      </w:r>
      <w:r>
        <w:rPr>
          <w:spacing w:val="41"/>
          <w:w w:val="95"/>
        </w:rPr>
      </w:r>
      <w:r>
        <w:rPr>
          <w:w w:val="95"/>
        </w:rPr>
        <w:t>系统的整改方案，并积极落实整改，完善了相关业务流程，通过一系列内控措施的贯彻实施，公司的基础</w:t>
      </w:r>
      <w:r>
        <w:rPr/>
      </w:r>
    </w:p>
    <w:p>
      <w:pPr>
        <w:spacing w:after="0" w:line="398" w:lineRule="auto"/>
        <w:jc w:val="both"/>
        <w:sectPr>
          <w:pgSz w:w="11910" w:h="16840"/>
          <w:pgMar w:header="746" w:footer="978" w:top="1060" w:bottom="1160" w:left="1020" w:right="920"/>
        </w:sectPr>
      </w:pPr>
    </w:p>
    <w:p>
      <w:pPr>
        <w:spacing w:line="240" w:lineRule="auto" w:before="0"/>
        <w:rPr>
          <w:rFonts w:ascii="宋体" w:hAnsi="宋体" w:cs="宋体" w:eastAsia="宋体" w:hint="default"/>
          <w:sz w:val="20"/>
          <w:szCs w:val="20"/>
        </w:rPr>
      </w:pPr>
    </w:p>
    <w:p>
      <w:pPr>
        <w:pStyle w:val="BodyText"/>
        <w:spacing w:line="240" w:lineRule="auto" w:before="173"/>
        <w:ind w:right="0"/>
        <w:jc w:val="both"/>
      </w:pPr>
      <w:r>
        <w:rPr/>
        <w:t>管理水平和风险防控能力将得到进一步提高。</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374" w:lineRule="auto"/>
        <w:ind w:left="638" w:right="160" w:hanging="526"/>
        <w:jc w:val="left"/>
      </w:pPr>
      <w:r>
        <w:rPr/>
        <w:t>（二）行业发展情况</w:t>
      </w:r>
      <w:r>
        <w:rPr>
          <w:w w:val="99"/>
        </w:rPr>
        <w:t> </w:t>
      </w:r>
      <w:r>
        <w:rPr>
          <w:spacing w:val="-2"/>
          <w:w w:val="95"/>
        </w:rPr>
        <w:t>自十八大之后，新一届政府提出的</w:t>
      </w:r>
      <w:r>
        <w:rPr>
          <w:rFonts w:ascii="Times New Roman" w:hAnsi="Times New Roman" w:cs="Times New Roman" w:eastAsia="Times New Roman" w:hint="default"/>
          <w:spacing w:val="-2"/>
          <w:w w:val="95"/>
        </w:rPr>
        <w:t>“</w:t>
      </w:r>
      <w:r>
        <w:rPr>
          <w:spacing w:val="-2"/>
          <w:w w:val="95"/>
        </w:rPr>
        <w:t>新常态</w:t>
      </w:r>
      <w:r>
        <w:rPr>
          <w:rFonts w:ascii="Times New Roman" w:hAnsi="Times New Roman" w:cs="Times New Roman" w:eastAsia="Times New Roman" w:hint="default"/>
          <w:spacing w:val="-2"/>
          <w:w w:val="95"/>
        </w:rPr>
        <w:t>”</w:t>
      </w:r>
      <w:r>
        <w:rPr>
          <w:spacing w:val="-2"/>
          <w:w w:val="95"/>
        </w:rPr>
        <w:t>发展目标，转变经济发展结构、优化产业结构成为现阶段</w:t>
      </w:r>
      <w:r>
        <w:rPr>
          <w:spacing w:val="-2"/>
        </w:rPr>
      </w:r>
    </w:p>
    <w:p>
      <w:pPr>
        <w:pStyle w:val="BodyText"/>
        <w:spacing w:line="386" w:lineRule="auto" w:before="47"/>
        <w:ind w:right="126"/>
        <w:jc w:val="both"/>
      </w:pPr>
      <w:r>
        <w:rPr>
          <w:w w:val="95"/>
        </w:rPr>
        <w:t>我国经济发展的主旋律。据国家统计局数据显示，</w:t>
      </w:r>
      <w:r>
        <w:rPr>
          <w:rFonts w:ascii="Times New Roman" w:hAnsi="Times New Roman" w:cs="Times New Roman" w:eastAsia="Times New Roman" w:hint="default"/>
          <w:w w:val="95"/>
        </w:rPr>
        <w:t>2014</w:t>
      </w:r>
      <w:r>
        <w:rPr>
          <w:w w:val="95"/>
        </w:rPr>
        <w:t>年中国</w:t>
      </w:r>
      <w:r>
        <w:rPr>
          <w:rFonts w:ascii="Times New Roman" w:hAnsi="Times New Roman" w:cs="Times New Roman" w:eastAsia="Times New Roman" w:hint="default"/>
          <w:w w:val="95"/>
        </w:rPr>
        <w:t>GDP</w:t>
      </w:r>
      <w:r>
        <w:rPr>
          <w:w w:val="95"/>
        </w:rPr>
        <w:t>增速为</w:t>
      </w:r>
      <w:r>
        <w:rPr>
          <w:rFonts w:ascii="Times New Roman" w:hAnsi="Times New Roman" w:cs="Times New Roman" w:eastAsia="Times New Roman" w:hint="default"/>
          <w:w w:val="95"/>
        </w:rPr>
        <w:t>7.4%</w:t>
      </w:r>
      <w:r>
        <w:rPr>
          <w:w w:val="95"/>
        </w:rPr>
        <w:t>，基本符合预期。纵观</w:t>
      </w:r>
      <w:r>
        <w:rPr>
          <w:rFonts w:ascii="Times New Roman" w:hAnsi="Times New Roman" w:cs="Times New Roman" w:eastAsia="Times New Roman" w:hint="default"/>
          <w:w w:val="95"/>
        </w:rPr>
        <w:t>2014</w:t>
      </w:r>
      <w:r>
        <w:rPr>
          <w:rFonts w:ascii="Times New Roman" w:hAnsi="Times New Roman" w:cs="Times New Roman" w:eastAsia="Times New Roman" w:hint="default"/>
          <w:spacing w:val="29"/>
          <w:w w:val="95"/>
        </w:rPr>
        <w:t> </w:t>
      </w:r>
      <w:r>
        <w:rPr>
          <w:rFonts w:ascii="Times New Roman" w:hAnsi="Times New Roman" w:cs="Times New Roman" w:eastAsia="Times New Roman" w:hint="default"/>
          <w:spacing w:val="29"/>
          <w:w w:val="95"/>
        </w:rPr>
      </w:r>
      <w:r>
        <w:rPr/>
        <w:t>年全年发展，加强对包括</w:t>
      </w:r>
      <w:r>
        <w:rPr>
          <w:rFonts w:ascii="Times New Roman" w:hAnsi="Times New Roman" w:cs="Times New Roman" w:eastAsia="Times New Roman" w:hint="default"/>
        </w:rPr>
        <w:t>IT</w:t>
      </w:r>
      <w:r>
        <w:rPr/>
        <w:t>服务产业在内的高端产业的扶持已成定局。</w:t>
      </w:r>
      <w:r>
        <w:rPr>
          <w:rFonts w:ascii="Times New Roman" w:hAnsi="Times New Roman" w:cs="Times New Roman" w:eastAsia="Times New Roman" w:hint="default"/>
        </w:rPr>
        <w:t>IT</w:t>
      </w:r>
      <w:r>
        <w:rPr/>
        <w:t>服务产业虽然近年来增速有所下</w:t>
      </w:r>
      <w:r>
        <w:rPr>
          <w:w w:val="99"/>
        </w:rPr>
        <w:t> </w:t>
      </w:r>
      <w:r>
        <w:rPr/>
        <w:t>降，但总体仍保持好于</w:t>
      </w:r>
      <w:r>
        <w:rPr>
          <w:rFonts w:ascii="Times New Roman" w:hAnsi="Times New Roman" w:cs="Times New Roman" w:eastAsia="Times New Roman" w:hint="default"/>
        </w:rPr>
        <w:t>GDP</w:t>
      </w:r>
      <w:r>
        <w:rPr/>
        <w:t>增长的发展态势。</w:t>
      </w:r>
    </w:p>
    <w:p>
      <w:pPr>
        <w:pStyle w:val="BodyText"/>
        <w:spacing w:line="386" w:lineRule="auto" w:before="76"/>
        <w:ind w:right="125" w:firstLine="420"/>
        <w:jc w:val="both"/>
      </w:pPr>
      <w:r>
        <w:rPr>
          <w:w w:val="95"/>
        </w:rPr>
        <w:t>计世资讯（</w:t>
      </w:r>
      <w:r>
        <w:rPr>
          <w:rFonts w:ascii="Times New Roman" w:hAnsi="Times New Roman" w:cs="Times New Roman" w:eastAsia="Times New Roman" w:hint="default"/>
          <w:w w:val="95"/>
        </w:rPr>
        <w:t>CCW</w:t>
      </w:r>
      <w:r>
        <w:rPr>
          <w:rFonts w:ascii="Times New Roman" w:hAnsi="Times New Roman" w:cs="Times New Roman" w:eastAsia="Times New Roman" w:hint="default"/>
          <w:spacing w:val="15"/>
          <w:w w:val="95"/>
        </w:rPr>
        <w:t> </w:t>
      </w:r>
      <w:r>
        <w:rPr>
          <w:rFonts w:ascii="Times New Roman" w:hAnsi="Times New Roman" w:cs="Times New Roman" w:eastAsia="Times New Roman" w:hint="default"/>
          <w:w w:val="95"/>
        </w:rPr>
        <w:t>Research</w:t>
      </w:r>
      <w:r>
        <w:rPr>
          <w:w w:val="95"/>
        </w:rPr>
        <w:t>）调研数据表明，</w:t>
      </w:r>
      <w:r>
        <w:rPr>
          <w:rFonts w:ascii="Times New Roman" w:hAnsi="Times New Roman" w:cs="Times New Roman" w:eastAsia="Times New Roman" w:hint="default"/>
          <w:w w:val="95"/>
        </w:rPr>
        <w:t>2014</w:t>
      </w:r>
      <w:r>
        <w:rPr>
          <w:w w:val="95"/>
        </w:rPr>
        <w:t>年中国</w:t>
      </w:r>
      <w:r>
        <w:rPr>
          <w:rFonts w:ascii="Times New Roman" w:hAnsi="Times New Roman" w:cs="Times New Roman" w:eastAsia="Times New Roman" w:hint="default"/>
          <w:w w:val="95"/>
        </w:rPr>
        <w:t>IT</w:t>
      </w:r>
      <w:r>
        <w:rPr>
          <w:w w:val="95"/>
        </w:rPr>
        <w:t>服务总体市场规模为</w:t>
      </w:r>
      <w:r>
        <w:rPr>
          <w:rFonts w:ascii="Times New Roman" w:hAnsi="Times New Roman" w:cs="Times New Roman" w:eastAsia="Times New Roman" w:hint="default"/>
          <w:w w:val="95"/>
        </w:rPr>
        <w:t>1618</w:t>
      </w:r>
      <w:r>
        <w:rPr>
          <w:w w:val="95"/>
        </w:rPr>
        <w:t>亿元人民币，同比</w:t>
      </w:r>
      <w:r>
        <w:rPr>
          <w:w w:val="99"/>
        </w:rPr>
        <w:t> </w:t>
      </w:r>
      <w:r>
        <w:rPr>
          <w:w w:val="95"/>
        </w:rPr>
        <w:t>增长</w:t>
      </w:r>
      <w:r>
        <w:rPr>
          <w:rFonts w:ascii="Times New Roman" w:hAnsi="Times New Roman" w:cs="Times New Roman" w:eastAsia="Times New Roman" w:hint="default"/>
          <w:w w:val="95"/>
        </w:rPr>
        <w:t>9.3%</w:t>
      </w:r>
      <w:r>
        <w:rPr>
          <w:w w:val="95"/>
        </w:rPr>
        <w:t>，行业保持稳定发展。计世资讯（</w:t>
      </w:r>
      <w:r>
        <w:rPr>
          <w:rFonts w:ascii="Times New Roman" w:hAnsi="Times New Roman" w:cs="Times New Roman" w:eastAsia="Times New Roman" w:hint="default"/>
          <w:w w:val="95"/>
        </w:rPr>
        <w:t>CCW Research</w:t>
      </w:r>
      <w:r>
        <w:rPr>
          <w:w w:val="95"/>
        </w:rPr>
        <w:t>）研究预计，</w:t>
      </w:r>
      <w:r>
        <w:rPr>
          <w:rFonts w:ascii="Times New Roman" w:hAnsi="Times New Roman" w:cs="Times New Roman" w:eastAsia="Times New Roman" w:hint="default"/>
          <w:w w:val="95"/>
        </w:rPr>
        <w:t>2014</w:t>
      </w:r>
      <w:r>
        <w:rPr>
          <w:w w:val="95"/>
        </w:rPr>
        <w:t>至</w:t>
      </w:r>
      <w:r>
        <w:rPr>
          <w:rFonts w:ascii="Times New Roman" w:hAnsi="Times New Roman" w:cs="Times New Roman" w:eastAsia="Times New Roman" w:hint="default"/>
          <w:w w:val="95"/>
        </w:rPr>
        <w:t>2019</w:t>
      </w:r>
      <w:r>
        <w:rPr>
          <w:w w:val="95"/>
        </w:rPr>
        <w:t>年中国</w:t>
      </w:r>
      <w:r>
        <w:rPr>
          <w:rFonts w:ascii="Times New Roman" w:hAnsi="Times New Roman" w:cs="Times New Roman" w:eastAsia="Times New Roman" w:hint="default"/>
          <w:w w:val="95"/>
        </w:rPr>
        <w:t>IT</w:t>
      </w:r>
      <w:r>
        <w:rPr>
          <w:w w:val="95"/>
        </w:rPr>
        <w:t>服务市场呈现</w:t>
      </w:r>
      <w:r>
        <w:rPr>
          <w:spacing w:val="56"/>
          <w:w w:val="95"/>
        </w:rPr>
        <w:t> </w:t>
      </w:r>
      <w:r>
        <w:rPr>
          <w:spacing w:val="56"/>
          <w:w w:val="95"/>
        </w:rPr>
      </w:r>
      <w:r>
        <w:rPr>
          <w:w w:val="95"/>
        </w:rPr>
        <w:t>快速增长态势，但随着市场的相对成熟和市场规模基数的扩大，未来年增长率会逐渐放缓。</w:t>
      </w:r>
      <w:r>
        <w:rPr>
          <w:rFonts w:ascii="Times New Roman" w:hAnsi="Times New Roman" w:cs="Times New Roman" w:eastAsia="Times New Roman" w:hint="default"/>
          <w:w w:val="95"/>
        </w:rPr>
        <w:t>2015</w:t>
      </w:r>
      <w:r>
        <w:rPr>
          <w:w w:val="95"/>
        </w:rPr>
        <w:t>年中国</w:t>
      </w:r>
      <w:r>
        <w:rPr>
          <w:rFonts w:ascii="Times New Roman" w:hAnsi="Times New Roman" w:cs="Times New Roman" w:eastAsia="Times New Roman" w:hint="default"/>
          <w:w w:val="95"/>
        </w:rPr>
        <w:t>IT</w:t>
      </w:r>
      <w:r>
        <w:rPr>
          <w:rFonts w:ascii="Times New Roman" w:hAnsi="Times New Roman" w:cs="Times New Roman" w:eastAsia="Times New Roman" w:hint="default"/>
          <w:spacing w:val="1"/>
          <w:w w:val="95"/>
        </w:rPr>
        <w:t> </w:t>
      </w:r>
      <w:r>
        <w:rPr>
          <w:rFonts w:ascii="Times New Roman" w:hAnsi="Times New Roman" w:cs="Times New Roman" w:eastAsia="Times New Roman" w:hint="default"/>
          <w:spacing w:val="1"/>
          <w:w w:val="95"/>
        </w:rPr>
      </w:r>
      <w:r>
        <w:rPr/>
        <w:t>服务市场规模将达到</w:t>
      </w:r>
      <w:r>
        <w:rPr>
          <w:rFonts w:ascii="Times New Roman" w:hAnsi="Times New Roman" w:cs="Times New Roman" w:eastAsia="Times New Roman" w:hint="default"/>
        </w:rPr>
        <w:t>1773</w:t>
      </w:r>
      <w:r>
        <w:rPr/>
        <w:t>亿元，同比增长</w:t>
      </w:r>
      <w:r>
        <w:rPr>
          <w:rFonts w:ascii="Times New Roman" w:hAnsi="Times New Roman" w:cs="Times New Roman" w:eastAsia="Times New Roman" w:hint="default"/>
        </w:rPr>
        <w:t>10.6%</w:t>
      </w:r>
      <w:r>
        <w:rPr/>
        <w:t>。</w:t>
      </w:r>
      <w:r>
        <w:rPr>
          <w:rFonts w:ascii="Times New Roman" w:hAnsi="Times New Roman" w:cs="Times New Roman" w:eastAsia="Times New Roman" w:hint="default"/>
        </w:rPr>
        <w:t>2019</w:t>
      </w:r>
      <w:r>
        <w:rPr/>
        <w:t>年市场规模将达到</w:t>
      </w:r>
      <w:r>
        <w:rPr>
          <w:rFonts w:ascii="Times New Roman" w:hAnsi="Times New Roman" w:cs="Times New Roman" w:eastAsia="Times New Roman" w:hint="default"/>
        </w:rPr>
        <w:t>2629</w:t>
      </w:r>
      <w:r>
        <w:rPr/>
        <w:t>亿元，</w:t>
      </w:r>
      <w:r>
        <w:rPr>
          <w:rFonts w:ascii="Times New Roman" w:hAnsi="Times New Roman" w:cs="Times New Roman" w:eastAsia="Times New Roman" w:hint="default"/>
        </w:rPr>
        <w:t>2014</w:t>
      </w:r>
      <w:r>
        <w:rPr/>
        <w:t>至</w:t>
      </w:r>
      <w:r>
        <w:rPr>
          <w:rFonts w:ascii="Times New Roman" w:hAnsi="Times New Roman" w:cs="Times New Roman" w:eastAsia="Times New Roman" w:hint="default"/>
        </w:rPr>
        <w:t>2019</w:t>
      </w:r>
      <w:r>
        <w:rPr/>
        <w:t>年复合增</w:t>
      </w:r>
      <w:r>
        <w:rPr>
          <w:spacing w:val="-51"/>
        </w:rPr>
        <w:t> </w:t>
      </w:r>
      <w:r>
        <w:rPr>
          <w:spacing w:val="-51"/>
        </w:rPr>
      </w:r>
      <w:r>
        <w:rPr/>
        <w:t>长率达到</w:t>
      </w:r>
      <w:r>
        <w:rPr>
          <w:rFonts w:ascii="Times New Roman" w:hAnsi="Times New Roman" w:cs="Times New Roman" w:eastAsia="Times New Roman" w:hint="default"/>
        </w:rPr>
        <w:t>10.2%</w:t>
      </w:r>
      <w:r>
        <w:rPr/>
        <w:t>。</w:t>
      </w:r>
    </w:p>
    <w:p>
      <w:pPr>
        <w:pStyle w:val="BodyText"/>
        <w:spacing w:line="386" w:lineRule="auto" w:before="76"/>
        <w:ind w:right="127" w:firstLine="525"/>
        <w:jc w:val="both"/>
      </w:pPr>
      <w:r>
        <w:rPr>
          <w:spacing w:val="2"/>
        </w:rPr>
        <w:t>随着我国行业信息化发展的日益深入，数据中心</w:t>
      </w:r>
      <w:r>
        <w:rPr>
          <w:rFonts w:ascii="Times New Roman" w:hAnsi="Times New Roman" w:cs="Times New Roman" w:eastAsia="Times New Roman" w:hint="default"/>
          <w:spacing w:val="2"/>
        </w:rPr>
        <w:t>IT</w:t>
      </w:r>
      <w:r>
        <w:rPr>
          <w:spacing w:val="2"/>
        </w:rPr>
        <w:t>基础设施已成为各项信息化应用的支撑核心，这</w:t>
      </w:r>
      <w:r>
        <w:rPr>
          <w:w w:val="99"/>
        </w:rPr>
        <w:t> </w:t>
      </w:r>
      <w:r>
        <w:rPr>
          <w:w w:val="95"/>
        </w:rPr>
        <w:t>一领域的服务投入的增长将是稳步且可持续性的。同时，政策面更将助推数据中心</w:t>
      </w:r>
      <w:r>
        <w:rPr>
          <w:rFonts w:ascii="Times New Roman" w:hAnsi="Times New Roman" w:cs="Times New Roman" w:eastAsia="Times New Roman" w:hint="default"/>
          <w:w w:val="95"/>
        </w:rPr>
        <w:t>IT</w:t>
      </w:r>
      <w:r>
        <w:rPr>
          <w:w w:val="95"/>
        </w:rPr>
        <w:t>基础设施服务。</w:t>
      </w:r>
      <w:r>
        <w:rPr>
          <w:rFonts w:ascii="Times New Roman" w:hAnsi="Times New Roman" w:cs="Times New Roman" w:eastAsia="Times New Roman" w:hint="default"/>
          <w:w w:val="95"/>
        </w:rPr>
        <w:t>2014</w:t>
      </w:r>
      <w:r>
        <w:rPr>
          <w:rFonts w:ascii="Times New Roman" w:hAnsi="Times New Roman" w:cs="Times New Roman" w:eastAsia="Times New Roman" w:hint="default"/>
          <w:spacing w:val="5"/>
          <w:w w:val="95"/>
        </w:rPr>
        <w:t> </w:t>
      </w:r>
      <w:r>
        <w:rPr>
          <w:rFonts w:ascii="Times New Roman" w:hAnsi="Times New Roman" w:cs="Times New Roman" w:eastAsia="Times New Roman" w:hint="default"/>
          <w:spacing w:val="5"/>
          <w:w w:val="95"/>
        </w:rPr>
      </w:r>
      <w:r>
        <w:rPr>
          <w:w w:val="95"/>
        </w:rPr>
        <w:t>年是我国两化深度融合专项起航的第一年。自</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9</w:t>
      </w:r>
      <w:r>
        <w:rPr>
          <w:w w:val="95"/>
        </w:rPr>
        <w:t>月</w:t>
      </w:r>
      <w:r>
        <w:rPr>
          <w:rFonts w:ascii="Times New Roman" w:hAnsi="Times New Roman" w:cs="Times New Roman" w:eastAsia="Times New Roman" w:hint="default"/>
          <w:w w:val="95"/>
        </w:rPr>
        <w:t>5</w:t>
      </w:r>
      <w:r>
        <w:rPr>
          <w:w w:val="95"/>
        </w:rPr>
        <w:t>日工信部出台《信息化和工业化深度融合专项行</w:t>
      </w:r>
      <w:r>
        <w:rPr>
          <w:spacing w:val="36"/>
          <w:w w:val="95"/>
        </w:rPr>
        <w:t> </w:t>
      </w:r>
      <w:r>
        <w:rPr>
          <w:spacing w:val="36"/>
          <w:w w:val="95"/>
        </w:rPr>
      </w:r>
      <w:r>
        <w:rPr/>
        <w:t>动计划（</w:t>
      </w:r>
      <w:r>
        <w:rPr>
          <w:rFonts w:ascii="Times New Roman" w:hAnsi="Times New Roman" w:cs="Times New Roman" w:eastAsia="Times New Roman" w:hint="default"/>
        </w:rPr>
        <w:t>2014-2019</w:t>
      </w:r>
      <w:r>
        <w:rPr/>
        <w:t>年）》以来，各个重点行业对信息化的关注度不断提高，</w:t>
      </w:r>
      <w:r>
        <w:rPr>
          <w:rFonts w:ascii="Times New Roman" w:hAnsi="Times New Roman" w:cs="Times New Roman" w:eastAsia="Times New Roman" w:hint="default"/>
        </w:rPr>
        <w:t>“</w:t>
      </w:r>
      <w:r>
        <w:rPr/>
        <w:t>信息化已经成为行业发展必</w:t>
      </w:r>
      <w:r>
        <w:rPr>
          <w:spacing w:val="-96"/>
        </w:rPr>
        <w:t> </w:t>
      </w:r>
      <w:r>
        <w:rPr>
          <w:spacing w:val="-96"/>
        </w:rPr>
      </w:r>
      <w:r>
        <w:rPr>
          <w:spacing w:val="-2"/>
        </w:rPr>
        <w:t>不可缺的一环</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信息化应用水平已经逐渐成为企业核心竞争力的重要体现</w:t>
      </w:r>
      <w:r>
        <w:rPr>
          <w:rFonts w:ascii="Times New Roman" w:hAnsi="Times New Roman" w:cs="Times New Roman" w:eastAsia="Times New Roman" w:hint="default"/>
          <w:spacing w:val="-2"/>
        </w:rPr>
        <w:t>”</w:t>
      </w:r>
      <w:r>
        <w:rPr>
          <w:spacing w:val="-2"/>
        </w:rPr>
        <w:t>等理念已深入各个企业。计世</w:t>
      </w:r>
      <w:r>
        <w:rPr>
          <w:w w:val="99"/>
        </w:rPr>
        <w:t> </w:t>
      </w:r>
      <w:r>
        <w:rPr>
          <w:w w:val="95"/>
        </w:rPr>
        <w:t>资讯认为，近年来数据中心</w:t>
      </w:r>
      <w:r>
        <w:rPr>
          <w:rFonts w:ascii="Times New Roman" w:hAnsi="Times New Roman" w:cs="Times New Roman" w:eastAsia="Times New Roman" w:hint="default"/>
          <w:w w:val="95"/>
        </w:rPr>
        <w:t>IT</w:t>
      </w:r>
      <w:r>
        <w:rPr>
          <w:w w:val="95"/>
        </w:rPr>
        <w:t>基础设施服务的重要驱动力即来自于两化深度融合，众多行业纷纷开始加大</w:t>
      </w:r>
      <w:r>
        <w:rPr>
          <w:spacing w:val="55"/>
          <w:w w:val="95"/>
        </w:rPr>
        <w:t> </w:t>
      </w:r>
      <w:r>
        <w:rPr>
          <w:spacing w:val="55"/>
          <w:w w:val="95"/>
        </w:rPr>
      </w:r>
      <w:r>
        <w:rPr>
          <w:w w:val="95"/>
        </w:rPr>
        <w:t>对数据中心相关业务投入。计世资讯（</w:t>
      </w:r>
      <w:r>
        <w:rPr>
          <w:rFonts w:ascii="Times New Roman" w:hAnsi="Times New Roman" w:cs="Times New Roman" w:eastAsia="Times New Roman" w:hint="default"/>
          <w:w w:val="95"/>
        </w:rPr>
        <w:t>CCW Research</w:t>
      </w:r>
      <w:r>
        <w:rPr>
          <w:w w:val="95"/>
        </w:rPr>
        <w:t>）调研数据表明，</w:t>
      </w:r>
      <w:r>
        <w:rPr>
          <w:rFonts w:ascii="Times New Roman" w:hAnsi="Times New Roman" w:cs="Times New Roman" w:eastAsia="Times New Roman" w:hint="default"/>
          <w:w w:val="95"/>
        </w:rPr>
        <w:t>2014</w:t>
      </w:r>
      <w:r>
        <w:rPr>
          <w:w w:val="95"/>
        </w:rPr>
        <w:t>年中国数据中心</w:t>
      </w:r>
      <w:r>
        <w:rPr>
          <w:rFonts w:ascii="Times New Roman" w:hAnsi="Times New Roman" w:cs="Times New Roman" w:eastAsia="Times New Roman" w:hint="default"/>
          <w:w w:val="95"/>
        </w:rPr>
        <w:t>IT</w:t>
      </w:r>
      <w:r>
        <w:rPr>
          <w:w w:val="95"/>
        </w:rPr>
        <w:t>基础设施服</w:t>
      </w:r>
      <w:r>
        <w:rPr>
          <w:spacing w:val="19"/>
          <w:w w:val="95"/>
        </w:rPr>
        <w:t> </w:t>
      </w:r>
      <w:r>
        <w:rPr>
          <w:spacing w:val="19"/>
          <w:w w:val="95"/>
        </w:rPr>
      </w:r>
      <w:r>
        <w:rPr/>
        <w:t>务总体市场规模为</w:t>
      </w:r>
      <w:r>
        <w:rPr>
          <w:rFonts w:ascii="Times New Roman" w:hAnsi="Times New Roman" w:cs="Times New Roman" w:eastAsia="Times New Roman" w:hint="default"/>
        </w:rPr>
        <w:t>588.5</w:t>
      </w:r>
      <w:r>
        <w:rPr/>
        <w:t>亿元人民币，同比增长</w:t>
      </w:r>
      <w:r>
        <w:rPr>
          <w:rFonts w:ascii="Times New Roman" w:hAnsi="Times New Roman" w:cs="Times New Roman" w:eastAsia="Times New Roman" w:hint="default"/>
        </w:rPr>
        <w:t>11.0%</w:t>
      </w:r>
      <w:r>
        <w:rPr/>
        <w:t>。</w:t>
      </w:r>
    </w:p>
    <w:p>
      <w:pPr>
        <w:pStyle w:val="BodyText"/>
        <w:spacing w:line="400" w:lineRule="auto" w:before="74"/>
        <w:ind w:right="112" w:firstLine="525"/>
        <w:jc w:val="both"/>
      </w:pPr>
      <w:r>
        <w:rPr>
          <w:spacing w:val="2"/>
        </w:rPr>
        <w:t>随着软件技术和网络技术的快速发展，以及大数据、云计算、物联网、移动互联网等新模式新业态</w:t>
      </w:r>
      <w:r>
        <w:rPr>
          <w:w w:val="99"/>
        </w:rPr>
        <w:t> </w:t>
      </w:r>
      <w:r>
        <w:rPr>
          <w:w w:val="95"/>
        </w:rPr>
        <w:t>的不断出现，信息技术与通信技术融合发展的趋势越来越明显，为信息技术服务业带来广阔的发展空间，</w:t>
      </w:r>
      <w:r>
        <w:rPr>
          <w:spacing w:val="61"/>
          <w:w w:val="95"/>
        </w:rPr>
        <w:t> </w:t>
      </w:r>
      <w:r>
        <w:rPr>
          <w:spacing w:val="61"/>
          <w:w w:val="95"/>
        </w:rPr>
      </w:r>
      <w:r>
        <w:rPr/>
        <w:t>同时也加快了信息技术服务业结构调整和转型升级的步伐。总的来说，</w:t>
      </w:r>
      <w:r>
        <w:rPr>
          <w:rFonts w:ascii="Times New Roman" w:hAnsi="Times New Roman" w:cs="Times New Roman" w:eastAsia="Times New Roman" w:hint="default"/>
        </w:rPr>
        <w:t>IT</w:t>
      </w:r>
      <w:r>
        <w:rPr/>
        <w:t>服务作为促进国民经济发展的一</w:t>
      </w:r>
      <w:r>
        <w:rPr>
          <w:w w:val="99"/>
        </w:rPr>
        <w:t> </w:t>
      </w:r>
      <w:r>
        <w:rPr/>
        <w:t>个产业，发挥了重要的支撑作用，也为信息技术服务业的持续、快速、健康发展奠定了基础。</w:t>
      </w:r>
    </w:p>
    <w:p>
      <w:pPr>
        <w:spacing w:before="81"/>
        <w:ind w:left="532" w:right="16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spacing w:line="240" w:lineRule="auto" w:before="0"/>
        <w:rPr>
          <w:rFonts w:ascii="Times New Roman" w:hAnsi="Times New Roman" w:cs="Times New Roman" w:eastAsia="Times New Roman" w:hint="default"/>
          <w:sz w:val="18"/>
          <w:szCs w:val="18"/>
        </w:rPr>
      </w:pPr>
    </w:p>
    <w:p>
      <w:pPr>
        <w:pStyle w:val="Heading6"/>
        <w:spacing w:line="240" w:lineRule="auto" w:before="133"/>
        <w:ind w:right="0"/>
        <w:jc w:val="both"/>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）概述</w:t>
      </w:r>
    </w:p>
    <w:p>
      <w:pPr>
        <w:spacing w:after="0"/>
        <w:jc w:val="both"/>
        <w:rPr>
          <w:rFonts w:ascii="宋体" w:hAnsi="宋体" w:cs="宋体" w:eastAsia="宋体" w:hint="default"/>
          <w:sz w:val="18"/>
          <w:szCs w:val="18"/>
        </w:rPr>
        <w:sectPr>
          <w:pgSz w:w="11910" w:h="16840"/>
          <w:pgMar w:header="746" w:footer="978" w:top="1060" w:bottom="1160" w:left="1020" w:right="1000"/>
        </w:sectPr>
      </w:pPr>
    </w:p>
    <w:p>
      <w:pPr>
        <w:spacing w:line="240" w:lineRule="auto" w:before="5"/>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340"/>
        <w:gridCol w:w="1860"/>
        <w:gridCol w:w="1860"/>
        <w:gridCol w:w="1440"/>
      </w:tblGrid>
      <w:tr>
        <w:trPr>
          <w:trHeight w:val="322"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b/>
                <w:bCs/>
                <w:sz w:val="21"/>
                <w:szCs w:val="21"/>
              </w:rPr>
              <w:t>变动幅度</w:t>
            </w:r>
            <w:r>
              <w:rPr>
                <w:rFonts w:ascii="宋体" w:hAnsi="宋体" w:cs="宋体" w:eastAsia="宋体" w:hint="default"/>
                <w:sz w:val="21"/>
                <w:szCs w:val="21"/>
              </w:rPr>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15" w:right="0"/>
              <w:jc w:val="left"/>
              <w:rPr>
                <w:rFonts w:ascii="Times New Roman" w:hAnsi="Times New Roman" w:cs="Times New Roman" w:eastAsia="Times New Roman" w:hint="default"/>
                <w:sz w:val="21"/>
                <w:szCs w:val="21"/>
              </w:rPr>
            </w:pPr>
            <w:r>
              <w:rPr>
                <w:rFonts w:ascii="Times New Roman"/>
                <w:b/>
                <w:sz w:val="21"/>
              </w:rPr>
              <w:t>409,040,721.43</w:t>
            </w:r>
            <w:r>
              <w:rPr>
                <w:rFonts w:ascii="Times New Roman"/>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15" w:right="0"/>
              <w:jc w:val="left"/>
              <w:rPr>
                <w:rFonts w:ascii="Times New Roman" w:hAnsi="Times New Roman" w:cs="Times New Roman" w:eastAsia="Times New Roman" w:hint="default"/>
                <w:sz w:val="21"/>
                <w:szCs w:val="21"/>
              </w:rPr>
            </w:pPr>
            <w:r>
              <w:rPr>
                <w:rFonts w:ascii="Times New Roman"/>
                <w:b/>
                <w:sz w:val="21"/>
              </w:rPr>
              <w:t>344,940,078.15</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6"/>
              <w:jc w:val="right"/>
              <w:rPr>
                <w:rFonts w:ascii="宋体" w:hAnsi="宋体" w:cs="宋体" w:eastAsia="宋体" w:hint="default"/>
                <w:sz w:val="21"/>
                <w:szCs w:val="21"/>
              </w:rPr>
            </w:pPr>
            <w:r>
              <w:rPr>
                <w:rFonts w:ascii="宋体"/>
                <w:b/>
                <w:w w:val="95"/>
                <w:sz w:val="21"/>
              </w:rPr>
              <w:t>18.58%</w:t>
            </w:r>
            <w:r>
              <w:rPr>
                <w:rFonts w:ascii="宋体"/>
                <w:sz w:val="21"/>
              </w:rPr>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主营业务成本</w:t>
            </w:r>
            <w:r>
              <w:rPr>
                <w:rFonts w:ascii="宋体" w:hAnsi="宋体" w:cs="宋体" w:eastAsia="宋体" w:hint="default"/>
                <w:sz w:val="21"/>
                <w:szCs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5" w:right="0"/>
              <w:jc w:val="left"/>
              <w:rPr>
                <w:rFonts w:ascii="Times New Roman" w:hAnsi="Times New Roman" w:cs="Times New Roman" w:eastAsia="Times New Roman" w:hint="default"/>
                <w:sz w:val="21"/>
                <w:szCs w:val="21"/>
              </w:rPr>
            </w:pPr>
            <w:r>
              <w:rPr>
                <w:rFonts w:ascii="Times New Roman"/>
                <w:b/>
                <w:sz w:val="21"/>
              </w:rPr>
              <w:t>225,514,116.48</w:t>
            </w:r>
            <w:r>
              <w:rPr>
                <w:rFonts w:ascii="Times New Roman"/>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5" w:right="0"/>
              <w:jc w:val="left"/>
              <w:rPr>
                <w:rFonts w:ascii="Times New Roman" w:hAnsi="Times New Roman" w:cs="Times New Roman" w:eastAsia="Times New Roman" w:hint="default"/>
                <w:sz w:val="21"/>
                <w:szCs w:val="21"/>
              </w:rPr>
            </w:pPr>
            <w:r>
              <w:rPr>
                <w:rFonts w:ascii="Times New Roman"/>
                <w:b/>
                <w:sz w:val="21"/>
              </w:rPr>
              <w:t>188,769,467.31</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6"/>
              <w:jc w:val="right"/>
              <w:rPr>
                <w:rFonts w:ascii="宋体" w:hAnsi="宋体" w:cs="宋体" w:eastAsia="宋体" w:hint="default"/>
                <w:sz w:val="21"/>
                <w:szCs w:val="21"/>
              </w:rPr>
            </w:pPr>
            <w:r>
              <w:rPr>
                <w:rFonts w:ascii="宋体"/>
                <w:b/>
                <w:w w:val="95"/>
                <w:sz w:val="21"/>
              </w:rPr>
              <w:t>19.47%</w:t>
            </w:r>
            <w:r>
              <w:rPr>
                <w:rFonts w:ascii="宋体"/>
                <w:sz w:val="21"/>
              </w:rPr>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销售费用</w:t>
            </w:r>
            <w:r>
              <w:rPr>
                <w:rFonts w:ascii="宋体" w:hAnsi="宋体" w:cs="宋体" w:eastAsia="宋体" w:hint="default"/>
                <w:sz w:val="21"/>
                <w:szCs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5"/>
              <w:jc w:val="right"/>
              <w:rPr>
                <w:rFonts w:ascii="Times New Roman" w:hAnsi="Times New Roman" w:cs="Times New Roman" w:eastAsia="Times New Roman" w:hint="default"/>
                <w:sz w:val="21"/>
                <w:szCs w:val="21"/>
              </w:rPr>
            </w:pPr>
            <w:r>
              <w:rPr>
                <w:rFonts w:ascii="Times New Roman"/>
                <w:b/>
                <w:w w:val="95"/>
                <w:sz w:val="21"/>
              </w:rPr>
              <w:t>24,265,666.11</w:t>
            </w:r>
            <w:r>
              <w:rPr>
                <w:rFonts w:ascii="Times New Roman"/>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5"/>
              <w:jc w:val="right"/>
              <w:rPr>
                <w:rFonts w:ascii="Times New Roman" w:hAnsi="Times New Roman" w:cs="Times New Roman" w:eastAsia="Times New Roman" w:hint="default"/>
                <w:sz w:val="21"/>
                <w:szCs w:val="21"/>
              </w:rPr>
            </w:pPr>
            <w:r>
              <w:rPr>
                <w:rFonts w:ascii="Times New Roman"/>
                <w:b/>
                <w:w w:val="95"/>
                <w:sz w:val="21"/>
              </w:rPr>
              <w:t>25,781,315.39</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6"/>
              <w:jc w:val="right"/>
              <w:rPr>
                <w:rFonts w:ascii="宋体" w:hAnsi="宋体" w:cs="宋体" w:eastAsia="宋体" w:hint="default"/>
                <w:sz w:val="21"/>
                <w:szCs w:val="21"/>
              </w:rPr>
            </w:pPr>
            <w:r>
              <w:rPr>
                <w:rFonts w:ascii="宋体"/>
                <w:b/>
                <w:w w:val="95"/>
                <w:sz w:val="21"/>
              </w:rPr>
              <w:t>-5.88%</w:t>
            </w:r>
            <w:r>
              <w:rPr>
                <w:rFonts w:ascii="宋体"/>
                <w:sz w:val="21"/>
              </w:rPr>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管理费用</w:t>
            </w:r>
            <w:r>
              <w:rPr>
                <w:rFonts w:ascii="宋体" w:hAnsi="宋体" w:cs="宋体" w:eastAsia="宋体" w:hint="default"/>
                <w:sz w:val="21"/>
                <w:szCs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15"/>
              <w:jc w:val="right"/>
              <w:rPr>
                <w:rFonts w:ascii="Times New Roman" w:hAnsi="Times New Roman" w:cs="Times New Roman" w:eastAsia="Times New Roman" w:hint="default"/>
                <w:sz w:val="21"/>
                <w:szCs w:val="21"/>
              </w:rPr>
            </w:pPr>
            <w:r>
              <w:rPr>
                <w:rFonts w:ascii="Times New Roman"/>
                <w:b/>
                <w:w w:val="95"/>
                <w:sz w:val="21"/>
              </w:rPr>
              <w:t>87,213,351.68</w:t>
            </w:r>
            <w:r>
              <w:rPr>
                <w:rFonts w:ascii="Times New Roman"/>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15"/>
              <w:jc w:val="right"/>
              <w:rPr>
                <w:rFonts w:ascii="Times New Roman" w:hAnsi="Times New Roman" w:cs="Times New Roman" w:eastAsia="Times New Roman" w:hint="default"/>
                <w:sz w:val="21"/>
                <w:szCs w:val="21"/>
              </w:rPr>
            </w:pPr>
            <w:r>
              <w:rPr>
                <w:rFonts w:ascii="Times New Roman"/>
                <w:b/>
                <w:w w:val="95"/>
                <w:sz w:val="21"/>
              </w:rPr>
              <w:t>68,369,647.58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
              <w:jc w:val="right"/>
              <w:rPr>
                <w:rFonts w:ascii="宋体" w:hAnsi="宋体" w:cs="宋体" w:eastAsia="宋体" w:hint="default"/>
                <w:sz w:val="21"/>
                <w:szCs w:val="21"/>
              </w:rPr>
            </w:pPr>
            <w:r>
              <w:rPr>
                <w:rFonts w:ascii="宋体"/>
                <w:b/>
                <w:w w:val="95"/>
                <w:sz w:val="21"/>
              </w:rPr>
              <w:t>27.56%</w:t>
            </w:r>
            <w:r>
              <w:rPr>
                <w:rFonts w:ascii="宋体"/>
                <w:sz w:val="21"/>
              </w:rPr>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研发投入</w:t>
            </w:r>
            <w:r>
              <w:rPr>
                <w:rFonts w:ascii="宋体" w:hAnsi="宋体" w:cs="宋体" w:eastAsia="宋体" w:hint="default"/>
                <w:sz w:val="21"/>
                <w:szCs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5"/>
              <w:jc w:val="right"/>
              <w:rPr>
                <w:rFonts w:ascii="Times New Roman" w:hAnsi="Times New Roman" w:cs="Times New Roman" w:eastAsia="Times New Roman" w:hint="default"/>
                <w:sz w:val="21"/>
                <w:szCs w:val="21"/>
              </w:rPr>
            </w:pPr>
            <w:r>
              <w:rPr>
                <w:rFonts w:ascii="Times New Roman"/>
                <w:b/>
                <w:w w:val="95"/>
                <w:sz w:val="21"/>
              </w:rPr>
              <w:t>35,163,993.38</w:t>
            </w:r>
            <w:r>
              <w:rPr>
                <w:rFonts w:ascii="Times New Roman"/>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5"/>
              <w:jc w:val="right"/>
              <w:rPr>
                <w:rFonts w:ascii="Times New Roman" w:hAnsi="Times New Roman" w:cs="Times New Roman" w:eastAsia="Times New Roman" w:hint="default"/>
                <w:sz w:val="21"/>
                <w:szCs w:val="21"/>
              </w:rPr>
            </w:pPr>
            <w:r>
              <w:rPr>
                <w:rFonts w:ascii="Times New Roman"/>
                <w:b/>
                <w:w w:val="95"/>
                <w:sz w:val="21"/>
              </w:rPr>
              <w:t>29,867,868.11</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6"/>
              <w:jc w:val="right"/>
              <w:rPr>
                <w:rFonts w:ascii="宋体" w:hAnsi="宋体" w:cs="宋体" w:eastAsia="宋体" w:hint="default"/>
                <w:sz w:val="21"/>
                <w:szCs w:val="21"/>
              </w:rPr>
            </w:pPr>
            <w:r>
              <w:rPr>
                <w:rFonts w:ascii="宋体"/>
                <w:b/>
                <w:w w:val="95"/>
                <w:sz w:val="21"/>
              </w:rPr>
              <w:t>17.73%</w:t>
            </w:r>
            <w:r>
              <w:rPr>
                <w:rFonts w:ascii="宋体"/>
                <w:sz w:val="21"/>
              </w:rPr>
            </w:r>
          </w:p>
        </w:tc>
      </w:tr>
      <w:tr>
        <w:trPr>
          <w:trHeight w:val="58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left"/>
              <w:rPr>
                <w:rFonts w:ascii="宋体" w:hAnsi="宋体" w:cs="宋体" w:eastAsia="宋体" w:hint="default"/>
                <w:sz w:val="21"/>
                <w:szCs w:val="21"/>
              </w:rPr>
            </w:pPr>
            <w:r>
              <w:rPr>
                <w:rFonts w:ascii="宋体" w:hAnsi="宋体" w:cs="宋体" w:eastAsia="宋体" w:hint="default"/>
                <w:b/>
                <w:bCs/>
                <w:sz w:val="21"/>
                <w:szCs w:val="21"/>
              </w:rPr>
              <w:t>经营活动净现金流量</w:t>
            </w:r>
            <w:r>
              <w:rPr>
                <w:rFonts w:ascii="宋体" w:hAnsi="宋体" w:cs="宋体" w:eastAsia="宋体" w:hint="default"/>
                <w:sz w:val="21"/>
                <w:szCs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15"/>
              <w:jc w:val="right"/>
              <w:rPr>
                <w:rFonts w:ascii="Times New Roman" w:hAnsi="Times New Roman" w:cs="Times New Roman" w:eastAsia="Times New Roman" w:hint="default"/>
                <w:sz w:val="21"/>
                <w:szCs w:val="21"/>
              </w:rPr>
            </w:pPr>
            <w:r>
              <w:rPr>
                <w:rFonts w:ascii="Times New Roman"/>
                <w:b/>
                <w:w w:val="95"/>
                <w:sz w:val="21"/>
              </w:rPr>
              <w:t>53,950,374.82</w:t>
            </w:r>
            <w:r>
              <w:rPr>
                <w:rFonts w:ascii="Times New Roman"/>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15"/>
              <w:jc w:val="right"/>
              <w:rPr>
                <w:rFonts w:ascii="Times New Roman" w:hAnsi="Times New Roman" w:cs="Times New Roman" w:eastAsia="Times New Roman" w:hint="default"/>
                <w:sz w:val="21"/>
                <w:szCs w:val="21"/>
              </w:rPr>
            </w:pPr>
            <w:r>
              <w:rPr>
                <w:rFonts w:ascii="Times New Roman"/>
                <w:b/>
                <w:w w:val="95"/>
                <w:sz w:val="21"/>
              </w:rPr>
              <w:t>44,687,282.48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6"/>
              <w:jc w:val="right"/>
              <w:rPr>
                <w:rFonts w:ascii="宋体" w:hAnsi="宋体" w:cs="宋体" w:eastAsia="宋体" w:hint="default"/>
                <w:sz w:val="21"/>
                <w:szCs w:val="21"/>
              </w:rPr>
            </w:pPr>
            <w:r>
              <w:rPr>
                <w:rFonts w:ascii="宋体"/>
                <w:b/>
                <w:w w:val="95"/>
                <w:sz w:val="21"/>
              </w:rPr>
              <w:t>20.73%</w:t>
            </w:r>
            <w:r>
              <w:rPr>
                <w:rFonts w:ascii="宋体"/>
                <w:sz w:val="21"/>
              </w:rPr>
            </w:r>
          </w:p>
        </w:tc>
      </w:tr>
    </w:tbl>
    <w:p>
      <w:pPr>
        <w:pStyle w:val="BodyText"/>
        <w:spacing w:line="398" w:lineRule="auto" w:before="63"/>
        <w:ind w:right="160"/>
        <w:jc w:val="left"/>
      </w:pPr>
      <w:r>
        <w:rPr/>
        <w:t>报告期内，公司实现营业总收入</w:t>
      </w:r>
      <w:r>
        <w:rPr>
          <w:rFonts w:ascii="Times New Roman" w:hAnsi="Times New Roman" w:cs="Times New Roman" w:eastAsia="Times New Roman" w:hint="default"/>
        </w:rPr>
        <w:t>40,904.07</w:t>
      </w:r>
      <w:r>
        <w:rPr/>
        <w:t>万元，较去年同期增长</w:t>
      </w:r>
      <w:r>
        <w:rPr>
          <w:rFonts w:ascii="Times New Roman" w:hAnsi="Times New Roman" w:cs="Times New Roman" w:eastAsia="Times New Roman" w:hint="default"/>
        </w:rPr>
        <w:t>18.581%</w:t>
      </w:r>
      <w:r>
        <w:rPr/>
        <w:t>，因数据库云平台实现销售、传</w:t>
      </w:r>
      <w:r>
        <w:rPr>
          <w:w w:val="99"/>
        </w:rPr>
        <w:t> </w:t>
      </w:r>
      <w:r>
        <w:rPr/>
        <w:t>统业务稳定增长所致；</w:t>
      </w:r>
      <w:r>
        <w:rPr>
          <w:w w:val="99"/>
        </w:rPr>
        <w:t> </w:t>
      </w:r>
      <w:r>
        <w:rPr>
          <w:w w:val="95"/>
        </w:rPr>
        <w:t>报告期内，公司发生营业成本</w:t>
      </w:r>
      <w:r>
        <w:rPr>
          <w:rFonts w:ascii="Times New Roman" w:hAnsi="Times New Roman" w:cs="Times New Roman" w:eastAsia="Times New Roman" w:hint="default"/>
          <w:w w:val="95"/>
        </w:rPr>
        <w:t>22,551.41</w:t>
      </w:r>
      <w:r>
        <w:rPr>
          <w:w w:val="95"/>
        </w:rPr>
        <w:t>万元，较去年同期增长</w:t>
      </w:r>
      <w:r>
        <w:rPr>
          <w:rFonts w:ascii="Times New Roman" w:hAnsi="Times New Roman" w:cs="Times New Roman" w:eastAsia="Times New Roman" w:hint="default"/>
          <w:w w:val="95"/>
        </w:rPr>
        <w:t>19.47%</w:t>
      </w:r>
      <w:r>
        <w:rPr>
          <w:w w:val="95"/>
        </w:rPr>
        <w:t>，因销售规模增长，成本同比例增长  </w:t>
      </w:r>
      <w:r>
        <w:rPr>
          <w:spacing w:val="21"/>
          <w:w w:val="95"/>
        </w:rPr>
        <w:t> </w:t>
      </w:r>
      <w:r>
        <w:rPr>
          <w:spacing w:val="21"/>
          <w:w w:val="95"/>
        </w:rPr>
      </w:r>
      <w:r>
        <w:rPr/>
        <w:t>所致；</w:t>
      </w:r>
      <w:r>
        <w:rPr>
          <w:w w:val="99"/>
        </w:rPr>
        <w:t> </w:t>
      </w:r>
      <w:r>
        <w:rPr>
          <w:w w:val="95"/>
        </w:rPr>
        <w:t>报告期内，销售费用为</w:t>
      </w:r>
      <w:r>
        <w:rPr>
          <w:rFonts w:ascii="Times New Roman" w:hAnsi="Times New Roman" w:cs="Times New Roman" w:eastAsia="Times New Roman" w:hint="default"/>
          <w:w w:val="95"/>
        </w:rPr>
        <w:t>2,426.57</w:t>
      </w:r>
      <w:r>
        <w:rPr>
          <w:w w:val="95"/>
        </w:rPr>
        <w:t>万元，较去年同期下降</w:t>
      </w:r>
      <w:r>
        <w:rPr>
          <w:rFonts w:ascii="Times New Roman" w:hAnsi="Times New Roman" w:cs="Times New Roman" w:eastAsia="Times New Roman" w:hint="default"/>
          <w:w w:val="95"/>
        </w:rPr>
        <w:t>5.88%</w:t>
      </w:r>
      <w:r>
        <w:rPr>
          <w:w w:val="95"/>
        </w:rPr>
        <w:t>，主要系公司加强销售管理、控制销售费用所   </w:t>
      </w:r>
      <w:r>
        <w:rPr>
          <w:spacing w:val="21"/>
          <w:w w:val="95"/>
        </w:rPr>
        <w:t> </w:t>
      </w:r>
      <w:r>
        <w:rPr>
          <w:spacing w:val="21"/>
          <w:w w:val="95"/>
        </w:rPr>
      </w:r>
      <w:r>
        <w:rPr/>
        <w:t>致；</w:t>
      </w:r>
      <w:r>
        <w:rPr>
          <w:w w:val="99"/>
        </w:rPr>
        <w:t> </w:t>
      </w:r>
      <w:r>
        <w:rPr/>
        <w:t>报告期内，管理费用为</w:t>
      </w:r>
      <w:r>
        <w:rPr>
          <w:rFonts w:ascii="Times New Roman" w:hAnsi="Times New Roman" w:cs="Times New Roman" w:eastAsia="Times New Roman" w:hint="default"/>
        </w:rPr>
        <w:t>8,721.33</w:t>
      </w:r>
      <w:r>
        <w:rPr/>
        <w:t>万元，较去年同期增长</w:t>
      </w:r>
      <w:r>
        <w:rPr>
          <w:rFonts w:ascii="Times New Roman" w:hAnsi="Times New Roman" w:cs="Times New Roman" w:eastAsia="Times New Roman" w:hint="default"/>
        </w:rPr>
        <w:t>27.56%</w:t>
      </w:r>
      <w:r>
        <w:rPr/>
        <w:t>，主要系公司研发投入及股权激励摊销费用</w:t>
      </w:r>
      <w:r>
        <w:rPr>
          <w:w w:val="99"/>
        </w:rPr>
        <w:t> </w:t>
      </w:r>
      <w:r>
        <w:rPr/>
        <w:t>增加及房屋租赁、人力成本加大所致；</w:t>
      </w:r>
      <w:r>
        <w:rPr>
          <w:w w:val="99"/>
        </w:rPr>
        <w:t> </w:t>
      </w:r>
      <w:r>
        <w:rPr/>
        <w:t>报告期内，经营活动净现金流为</w:t>
      </w:r>
      <w:r>
        <w:rPr>
          <w:rFonts w:ascii="Times New Roman" w:hAnsi="Times New Roman" w:cs="Times New Roman" w:eastAsia="Times New Roman" w:hint="default"/>
        </w:rPr>
        <w:t>5,395.03</w:t>
      </w:r>
      <w:r>
        <w:rPr/>
        <w:t>万元，较上年同期增长</w:t>
      </w:r>
      <w:r>
        <w:rPr>
          <w:rFonts w:ascii="Times New Roman" w:hAnsi="Times New Roman" w:cs="Times New Roman" w:eastAsia="Times New Roman" w:hint="default"/>
        </w:rPr>
        <w:t>20.73%</w:t>
      </w:r>
      <w:r>
        <w:rPr/>
        <w:t>，主要系公司业务规模增加、收款</w:t>
      </w:r>
      <w:r>
        <w:rPr>
          <w:w w:val="99"/>
        </w:rPr>
        <w:t> </w:t>
      </w:r>
      <w:r>
        <w:rPr/>
        <w:t>相应增长，加强应收账款管理及催收所致；</w:t>
      </w:r>
      <w:r>
        <w:rPr>
          <w:w w:val="99"/>
        </w:rPr>
        <w:t> </w:t>
      </w:r>
      <w:r>
        <w:rPr>
          <w:w w:val="95"/>
        </w:rPr>
        <w:t>报告期内，研发投入3,516.39万元，较上年同期增长17.73%，报告期内公司持续加大新产品的研发投入，</w:t>
      </w:r>
      <w:r>
        <w:rPr>
          <w:spacing w:val="61"/>
          <w:w w:val="95"/>
        </w:rPr>
        <w:t> </w:t>
      </w:r>
      <w:r>
        <w:rPr>
          <w:spacing w:val="61"/>
          <w:w w:val="95"/>
        </w:rPr>
      </w:r>
      <w:r>
        <w:rPr/>
        <w:t>以提高核心竞争力。</w:t>
      </w:r>
    </w:p>
    <w:p>
      <w:pPr>
        <w:spacing w:line="240" w:lineRule="auto" w:before="0"/>
        <w:rPr>
          <w:rFonts w:ascii="宋体" w:hAnsi="宋体" w:cs="宋体" w:eastAsia="宋体" w:hint="default"/>
          <w:sz w:val="27"/>
          <w:szCs w:val="27"/>
        </w:rPr>
      </w:pPr>
    </w:p>
    <w:p>
      <w:pPr>
        <w:spacing w:before="0"/>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）报告期利润构成或利润来源发生重大变动的说明</w:t>
      </w:r>
    </w:p>
    <w:p>
      <w:pPr>
        <w:spacing w:before="103"/>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before="0"/>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）收入</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3" w:right="0"/>
              <w:jc w:val="left"/>
              <w:rPr>
                <w:rFonts w:ascii="Times New Roman" w:hAnsi="Times New Roman" w:cs="Times New Roman" w:eastAsia="Times New Roman" w:hint="default"/>
                <w:sz w:val="18"/>
                <w:szCs w:val="18"/>
              </w:rPr>
            </w:pPr>
            <w:r>
              <w:rPr>
                <w:rFonts w:ascii="Times New Roman"/>
                <w:sz w:val="18"/>
              </w:rPr>
              <w:t>409,040,721.43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4" w:right="0"/>
              <w:jc w:val="left"/>
              <w:rPr>
                <w:rFonts w:ascii="Times New Roman" w:hAnsi="Times New Roman" w:cs="Times New Roman" w:eastAsia="Times New Roman" w:hint="default"/>
                <w:sz w:val="18"/>
                <w:szCs w:val="18"/>
              </w:rPr>
            </w:pPr>
            <w:r>
              <w:rPr>
                <w:rFonts w:ascii="Times New Roman"/>
                <w:sz w:val="18"/>
              </w:rPr>
              <w:t>344,940,078.15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18.58%</w:t>
            </w:r>
          </w:p>
        </w:tc>
      </w:tr>
    </w:tbl>
    <w:p>
      <w:pPr>
        <w:spacing w:before="52"/>
        <w:ind w:left="112" w:right="160" w:firstLine="0"/>
        <w:jc w:val="left"/>
        <w:rPr>
          <w:rFonts w:ascii="宋体" w:hAnsi="宋体" w:cs="宋体" w:eastAsia="宋体" w:hint="default"/>
          <w:sz w:val="18"/>
          <w:szCs w:val="18"/>
        </w:rPr>
      </w:pPr>
      <w:r>
        <w:rPr>
          <w:rFonts w:ascii="宋体" w:hAnsi="宋体" w:cs="宋体" w:eastAsia="宋体" w:hint="default"/>
          <w:sz w:val="18"/>
          <w:szCs w:val="18"/>
        </w:rPr>
        <w:t>驱动收入变化的因素</w:t>
      </w:r>
    </w:p>
    <w:p>
      <w:pPr>
        <w:spacing w:line="240" w:lineRule="auto" w:before="12"/>
        <w:rPr>
          <w:rFonts w:ascii="宋体" w:hAnsi="宋体" w:cs="宋体" w:eastAsia="宋体" w:hint="default"/>
          <w:sz w:val="12"/>
          <w:szCs w:val="12"/>
        </w:rPr>
      </w:pPr>
    </w:p>
    <w:p>
      <w:pPr>
        <w:pStyle w:val="BodyText"/>
        <w:spacing w:line="408" w:lineRule="auto"/>
        <w:ind w:right="160" w:firstLine="420"/>
        <w:jc w:val="left"/>
      </w:pPr>
      <w:r>
        <w:rPr>
          <w:w w:val="95"/>
        </w:rPr>
        <w:t>报告期内，公司以扩大市场份额为重点，进行了战略布局调整，同时通过技术创新增强对客户的服务</w:t>
      </w:r>
      <w:r>
        <w:rPr>
          <w:w w:val="99"/>
        </w:rPr>
        <w:t> </w:t>
      </w:r>
      <w:r>
        <w:rPr/>
        <w:t>能力，取得了明显成效，主营业务收入增长</w:t>
      </w:r>
      <w:r>
        <w:rPr>
          <w:rFonts w:ascii="Times New Roman" w:hAnsi="Times New Roman" w:cs="Times New Roman" w:eastAsia="Times New Roman" w:hint="default"/>
        </w:rPr>
        <w:t>18.58%</w:t>
      </w:r>
      <w:r>
        <w:rPr/>
        <w:t>，具体来看：</w:t>
      </w:r>
    </w:p>
    <w:p>
      <w:pPr>
        <w:pStyle w:val="BodyText"/>
        <w:spacing w:line="386" w:lineRule="auto" w:before="14"/>
        <w:ind w:right="160"/>
        <w:jc w:val="left"/>
      </w:pPr>
      <w:r>
        <w:rPr>
          <w:w w:val="95"/>
        </w:rPr>
        <w:t>（</w:t>
      </w:r>
      <w:r>
        <w:rPr>
          <w:rFonts w:ascii="Times New Roman" w:hAnsi="Times New Roman" w:cs="Times New Roman" w:eastAsia="Times New Roman" w:hint="default"/>
          <w:w w:val="95"/>
        </w:rPr>
        <w:t>1</w:t>
      </w:r>
      <w:r>
        <w:rPr>
          <w:w w:val="95"/>
        </w:rPr>
        <w:t>）由于服务功能提升和市场拓展能力提升及新业务的开拓，公司业务收入稳步增长，其中</w:t>
      </w:r>
      <w:r>
        <w:rPr>
          <w:rFonts w:ascii="Times New Roman" w:hAnsi="Times New Roman" w:cs="Times New Roman" w:eastAsia="Times New Roman" w:hint="default"/>
          <w:w w:val="95"/>
        </w:rPr>
        <w:t>IT</w:t>
      </w:r>
      <w:r>
        <w:rPr>
          <w:w w:val="95"/>
        </w:rPr>
        <w:t>外包服务</w:t>
      </w:r>
      <w:r>
        <w:rPr>
          <w:spacing w:val="56"/>
          <w:w w:val="95"/>
        </w:rPr>
        <w:t> </w:t>
      </w:r>
      <w:r>
        <w:rPr>
          <w:spacing w:val="56"/>
          <w:w w:val="95"/>
        </w:rPr>
      </w:r>
      <w:r>
        <w:rPr/>
        <w:t>收入较去年增长</w:t>
      </w:r>
      <w:r>
        <w:rPr>
          <w:rFonts w:ascii="Times New Roman" w:hAnsi="Times New Roman" w:cs="Times New Roman" w:eastAsia="Times New Roman" w:hint="default"/>
        </w:rPr>
        <w:t>23.12%</w:t>
      </w:r>
      <w:r>
        <w:rPr/>
        <w:t>、</w:t>
      </w:r>
      <w:r>
        <w:rPr>
          <w:rFonts w:ascii="Times New Roman" w:hAnsi="Times New Roman" w:cs="Times New Roman" w:eastAsia="Times New Roman" w:hint="default"/>
        </w:rPr>
        <w:t>IT</w:t>
      </w:r>
      <w:r>
        <w:rPr/>
        <w:t>专业服务收入较去年增长</w:t>
      </w:r>
      <w:r>
        <w:rPr>
          <w:rFonts w:ascii="Times New Roman" w:hAnsi="Times New Roman" w:cs="Times New Roman" w:eastAsia="Times New Roman" w:hint="default"/>
        </w:rPr>
        <w:t>68.38%</w:t>
      </w:r>
      <w:r>
        <w:rPr/>
        <w:t>、</w:t>
      </w:r>
      <w:r>
        <w:rPr>
          <w:rFonts w:ascii="Times New Roman" w:hAnsi="Times New Roman" w:cs="Times New Roman" w:eastAsia="Times New Roman" w:hint="default"/>
        </w:rPr>
        <w:t>IT</w:t>
      </w:r>
      <w:r>
        <w:rPr/>
        <w:t>软件服务收入较去年增长</w:t>
      </w:r>
      <w:r>
        <w:rPr>
          <w:rFonts w:ascii="Times New Roman" w:hAnsi="Times New Roman" w:cs="Times New Roman" w:eastAsia="Times New Roman" w:hint="default"/>
        </w:rPr>
        <w:t>37.23%</w:t>
      </w:r>
      <w:r>
        <w:rPr/>
        <w:t>。</w:t>
      </w:r>
    </w:p>
    <w:p>
      <w:pPr>
        <w:pStyle w:val="BodyText"/>
        <w:spacing w:line="386" w:lineRule="auto" w:before="35"/>
        <w:ind w:right="160"/>
        <w:jc w:val="left"/>
      </w:pPr>
      <w:r>
        <w:rPr>
          <w:w w:val="95"/>
        </w:rPr>
        <w:t>（</w:t>
      </w:r>
      <w:r>
        <w:rPr>
          <w:rFonts w:ascii="Times New Roman" w:hAnsi="Times New Roman" w:cs="Times New Roman" w:eastAsia="Times New Roman" w:hint="default"/>
          <w:w w:val="95"/>
        </w:rPr>
        <w:t>2</w:t>
      </w:r>
      <w:r>
        <w:rPr>
          <w:w w:val="95"/>
        </w:rPr>
        <w:t>）随着公司服务能力的提升和市场美誉度的积累，公司在金融、政府部门、能源交通的业务收入分别</w:t>
      </w:r>
      <w:r>
        <w:rPr>
          <w:spacing w:val="56"/>
          <w:w w:val="95"/>
        </w:rPr>
        <w:t> </w:t>
      </w:r>
      <w:r>
        <w:rPr>
          <w:spacing w:val="56"/>
          <w:w w:val="95"/>
        </w:rPr>
      </w:r>
      <w:r>
        <w:rPr/>
        <w:t>增长了</w:t>
      </w:r>
      <w:r>
        <w:rPr>
          <w:rFonts w:ascii="Times New Roman" w:hAnsi="Times New Roman" w:cs="Times New Roman" w:eastAsia="Times New Roman" w:hint="default"/>
        </w:rPr>
        <w:t>48.47%</w:t>
      </w:r>
      <w:r>
        <w:rPr/>
        <w:t>、</w:t>
      </w:r>
      <w:r>
        <w:rPr>
          <w:rFonts w:ascii="Times New Roman" w:hAnsi="Times New Roman" w:cs="Times New Roman" w:eastAsia="Times New Roman" w:hint="default"/>
        </w:rPr>
        <w:t>37.11%</w:t>
      </w:r>
      <w:r>
        <w:rPr/>
        <w:t>、</w:t>
      </w:r>
      <w:r>
        <w:rPr>
          <w:rFonts w:ascii="Times New Roman" w:hAnsi="Times New Roman" w:cs="Times New Roman" w:eastAsia="Times New Roman" w:hint="default"/>
        </w:rPr>
        <w:t>4.45%</w:t>
      </w:r>
      <w:r>
        <w:rPr/>
        <w:t>；</w:t>
      </w:r>
    </w:p>
    <w:p>
      <w:pPr>
        <w:spacing w:after="0" w:line="386" w:lineRule="auto"/>
        <w:jc w:val="left"/>
        <w:sectPr>
          <w:pgSz w:w="11910" w:h="16840"/>
          <w:pgMar w:header="746" w:footer="978" w:top="1060" w:bottom="1160" w:left="1020" w:right="1000"/>
        </w:sectPr>
      </w:pPr>
    </w:p>
    <w:p>
      <w:pPr>
        <w:spacing w:line="240" w:lineRule="auto" w:before="0"/>
        <w:rPr>
          <w:rFonts w:ascii="宋体" w:hAnsi="宋体" w:cs="宋体" w:eastAsia="宋体" w:hint="default"/>
          <w:sz w:val="20"/>
          <w:szCs w:val="20"/>
        </w:rPr>
      </w:pPr>
    </w:p>
    <w:p>
      <w:pPr>
        <w:pStyle w:val="BodyText"/>
        <w:spacing w:line="240" w:lineRule="auto" w:before="173"/>
        <w:ind w:left="132" w:right="0"/>
        <w:jc w:val="left"/>
      </w:pPr>
      <w:r>
        <w:rPr/>
        <w:t>（</w:t>
      </w:r>
      <w:r>
        <w:rPr>
          <w:rFonts w:ascii="Times New Roman" w:hAnsi="Times New Roman" w:cs="Times New Roman" w:eastAsia="Times New Roman" w:hint="default"/>
        </w:rPr>
        <w:t>3</w:t>
      </w:r>
      <w:r>
        <w:rPr/>
        <w:t>）战略布局调整与深化，使公司市场覆盖面和占有率得以提升，公司在华南、东北市场收入分别增长</w:t>
      </w:r>
    </w:p>
    <w:p>
      <w:pPr>
        <w:pStyle w:val="BodyText"/>
        <w:spacing w:line="240" w:lineRule="auto" w:before="177"/>
        <w:ind w:left="132" w:right="160"/>
        <w:jc w:val="left"/>
      </w:pPr>
      <w:r>
        <w:rPr>
          <w:rFonts w:ascii="Times New Roman" w:hAnsi="Times New Roman" w:cs="Times New Roman" w:eastAsia="Times New Roman" w:hint="default"/>
        </w:rPr>
        <w:t>14.60%</w:t>
      </w:r>
      <w:r>
        <w:rPr/>
        <w:t>、</w:t>
      </w:r>
      <w:r>
        <w:rPr>
          <w:rFonts w:ascii="Times New Roman" w:hAnsi="Times New Roman" w:cs="Times New Roman" w:eastAsia="Times New Roman" w:hint="default"/>
        </w:rPr>
        <w:t>32.69%</w:t>
      </w:r>
      <w:r>
        <w:rPr/>
        <w:t>，华东市场收入增长</w:t>
      </w:r>
      <w:r>
        <w:rPr>
          <w:rFonts w:ascii="Times New Roman" w:hAnsi="Times New Roman" w:cs="Times New Roman" w:eastAsia="Times New Roman" w:hint="default"/>
        </w:rPr>
        <w:t>35.14%</w:t>
      </w:r>
      <w:r>
        <w:rPr/>
        <w:t>，进一步巩固了公司传统市场的强势地位。</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6" w:footer="978" w:top="1060" w:bottom="1160" w:left="1000" w:right="1020"/>
        </w:sectPr>
      </w:pPr>
    </w:p>
    <w:p>
      <w:pPr>
        <w:spacing w:line="240" w:lineRule="auto" w:before="5"/>
        <w:rPr>
          <w:rFonts w:ascii="宋体" w:hAnsi="宋体" w:cs="宋体" w:eastAsia="宋体" w:hint="default"/>
          <w:sz w:val="16"/>
          <w:szCs w:val="16"/>
        </w:rPr>
      </w:pPr>
    </w:p>
    <w:p>
      <w:pPr>
        <w:spacing w:before="0"/>
        <w:ind w:left="132" w:right="-2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40" w:lineRule="auto" w:before="117"/>
        <w:ind w:left="132" w:right="2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 公司重大的在手订单情况</w:t>
      </w:r>
    </w:p>
    <w:p>
      <w:pPr>
        <w:spacing w:line="340" w:lineRule="auto" w:before="39"/>
        <w:ind w:left="132" w:right="2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数量分散的订单情况</w:t>
      </w:r>
    </w:p>
    <w:p>
      <w:pPr>
        <w:spacing w:line="338" w:lineRule="auto" w:before="41"/>
        <w:ind w:left="1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公司报告期内产品或服务发生重大变化或调整有关情况</w:t>
      </w:r>
    </w:p>
    <w:p>
      <w:pPr>
        <w:spacing w:before="43"/>
        <w:ind w:left="1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1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00" w:right="1020"/>
          <w:cols w:num="2" w:equalWidth="0">
            <w:col w:w="4453" w:space="4465"/>
            <w:col w:w="972"/>
          </w:cols>
        </w:sectPr>
      </w:pP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84,666,825.47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71,681,606.61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备件消耗及折旧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14,195,070.39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17,605,876.46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交通差旅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4,688,297.94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5,028,310.26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68,384,476.08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34,097,800.48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100.55%</w:t>
            </w:r>
          </w:p>
        </w:tc>
      </w:tr>
    </w:tbl>
    <w:p>
      <w:pPr>
        <w:spacing w:before="51"/>
        <w:ind w:left="13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）费用</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5" w:right="0"/>
              <w:jc w:val="left"/>
              <w:rPr>
                <w:rFonts w:ascii="Times New Roman" w:hAnsi="Times New Roman" w:cs="Times New Roman" w:eastAsia="Times New Roman" w:hint="default"/>
                <w:sz w:val="18"/>
                <w:szCs w:val="18"/>
              </w:rPr>
            </w:pPr>
            <w:r>
              <w:rPr>
                <w:rFonts w:ascii="Times New Roman"/>
                <w:sz w:val="18"/>
              </w:rPr>
              <w:t>24,265,666.11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25,781,315.39</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87,213,351.68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68,369,647.58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7" w:right="0"/>
              <w:jc w:val="left"/>
              <w:rPr>
                <w:rFonts w:ascii="Times New Roman" w:hAnsi="Times New Roman" w:cs="Times New Roman" w:eastAsia="Times New Roman" w:hint="default"/>
                <w:sz w:val="18"/>
                <w:szCs w:val="18"/>
              </w:rPr>
            </w:pPr>
            <w:r>
              <w:rPr>
                <w:rFonts w:ascii="Times New Roman"/>
                <w:sz w:val="18"/>
              </w:rPr>
              <w:t>-11,013,650.02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-9,018,488.59</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5" w:right="0"/>
              <w:jc w:val="left"/>
              <w:rPr>
                <w:rFonts w:ascii="Times New Roman" w:hAnsi="Times New Roman" w:cs="Times New Roman" w:eastAsia="Times New Roman" w:hint="default"/>
                <w:sz w:val="18"/>
                <w:szCs w:val="18"/>
              </w:rPr>
            </w:pPr>
            <w:r>
              <w:rPr>
                <w:rFonts w:ascii="Times New Roman"/>
                <w:sz w:val="18"/>
              </w:rPr>
              <w:t>11,562,914.61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12,485,947.92</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before="50"/>
        <w:ind w:left="13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）研发投入</w:t>
      </w:r>
    </w:p>
    <w:p>
      <w:pPr>
        <w:spacing w:before="103"/>
        <w:ind w:left="13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582"/>
        <w:gridCol w:w="3402"/>
        <w:gridCol w:w="1134"/>
        <w:gridCol w:w="1199"/>
        <w:gridCol w:w="3085"/>
      </w:tblGrid>
      <w:tr>
        <w:trPr>
          <w:trHeight w:val="634" w:hRule="exact"/>
        </w:trPr>
        <w:tc>
          <w:tcPr>
            <w:tcW w:w="582" w:type="dxa"/>
            <w:tcBorders>
              <w:top w:val="single" w:sz="4" w:space="0" w:color="000000"/>
              <w:left w:val="single" w:sz="8" w:space="0" w:color="000000"/>
              <w:bottom w:val="single" w:sz="4" w:space="0" w:color="000000"/>
              <w:right w:val="single" w:sz="4" w:space="0" w:color="000000"/>
            </w:tcBorders>
            <w:shd w:val="clear" w:color="auto" w:fill="D8D8D8"/>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序号</w:t>
            </w:r>
          </w:p>
        </w:tc>
        <w:tc>
          <w:tcPr>
            <w:tcW w:w="340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研发项目</w:t>
            </w:r>
          </w:p>
        </w:tc>
        <w:tc>
          <w:tcPr>
            <w:tcW w:w="1134"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主承担企业</w:t>
            </w:r>
          </w:p>
        </w:tc>
        <w:tc>
          <w:tcPr>
            <w:tcW w:w="119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16" w:lineRule="auto" w:before="11"/>
              <w:ind w:left="324" w:right="142" w:hanging="180"/>
              <w:jc w:val="left"/>
              <w:rPr>
                <w:rFonts w:ascii="宋体" w:hAnsi="宋体" w:cs="宋体" w:eastAsia="宋体" w:hint="default"/>
                <w:sz w:val="18"/>
                <w:szCs w:val="18"/>
              </w:rPr>
            </w:pPr>
            <w:r>
              <w:rPr>
                <w:rFonts w:ascii="宋体" w:hAnsi="宋体" w:cs="宋体" w:eastAsia="宋体" w:hint="default"/>
                <w:sz w:val="18"/>
                <w:szCs w:val="18"/>
              </w:rPr>
              <w:t>研究成果分 配方案</w:t>
            </w:r>
          </w:p>
        </w:tc>
        <w:tc>
          <w:tcPr>
            <w:tcW w:w="308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报告期内达到的目标或状态</w:t>
            </w:r>
          </w:p>
        </w:tc>
      </w:tr>
      <w:tr>
        <w:trPr>
          <w:trHeight w:val="685"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1</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7"/>
              <w:ind w:left="103" w:right="101"/>
              <w:jc w:val="left"/>
              <w:rPr>
                <w:rFonts w:ascii="宋体" w:hAnsi="宋体" w:cs="宋体" w:eastAsia="宋体" w:hint="default"/>
                <w:sz w:val="18"/>
                <w:szCs w:val="18"/>
              </w:rPr>
            </w:pPr>
            <w:r>
              <w:rPr>
                <w:rFonts w:ascii="宋体" w:hAnsi="宋体" w:cs="宋体" w:eastAsia="宋体" w:hint="default"/>
                <w:spacing w:val="-4"/>
                <w:sz w:val="18"/>
                <w:szCs w:val="18"/>
              </w:rPr>
              <w:t>天玑“致简”数据中心运维综合管理软件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V1.0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92"/>
              <w:jc w:val="left"/>
              <w:rPr>
                <w:rFonts w:ascii="宋体" w:hAnsi="宋体" w:cs="宋体" w:eastAsia="宋体" w:hint="default"/>
                <w:sz w:val="18"/>
                <w:szCs w:val="18"/>
              </w:rPr>
            </w:pPr>
            <w:r>
              <w:rPr>
                <w:rFonts w:ascii="宋体" w:hAnsi="宋体" w:cs="宋体" w:eastAsia="宋体" w:hint="default"/>
                <w:sz w:val="18"/>
                <w:szCs w:val="18"/>
              </w:rPr>
              <w:t>系统整体开发完成，达到预期目标， 进入试运行阶段。</w:t>
            </w:r>
          </w:p>
        </w:tc>
      </w:tr>
      <w:tr>
        <w:trPr>
          <w:trHeight w:val="634"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天玑业务管理</w:t>
            </w:r>
            <w:r>
              <w:rPr>
                <w:rFonts w:ascii="宋体" w:hAnsi="宋体" w:cs="宋体" w:eastAsia="宋体" w:hint="default"/>
                <w:spacing w:val="-47"/>
                <w:sz w:val="18"/>
                <w:szCs w:val="18"/>
              </w:rPr>
              <w:t> </w:t>
            </w:r>
            <w:r>
              <w:rPr>
                <w:rFonts w:ascii="宋体" w:hAnsi="宋体" w:cs="宋体" w:eastAsia="宋体" w:hint="default"/>
                <w:sz w:val="18"/>
                <w:szCs w:val="18"/>
              </w:rPr>
              <w:t>ITSM</w:t>
            </w:r>
            <w:r>
              <w:rPr>
                <w:rFonts w:ascii="宋体" w:hAnsi="宋体" w:cs="宋体" w:eastAsia="宋体" w:hint="default"/>
                <w:spacing w:val="-46"/>
                <w:sz w:val="18"/>
                <w:szCs w:val="18"/>
              </w:rPr>
              <w:t> </w:t>
            </w:r>
            <w:r>
              <w:rPr>
                <w:rFonts w:ascii="宋体" w:hAnsi="宋体" w:cs="宋体" w:eastAsia="宋体" w:hint="default"/>
                <w:sz w:val="18"/>
                <w:szCs w:val="18"/>
              </w:rPr>
              <w:t>软件</w:t>
            </w:r>
            <w:r>
              <w:rPr>
                <w:rFonts w:ascii="宋体" w:hAnsi="宋体" w:cs="宋体" w:eastAsia="宋体" w:hint="default"/>
                <w:spacing w:val="-45"/>
                <w:sz w:val="18"/>
                <w:szCs w:val="18"/>
              </w:rPr>
              <w:t> </w:t>
            </w:r>
            <w:r>
              <w:rPr>
                <w:rFonts w:ascii="宋体" w:hAnsi="宋体" w:cs="宋体" w:eastAsia="宋体" w:hint="default"/>
                <w:sz w:val="18"/>
                <w:szCs w:val="18"/>
              </w:rPr>
              <w:t>V1.0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2" w:right="92"/>
              <w:jc w:val="left"/>
              <w:rPr>
                <w:rFonts w:ascii="宋体" w:hAnsi="宋体" w:cs="宋体" w:eastAsia="宋体" w:hint="default"/>
                <w:sz w:val="18"/>
                <w:szCs w:val="18"/>
              </w:rPr>
            </w:pPr>
            <w:r>
              <w:rPr>
                <w:rFonts w:ascii="宋体" w:hAnsi="宋体" w:cs="宋体" w:eastAsia="宋体" w:hint="default"/>
                <w:sz w:val="18"/>
                <w:szCs w:val="18"/>
              </w:rPr>
              <w:t>系统整体开发完成，到达预期目标， 进入试运行阶段。</w:t>
            </w:r>
          </w:p>
        </w:tc>
      </w:tr>
      <w:tr>
        <w:trPr>
          <w:trHeight w:val="634"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天玑企业管理</w:t>
            </w:r>
            <w:r>
              <w:rPr>
                <w:rFonts w:ascii="宋体" w:hAnsi="宋体" w:cs="宋体" w:eastAsia="宋体" w:hint="default"/>
                <w:spacing w:val="-48"/>
                <w:sz w:val="18"/>
                <w:szCs w:val="18"/>
              </w:rPr>
              <w:t> </w:t>
            </w:r>
            <w:r>
              <w:rPr>
                <w:rFonts w:ascii="宋体" w:hAnsi="宋体" w:cs="宋体" w:eastAsia="宋体" w:hint="default"/>
                <w:sz w:val="18"/>
                <w:szCs w:val="18"/>
              </w:rPr>
              <w:t>ERP</w:t>
            </w:r>
            <w:r>
              <w:rPr>
                <w:rFonts w:ascii="宋体" w:hAnsi="宋体" w:cs="宋体" w:eastAsia="宋体" w:hint="default"/>
                <w:spacing w:val="-45"/>
                <w:sz w:val="18"/>
                <w:szCs w:val="18"/>
              </w:rPr>
              <w:t> </w:t>
            </w:r>
            <w:r>
              <w:rPr>
                <w:rFonts w:ascii="宋体" w:hAnsi="宋体" w:cs="宋体" w:eastAsia="宋体" w:hint="default"/>
                <w:sz w:val="18"/>
                <w:szCs w:val="18"/>
              </w:rPr>
              <w:t>软件</w:t>
            </w:r>
            <w:r>
              <w:rPr>
                <w:rFonts w:ascii="宋体" w:hAnsi="宋体" w:cs="宋体" w:eastAsia="宋体" w:hint="default"/>
                <w:spacing w:val="-48"/>
                <w:sz w:val="18"/>
                <w:szCs w:val="18"/>
              </w:rPr>
              <w:t> </w:t>
            </w:r>
            <w:r>
              <w:rPr>
                <w:rFonts w:ascii="宋体" w:hAnsi="宋体" w:cs="宋体" w:eastAsia="宋体" w:hint="default"/>
                <w:sz w:val="18"/>
                <w:szCs w:val="18"/>
              </w:rPr>
              <w:t>V3.1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92"/>
              <w:jc w:val="left"/>
              <w:rPr>
                <w:rFonts w:ascii="宋体" w:hAnsi="宋体" w:cs="宋体" w:eastAsia="宋体" w:hint="default"/>
                <w:sz w:val="18"/>
                <w:szCs w:val="18"/>
              </w:rPr>
            </w:pPr>
            <w:r>
              <w:rPr>
                <w:rFonts w:ascii="宋体" w:hAnsi="宋体" w:cs="宋体" w:eastAsia="宋体" w:hint="default"/>
                <w:sz w:val="18"/>
                <w:szCs w:val="18"/>
              </w:rPr>
              <w:t>系统整体开发完成，到达预期目标， 进入试运行阶段。</w:t>
            </w:r>
          </w:p>
        </w:tc>
      </w:tr>
      <w:tr>
        <w:trPr>
          <w:trHeight w:val="458"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天玑智能数据中心运维管理服务平台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系统整体开发完成，达到预期目标，</w:t>
            </w:r>
          </w:p>
        </w:tc>
      </w:tr>
    </w:tbl>
    <w:p>
      <w:pPr>
        <w:spacing w:after="0" w:line="240" w:lineRule="auto"/>
        <w:jc w:val="center"/>
        <w:rPr>
          <w:rFonts w:ascii="宋体" w:hAnsi="宋体" w:cs="宋体" w:eastAsia="宋体" w:hint="default"/>
          <w:sz w:val="18"/>
          <w:szCs w:val="18"/>
        </w:rPr>
        <w:sectPr>
          <w:type w:val="continuous"/>
          <w:pgSz w:w="11910" w:h="16840"/>
          <w:pgMar w:top="1060" w:bottom="1160" w:left="1000" w:right="1020"/>
        </w:sectPr>
      </w:pPr>
    </w:p>
    <w:p>
      <w:pPr>
        <w:spacing w:line="240" w:lineRule="auto" w:before="9"/>
        <w:rPr>
          <w:rFonts w:ascii="宋体" w:hAnsi="宋体" w:cs="宋体" w:eastAsia="宋体"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582"/>
        <w:gridCol w:w="3402"/>
        <w:gridCol w:w="1134"/>
        <w:gridCol w:w="1199"/>
        <w:gridCol w:w="3085"/>
      </w:tblGrid>
      <w:tr>
        <w:trPr>
          <w:trHeight w:val="455" w:hRule="exact"/>
        </w:trPr>
        <w:tc>
          <w:tcPr>
            <w:tcW w:w="582" w:type="dxa"/>
            <w:tcBorders>
              <w:top w:val="nil" w:sz="6" w:space="0" w:color="auto"/>
              <w:left w:val="single" w:sz="8"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30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进入试运行阶段。</w:t>
            </w:r>
          </w:p>
        </w:tc>
      </w:tr>
      <w:tr>
        <w:trPr>
          <w:trHeight w:val="634"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5</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天玑大数据一体机监控软件</w:t>
            </w:r>
            <w:r>
              <w:rPr>
                <w:rFonts w:ascii="宋体" w:hAnsi="宋体" w:cs="宋体" w:eastAsia="宋体" w:hint="default"/>
                <w:spacing w:val="-47"/>
                <w:sz w:val="18"/>
                <w:szCs w:val="18"/>
              </w:rPr>
              <w:t> </w:t>
            </w:r>
            <w:r>
              <w:rPr>
                <w:rFonts w:ascii="宋体" w:hAnsi="宋体" w:cs="宋体" w:eastAsia="宋体" w:hint="default"/>
                <w:sz w:val="18"/>
                <w:szCs w:val="18"/>
              </w:rPr>
              <w:t>V1.0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92"/>
              <w:jc w:val="left"/>
              <w:rPr>
                <w:rFonts w:ascii="宋体" w:hAnsi="宋体" w:cs="宋体" w:eastAsia="宋体" w:hint="default"/>
                <w:sz w:val="18"/>
                <w:szCs w:val="18"/>
              </w:rPr>
            </w:pPr>
            <w:r>
              <w:rPr>
                <w:rFonts w:ascii="宋体" w:hAnsi="宋体" w:cs="宋体" w:eastAsia="宋体" w:hint="default"/>
                <w:sz w:val="18"/>
                <w:szCs w:val="18"/>
              </w:rPr>
              <w:t>系统整体开发完成，达到预期目标， 进入试运行阶段。</w:t>
            </w:r>
          </w:p>
        </w:tc>
      </w:tr>
      <w:tr>
        <w:trPr>
          <w:trHeight w:val="634"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6</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天玑移动办公软件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92"/>
              <w:jc w:val="left"/>
              <w:rPr>
                <w:rFonts w:ascii="宋体" w:hAnsi="宋体" w:cs="宋体" w:eastAsia="宋体" w:hint="default"/>
                <w:sz w:val="18"/>
                <w:szCs w:val="18"/>
              </w:rPr>
            </w:pPr>
            <w:r>
              <w:rPr>
                <w:rFonts w:ascii="宋体" w:hAnsi="宋体" w:cs="宋体" w:eastAsia="宋体" w:hint="default"/>
                <w:sz w:val="18"/>
                <w:szCs w:val="18"/>
              </w:rPr>
              <w:t>系统整体开发完成，达到预期目标， 进入试运行阶段。</w:t>
            </w:r>
          </w:p>
        </w:tc>
      </w:tr>
      <w:tr>
        <w:trPr>
          <w:trHeight w:val="946"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7</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天玑客户自服务平台软件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2" w:right="100"/>
              <w:jc w:val="both"/>
              <w:rPr>
                <w:rFonts w:ascii="宋体" w:hAnsi="宋体" w:cs="宋体" w:eastAsia="宋体" w:hint="default"/>
                <w:sz w:val="18"/>
                <w:szCs w:val="18"/>
              </w:rPr>
            </w:pPr>
            <w:r>
              <w:rPr>
                <w:rFonts w:ascii="宋体" w:hAnsi="宋体" w:cs="宋体" w:eastAsia="宋体" w:hint="default"/>
                <w:spacing w:val="-1"/>
                <w:sz w:val="18"/>
                <w:szCs w:val="18"/>
              </w:rPr>
              <w:t>该项目在报告期内，完成客户自服务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平台的需求调研工作、设计阶段，按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计划继续推进。</w:t>
            </w:r>
          </w:p>
        </w:tc>
      </w:tr>
      <w:tr>
        <w:trPr>
          <w:trHeight w:val="634"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8</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天玑</w:t>
            </w:r>
            <w:r>
              <w:rPr>
                <w:rFonts w:ascii="宋体" w:hAnsi="宋体" w:cs="宋体" w:eastAsia="宋体" w:hint="default"/>
                <w:spacing w:val="-47"/>
                <w:sz w:val="18"/>
                <w:szCs w:val="18"/>
              </w:rPr>
              <w:t> </w:t>
            </w: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资源管控平台软件</w:t>
            </w:r>
            <w:r>
              <w:rPr>
                <w:rFonts w:ascii="宋体" w:hAnsi="宋体" w:cs="宋体" w:eastAsia="宋体" w:hint="default"/>
                <w:spacing w:val="-45"/>
                <w:sz w:val="18"/>
                <w:szCs w:val="18"/>
              </w:rPr>
              <w:t> </w:t>
            </w:r>
            <w:r>
              <w:rPr>
                <w:rFonts w:ascii="宋体" w:hAnsi="宋体" w:cs="宋体" w:eastAsia="宋体" w:hint="default"/>
                <w:sz w:val="18"/>
                <w:szCs w:val="18"/>
              </w:rPr>
              <w:t>V1.0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92"/>
              <w:jc w:val="left"/>
              <w:rPr>
                <w:rFonts w:ascii="宋体" w:hAnsi="宋体" w:cs="宋体" w:eastAsia="宋体" w:hint="default"/>
                <w:sz w:val="18"/>
                <w:szCs w:val="18"/>
              </w:rPr>
            </w:pPr>
            <w:r>
              <w:rPr>
                <w:rFonts w:ascii="宋体" w:hAnsi="宋体" w:cs="宋体" w:eastAsia="宋体" w:hint="default"/>
                <w:sz w:val="18"/>
                <w:szCs w:val="18"/>
              </w:rPr>
              <w:t>系统整体开发完成，达到预期目标， 进入试运行阶段。</w:t>
            </w:r>
          </w:p>
        </w:tc>
      </w:tr>
      <w:tr>
        <w:trPr>
          <w:trHeight w:val="634"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9</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天玑企业管理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ERP3.2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79"/>
              <w:jc w:val="left"/>
              <w:rPr>
                <w:rFonts w:ascii="宋体" w:hAnsi="宋体" w:cs="宋体" w:eastAsia="宋体" w:hint="default"/>
                <w:sz w:val="18"/>
                <w:szCs w:val="18"/>
              </w:rPr>
            </w:pPr>
            <w:r>
              <w:rPr>
                <w:rFonts w:ascii="宋体" w:hAnsi="宋体" w:cs="宋体" w:eastAsia="宋体" w:hint="default"/>
                <w:sz w:val="18"/>
                <w:szCs w:val="18"/>
              </w:rPr>
              <w:t>本报告期综合了</w:t>
            </w:r>
            <w:r>
              <w:rPr>
                <w:rFonts w:ascii="宋体" w:hAnsi="宋体" w:cs="宋体" w:eastAsia="宋体" w:hint="default"/>
                <w:spacing w:val="-45"/>
                <w:sz w:val="18"/>
                <w:szCs w:val="18"/>
              </w:rPr>
              <w:t> </w:t>
            </w:r>
            <w:r>
              <w:rPr>
                <w:rFonts w:ascii="宋体" w:hAnsi="宋体" w:cs="宋体" w:eastAsia="宋体" w:hint="default"/>
                <w:sz w:val="18"/>
                <w:szCs w:val="18"/>
              </w:rPr>
              <w:t>V3.1</w:t>
            </w:r>
            <w:r>
              <w:rPr>
                <w:rFonts w:ascii="宋体" w:hAnsi="宋体" w:cs="宋体" w:eastAsia="宋体" w:hint="default"/>
                <w:spacing w:val="-46"/>
                <w:sz w:val="18"/>
                <w:szCs w:val="18"/>
              </w:rPr>
              <w:t> </w:t>
            </w:r>
            <w:r>
              <w:rPr>
                <w:rFonts w:ascii="宋体" w:hAnsi="宋体" w:cs="宋体" w:eastAsia="宋体" w:hint="default"/>
                <w:sz w:val="18"/>
                <w:szCs w:val="18"/>
              </w:rPr>
              <w:t>版本的升级设</w:t>
            </w:r>
            <w:r>
              <w:rPr>
                <w:rFonts w:ascii="宋体" w:hAnsi="宋体" w:cs="宋体" w:eastAsia="宋体" w:hint="default"/>
                <w:sz w:val="18"/>
                <w:szCs w:val="18"/>
              </w:rPr>
              <w:t> 计方案，按计划继续推进。</w:t>
            </w:r>
          </w:p>
        </w:tc>
      </w:tr>
      <w:tr>
        <w:trPr>
          <w:trHeight w:val="634"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10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天玑云资源管理平台软件</w:t>
            </w:r>
            <w:r>
              <w:rPr>
                <w:rFonts w:ascii="宋体" w:hAnsi="宋体" w:cs="宋体" w:eastAsia="宋体" w:hint="default"/>
                <w:spacing w:val="-47"/>
                <w:sz w:val="18"/>
                <w:szCs w:val="18"/>
              </w:rPr>
              <w:t> </w:t>
            </w:r>
            <w:r>
              <w:rPr>
                <w:rFonts w:ascii="宋体" w:hAnsi="宋体" w:cs="宋体" w:eastAsia="宋体" w:hint="default"/>
                <w:sz w:val="18"/>
                <w:szCs w:val="18"/>
              </w:rPr>
              <w:t>V1.0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92"/>
              <w:jc w:val="left"/>
              <w:rPr>
                <w:rFonts w:ascii="宋体" w:hAnsi="宋体" w:cs="宋体" w:eastAsia="宋体" w:hint="default"/>
                <w:sz w:val="18"/>
                <w:szCs w:val="18"/>
              </w:rPr>
            </w:pPr>
            <w:r>
              <w:rPr>
                <w:rFonts w:ascii="宋体" w:hAnsi="宋体" w:cs="宋体" w:eastAsia="宋体" w:hint="default"/>
                <w:sz w:val="18"/>
                <w:szCs w:val="18"/>
              </w:rPr>
              <w:t>系统整体开发完成，到达预期目标， 进入试运行阶段。</w:t>
            </w:r>
          </w:p>
        </w:tc>
      </w:tr>
      <w:tr>
        <w:trPr>
          <w:trHeight w:val="634"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11</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天玑存储节点智能处理软件</w:t>
            </w:r>
            <w:r>
              <w:rPr>
                <w:rFonts w:ascii="宋体" w:hAnsi="宋体" w:cs="宋体" w:eastAsia="宋体" w:hint="default"/>
                <w:spacing w:val="-47"/>
                <w:sz w:val="18"/>
                <w:szCs w:val="18"/>
              </w:rPr>
              <w:t> </w:t>
            </w:r>
            <w:r>
              <w:rPr>
                <w:rFonts w:ascii="宋体" w:hAnsi="宋体" w:cs="宋体" w:eastAsia="宋体" w:hint="default"/>
                <w:sz w:val="18"/>
                <w:szCs w:val="18"/>
              </w:rPr>
              <w:t>V1.0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92"/>
              <w:jc w:val="left"/>
              <w:rPr>
                <w:rFonts w:ascii="宋体" w:hAnsi="宋体" w:cs="宋体" w:eastAsia="宋体" w:hint="default"/>
                <w:sz w:val="18"/>
                <w:szCs w:val="18"/>
              </w:rPr>
            </w:pPr>
            <w:r>
              <w:rPr>
                <w:rFonts w:ascii="宋体" w:hAnsi="宋体" w:cs="宋体" w:eastAsia="宋体" w:hint="default"/>
                <w:sz w:val="18"/>
                <w:szCs w:val="18"/>
              </w:rPr>
              <w:t>系统整体开发完成，到达预期目标， 进入试运行阶段。</w:t>
            </w:r>
          </w:p>
        </w:tc>
      </w:tr>
      <w:tr>
        <w:trPr>
          <w:trHeight w:val="634"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12</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6"/>
              <w:jc w:val="left"/>
              <w:rPr>
                <w:rFonts w:ascii="宋体" w:hAnsi="宋体" w:cs="宋体" w:eastAsia="宋体" w:hint="default"/>
                <w:sz w:val="18"/>
                <w:szCs w:val="18"/>
              </w:rPr>
            </w:pPr>
            <w:r>
              <w:rPr>
                <w:rFonts w:ascii="宋体" w:hAnsi="宋体" w:cs="宋体" w:eastAsia="宋体" w:hint="default"/>
                <w:sz w:val="18"/>
                <w:szCs w:val="18"/>
              </w:rPr>
              <w:t>超大规模分布式存储系统关键技术研制 与示范应用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00"/>
              <w:jc w:val="left"/>
              <w:rPr>
                <w:rFonts w:ascii="宋体" w:hAnsi="宋体" w:cs="宋体" w:eastAsia="宋体" w:hint="default"/>
                <w:sz w:val="18"/>
                <w:szCs w:val="18"/>
              </w:rPr>
            </w:pPr>
            <w:r>
              <w:rPr>
                <w:rFonts w:ascii="宋体" w:hAnsi="宋体" w:cs="宋体" w:eastAsia="宋体" w:hint="default"/>
                <w:spacing w:val="-1"/>
                <w:sz w:val="18"/>
                <w:szCs w:val="18"/>
              </w:rPr>
              <w:t>本报告期完成了调研分析、初步设计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方案等，按计划继续推进</w:t>
            </w:r>
          </w:p>
        </w:tc>
      </w:tr>
      <w:tr>
        <w:trPr>
          <w:trHeight w:val="322"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13</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复深蓝</w:t>
            </w:r>
            <w:r>
              <w:rPr>
                <w:rFonts w:ascii="宋体" w:hAnsi="宋体" w:cs="宋体" w:eastAsia="宋体" w:hint="default"/>
                <w:spacing w:val="-48"/>
                <w:sz w:val="18"/>
                <w:szCs w:val="18"/>
              </w:rPr>
              <w:t> </w:t>
            </w:r>
            <w:r>
              <w:rPr>
                <w:rFonts w:ascii="宋体" w:hAnsi="宋体" w:cs="宋体" w:eastAsia="宋体" w:hint="default"/>
                <w:sz w:val="18"/>
                <w:szCs w:val="18"/>
              </w:rPr>
              <w:t>Beacon</w:t>
            </w:r>
            <w:r>
              <w:rPr>
                <w:rFonts w:ascii="宋体" w:hAnsi="宋体" w:cs="宋体" w:eastAsia="宋体" w:hint="default"/>
                <w:spacing w:val="-47"/>
                <w:sz w:val="18"/>
                <w:szCs w:val="18"/>
              </w:rPr>
              <w:t> </w:t>
            </w:r>
            <w:r>
              <w:rPr>
                <w:rFonts w:ascii="宋体" w:hAnsi="宋体" w:cs="宋体" w:eastAsia="宋体" w:hint="default"/>
                <w:sz w:val="18"/>
                <w:szCs w:val="18"/>
              </w:rPr>
              <w:t>智慧商场软件</w:t>
            </w:r>
            <w:r>
              <w:rPr>
                <w:rFonts w:ascii="宋体" w:hAnsi="宋体" w:cs="宋体" w:eastAsia="宋体" w:hint="default"/>
                <w:spacing w:val="-46"/>
                <w:sz w:val="18"/>
                <w:szCs w:val="18"/>
              </w:rPr>
              <w:t> </w:t>
            </w:r>
            <w:r>
              <w:rPr>
                <w:rFonts w:ascii="宋体" w:hAnsi="宋体" w:cs="宋体" w:eastAsia="宋体" w:hint="default"/>
                <w:sz w:val="18"/>
                <w:szCs w:val="18"/>
              </w:rPr>
              <w:t>V1.0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系统整体开发完成，进入试销。</w:t>
            </w:r>
          </w:p>
        </w:tc>
      </w:tr>
      <w:tr>
        <w:trPr>
          <w:trHeight w:val="322"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14</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复深蓝移动送货管理平台软件</w:t>
            </w:r>
            <w:r>
              <w:rPr>
                <w:rFonts w:ascii="宋体" w:hAnsi="宋体" w:cs="宋体" w:eastAsia="宋体" w:hint="default"/>
                <w:spacing w:val="-47"/>
                <w:sz w:val="18"/>
                <w:szCs w:val="18"/>
              </w:rPr>
              <w:t> </w:t>
            </w:r>
            <w:r>
              <w:rPr>
                <w:rFonts w:ascii="宋体" w:hAnsi="宋体" w:cs="宋体" w:eastAsia="宋体" w:hint="default"/>
                <w:sz w:val="18"/>
                <w:szCs w:val="18"/>
              </w:rPr>
              <w:t>V1.0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系统整体开发完成，进入试销。</w:t>
            </w:r>
          </w:p>
        </w:tc>
      </w:tr>
      <w:tr>
        <w:trPr>
          <w:trHeight w:val="322"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15</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复深蓝大数据精准营销软件</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V2.0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系统整体开发完成，进入试销。</w:t>
            </w:r>
          </w:p>
        </w:tc>
      </w:tr>
      <w:tr>
        <w:trPr>
          <w:trHeight w:val="634"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16</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69"/>
              <w:jc w:val="left"/>
              <w:rPr>
                <w:rFonts w:ascii="宋体" w:hAnsi="宋体" w:cs="宋体" w:eastAsia="宋体" w:hint="default"/>
                <w:sz w:val="18"/>
                <w:szCs w:val="18"/>
              </w:rPr>
            </w:pPr>
            <w:r>
              <w:rPr>
                <w:rFonts w:ascii="Times New Roman" w:hAnsi="Times New Roman" w:cs="Times New Roman" w:eastAsia="Times New Roman" w:hint="default"/>
                <w:sz w:val="18"/>
                <w:szCs w:val="18"/>
              </w:rPr>
              <w:t>Fairy Test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大型应用系统自动化回归测试 管理云平台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系统整体开发完成，进入试销。</w:t>
            </w:r>
          </w:p>
        </w:tc>
      </w:tr>
      <w:tr>
        <w:trPr>
          <w:trHeight w:val="322"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17</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复深蓝微小企业贷款管理软件</w:t>
            </w:r>
            <w:r>
              <w:rPr>
                <w:rFonts w:ascii="宋体" w:hAnsi="宋体" w:cs="宋体" w:eastAsia="宋体" w:hint="default"/>
                <w:spacing w:val="-47"/>
                <w:sz w:val="18"/>
                <w:szCs w:val="18"/>
              </w:rPr>
              <w:t> </w:t>
            </w:r>
            <w:r>
              <w:rPr>
                <w:rFonts w:ascii="宋体" w:hAnsi="宋体" w:cs="宋体" w:eastAsia="宋体" w:hint="default"/>
                <w:sz w:val="18"/>
                <w:szCs w:val="18"/>
              </w:rPr>
              <w:t>V1.0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系统整体开发完成，进入试销。</w:t>
            </w:r>
          </w:p>
        </w:tc>
      </w:tr>
      <w:tr>
        <w:trPr>
          <w:trHeight w:val="322"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18</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复深蓝信贷管理软件</w:t>
            </w:r>
            <w:r>
              <w:rPr>
                <w:rFonts w:ascii="宋体" w:hAnsi="宋体" w:cs="宋体" w:eastAsia="宋体" w:hint="default"/>
                <w:spacing w:val="-47"/>
                <w:sz w:val="18"/>
                <w:szCs w:val="18"/>
              </w:rPr>
              <w:t> </w:t>
            </w:r>
            <w:r>
              <w:rPr>
                <w:rFonts w:ascii="宋体" w:hAnsi="宋体" w:cs="宋体" w:eastAsia="宋体" w:hint="default"/>
                <w:sz w:val="18"/>
                <w:szCs w:val="18"/>
              </w:rPr>
              <w:t>V1.0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系统整体开发完成，进入试销。</w:t>
            </w:r>
          </w:p>
        </w:tc>
      </w:tr>
      <w:tr>
        <w:trPr>
          <w:trHeight w:val="322"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19</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复深蓝内容管理软件</w:t>
            </w:r>
            <w:r>
              <w:rPr>
                <w:rFonts w:ascii="宋体" w:hAnsi="宋体" w:cs="宋体" w:eastAsia="宋体" w:hint="default"/>
                <w:spacing w:val="-47"/>
                <w:sz w:val="18"/>
                <w:szCs w:val="18"/>
              </w:rPr>
              <w:t> </w:t>
            </w:r>
            <w:r>
              <w:rPr>
                <w:rFonts w:ascii="宋体" w:hAnsi="宋体" w:cs="宋体" w:eastAsia="宋体" w:hint="default"/>
                <w:sz w:val="18"/>
                <w:szCs w:val="18"/>
              </w:rPr>
              <w:t>V4.0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系统整体开发完成，进入试销。</w:t>
            </w:r>
          </w:p>
        </w:tc>
      </w:tr>
      <w:tr>
        <w:trPr>
          <w:trHeight w:val="322" w:hRule="exact"/>
        </w:trPr>
        <w:tc>
          <w:tcPr>
            <w:tcW w:w="58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复深蓝工作流引擎软件</w:t>
            </w:r>
            <w:r>
              <w:rPr>
                <w:rFonts w:ascii="宋体" w:hAnsi="宋体" w:cs="宋体" w:eastAsia="宋体" w:hint="default"/>
                <w:spacing w:val="-2"/>
                <w:sz w:val="18"/>
                <w:szCs w:val="18"/>
              </w:rPr>
              <w:t> </w:t>
            </w:r>
            <w:r>
              <w:rPr>
                <w:rFonts w:ascii="宋体" w:hAnsi="宋体" w:cs="宋体" w:eastAsia="宋体" w:hint="default"/>
                <w:sz w:val="18"/>
                <w:szCs w:val="18"/>
              </w:rPr>
              <w:t>V2.0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系统整体开发完成，进入试销。</w:t>
            </w:r>
          </w:p>
        </w:tc>
      </w:tr>
      <w:tr>
        <w:trPr>
          <w:trHeight w:val="327" w:hRule="exact"/>
        </w:trPr>
        <w:tc>
          <w:tcPr>
            <w:tcW w:w="582"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21</w:t>
            </w:r>
          </w:p>
        </w:tc>
        <w:tc>
          <w:tcPr>
            <w:tcW w:w="340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复深蓝大数据日志处理挖掘软件</w:t>
            </w:r>
            <w:r>
              <w:rPr>
                <w:rFonts w:ascii="宋体" w:hAnsi="宋体" w:cs="宋体" w:eastAsia="宋体" w:hint="default"/>
                <w:spacing w:val="-47"/>
                <w:sz w:val="18"/>
                <w:szCs w:val="18"/>
              </w:rPr>
              <w:t> </w:t>
            </w:r>
            <w:r>
              <w:rPr>
                <w:rFonts w:ascii="宋体" w:hAnsi="宋体" w:cs="宋体" w:eastAsia="宋体" w:hint="default"/>
                <w:sz w:val="18"/>
                <w:szCs w:val="18"/>
              </w:rPr>
              <w:t>V1.0</w:t>
            </w:r>
          </w:p>
        </w:tc>
        <w:tc>
          <w:tcPr>
            <w:tcW w:w="11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119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308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系统整体开发完成，进入试销。</w:t>
            </w:r>
          </w:p>
        </w:tc>
      </w:tr>
    </w:tbl>
    <w:p>
      <w:pPr>
        <w:spacing w:line="240" w:lineRule="auto" w:before="5"/>
        <w:rPr>
          <w:rFonts w:ascii="宋体" w:hAnsi="宋体" w:cs="宋体" w:eastAsia="宋体" w:hint="default"/>
          <w:sz w:val="24"/>
          <w:szCs w:val="24"/>
        </w:rPr>
      </w:pPr>
    </w:p>
    <w:p>
      <w:pPr>
        <w:spacing w:before="44"/>
        <w:ind w:left="132" w:right="16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35,163,993.38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29,867,868.11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16,461,673.23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spacing w:before="50"/>
        <w:ind w:left="132" w:right="16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7"/>
        <w:ind w:left="13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13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w:t>
      </w:r>
    </w:p>
    <w:p>
      <w:pPr>
        <w:spacing w:after="0"/>
        <w:jc w:val="left"/>
        <w:rPr>
          <w:rFonts w:ascii="宋体" w:hAnsi="宋体" w:cs="宋体" w:eastAsia="宋体" w:hint="default"/>
          <w:sz w:val="18"/>
          <w:szCs w:val="18"/>
        </w:rPr>
        <w:sectPr>
          <w:pgSz w:w="11910" w:h="16840"/>
          <w:pgMar w:header="746" w:footer="978" w:top="1060" w:bottom="1160" w:left="1000" w:right="1020"/>
        </w:sectPr>
      </w:pPr>
    </w:p>
    <w:p>
      <w:pPr>
        <w:spacing w:line="240" w:lineRule="auto" w:before="12"/>
        <w:rPr>
          <w:rFonts w:ascii="宋体" w:hAnsi="宋体" w:cs="宋体" w:eastAsia="宋体" w:hint="default"/>
          <w:sz w:val="25"/>
          <w:szCs w:val="25"/>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435,999,424.38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341,017,113.43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382,049,049.56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296,329,830.95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28.93%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53,950,374.82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44,687,282.48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8,834,350.00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91,743,923.31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-90.37%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9,129,947.24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98,266,818.26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-90.71%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-295,597.24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-6,522,894.95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17,331,202.00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26,599,300.00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15,670,593.05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16.94%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1,660,608.95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13,199,300.00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-87.42%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55,318,991.69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51,317,215.86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7.80%</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40" w:lineRule="auto" w:before="157"/>
        <w:ind w:right="0"/>
        <w:jc w:val="left"/>
      </w:pPr>
      <w:r>
        <w:rPr>
          <w:rFonts w:ascii="Times New Roman" w:hAnsi="Times New Roman" w:cs="Times New Roman" w:eastAsia="Times New Roman" w:hint="default"/>
        </w:rPr>
        <w:t>1</w:t>
      </w:r>
      <w:r>
        <w:rPr/>
        <w:t>、投资活动现金流入较上年下降</w:t>
      </w:r>
      <w:r>
        <w:rPr>
          <w:rFonts w:ascii="Times New Roman" w:hAnsi="Times New Roman" w:cs="Times New Roman" w:eastAsia="Times New Roman" w:hint="default"/>
        </w:rPr>
        <w:t>90.37%</w:t>
      </w:r>
      <w:r>
        <w:rPr/>
        <w:t>，主要系报告期内土地回购及未购买交易性金融资产所致；</w:t>
      </w:r>
    </w:p>
    <w:p>
      <w:pPr>
        <w:pStyle w:val="BodyText"/>
        <w:spacing w:line="240" w:lineRule="auto" w:before="177"/>
        <w:ind w:right="0"/>
        <w:jc w:val="left"/>
      </w:pPr>
      <w:r>
        <w:rPr>
          <w:rFonts w:ascii="Times New Roman" w:hAnsi="Times New Roman" w:cs="Times New Roman" w:eastAsia="Times New Roman" w:hint="default"/>
        </w:rPr>
        <w:t>2</w:t>
      </w:r>
      <w:r>
        <w:rPr/>
        <w:t>、投资活动现金流出较上年下降</w:t>
      </w:r>
      <w:r>
        <w:rPr>
          <w:rFonts w:ascii="Times New Roman" w:hAnsi="Times New Roman" w:cs="Times New Roman" w:eastAsia="Times New Roman" w:hint="default"/>
        </w:rPr>
        <w:t>90.71%</w:t>
      </w:r>
      <w:r>
        <w:rPr/>
        <w:t>，主要系固定资产采购下降及未购买交易性金融资产所致；</w:t>
      </w:r>
    </w:p>
    <w:p>
      <w:pPr>
        <w:pStyle w:val="BodyText"/>
        <w:spacing w:line="386" w:lineRule="auto" w:before="177"/>
        <w:ind w:right="0"/>
        <w:jc w:val="left"/>
      </w:pPr>
      <w:r>
        <w:rPr>
          <w:rFonts w:ascii="Times New Roman" w:hAnsi="Times New Roman" w:cs="Times New Roman" w:eastAsia="Times New Roman" w:hint="default"/>
          <w:w w:val="95"/>
        </w:rPr>
        <w:t>3</w:t>
      </w:r>
      <w:r>
        <w:rPr>
          <w:w w:val="95"/>
        </w:rPr>
        <w:t>、投资活动产生的现金流量净额下降</w:t>
      </w:r>
      <w:r>
        <w:rPr>
          <w:rFonts w:ascii="Times New Roman" w:hAnsi="Times New Roman" w:cs="Times New Roman" w:eastAsia="Times New Roman" w:hint="default"/>
          <w:w w:val="95"/>
        </w:rPr>
        <w:t>95.47%</w:t>
      </w:r>
      <w:r>
        <w:rPr>
          <w:w w:val="95"/>
        </w:rPr>
        <w:t>，主要系上述投资活动现金流入及投资活动现金流出两项原</w:t>
      </w:r>
      <w:r>
        <w:rPr>
          <w:spacing w:val="55"/>
          <w:w w:val="95"/>
        </w:rPr>
        <w:t> </w:t>
      </w:r>
      <w:r>
        <w:rPr>
          <w:spacing w:val="55"/>
          <w:w w:val="95"/>
        </w:rPr>
      </w:r>
      <w:r>
        <w:rPr/>
        <w:t>因所致；</w:t>
      </w:r>
    </w:p>
    <w:p>
      <w:pPr>
        <w:pStyle w:val="BodyText"/>
        <w:spacing w:line="240" w:lineRule="auto" w:before="65"/>
        <w:ind w:right="0"/>
        <w:jc w:val="left"/>
      </w:pPr>
      <w:r>
        <w:rPr>
          <w:rFonts w:ascii="Times New Roman" w:hAnsi="Times New Roman" w:cs="Times New Roman" w:eastAsia="Times New Roman" w:hint="default"/>
        </w:rPr>
        <w:t>4</w:t>
      </w:r>
      <w:r>
        <w:rPr/>
        <w:t>、筹资活动现金流入较上年下降</w:t>
      </w:r>
      <w:r>
        <w:rPr>
          <w:rFonts w:ascii="Times New Roman" w:hAnsi="Times New Roman" w:cs="Times New Roman" w:eastAsia="Times New Roman" w:hint="default"/>
        </w:rPr>
        <w:t>34.84%</w:t>
      </w:r>
      <w:r>
        <w:rPr/>
        <w:t>，主要系报告期内股权激励股数减少所致；</w:t>
      </w:r>
    </w:p>
    <w:p>
      <w:pPr>
        <w:pStyle w:val="BodyText"/>
        <w:spacing w:line="240" w:lineRule="auto" w:before="177"/>
        <w:ind w:right="0"/>
        <w:jc w:val="left"/>
      </w:pPr>
      <w:r>
        <w:rPr>
          <w:rFonts w:ascii="Times New Roman" w:hAnsi="Times New Roman" w:cs="Times New Roman" w:eastAsia="Times New Roman" w:hint="default"/>
        </w:rPr>
        <w:t>5</w:t>
      </w:r>
      <w:r>
        <w:rPr/>
        <w:t>、筹资活动产生的现金流量净额下降</w:t>
      </w:r>
      <w:r>
        <w:rPr>
          <w:rFonts w:ascii="Times New Roman" w:hAnsi="Times New Roman" w:cs="Times New Roman" w:eastAsia="Times New Roman" w:hint="default"/>
        </w:rPr>
        <w:t>87.42%</w:t>
      </w:r>
      <w:r>
        <w:rPr/>
        <w:t>，主要系报告期内股权激励股数减少所致；</w:t>
      </w:r>
    </w:p>
    <w:p>
      <w:pPr>
        <w:spacing w:line="240" w:lineRule="auto" w:before="0"/>
        <w:rPr>
          <w:rFonts w:ascii="宋体" w:hAnsi="宋体" w:cs="宋体" w:eastAsia="宋体" w:hint="default"/>
          <w:sz w:val="22"/>
          <w:szCs w:val="22"/>
        </w:rPr>
      </w:pPr>
    </w:p>
    <w:p>
      <w:pPr>
        <w:spacing w:before="188"/>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line="340" w:lineRule="auto" w:before="115"/>
        <w:ind w:left="112" w:right="73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8</w:t>
      </w:r>
      <w:r>
        <w:rPr>
          <w:rFonts w:ascii="宋体" w:hAnsi="宋体" w:cs="宋体" w:eastAsia="宋体" w:hint="default"/>
          <w:sz w:val="18"/>
          <w:szCs w:val="18"/>
        </w:rPr>
        <w:t>）公司主要供应商、客户情况 公司主要销售客户情况</w:t>
      </w:r>
    </w:p>
    <w:p>
      <w:pPr>
        <w:spacing w:line="240" w:lineRule="auto" w:before="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136,208,320.67</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38" w:lineRule="auto" w:before="103"/>
        <w:ind w:left="112" w:right="8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公司主要供应商情况</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45,733,186.72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51.21%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向单一供应商采购比例超过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340" w:lineRule="auto" w:before="103"/>
        <w:ind w:left="112" w:right="3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）公司未来发展与规划延续至报告期的说明 首次公开发行招股说明书中披露的未来发展与规划在本报告期的实施情况</w:t>
      </w:r>
    </w:p>
    <w:p>
      <w:pPr>
        <w:spacing w:line="340" w:lineRule="auto" w:before="39"/>
        <w:ind w:left="112" w:right="5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前期披露的发展战略和经营计划在报告期内的进展情况</w:t>
      </w:r>
    </w:p>
    <w:p>
      <w:pPr>
        <w:pStyle w:val="BodyText"/>
        <w:spacing w:line="386" w:lineRule="auto" w:before="93"/>
        <w:ind w:right="0"/>
        <w:jc w:val="left"/>
      </w:pPr>
      <w:r>
        <w:rPr>
          <w:w w:val="95"/>
        </w:rPr>
        <w:t>报告期内，在董事会及经营层的积极推进下，公司</w:t>
      </w:r>
      <w:r>
        <w:rPr>
          <w:rFonts w:ascii="Times New Roman" w:hAnsi="Times New Roman" w:cs="Times New Roman" w:eastAsia="Times New Roman" w:hint="default"/>
          <w:w w:val="95"/>
        </w:rPr>
        <w:t>2014</w:t>
      </w:r>
      <w:r>
        <w:rPr>
          <w:w w:val="95"/>
        </w:rPr>
        <w:t>年度经营各项计划顺利实施，详见</w:t>
      </w:r>
      <w:r>
        <w:rPr>
          <w:rFonts w:ascii="Times New Roman" w:hAnsi="Times New Roman" w:cs="Times New Roman" w:eastAsia="Times New Roman" w:hint="default"/>
          <w:w w:val="95"/>
        </w:rPr>
        <w:t>“</w:t>
      </w:r>
      <w:r>
        <w:rPr>
          <w:w w:val="95"/>
        </w:rPr>
        <w:t>管理层讨论与</w:t>
      </w:r>
      <w:r>
        <w:rPr>
          <w:spacing w:val="55"/>
          <w:w w:val="95"/>
        </w:rPr>
        <w:t> </w:t>
      </w:r>
      <w:r>
        <w:rPr>
          <w:spacing w:val="55"/>
          <w:w w:val="95"/>
        </w:rPr>
      </w:r>
      <w:r>
        <w:rPr/>
        <w:t>分析</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公司未来发展的展望</w:t>
      </w:r>
      <w:r>
        <w:rPr>
          <w:rFonts w:ascii="Times New Roman" w:hAnsi="Times New Roman" w:cs="Times New Roman" w:eastAsia="Times New Roman" w:hint="default"/>
        </w:rPr>
        <w:t>”</w:t>
      </w:r>
      <w:r>
        <w:rPr/>
        <w:t>部分。</w:t>
      </w:r>
    </w:p>
    <w:p>
      <w:pPr>
        <w:spacing w:before="22"/>
        <w:ind w:left="112"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）报告期主营业务收入及主营业务利润的构成</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8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97,861,789.89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53,746,003.61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158,038,914.60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50,037,792.80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39,421,648.14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15,460,274.69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能源交通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26,384,857.84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14,634,990.31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87,228,257.77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49,591,619.95</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支持与维护</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139,853,372.10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77,403,963.04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外包服务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69,480,716.74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37,722,801.14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专业服务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31,575,411.50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17,153,057.30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81,962,127.52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33,532,179.34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86,063,840.37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17,658,680.53</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313,064,285.83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143,377,526.00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24,812,615.88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9,171,063.29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17,085,929.93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8,709,311.84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19,509,936.40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5,240,773.20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17,258,221.18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9,627,153.86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12,872,460.00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5,470,426.96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4,332,019.02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1,874,426.21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6" w:footer="978" w:top="1060" w:bottom="1160" w:left="1020" w:right="1020"/>
        </w:sectPr>
      </w:pPr>
    </w:p>
    <w:p>
      <w:pPr>
        <w:spacing w:before="44"/>
        <w:ind w:left="11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）占比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以上的产品、行业或地区情况</w:t>
      </w:r>
    </w:p>
    <w:p>
      <w:pPr>
        <w:spacing w:before="101"/>
        <w:ind w:left="11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3459" w:space="5460"/>
            <w:col w:w="95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97,861,789.89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44,115,786.28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158,038,914.60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108,001,121.80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55.85%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87,228,257.77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37,636,637.82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-7.95%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支持与维护</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139,853,372.10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62,449,409.06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-16.30%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外包服务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69,480,716.74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31,757,915.60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22.11%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81,962,127.52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48,429,948.18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26.86%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86,063,840.37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68,405,159.84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100.61%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313,064,285.83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169,686,759.83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35.05%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0.08%</w:t>
            </w:r>
          </w:p>
        </w:tc>
      </w:tr>
    </w:tbl>
    <w:p>
      <w:pPr>
        <w:spacing w:before="5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）资产项目重大变动情况</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35"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474,166,158.4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418,179,606.61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0.80%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145,906,218.6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121,429,950.71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31,257,779.22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21,302,894.64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0.94%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92,558,085.80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97,256,153.35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-2.07%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）负债项目重大变动情况</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35"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bl>
    <w:p>
      <w:pPr>
        <w:spacing w:after="0"/>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2,050,000.00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0.26%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0.26%</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）以公允价值计量的资产和负债</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64" w:lineRule="auto" w:before="78"/>
        <w:ind w:right="112" w:firstLine="420"/>
        <w:jc w:val="both"/>
      </w:pPr>
      <w:r>
        <w:rPr>
          <w:rFonts w:ascii="Times New Roman" w:hAnsi="Times New Roman" w:cs="Times New Roman" w:eastAsia="Times New Roman" w:hint="default"/>
          <w:w w:val="95"/>
        </w:rPr>
        <w:t>2014</w:t>
      </w:r>
      <w:r>
        <w:rPr>
          <w:w w:val="95"/>
        </w:rPr>
        <w:t>年度，公司竞争能力未发生重大变化。于此同时，随着传统业务和新兴业务的大力发展，在行业</w:t>
      </w:r>
      <w:r>
        <w:rPr>
          <w:w w:val="99"/>
        </w:rPr>
        <w:t> </w:t>
      </w:r>
      <w:r>
        <w:rPr>
          <w:w w:val="95"/>
        </w:rPr>
        <w:t>经验、客户积累、技术沉淀与创新、产品质量、人才储备等方面的核心竞争力进一步增强。报告期内，公</w:t>
      </w:r>
      <w:r>
        <w:rPr>
          <w:spacing w:val="40"/>
          <w:w w:val="95"/>
        </w:rPr>
        <w:t> </w:t>
      </w:r>
      <w:r>
        <w:rPr>
          <w:spacing w:val="40"/>
          <w:w w:val="95"/>
        </w:rPr>
      </w:r>
      <w:r>
        <w:rPr/>
        <w:t>司竞争能力未发生重大变化。公司报告期内无形资产及其荣誉资质等情况如下：</w:t>
      </w:r>
    </w:p>
    <w:p>
      <w:pPr>
        <w:pStyle w:val="Heading6"/>
        <w:spacing w:line="240" w:lineRule="auto" w:before="16"/>
        <w:ind w:right="0"/>
        <w:jc w:val="left"/>
        <w:rPr>
          <w:b w:val="0"/>
          <w:bCs w:val="0"/>
        </w:rPr>
      </w:pPr>
      <w:r>
        <w:rPr>
          <w:rFonts w:ascii="Times New Roman" w:hAnsi="Times New Roman" w:cs="Times New Roman" w:eastAsia="Times New Roman" w:hint="default"/>
        </w:rPr>
        <w:t>1</w:t>
      </w:r>
      <w:r>
        <w:rPr/>
        <w:t>、专利</w:t>
      </w:r>
      <w:r>
        <w:rPr>
          <w:b w:val="0"/>
          <w:bCs w:val="0"/>
        </w:rPr>
      </w:r>
    </w:p>
    <w:p>
      <w:pPr>
        <w:pStyle w:val="BodyText"/>
        <w:spacing w:line="240" w:lineRule="auto" w:before="21"/>
        <w:ind w:left="532" w:right="0"/>
        <w:jc w:val="left"/>
      </w:pPr>
      <w:r>
        <w:rPr/>
        <w:t>报告期内，公司新增申请已受理发明专利</w:t>
      </w:r>
      <w:r>
        <w:rPr>
          <w:rFonts w:ascii="Times New Roman" w:hAnsi="Times New Roman" w:cs="Times New Roman" w:eastAsia="Times New Roman" w:hint="default"/>
        </w:rPr>
        <w:t>2</w:t>
      </w:r>
      <w:r>
        <w:rPr/>
        <w:t>项。具体如下：</w:t>
      </w:r>
    </w:p>
    <w:p>
      <w:pPr>
        <w:spacing w:line="240" w:lineRule="auto" w:before="9"/>
        <w:rPr>
          <w:rFonts w:ascii="宋体" w:hAnsi="宋体" w:cs="宋体" w:eastAsia="宋体" w:hint="default"/>
          <w:sz w:val="2"/>
          <w:szCs w:val="2"/>
        </w:rPr>
      </w:pPr>
    </w:p>
    <w:tbl>
      <w:tblPr>
        <w:tblW w:w="0" w:type="auto"/>
        <w:jc w:val="left"/>
        <w:tblInd w:w="500" w:type="dxa"/>
        <w:tblLayout w:type="fixed"/>
        <w:tblCellMar>
          <w:top w:w="0" w:type="dxa"/>
          <w:left w:w="0" w:type="dxa"/>
          <w:bottom w:w="0" w:type="dxa"/>
          <w:right w:w="0" w:type="dxa"/>
        </w:tblCellMar>
        <w:tblLook w:val="01E0"/>
      </w:tblPr>
      <w:tblGrid>
        <w:gridCol w:w="851"/>
        <w:gridCol w:w="2693"/>
        <w:gridCol w:w="1559"/>
        <w:gridCol w:w="1134"/>
        <w:gridCol w:w="1701"/>
        <w:gridCol w:w="912"/>
      </w:tblGrid>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389"/>
              <w:jc w:val="right"/>
              <w:rPr>
                <w:rFonts w:ascii="宋体" w:hAnsi="宋体" w:cs="宋体" w:eastAsia="宋体" w:hint="default"/>
                <w:sz w:val="22"/>
                <w:szCs w:val="22"/>
              </w:rPr>
            </w:pPr>
            <w:r>
              <w:rPr>
                <w:rFonts w:ascii="宋体" w:hAnsi="宋体" w:cs="宋体" w:eastAsia="宋体" w:hint="default"/>
                <w:spacing w:val="-1"/>
                <w:sz w:val="22"/>
                <w:szCs w:val="22"/>
              </w:rPr>
              <w:t>序号</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left"/>
              <w:rPr>
                <w:rFonts w:ascii="宋体" w:hAnsi="宋体" w:cs="宋体" w:eastAsia="宋体" w:hint="default"/>
                <w:sz w:val="22"/>
                <w:szCs w:val="22"/>
              </w:rPr>
            </w:pPr>
            <w:r>
              <w:rPr>
                <w:rFonts w:ascii="宋体" w:hAnsi="宋体" w:cs="宋体" w:eastAsia="宋体" w:hint="default"/>
                <w:sz w:val="22"/>
                <w:szCs w:val="22"/>
              </w:rPr>
              <w:t>专利名称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left"/>
              <w:rPr>
                <w:rFonts w:ascii="宋体" w:hAnsi="宋体" w:cs="宋体" w:eastAsia="宋体" w:hint="default"/>
                <w:sz w:val="22"/>
                <w:szCs w:val="22"/>
              </w:rPr>
            </w:pPr>
            <w:r>
              <w:rPr>
                <w:rFonts w:ascii="宋体" w:hAnsi="宋体" w:cs="宋体" w:eastAsia="宋体" w:hint="default"/>
                <w:sz w:val="22"/>
                <w:szCs w:val="22"/>
              </w:rPr>
              <w:t>申请号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 w:right="0"/>
              <w:jc w:val="left"/>
              <w:rPr>
                <w:rFonts w:ascii="宋体" w:hAnsi="宋体" w:cs="宋体" w:eastAsia="宋体" w:hint="default"/>
                <w:sz w:val="22"/>
                <w:szCs w:val="22"/>
              </w:rPr>
            </w:pPr>
            <w:r>
              <w:rPr>
                <w:rFonts w:ascii="宋体" w:hAnsi="宋体" w:cs="宋体" w:eastAsia="宋体" w:hint="default"/>
                <w:sz w:val="22"/>
                <w:szCs w:val="22"/>
              </w:rPr>
              <w:t>类型</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 w:right="0"/>
              <w:jc w:val="left"/>
              <w:rPr>
                <w:rFonts w:ascii="宋体" w:hAnsi="宋体" w:cs="宋体" w:eastAsia="宋体" w:hint="default"/>
                <w:sz w:val="22"/>
                <w:szCs w:val="22"/>
              </w:rPr>
            </w:pPr>
            <w:r>
              <w:rPr>
                <w:rFonts w:ascii="宋体" w:hAnsi="宋体" w:cs="宋体" w:eastAsia="宋体" w:hint="default"/>
                <w:sz w:val="22"/>
                <w:szCs w:val="22"/>
              </w:rPr>
              <w:t>申请日期</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left"/>
              <w:rPr>
                <w:rFonts w:ascii="宋体" w:hAnsi="宋体" w:cs="宋体" w:eastAsia="宋体" w:hint="default"/>
                <w:sz w:val="22"/>
                <w:szCs w:val="22"/>
              </w:rPr>
            </w:pPr>
            <w:r>
              <w:rPr>
                <w:rFonts w:ascii="宋体" w:hAnsi="宋体" w:cs="宋体" w:eastAsia="宋体" w:hint="default"/>
                <w:sz w:val="22"/>
                <w:szCs w:val="22"/>
              </w:rPr>
              <w:t>申请人</w:t>
            </w:r>
          </w:p>
        </w:tc>
      </w:tr>
      <w:tr>
        <w:trPr>
          <w:trHeight w:val="77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60"/>
              <w:jc w:val="right"/>
              <w:rPr>
                <w:rFonts w:ascii="Times New Roman" w:hAnsi="Times New Roman" w:cs="Times New Roman" w:eastAsia="Times New Roman" w:hint="default"/>
                <w:sz w:val="22"/>
                <w:szCs w:val="22"/>
              </w:rPr>
            </w:pPr>
            <w:r>
              <w:rPr>
                <w:rFonts w:ascii="Times New Roman"/>
                <w:w w:val="100"/>
                <w:sz w:val="22"/>
              </w:rPr>
              <w:t>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24" w:lineRule="auto" w:before="44"/>
              <w:ind w:left="1" w:right="39" w:firstLine="36"/>
              <w:jc w:val="left"/>
              <w:rPr>
                <w:rFonts w:ascii="宋体" w:hAnsi="宋体" w:cs="宋体" w:eastAsia="宋体" w:hint="default"/>
                <w:sz w:val="20"/>
                <w:szCs w:val="20"/>
              </w:rPr>
            </w:pPr>
            <w:r>
              <w:rPr>
                <w:rFonts w:ascii="宋体" w:hAnsi="宋体" w:cs="宋体" w:eastAsia="宋体" w:hint="default"/>
                <w:sz w:val="20"/>
                <w:szCs w:val="20"/>
              </w:rPr>
              <w:t>一种基于组件发现对业务系统</w:t>
            </w:r>
            <w:r>
              <w:rPr>
                <w:rFonts w:ascii="宋体" w:hAnsi="宋体" w:cs="宋体" w:eastAsia="宋体" w:hint="default"/>
                <w:w w:val="99"/>
                <w:sz w:val="20"/>
                <w:szCs w:val="20"/>
              </w:rPr>
              <w:t> </w:t>
            </w:r>
            <w:r>
              <w:rPr>
                <w:rFonts w:ascii="宋体" w:hAnsi="宋体" w:cs="宋体" w:eastAsia="宋体" w:hint="default"/>
                <w:sz w:val="20"/>
                <w:szCs w:val="20"/>
              </w:rPr>
              <w:t>进行监控的方法</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w w:val="95"/>
                <w:sz w:val="20"/>
              </w:rPr>
              <w:t>201410632606.7</w:t>
            </w:r>
            <w:r>
              <w:rPr>
                <w:rFonts w:asci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60"/>
              <w:jc w:val="right"/>
              <w:rPr>
                <w:rFonts w:ascii="宋体" w:hAnsi="宋体" w:cs="宋体" w:eastAsia="宋体" w:hint="default"/>
                <w:sz w:val="20"/>
                <w:szCs w:val="20"/>
              </w:rPr>
            </w:pPr>
            <w:r>
              <w:rPr>
                <w:rFonts w:ascii="宋体" w:hAnsi="宋体" w:cs="宋体" w:eastAsia="宋体" w:hint="default"/>
                <w:w w:val="95"/>
                <w:sz w:val="20"/>
                <w:szCs w:val="20"/>
              </w:rPr>
              <w:t>发明专利</w:t>
            </w:r>
            <w:r>
              <w:rPr>
                <w:rFonts w:ascii="宋体" w:hAnsi="宋体" w:cs="宋体" w:eastAsia="宋体" w:hint="default"/>
                <w:sz w:val="20"/>
                <w:szCs w:val="20"/>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90"/>
              <w:jc w:val="right"/>
              <w:rPr>
                <w:rFonts w:ascii="Times New Roman" w:hAnsi="Times New Roman" w:cs="Times New Roman" w:eastAsia="Times New Roman" w:hint="default"/>
                <w:sz w:val="20"/>
                <w:szCs w:val="20"/>
              </w:rPr>
            </w:pPr>
            <w:r>
              <w:rPr>
                <w:rFonts w:ascii="Times New Roman"/>
                <w:spacing w:val="-2"/>
                <w:sz w:val="20"/>
              </w:rPr>
              <w:t>2014/11/11</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9"/>
              <w:jc w:val="right"/>
              <w:rPr>
                <w:rFonts w:ascii="宋体" w:hAnsi="宋体" w:cs="宋体" w:eastAsia="宋体" w:hint="default"/>
                <w:sz w:val="20"/>
                <w:szCs w:val="20"/>
              </w:rPr>
            </w:pPr>
            <w:r>
              <w:rPr>
                <w:rFonts w:ascii="宋体" w:hAnsi="宋体" w:cs="宋体" w:eastAsia="宋体" w:hint="default"/>
                <w:w w:val="95"/>
                <w:sz w:val="20"/>
                <w:szCs w:val="20"/>
              </w:rPr>
              <w:t>天玑科技</w:t>
            </w:r>
            <w:r>
              <w:rPr>
                <w:rFonts w:ascii="宋体" w:hAnsi="宋体" w:cs="宋体" w:eastAsia="宋体" w:hint="default"/>
                <w:sz w:val="20"/>
                <w:szCs w:val="20"/>
              </w:rPr>
            </w:r>
          </w:p>
        </w:tc>
      </w:tr>
      <w:tr>
        <w:trPr>
          <w:trHeight w:val="73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360"/>
              <w:jc w:val="right"/>
              <w:rPr>
                <w:rFonts w:ascii="Times New Roman" w:hAnsi="Times New Roman" w:cs="Times New Roman" w:eastAsia="Times New Roman" w:hint="default"/>
                <w:sz w:val="22"/>
                <w:szCs w:val="22"/>
              </w:rPr>
            </w:pPr>
            <w:r>
              <w:rPr>
                <w:rFonts w:ascii="Times New Roman"/>
                <w:w w:val="100"/>
                <w:sz w:val="22"/>
              </w:rPr>
              <w:t>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5"/>
              <w:ind w:left="37" w:right="39"/>
              <w:jc w:val="left"/>
              <w:rPr>
                <w:rFonts w:ascii="宋体" w:hAnsi="宋体" w:cs="宋体" w:eastAsia="宋体" w:hint="default"/>
                <w:sz w:val="20"/>
                <w:szCs w:val="20"/>
              </w:rPr>
            </w:pPr>
            <w:r>
              <w:rPr>
                <w:rFonts w:ascii="宋体" w:hAnsi="宋体" w:cs="宋体" w:eastAsia="宋体" w:hint="default"/>
                <w:sz w:val="20"/>
                <w:szCs w:val="20"/>
              </w:rPr>
              <w:t>一种在云数据中心环境下对虚</w:t>
            </w:r>
            <w:r>
              <w:rPr>
                <w:rFonts w:ascii="宋体" w:hAnsi="宋体" w:cs="宋体" w:eastAsia="宋体" w:hint="default"/>
                <w:w w:val="99"/>
                <w:sz w:val="20"/>
                <w:szCs w:val="20"/>
              </w:rPr>
              <w:t> </w:t>
            </w:r>
            <w:r>
              <w:rPr>
                <w:rFonts w:ascii="宋体" w:hAnsi="宋体" w:cs="宋体" w:eastAsia="宋体" w:hint="default"/>
                <w:sz w:val="20"/>
                <w:szCs w:val="20"/>
              </w:rPr>
              <w:t>拟机进行监控等级划分的方法</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w w:val="95"/>
                <w:sz w:val="20"/>
              </w:rPr>
              <w:t>201410631050.x</w:t>
            </w:r>
            <w:r>
              <w:rPr>
                <w:rFonts w:asci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60"/>
              <w:jc w:val="right"/>
              <w:rPr>
                <w:rFonts w:ascii="宋体" w:hAnsi="宋体" w:cs="宋体" w:eastAsia="宋体" w:hint="default"/>
                <w:sz w:val="20"/>
                <w:szCs w:val="20"/>
              </w:rPr>
            </w:pPr>
            <w:r>
              <w:rPr>
                <w:rFonts w:ascii="宋体" w:hAnsi="宋体" w:cs="宋体" w:eastAsia="宋体" w:hint="default"/>
                <w:w w:val="95"/>
                <w:sz w:val="20"/>
                <w:szCs w:val="20"/>
              </w:rPr>
              <w:t>发明专利</w:t>
            </w:r>
            <w:r>
              <w:rPr>
                <w:rFonts w:ascii="宋体" w:hAnsi="宋体" w:cs="宋体" w:eastAsia="宋体" w:hint="default"/>
                <w:sz w:val="20"/>
                <w:szCs w:val="20"/>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90"/>
              <w:jc w:val="right"/>
              <w:rPr>
                <w:rFonts w:ascii="Times New Roman" w:hAnsi="Times New Roman" w:cs="Times New Roman" w:eastAsia="Times New Roman" w:hint="default"/>
                <w:sz w:val="20"/>
                <w:szCs w:val="20"/>
              </w:rPr>
            </w:pPr>
            <w:r>
              <w:rPr>
                <w:rFonts w:ascii="Times New Roman"/>
                <w:spacing w:val="-2"/>
                <w:sz w:val="20"/>
              </w:rPr>
              <w:t>2014/11/11</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20"/>
                <w:szCs w:val="20"/>
              </w:rPr>
            </w:pPr>
            <w:r>
              <w:rPr>
                <w:rFonts w:ascii="宋体" w:hAnsi="宋体" w:cs="宋体" w:eastAsia="宋体" w:hint="default"/>
                <w:w w:val="95"/>
                <w:sz w:val="20"/>
                <w:szCs w:val="20"/>
              </w:rPr>
              <w:t>天玑科技</w:t>
            </w:r>
            <w:r>
              <w:rPr>
                <w:rFonts w:ascii="宋体" w:hAnsi="宋体" w:cs="宋体" w:eastAsia="宋体" w:hint="default"/>
                <w:sz w:val="20"/>
                <w:szCs w:val="20"/>
              </w:rPr>
            </w:r>
          </w:p>
        </w:tc>
      </w:tr>
    </w:tbl>
    <w:p>
      <w:pPr>
        <w:spacing w:line="240" w:lineRule="auto" w:before="2"/>
        <w:rPr>
          <w:rFonts w:ascii="宋体" w:hAnsi="宋体" w:cs="宋体" w:eastAsia="宋体" w:hint="default"/>
          <w:sz w:val="20"/>
          <w:szCs w:val="20"/>
        </w:rPr>
      </w:pPr>
    </w:p>
    <w:p>
      <w:pPr>
        <w:pStyle w:val="Heading6"/>
        <w:spacing w:line="240" w:lineRule="auto" w:before="34"/>
        <w:ind w:right="0"/>
        <w:jc w:val="left"/>
        <w:rPr>
          <w:b w:val="0"/>
          <w:bCs w:val="0"/>
        </w:rPr>
      </w:pPr>
      <w:r>
        <w:rPr>
          <w:rFonts w:ascii="Times New Roman" w:hAnsi="Times New Roman" w:cs="Times New Roman" w:eastAsia="Times New Roman" w:hint="default"/>
        </w:rPr>
        <w:t>2</w:t>
      </w:r>
      <w:r>
        <w:rPr/>
        <w:t>、著作权</w:t>
      </w:r>
      <w:r>
        <w:rPr>
          <w:b w:val="0"/>
          <w:bCs w:val="0"/>
        </w:rPr>
      </w:r>
    </w:p>
    <w:p>
      <w:pPr>
        <w:pStyle w:val="BodyText"/>
        <w:spacing w:line="273" w:lineRule="auto" w:before="21"/>
        <w:ind w:right="0" w:firstLine="420"/>
        <w:jc w:val="left"/>
      </w:pPr>
      <w:r>
        <w:rPr>
          <w:w w:val="95"/>
        </w:rPr>
        <w:t>报告期内，公司及控股子公司新增软件著作权18项；截至报告期末，公司已获61项中华人民共和国国</w:t>
      </w:r>
      <w:r>
        <w:rPr>
          <w:w w:val="99"/>
        </w:rPr>
        <w:t> </w:t>
      </w:r>
      <w:r>
        <w:rPr/>
        <w:t>家版权局颁发的《计算机软件著作权登记证书》，具体新增的软件著作权情况如下：</w:t>
      </w:r>
    </w:p>
    <w:tbl>
      <w:tblPr>
        <w:tblW w:w="0" w:type="auto"/>
        <w:jc w:val="left"/>
        <w:tblInd w:w="494" w:type="dxa"/>
        <w:tblLayout w:type="fixed"/>
        <w:tblCellMar>
          <w:top w:w="0" w:type="dxa"/>
          <w:left w:w="0" w:type="dxa"/>
          <w:bottom w:w="0" w:type="dxa"/>
          <w:right w:w="0" w:type="dxa"/>
        </w:tblCellMar>
        <w:tblLook w:val="01E0"/>
      </w:tblPr>
      <w:tblGrid>
        <w:gridCol w:w="638"/>
        <w:gridCol w:w="2930"/>
        <w:gridCol w:w="1552"/>
        <w:gridCol w:w="1200"/>
        <w:gridCol w:w="1425"/>
        <w:gridCol w:w="1117"/>
      </w:tblGrid>
      <w:tr>
        <w:trPr>
          <w:trHeight w:val="354" w:hRule="exact"/>
        </w:trPr>
        <w:tc>
          <w:tcPr>
            <w:tcW w:w="638"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930" w:type="dxa"/>
            <w:tcBorders>
              <w:top w:val="single" w:sz="6" w:space="0" w:color="000000"/>
              <w:left w:val="single" w:sz="12" w:space="0" w:color="000000"/>
              <w:bottom w:val="single" w:sz="12" w:space="0" w:color="000000"/>
              <w:right w:val="single" w:sz="12"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1552" w:type="dxa"/>
            <w:tcBorders>
              <w:top w:val="single" w:sz="6" w:space="0" w:color="000000"/>
              <w:left w:val="single" w:sz="12" w:space="0" w:color="000000"/>
              <w:bottom w:val="single" w:sz="12" w:space="0" w:color="000000"/>
              <w:right w:val="single" w:sz="12"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200" w:type="dxa"/>
            <w:tcBorders>
              <w:top w:val="single" w:sz="6" w:space="0" w:color="000000"/>
              <w:left w:val="single" w:sz="12" w:space="0" w:color="000000"/>
              <w:bottom w:val="single" w:sz="12" w:space="0" w:color="000000"/>
              <w:right w:val="single" w:sz="12"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425" w:type="dxa"/>
            <w:tcBorders>
              <w:top w:val="single" w:sz="6" w:space="0" w:color="000000"/>
              <w:left w:val="single" w:sz="12" w:space="0" w:color="000000"/>
              <w:bottom w:val="single" w:sz="12" w:space="0" w:color="000000"/>
              <w:right w:val="single" w:sz="12"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c>
          <w:tcPr>
            <w:tcW w:w="1117" w:type="dxa"/>
            <w:tcBorders>
              <w:top w:val="single" w:sz="6" w:space="0" w:color="000000"/>
              <w:left w:val="single" w:sz="12" w:space="0" w:color="000000"/>
              <w:bottom w:val="single" w:sz="12" w:space="0" w:color="000000"/>
              <w:right w:val="single" w:sz="12"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著作权人</w:t>
            </w:r>
            <w:r>
              <w:rPr>
                <w:rFonts w:ascii="宋体" w:hAnsi="宋体" w:cs="宋体" w:eastAsia="宋体" w:hint="default"/>
                <w:sz w:val="21"/>
                <w:szCs w:val="21"/>
              </w:rPr>
            </w:r>
          </w:p>
        </w:tc>
      </w:tr>
      <w:tr>
        <w:trPr>
          <w:trHeight w:val="442" w:hRule="exact"/>
        </w:trPr>
        <w:tc>
          <w:tcPr>
            <w:tcW w:w="63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left="2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天玑大数据一体机监控软件</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V1.0</w:t>
            </w:r>
          </w:p>
        </w:tc>
        <w:tc>
          <w:tcPr>
            <w:tcW w:w="15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2014SR024316</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2014/2/28</w:t>
            </w:r>
          </w:p>
        </w:tc>
        <w:tc>
          <w:tcPr>
            <w:tcW w:w="11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42" w:hRule="exact"/>
        </w:trPr>
        <w:tc>
          <w:tcPr>
            <w:tcW w:w="63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left="22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天玑客户关系管理软件</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V1.0</w:t>
            </w:r>
          </w:p>
        </w:tc>
        <w:tc>
          <w:tcPr>
            <w:tcW w:w="15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2014SR025865</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2014/3/4</w:t>
            </w:r>
          </w:p>
        </w:tc>
        <w:tc>
          <w:tcPr>
            <w:tcW w:w="11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42" w:hRule="exact"/>
        </w:trPr>
        <w:tc>
          <w:tcPr>
            <w:tcW w:w="63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2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left="11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天玑业务管理 </w:t>
            </w:r>
            <w:r>
              <w:rPr>
                <w:rFonts w:ascii="Times New Roman" w:hAnsi="Times New Roman" w:cs="Times New Roman" w:eastAsia="Times New Roman" w:hint="default"/>
                <w:sz w:val="20"/>
                <w:szCs w:val="20"/>
              </w:rPr>
              <w:t>ITSM </w:t>
            </w:r>
            <w:r>
              <w:rPr>
                <w:rFonts w:ascii="宋体" w:hAnsi="宋体" w:cs="宋体" w:eastAsia="宋体" w:hint="default"/>
                <w:sz w:val="20"/>
                <w:szCs w:val="20"/>
              </w:rPr>
              <w:t>软件</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V1.0</w:t>
            </w:r>
          </w:p>
        </w:tc>
        <w:tc>
          <w:tcPr>
            <w:tcW w:w="15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2014SR090354</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2014/7/3</w:t>
            </w:r>
          </w:p>
        </w:tc>
        <w:tc>
          <w:tcPr>
            <w:tcW w:w="11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42" w:hRule="exact"/>
        </w:trPr>
        <w:tc>
          <w:tcPr>
            <w:tcW w:w="63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2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4"/>
              <w:ind w:left="17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天玑企业管理 </w:t>
            </w:r>
            <w:r>
              <w:rPr>
                <w:rFonts w:ascii="Times New Roman" w:hAnsi="Times New Roman" w:cs="Times New Roman" w:eastAsia="Times New Roman" w:hint="default"/>
                <w:sz w:val="20"/>
                <w:szCs w:val="20"/>
              </w:rPr>
              <w:t>ERP </w:t>
            </w:r>
            <w:r>
              <w:rPr>
                <w:rFonts w:ascii="宋体" w:hAnsi="宋体" w:cs="宋体" w:eastAsia="宋体" w:hint="default"/>
                <w:sz w:val="20"/>
                <w:szCs w:val="20"/>
              </w:rPr>
              <w:t>软件</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V3.1</w:t>
            </w:r>
          </w:p>
        </w:tc>
        <w:tc>
          <w:tcPr>
            <w:tcW w:w="15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2014SR056898</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4"/>
              <w:ind w:right="0"/>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2014/5/8</w:t>
            </w:r>
          </w:p>
        </w:tc>
        <w:tc>
          <w:tcPr>
            <w:tcW w:w="11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4"/>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42" w:hRule="exact"/>
        </w:trPr>
        <w:tc>
          <w:tcPr>
            <w:tcW w:w="63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2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5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 </w:t>
            </w:r>
            <w:r>
              <w:rPr>
                <w:rFonts w:ascii="Times New Roman" w:hAnsi="Times New Roman" w:cs="Times New Roman" w:eastAsia="Times New Roman" w:hint="default"/>
                <w:sz w:val="20"/>
                <w:szCs w:val="20"/>
              </w:rPr>
              <w:t>IT </w:t>
            </w:r>
            <w:r>
              <w:rPr>
                <w:rFonts w:ascii="宋体" w:hAnsi="宋体" w:cs="宋体" w:eastAsia="宋体" w:hint="default"/>
                <w:sz w:val="20"/>
                <w:szCs w:val="20"/>
              </w:rPr>
              <w:t>资源管控平台软件</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V1.0</w:t>
            </w:r>
          </w:p>
        </w:tc>
        <w:tc>
          <w:tcPr>
            <w:tcW w:w="15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0"/>
              <w:jc w:val="center"/>
              <w:rPr>
                <w:rFonts w:ascii="Times New Roman" w:hAnsi="Times New Roman" w:cs="Times New Roman" w:eastAsia="Times New Roman" w:hint="default"/>
                <w:sz w:val="20"/>
                <w:szCs w:val="20"/>
              </w:rPr>
            </w:pPr>
            <w:r>
              <w:rPr>
                <w:rFonts w:ascii="Times New Roman"/>
                <w:sz w:val="20"/>
              </w:rPr>
              <w:t>2014SR200747</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20"/>
                <w:szCs w:val="20"/>
              </w:rPr>
            </w:pPr>
            <w:r>
              <w:rPr>
                <w:rFonts w:ascii="Times New Roman"/>
                <w:sz w:val="20"/>
              </w:rPr>
              <w:t>2014/12/19</w:t>
            </w:r>
          </w:p>
        </w:tc>
        <w:tc>
          <w:tcPr>
            <w:tcW w:w="11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42" w:hRule="exact"/>
        </w:trPr>
        <w:tc>
          <w:tcPr>
            <w:tcW w:w="63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2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天玑存储节点智能处理软件</w:t>
            </w:r>
            <w:r>
              <w:rPr>
                <w:rFonts w:ascii="宋体" w:hAnsi="宋体" w:cs="宋体" w:eastAsia="宋体" w:hint="default"/>
                <w:spacing w:val="-10"/>
                <w:sz w:val="20"/>
                <w:szCs w:val="20"/>
              </w:rPr>
              <w:t> </w:t>
            </w:r>
            <w:r>
              <w:rPr>
                <w:rFonts w:ascii="Times New Roman" w:hAnsi="Times New Roman" w:cs="Times New Roman" w:eastAsia="Times New Roman" w:hint="default"/>
                <w:sz w:val="20"/>
                <w:szCs w:val="20"/>
              </w:rPr>
              <w:t>V1.0</w:t>
            </w:r>
          </w:p>
        </w:tc>
        <w:tc>
          <w:tcPr>
            <w:tcW w:w="15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0"/>
              <w:jc w:val="center"/>
              <w:rPr>
                <w:rFonts w:ascii="Times New Roman" w:hAnsi="Times New Roman" w:cs="Times New Roman" w:eastAsia="Times New Roman" w:hint="default"/>
                <w:sz w:val="20"/>
                <w:szCs w:val="20"/>
              </w:rPr>
            </w:pPr>
            <w:r>
              <w:rPr>
                <w:rFonts w:ascii="Times New Roman"/>
                <w:sz w:val="20"/>
              </w:rPr>
              <w:t>2014SR200749</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20"/>
                <w:szCs w:val="20"/>
              </w:rPr>
            </w:pPr>
            <w:r>
              <w:rPr>
                <w:rFonts w:ascii="Times New Roman"/>
                <w:sz w:val="20"/>
              </w:rPr>
              <w:t>2014/12/19</w:t>
            </w:r>
          </w:p>
        </w:tc>
        <w:tc>
          <w:tcPr>
            <w:tcW w:w="11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42" w:hRule="exact"/>
        </w:trPr>
        <w:tc>
          <w:tcPr>
            <w:tcW w:w="63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2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left="10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天玑云资源管理平台软件</w:t>
            </w:r>
            <w:r>
              <w:rPr>
                <w:rFonts w:ascii="宋体" w:hAnsi="宋体" w:cs="宋体" w:eastAsia="宋体" w:hint="default"/>
                <w:spacing w:val="-9"/>
                <w:sz w:val="20"/>
                <w:szCs w:val="20"/>
              </w:rPr>
              <w:t> </w:t>
            </w:r>
            <w:r>
              <w:rPr>
                <w:rFonts w:ascii="Times New Roman" w:hAnsi="Times New Roman" w:cs="Times New Roman" w:eastAsia="Times New Roman" w:hint="default"/>
                <w:sz w:val="20"/>
                <w:szCs w:val="20"/>
              </w:rPr>
              <w:t>V1.0</w:t>
            </w:r>
          </w:p>
        </w:tc>
        <w:tc>
          <w:tcPr>
            <w:tcW w:w="15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2014SR200749</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2"/>
              <w:ind w:left="1" w:right="0"/>
              <w:jc w:val="center"/>
              <w:rPr>
                <w:rFonts w:ascii="Times New Roman" w:hAnsi="Times New Roman" w:cs="Times New Roman" w:eastAsia="Times New Roman" w:hint="default"/>
                <w:sz w:val="20"/>
                <w:szCs w:val="20"/>
              </w:rPr>
            </w:pPr>
            <w:r>
              <w:rPr>
                <w:rFonts w:ascii="Times New Roman"/>
                <w:sz w:val="20"/>
              </w:rPr>
              <w:t>2014/12/19</w:t>
            </w:r>
          </w:p>
        </w:tc>
        <w:tc>
          <w:tcPr>
            <w:tcW w:w="11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794" w:hRule="exact"/>
        </w:trPr>
        <w:tc>
          <w:tcPr>
            <w:tcW w:w="63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29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left="50" w:right="0"/>
              <w:jc w:val="left"/>
              <w:rPr>
                <w:rFonts w:ascii="宋体" w:hAnsi="宋体" w:cs="宋体" w:eastAsia="宋体" w:hint="default"/>
                <w:sz w:val="20"/>
                <w:szCs w:val="20"/>
              </w:rPr>
            </w:pPr>
            <w:r>
              <w:rPr>
                <w:rFonts w:ascii="宋体" w:hAnsi="宋体" w:cs="宋体" w:eastAsia="宋体" w:hint="default"/>
                <w:sz w:val="20"/>
                <w:szCs w:val="20"/>
              </w:rPr>
              <w:t>天玑大数据一体机图形管理软件</w:t>
            </w:r>
          </w:p>
          <w:p>
            <w:pPr>
              <w:pStyle w:val="TableParagraph"/>
              <w:spacing w:line="240" w:lineRule="auto" w:before="138"/>
              <w:ind w:left="-1" w:right="0"/>
              <w:jc w:val="left"/>
              <w:rPr>
                <w:rFonts w:ascii="Times New Roman" w:hAnsi="Times New Roman" w:cs="Times New Roman" w:eastAsia="Times New Roman" w:hint="default"/>
                <w:sz w:val="20"/>
                <w:szCs w:val="20"/>
              </w:rPr>
            </w:pPr>
            <w:r>
              <w:rPr>
                <w:rFonts w:ascii="Times New Roman"/>
                <w:sz w:val="20"/>
              </w:rPr>
              <w:t>V1.0</w:t>
            </w:r>
          </w:p>
        </w:tc>
        <w:tc>
          <w:tcPr>
            <w:tcW w:w="15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2014SR104483</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2014/7/24</w:t>
            </w:r>
          </w:p>
        </w:tc>
        <w:tc>
          <w:tcPr>
            <w:tcW w:w="11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天玑数据</w:t>
            </w:r>
          </w:p>
        </w:tc>
      </w:tr>
      <w:tr>
        <w:trPr>
          <w:trHeight w:val="794" w:hRule="exact"/>
        </w:trPr>
        <w:tc>
          <w:tcPr>
            <w:tcW w:w="63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2930" w:type="dxa"/>
            <w:tcBorders>
              <w:top w:val="single" w:sz="12" w:space="0" w:color="000000"/>
              <w:left w:val="single" w:sz="12" w:space="0" w:color="000000"/>
              <w:bottom w:val="single" w:sz="12" w:space="0" w:color="000000"/>
              <w:right w:val="single" w:sz="12" w:space="0" w:color="000000"/>
            </w:tcBorders>
          </w:tcPr>
          <w:p>
            <w:pPr>
              <w:pStyle w:val="TableParagraph"/>
              <w:spacing w:line="324" w:lineRule="auto" w:before="45"/>
              <w:ind w:left="-1" w:right="50" w:firstLine="5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天玑大数据一体机命令行集中管</w:t>
            </w:r>
            <w:r>
              <w:rPr>
                <w:rFonts w:ascii="宋体" w:hAnsi="宋体" w:cs="宋体" w:eastAsia="宋体" w:hint="default"/>
                <w:w w:val="99"/>
                <w:sz w:val="20"/>
                <w:szCs w:val="20"/>
              </w:rPr>
              <w:t> </w:t>
            </w:r>
            <w:r>
              <w:rPr>
                <w:rFonts w:ascii="宋体" w:hAnsi="宋体" w:cs="宋体" w:eastAsia="宋体" w:hint="default"/>
                <w:sz w:val="20"/>
                <w:szCs w:val="20"/>
              </w:rPr>
              <w:t>理软件</w:t>
            </w:r>
            <w:r>
              <w:rPr>
                <w:rFonts w:ascii="宋体" w:hAnsi="宋体" w:cs="宋体" w:eastAsia="宋体" w:hint="default"/>
                <w:spacing w:val="-6"/>
                <w:sz w:val="20"/>
                <w:szCs w:val="20"/>
              </w:rPr>
              <w:t> </w:t>
            </w:r>
            <w:r>
              <w:rPr>
                <w:rFonts w:ascii="Times New Roman" w:hAnsi="Times New Roman" w:cs="Times New Roman" w:eastAsia="Times New Roman" w:hint="default"/>
                <w:sz w:val="20"/>
                <w:szCs w:val="20"/>
              </w:rPr>
              <w:t>V1.0</w:t>
            </w:r>
          </w:p>
        </w:tc>
        <w:tc>
          <w:tcPr>
            <w:tcW w:w="15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2014SR139615</w:t>
            </w:r>
          </w:p>
        </w:tc>
        <w:tc>
          <w:tcPr>
            <w:tcW w:w="12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2014/9/17</w:t>
            </w:r>
          </w:p>
        </w:tc>
        <w:tc>
          <w:tcPr>
            <w:tcW w:w="11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天玑数据</w:t>
            </w:r>
          </w:p>
        </w:tc>
      </w:tr>
      <w:tr>
        <w:trPr>
          <w:trHeight w:val="435" w:hRule="exact"/>
        </w:trPr>
        <w:tc>
          <w:tcPr>
            <w:tcW w:w="63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2930"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天玑数据智能存储管理软件</w:t>
            </w:r>
            <w:r>
              <w:rPr>
                <w:rFonts w:ascii="宋体" w:hAnsi="宋体" w:cs="宋体" w:eastAsia="宋体" w:hint="default"/>
                <w:spacing w:val="-10"/>
                <w:sz w:val="20"/>
                <w:szCs w:val="20"/>
              </w:rPr>
              <w:t> </w:t>
            </w:r>
            <w:r>
              <w:rPr>
                <w:rFonts w:ascii="Times New Roman" w:hAnsi="Times New Roman" w:cs="Times New Roman" w:eastAsia="Times New Roman" w:hint="default"/>
                <w:sz w:val="20"/>
                <w:szCs w:val="20"/>
              </w:rPr>
              <w:t>V1.0</w:t>
            </w:r>
          </w:p>
        </w:tc>
        <w:tc>
          <w:tcPr>
            <w:tcW w:w="1552"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93"/>
              <w:ind w:right="0"/>
              <w:jc w:val="center"/>
              <w:rPr>
                <w:rFonts w:ascii="Times New Roman" w:hAnsi="Times New Roman" w:cs="Times New Roman" w:eastAsia="Times New Roman" w:hint="default"/>
                <w:sz w:val="20"/>
                <w:szCs w:val="20"/>
              </w:rPr>
            </w:pPr>
            <w:r>
              <w:rPr>
                <w:rFonts w:ascii="Times New Roman"/>
                <w:sz w:val="20"/>
              </w:rPr>
              <w:t>2014SR190067</w:t>
            </w:r>
          </w:p>
        </w:tc>
        <w:tc>
          <w:tcPr>
            <w:tcW w:w="1200"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5"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93"/>
              <w:ind w:right="0"/>
              <w:jc w:val="center"/>
              <w:rPr>
                <w:rFonts w:ascii="Times New Roman" w:hAnsi="Times New Roman" w:cs="Times New Roman" w:eastAsia="Times New Roman" w:hint="default"/>
                <w:sz w:val="20"/>
                <w:szCs w:val="20"/>
              </w:rPr>
            </w:pPr>
            <w:r>
              <w:rPr>
                <w:rFonts w:ascii="Times New Roman"/>
                <w:sz w:val="20"/>
              </w:rPr>
              <w:t>2014/12/8</w:t>
            </w:r>
          </w:p>
        </w:tc>
        <w:tc>
          <w:tcPr>
            <w:tcW w:w="1117"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天玑数据</w:t>
            </w:r>
          </w:p>
        </w:tc>
      </w:tr>
      <w:tr>
        <w:trPr>
          <w:trHeight w:val="427"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11</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6"/>
              <w:ind w:left="2" w:right="-2"/>
              <w:jc w:val="left"/>
              <w:rPr>
                <w:rFonts w:ascii="Times New Roman" w:hAnsi="Times New Roman" w:cs="Times New Roman" w:eastAsia="Times New Roman" w:hint="default"/>
                <w:sz w:val="20"/>
                <w:szCs w:val="20"/>
              </w:rPr>
            </w:pPr>
            <w:r>
              <w:rPr>
                <w:rFonts w:ascii="宋体" w:hAnsi="宋体" w:cs="宋体" w:eastAsia="宋体" w:hint="default"/>
                <w:sz w:val="20"/>
                <w:szCs w:val="20"/>
              </w:rPr>
              <w:t>复深蓝</w:t>
            </w:r>
            <w:r>
              <w:rPr>
                <w:rFonts w:ascii="宋体" w:hAnsi="宋体" w:cs="宋体" w:eastAsia="宋体" w:hint="default"/>
                <w:spacing w:val="-67"/>
                <w:sz w:val="20"/>
                <w:szCs w:val="20"/>
              </w:rPr>
              <w:t> </w:t>
            </w:r>
            <w:r>
              <w:rPr>
                <w:rFonts w:ascii="Times New Roman" w:hAnsi="Times New Roman" w:cs="Times New Roman" w:eastAsia="Times New Roman" w:hint="default"/>
                <w:sz w:val="20"/>
                <w:szCs w:val="20"/>
              </w:rPr>
              <w:t>Beacon</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智慧商场软件</w:t>
            </w:r>
            <w:r>
              <w:rPr>
                <w:rFonts w:ascii="宋体" w:hAnsi="宋体" w:cs="宋体" w:eastAsia="宋体" w:hint="default"/>
                <w:spacing w:val="-67"/>
                <w:sz w:val="20"/>
                <w:szCs w:val="20"/>
              </w:rPr>
              <w:t> </w:t>
            </w:r>
            <w:r>
              <w:rPr>
                <w:rFonts w:ascii="Times New Roman" w:hAnsi="Times New Roman" w:cs="Times New Roman" w:eastAsia="Times New Roman" w:hint="default"/>
                <w:sz w:val="20"/>
                <w:szCs w:val="20"/>
              </w:rPr>
              <w:t>V1.0</w:t>
            </w:r>
          </w:p>
        </w:tc>
        <w:tc>
          <w:tcPr>
            <w:tcW w:w="155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2014SR187755</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2014/12/4</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复深蓝</w:t>
            </w:r>
          </w:p>
        </w:tc>
      </w:tr>
      <w:tr>
        <w:trPr>
          <w:trHeight w:val="427"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12</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6"/>
              <w:ind w:left="-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复深蓝内容管理软件</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V4.0</w:t>
            </w:r>
          </w:p>
        </w:tc>
        <w:tc>
          <w:tcPr>
            <w:tcW w:w="155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3"/>
              <w:ind w:right="0"/>
              <w:jc w:val="center"/>
              <w:rPr>
                <w:rFonts w:ascii="Times New Roman" w:hAnsi="Times New Roman" w:cs="Times New Roman" w:eastAsia="Times New Roman" w:hint="default"/>
                <w:sz w:val="20"/>
                <w:szCs w:val="20"/>
              </w:rPr>
            </w:pPr>
            <w:r>
              <w:rPr>
                <w:rFonts w:ascii="Times New Roman"/>
                <w:sz w:val="20"/>
              </w:rPr>
              <w:t>2014SR191630</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20"/>
                <w:szCs w:val="20"/>
              </w:rPr>
            </w:pPr>
            <w:r>
              <w:rPr>
                <w:rFonts w:ascii="Times New Roman"/>
                <w:sz w:val="20"/>
              </w:rPr>
              <w:t>2014/12/10</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复深蓝</w:t>
            </w:r>
          </w:p>
        </w:tc>
      </w:tr>
      <w:tr>
        <w:trPr>
          <w:trHeight w:val="425"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13</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4"/>
              <w:ind w:left="-1" w:right="0"/>
              <w:jc w:val="left"/>
              <w:rPr>
                <w:rFonts w:ascii="宋体" w:hAnsi="宋体" w:cs="宋体" w:eastAsia="宋体" w:hint="default"/>
                <w:sz w:val="20"/>
                <w:szCs w:val="20"/>
              </w:rPr>
            </w:pPr>
            <w:r>
              <w:rPr>
                <w:rFonts w:ascii="宋体" w:hAnsi="宋体" w:cs="宋体" w:eastAsia="宋体" w:hint="default"/>
                <w:sz w:val="20"/>
                <w:szCs w:val="20"/>
              </w:rPr>
              <w:t>复深蓝大数据日志处理挖掘软件</w:t>
            </w:r>
          </w:p>
        </w:tc>
        <w:tc>
          <w:tcPr>
            <w:tcW w:w="155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2014SR187765</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4"/>
              <w:ind w:right="0"/>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2014/12/4</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4"/>
              <w:ind w:right="0"/>
              <w:jc w:val="center"/>
              <w:rPr>
                <w:rFonts w:ascii="宋体" w:hAnsi="宋体" w:cs="宋体" w:eastAsia="宋体" w:hint="default"/>
                <w:sz w:val="20"/>
                <w:szCs w:val="20"/>
              </w:rPr>
            </w:pPr>
            <w:r>
              <w:rPr>
                <w:rFonts w:ascii="宋体" w:hAnsi="宋体" w:cs="宋体" w:eastAsia="宋体" w:hint="default"/>
                <w:sz w:val="20"/>
                <w:szCs w:val="20"/>
              </w:rPr>
              <w:t>复深蓝</w:t>
            </w:r>
          </w:p>
        </w:tc>
      </w:tr>
    </w:tbl>
    <w:p>
      <w:pPr>
        <w:spacing w:after="0" w:line="240" w:lineRule="auto"/>
        <w:jc w:val="center"/>
        <w:rPr>
          <w:rFonts w:ascii="宋体" w:hAnsi="宋体" w:cs="宋体" w:eastAsia="宋体" w:hint="default"/>
          <w:sz w:val="20"/>
          <w:szCs w:val="20"/>
        </w:rPr>
        <w:sectPr>
          <w:footerReference w:type="default" r:id="rId11"/>
          <w:pgSz w:w="11910" w:h="16840"/>
          <w:pgMar w:footer="978" w:header="746" w:top="1060" w:bottom="1160" w:left="1020" w:right="1020"/>
          <w:pgNumType w:start="20"/>
        </w:sectPr>
      </w:pPr>
    </w:p>
    <w:p>
      <w:pPr>
        <w:spacing w:line="240" w:lineRule="auto" w:before="5"/>
        <w:rPr>
          <w:rFonts w:ascii="宋体" w:hAnsi="宋体" w:cs="宋体" w:eastAsia="宋体" w:hint="default"/>
          <w:sz w:val="28"/>
          <w:szCs w:val="28"/>
        </w:rPr>
      </w:pPr>
    </w:p>
    <w:tbl>
      <w:tblPr>
        <w:tblW w:w="0" w:type="auto"/>
        <w:jc w:val="left"/>
        <w:tblInd w:w="494" w:type="dxa"/>
        <w:tblLayout w:type="fixed"/>
        <w:tblCellMar>
          <w:top w:w="0" w:type="dxa"/>
          <w:left w:w="0" w:type="dxa"/>
          <w:bottom w:w="0" w:type="dxa"/>
          <w:right w:w="0" w:type="dxa"/>
        </w:tblCellMar>
        <w:tblLook w:val="01E0"/>
      </w:tblPr>
      <w:tblGrid>
        <w:gridCol w:w="638"/>
        <w:gridCol w:w="2930"/>
        <w:gridCol w:w="1552"/>
        <w:gridCol w:w="1200"/>
        <w:gridCol w:w="1425"/>
        <w:gridCol w:w="1117"/>
      </w:tblGrid>
      <w:tr>
        <w:trPr>
          <w:trHeight w:val="387" w:hRule="exact"/>
        </w:trPr>
        <w:tc>
          <w:tcPr>
            <w:tcW w:w="638" w:type="dxa"/>
            <w:tcBorders>
              <w:top w:val="single" w:sz="6" w:space="0" w:color="000000"/>
              <w:left w:val="single" w:sz="6" w:space="0" w:color="000000"/>
              <w:bottom w:val="single" w:sz="6" w:space="0" w:color="000000"/>
              <w:right w:val="single" w:sz="12" w:space="0" w:color="000000"/>
            </w:tcBorders>
          </w:tcPr>
          <w:p>
            <w:pP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2"/>
              <w:ind w:left="-1" w:right="0"/>
              <w:jc w:val="left"/>
              <w:rPr>
                <w:rFonts w:ascii="Times New Roman" w:hAnsi="Times New Roman" w:cs="Times New Roman" w:eastAsia="Times New Roman" w:hint="default"/>
                <w:sz w:val="20"/>
                <w:szCs w:val="20"/>
              </w:rPr>
            </w:pPr>
            <w:r>
              <w:rPr>
                <w:rFonts w:ascii="Times New Roman"/>
                <w:sz w:val="20"/>
              </w:rPr>
              <w:t>V1.0</w:t>
            </w:r>
          </w:p>
        </w:tc>
        <w:tc>
          <w:tcPr>
            <w:tcW w:w="1552" w:type="dxa"/>
            <w:tcBorders>
              <w:top w:val="single" w:sz="6" w:space="0" w:color="000000"/>
              <w:left w:val="single" w:sz="12" w:space="0" w:color="000000"/>
              <w:bottom w:val="single" w:sz="6" w:space="0" w:color="000000"/>
              <w:right w:val="single" w:sz="12" w:space="0" w:color="000000"/>
            </w:tcBorders>
          </w:tcPr>
          <w:p>
            <w:pPr/>
          </w:p>
        </w:tc>
        <w:tc>
          <w:tcPr>
            <w:tcW w:w="1200" w:type="dxa"/>
            <w:tcBorders>
              <w:top w:val="single" w:sz="6" w:space="0" w:color="000000"/>
              <w:left w:val="single" w:sz="12" w:space="0" w:color="000000"/>
              <w:bottom w:val="single" w:sz="6" w:space="0" w:color="000000"/>
              <w:right w:val="single" w:sz="12" w:space="0" w:color="000000"/>
            </w:tcBorders>
          </w:tcPr>
          <w:p>
            <w:pPr/>
          </w:p>
        </w:tc>
        <w:tc>
          <w:tcPr>
            <w:tcW w:w="1425" w:type="dxa"/>
            <w:tcBorders>
              <w:top w:val="single" w:sz="6" w:space="0" w:color="000000"/>
              <w:left w:val="single" w:sz="12" w:space="0" w:color="000000"/>
              <w:bottom w:val="single" w:sz="6" w:space="0" w:color="000000"/>
              <w:right w:val="single" w:sz="12" w:space="0" w:color="000000"/>
            </w:tcBorders>
          </w:tcPr>
          <w:p>
            <w:pPr/>
          </w:p>
        </w:tc>
        <w:tc>
          <w:tcPr>
            <w:tcW w:w="1117" w:type="dxa"/>
            <w:tcBorders>
              <w:top w:val="single" w:sz="6" w:space="0" w:color="000000"/>
              <w:left w:val="single" w:sz="12" w:space="0" w:color="000000"/>
              <w:bottom w:val="single" w:sz="6" w:space="0" w:color="000000"/>
              <w:right w:val="single" w:sz="12" w:space="0" w:color="000000"/>
            </w:tcBorders>
          </w:tcPr>
          <w:p>
            <w:pPr/>
          </w:p>
        </w:tc>
      </w:tr>
      <w:tr>
        <w:trPr>
          <w:trHeight w:val="739"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14</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5"/>
              <w:ind w:left="-1" w:right="0"/>
              <w:jc w:val="left"/>
              <w:rPr>
                <w:rFonts w:ascii="宋体" w:hAnsi="宋体" w:cs="宋体" w:eastAsia="宋体" w:hint="default"/>
                <w:sz w:val="20"/>
                <w:szCs w:val="20"/>
              </w:rPr>
            </w:pPr>
            <w:r>
              <w:rPr>
                <w:rFonts w:ascii="宋体" w:hAnsi="宋体" w:cs="宋体" w:eastAsia="宋体" w:hint="default"/>
                <w:sz w:val="20"/>
                <w:szCs w:val="20"/>
              </w:rPr>
              <w:t>复</w:t>
            </w:r>
            <w:r>
              <w:rPr>
                <w:rFonts w:ascii="宋体" w:hAnsi="宋体" w:cs="宋体" w:eastAsia="宋体" w:hint="default"/>
                <w:spacing w:val="-76"/>
                <w:sz w:val="20"/>
                <w:szCs w:val="20"/>
              </w:rPr>
              <w:t> </w:t>
            </w:r>
            <w:r>
              <w:rPr>
                <w:rFonts w:ascii="宋体" w:hAnsi="宋体" w:cs="宋体" w:eastAsia="宋体" w:hint="default"/>
                <w:spacing w:val="12"/>
                <w:sz w:val="20"/>
                <w:szCs w:val="20"/>
              </w:rPr>
              <w:t>深蓝</w:t>
            </w:r>
            <w:r>
              <w:rPr>
                <w:rFonts w:ascii="宋体" w:hAnsi="宋体" w:cs="宋体" w:eastAsia="宋体" w:hint="default"/>
                <w:spacing w:val="-76"/>
                <w:sz w:val="20"/>
                <w:szCs w:val="20"/>
              </w:rPr>
              <w:t> </w:t>
            </w:r>
            <w:r>
              <w:rPr>
                <w:rFonts w:ascii="宋体" w:hAnsi="宋体" w:cs="宋体" w:eastAsia="宋体" w:hint="default"/>
                <w:sz w:val="20"/>
                <w:szCs w:val="20"/>
              </w:rPr>
              <w:t>移</w:t>
            </w:r>
            <w:r>
              <w:rPr>
                <w:rFonts w:ascii="宋体" w:hAnsi="宋体" w:cs="宋体" w:eastAsia="宋体" w:hint="default"/>
                <w:spacing w:val="-76"/>
                <w:sz w:val="20"/>
                <w:szCs w:val="20"/>
              </w:rPr>
              <w:t> </w:t>
            </w:r>
            <w:r>
              <w:rPr>
                <w:rFonts w:ascii="宋体" w:hAnsi="宋体" w:cs="宋体" w:eastAsia="宋体" w:hint="default"/>
                <w:sz w:val="20"/>
                <w:szCs w:val="20"/>
              </w:rPr>
              <w:t>动</w:t>
            </w:r>
            <w:r>
              <w:rPr>
                <w:rFonts w:ascii="宋体" w:hAnsi="宋体" w:cs="宋体" w:eastAsia="宋体" w:hint="default"/>
                <w:spacing w:val="-76"/>
                <w:sz w:val="20"/>
                <w:szCs w:val="20"/>
              </w:rPr>
              <w:t> </w:t>
            </w:r>
            <w:r>
              <w:rPr>
                <w:rFonts w:ascii="宋体" w:hAnsi="宋体" w:cs="宋体" w:eastAsia="宋体" w:hint="default"/>
                <w:spacing w:val="12"/>
                <w:sz w:val="20"/>
                <w:szCs w:val="20"/>
              </w:rPr>
              <w:t>送货</w:t>
            </w:r>
            <w:r>
              <w:rPr>
                <w:rFonts w:ascii="宋体" w:hAnsi="宋体" w:cs="宋体" w:eastAsia="宋体" w:hint="default"/>
                <w:spacing w:val="-76"/>
                <w:sz w:val="20"/>
                <w:szCs w:val="20"/>
              </w:rPr>
              <w:t> </w:t>
            </w:r>
            <w:r>
              <w:rPr>
                <w:rFonts w:ascii="宋体" w:hAnsi="宋体" w:cs="宋体" w:eastAsia="宋体" w:hint="default"/>
                <w:sz w:val="20"/>
                <w:szCs w:val="20"/>
              </w:rPr>
              <w:t>管</w:t>
            </w:r>
            <w:r>
              <w:rPr>
                <w:rFonts w:ascii="宋体" w:hAnsi="宋体" w:cs="宋体" w:eastAsia="宋体" w:hint="default"/>
                <w:spacing w:val="-76"/>
                <w:sz w:val="20"/>
                <w:szCs w:val="20"/>
              </w:rPr>
              <w:t> </w:t>
            </w:r>
            <w:r>
              <w:rPr>
                <w:rFonts w:ascii="宋体" w:hAnsi="宋体" w:cs="宋体" w:eastAsia="宋体" w:hint="default"/>
                <w:sz w:val="20"/>
                <w:szCs w:val="20"/>
              </w:rPr>
              <w:t>理</w:t>
            </w:r>
            <w:r>
              <w:rPr>
                <w:rFonts w:ascii="宋体" w:hAnsi="宋体" w:cs="宋体" w:eastAsia="宋体" w:hint="default"/>
                <w:spacing w:val="-76"/>
                <w:sz w:val="20"/>
                <w:szCs w:val="20"/>
              </w:rPr>
              <w:t> </w:t>
            </w:r>
            <w:r>
              <w:rPr>
                <w:rFonts w:ascii="宋体" w:hAnsi="宋体" w:cs="宋体" w:eastAsia="宋体" w:hint="default"/>
                <w:spacing w:val="12"/>
                <w:sz w:val="20"/>
                <w:szCs w:val="20"/>
              </w:rPr>
              <w:t>平台</w:t>
            </w:r>
            <w:r>
              <w:rPr>
                <w:rFonts w:ascii="宋体" w:hAnsi="宋体" w:cs="宋体" w:eastAsia="宋体" w:hint="default"/>
                <w:spacing w:val="-76"/>
                <w:sz w:val="20"/>
                <w:szCs w:val="20"/>
              </w:rPr>
              <w:t> </w:t>
            </w:r>
            <w:r>
              <w:rPr>
                <w:rFonts w:ascii="宋体" w:hAnsi="宋体" w:cs="宋体" w:eastAsia="宋体" w:hint="default"/>
                <w:sz w:val="20"/>
                <w:szCs w:val="20"/>
              </w:rPr>
              <w:t>软</w:t>
            </w:r>
            <w:r>
              <w:rPr>
                <w:rFonts w:ascii="宋体" w:hAnsi="宋体" w:cs="宋体" w:eastAsia="宋体" w:hint="default"/>
                <w:spacing w:val="-76"/>
                <w:sz w:val="20"/>
                <w:szCs w:val="20"/>
              </w:rPr>
              <w:t> </w:t>
            </w:r>
            <w:r>
              <w:rPr>
                <w:rFonts w:ascii="宋体" w:hAnsi="宋体" w:cs="宋体" w:eastAsia="宋体" w:hint="default"/>
                <w:sz w:val="20"/>
                <w:szCs w:val="20"/>
              </w:rPr>
              <w:t>件</w:t>
            </w:r>
          </w:p>
          <w:p>
            <w:pPr>
              <w:pStyle w:val="TableParagraph"/>
              <w:spacing w:line="240" w:lineRule="auto" w:before="97"/>
              <w:ind w:left="-1" w:right="0"/>
              <w:jc w:val="left"/>
              <w:rPr>
                <w:rFonts w:ascii="Times New Roman" w:hAnsi="Times New Roman" w:cs="Times New Roman" w:eastAsia="Times New Roman" w:hint="default"/>
                <w:sz w:val="20"/>
                <w:szCs w:val="20"/>
              </w:rPr>
            </w:pPr>
            <w:r>
              <w:rPr>
                <w:rFonts w:ascii="Times New Roman"/>
                <w:sz w:val="20"/>
              </w:rPr>
              <w:t>V1.0</w:t>
            </w:r>
          </w:p>
        </w:tc>
        <w:tc>
          <w:tcPr>
            <w:tcW w:w="155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2014SR169188</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4"/>
              <w:jc w:val="right"/>
              <w:rPr>
                <w:rFonts w:ascii="宋体" w:hAnsi="宋体" w:cs="宋体" w:eastAsia="宋体" w:hint="default"/>
                <w:sz w:val="20"/>
                <w:szCs w:val="20"/>
              </w:rPr>
            </w:pPr>
            <w:r>
              <w:rPr>
                <w:rFonts w:ascii="宋体" w:hAnsi="宋体" w:cs="宋体" w:eastAsia="宋体" w:hint="default"/>
                <w:w w:val="95"/>
                <w:sz w:val="20"/>
                <w:szCs w:val="20"/>
              </w:rPr>
              <w:t>直接取得</w:t>
            </w:r>
            <w:r>
              <w:rPr>
                <w:rFonts w:ascii="宋体" w:hAnsi="宋体" w:cs="宋体" w:eastAsia="宋体" w:hint="default"/>
                <w:sz w:val="20"/>
                <w:szCs w:val="20"/>
              </w:rPr>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20"/>
                <w:szCs w:val="20"/>
              </w:rPr>
            </w:pPr>
            <w:r>
              <w:rPr>
                <w:rFonts w:ascii="Times New Roman"/>
                <w:sz w:val="20"/>
              </w:rPr>
              <w:t>2014/11/5</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复深蓝</w:t>
            </w:r>
          </w:p>
        </w:tc>
      </w:tr>
      <w:tr>
        <w:trPr>
          <w:trHeight w:val="427"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15</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5"/>
              <w:ind w:left="-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复深蓝工作流引擎软件</w:t>
            </w:r>
            <w:r>
              <w:rPr>
                <w:rFonts w:ascii="宋体" w:hAnsi="宋体" w:cs="宋体" w:eastAsia="宋体" w:hint="default"/>
                <w:spacing w:val="-8"/>
                <w:sz w:val="20"/>
                <w:szCs w:val="20"/>
              </w:rPr>
              <w:t> </w:t>
            </w:r>
            <w:r>
              <w:rPr>
                <w:rFonts w:ascii="Times New Roman" w:hAnsi="Times New Roman" w:cs="Times New Roman" w:eastAsia="Times New Roman" w:hint="default"/>
                <w:sz w:val="20"/>
                <w:szCs w:val="20"/>
              </w:rPr>
              <w:t>V2.0</w:t>
            </w:r>
          </w:p>
        </w:tc>
        <w:tc>
          <w:tcPr>
            <w:tcW w:w="155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2014SR184270</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5"/>
              <w:ind w:right="184"/>
              <w:jc w:val="right"/>
              <w:rPr>
                <w:rFonts w:ascii="宋体" w:hAnsi="宋体" w:cs="宋体" w:eastAsia="宋体" w:hint="default"/>
                <w:sz w:val="20"/>
                <w:szCs w:val="20"/>
              </w:rPr>
            </w:pPr>
            <w:r>
              <w:rPr>
                <w:rFonts w:ascii="宋体" w:hAnsi="宋体" w:cs="宋体" w:eastAsia="宋体" w:hint="default"/>
                <w:w w:val="95"/>
                <w:sz w:val="20"/>
                <w:szCs w:val="20"/>
              </w:rPr>
              <w:t>直接取得</w:t>
            </w:r>
            <w:r>
              <w:rPr>
                <w:rFonts w:ascii="宋体" w:hAnsi="宋体" w:cs="宋体" w:eastAsia="宋体" w:hint="default"/>
                <w:sz w:val="20"/>
                <w:szCs w:val="20"/>
              </w:rPr>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2"/>
              <w:ind w:left="245" w:right="0"/>
              <w:jc w:val="left"/>
              <w:rPr>
                <w:rFonts w:ascii="Times New Roman" w:hAnsi="Times New Roman" w:cs="Times New Roman" w:eastAsia="Times New Roman" w:hint="default"/>
                <w:sz w:val="20"/>
                <w:szCs w:val="20"/>
              </w:rPr>
            </w:pPr>
            <w:r>
              <w:rPr>
                <w:rFonts w:ascii="Times New Roman"/>
                <w:sz w:val="20"/>
              </w:rPr>
              <w:t>2014/11/29</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复深蓝</w:t>
            </w:r>
          </w:p>
        </w:tc>
      </w:tr>
      <w:tr>
        <w:trPr>
          <w:trHeight w:val="427"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16</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5"/>
              <w:ind w:left="2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复深蓝大数据精准营销软件</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V2.0</w:t>
            </w:r>
          </w:p>
        </w:tc>
        <w:tc>
          <w:tcPr>
            <w:tcW w:w="155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2"/>
              <w:ind w:right="0"/>
              <w:jc w:val="center"/>
              <w:rPr>
                <w:rFonts w:ascii="Times New Roman" w:hAnsi="Times New Roman" w:cs="Times New Roman" w:eastAsia="Times New Roman" w:hint="default"/>
                <w:sz w:val="20"/>
                <w:szCs w:val="20"/>
              </w:rPr>
            </w:pPr>
            <w:r>
              <w:rPr>
                <w:rFonts w:ascii="Times New Roman"/>
                <w:sz w:val="20"/>
              </w:rPr>
              <w:t>2014SR184555</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5"/>
              <w:ind w:right="184"/>
              <w:jc w:val="right"/>
              <w:rPr>
                <w:rFonts w:ascii="宋体" w:hAnsi="宋体" w:cs="宋体" w:eastAsia="宋体" w:hint="default"/>
                <w:sz w:val="20"/>
                <w:szCs w:val="20"/>
              </w:rPr>
            </w:pPr>
            <w:r>
              <w:rPr>
                <w:rFonts w:ascii="宋体" w:hAnsi="宋体" w:cs="宋体" w:eastAsia="宋体" w:hint="default"/>
                <w:w w:val="95"/>
                <w:sz w:val="20"/>
                <w:szCs w:val="20"/>
              </w:rPr>
              <w:t>直接取得</w:t>
            </w:r>
            <w:r>
              <w:rPr>
                <w:rFonts w:ascii="宋体" w:hAnsi="宋体" w:cs="宋体" w:eastAsia="宋体" w:hint="default"/>
                <w:sz w:val="20"/>
                <w:szCs w:val="20"/>
              </w:rPr>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92"/>
              <w:ind w:left="291" w:right="0"/>
              <w:jc w:val="left"/>
              <w:rPr>
                <w:rFonts w:ascii="Times New Roman" w:hAnsi="Times New Roman" w:cs="Times New Roman" w:eastAsia="Times New Roman" w:hint="default"/>
                <w:sz w:val="20"/>
                <w:szCs w:val="20"/>
              </w:rPr>
            </w:pPr>
            <w:r>
              <w:rPr>
                <w:rFonts w:ascii="Times New Roman"/>
                <w:sz w:val="20"/>
              </w:rPr>
              <w:t>2014/12/1</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复深蓝</w:t>
            </w:r>
          </w:p>
        </w:tc>
      </w:tr>
      <w:tr>
        <w:trPr>
          <w:trHeight w:val="739"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17</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6"/>
              <w:ind w:left="-1" w:right="0"/>
              <w:jc w:val="left"/>
              <w:rPr>
                <w:rFonts w:ascii="宋体" w:hAnsi="宋体" w:cs="宋体" w:eastAsia="宋体" w:hint="default"/>
                <w:sz w:val="20"/>
                <w:szCs w:val="20"/>
              </w:rPr>
            </w:pPr>
            <w:r>
              <w:rPr>
                <w:rFonts w:ascii="宋体" w:hAnsi="宋体" w:cs="宋体" w:eastAsia="宋体" w:hint="default"/>
                <w:sz w:val="20"/>
                <w:szCs w:val="20"/>
              </w:rPr>
              <w:t>复</w:t>
            </w:r>
            <w:r>
              <w:rPr>
                <w:rFonts w:ascii="宋体" w:hAnsi="宋体" w:cs="宋体" w:eastAsia="宋体" w:hint="default"/>
                <w:spacing w:val="-76"/>
                <w:sz w:val="20"/>
                <w:szCs w:val="20"/>
              </w:rPr>
              <w:t> </w:t>
            </w:r>
            <w:r>
              <w:rPr>
                <w:rFonts w:ascii="宋体" w:hAnsi="宋体" w:cs="宋体" w:eastAsia="宋体" w:hint="default"/>
                <w:spacing w:val="12"/>
                <w:sz w:val="20"/>
                <w:szCs w:val="20"/>
              </w:rPr>
              <w:t>深蓝</w:t>
            </w:r>
            <w:r>
              <w:rPr>
                <w:rFonts w:ascii="宋体" w:hAnsi="宋体" w:cs="宋体" w:eastAsia="宋体" w:hint="default"/>
                <w:spacing w:val="-76"/>
                <w:sz w:val="20"/>
                <w:szCs w:val="20"/>
              </w:rPr>
              <w:t> </w:t>
            </w:r>
            <w:r>
              <w:rPr>
                <w:rFonts w:ascii="宋体" w:hAnsi="宋体" w:cs="宋体" w:eastAsia="宋体" w:hint="default"/>
                <w:sz w:val="20"/>
                <w:szCs w:val="20"/>
              </w:rPr>
              <w:t>微</w:t>
            </w:r>
            <w:r>
              <w:rPr>
                <w:rFonts w:ascii="宋体" w:hAnsi="宋体" w:cs="宋体" w:eastAsia="宋体" w:hint="default"/>
                <w:spacing w:val="-76"/>
                <w:sz w:val="20"/>
                <w:szCs w:val="20"/>
              </w:rPr>
              <w:t> </w:t>
            </w:r>
            <w:r>
              <w:rPr>
                <w:rFonts w:ascii="宋体" w:hAnsi="宋体" w:cs="宋体" w:eastAsia="宋体" w:hint="default"/>
                <w:sz w:val="20"/>
                <w:szCs w:val="20"/>
              </w:rPr>
              <w:t>小</w:t>
            </w:r>
            <w:r>
              <w:rPr>
                <w:rFonts w:ascii="宋体" w:hAnsi="宋体" w:cs="宋体" w:eastAsia="宋体" w:hint="default"/>
                <w:spacing w:val="-76"/>
                <w:sz w:val="20"/>
                <w:szCs w:val="20"/>
              </w:rPr>
              <w:t> </w:t>
            </w:r>
            <w:r>
              <w:rPr>
                <w:rFonts w:ascii="宋体" w:hAnsi="宋体" w:cs="宋体" w:eastAsia="宋体" w:hint="default"/>
                <w:spacing w:val="12"/>
                <w:sz w:val="20"/>
                <w:szCs w:val="20"/>
              </w:rPr>
              <w:t>企业</w:t>
            </w:r>
            <w:r>
              <w:rPr>
                <w:rFonts w:ascii="宋体" w:hAnsi="宋体" w:cs="宋体" w:eastAsia="宋体" w:hint="default"/>
                <w:spacing w:val="-76"/>
                <w:sz w:val="20"/>
                <w:szCs w:val="20"/>
              </w:rPr>
              <w:t> </w:t>
            </w:r>
            <w:r>
              <w:rPr>
                <w:rFonts w:ascii="宋体" w:hAnsi="宋体" w:cs="宋体" w:eastAsia="宋体" w:hint="default"/>
                <w:sz w:val="20"/>
                <w:szCs w:val="20"/>
              </w:rPr>
              <w:t>贷</w:t>
            </w:r>
            <w:r>
              <w:rPr>
                <w:rFonts w:ascii="宋体" w:hAnsi="宋体" w:cs="宋体" w:eastAsia="宋体" w:hint="default"/>
                <w:spacing w:val="-76"/>
                <w:sz w:val="20"/>
                <w:szCs w:val="20"/>
              </w:rPr>
              <w:t> </w:t>
            </w:r>
            <w:r>
              <w:rPr>
                <w:rFonts w:ascii="宋体" w:hAnsi="宋体" w:cs="宋体" w:eastAsia="宋体" w:hint="default"/>
                <w:sz w:val="20"/>
                <w:szCs w:val="20"/>
              </w:rPr>
              <w:t>款</w:t>
            </w:r>
            <w:r>
              <w:rPr>
                <w:rFonts w:ascii="宋体" w:hAnsi="宋体" w:cs="宋体" w:eastAsia="宋体" w:hint="default"/>
                <w:spacing w:val="-76"/>
                <w:sz w:val="20"/>
                <w:szCs w:val="20"/>
              </w:rPr>
              <w:t> </w:t>
            </w:r>
            <w:r>
              <w:rPr>
                <w:rFonts w:ascii="宋体" w:hAnsi="宋体" w:cs="宋体" w:eastAsia="宋体" w:hint="default"/>
                <w:spacing w:val="12"/>
                <w:sz w:val="20"/>
                <w:szCs w:val="20"/>
              </w:rPr>
              <w:t>管理</w:t>
            </w:r>
            <w:r>
              <w:rPr>
                <w:rFonts w:ascii="宋体" w:hAnsi="宋体" w:cs="宋体" w:eastAsia="宋体" w:hint="default"/>
                <w:spacing w:val="-76"/>
                <w:sz w:val="20"/>
                <w:szCs w:val="20"/>
              </w:rPr>
              <w:t> </w:t>
            </w:r>
            <w:r>
              <w:rPr>
                <w:rFonts w:ascii="宋体" w:hAnsi="宋体" w:cs="宋体" w:eastAsia="宋体" w:hint="default"/>
                <w:sz w:val="20"/>
                <w:szCs w:val="20"/>
              </w:rPr>
              <w:t>软</w:t>
            </w:r>
            <w:r>
              <w:rPr>
                <w:rFonts w:ascii="宋体" w:hAnsi="宋体" w:cs="宋体" w:eastAsia="宋体" w:hint="default"/>
                <w:spacing w:val="-76"/>
                <w:sz w:val="20"/>
                <w:szCs w:val="20"/>
              </w:rPr>
              <w:t> </w:t>
            </w:r>
            <w:r>
              <w:rPr>
                <w:rFonts w:ascii="宋体" w:hAnsi="宋体" w:cs="宋体" w:eastAsia="宋体" w:hint="default"/>
                <w:sz w:val="20"/>
                <w:szCs w:val="20"/>
              </w:rPr>
              <w:t>件</w:t>
            </w:r>
          </w:p>
          <w:p>
            <w:pPr>
              <w:pStyle w:val="TableParagraph"/>
              <w:spacing w:line="240" w:lineRule="auto" w:before="97"/>
              <w:ind w:left="-1" w:right="0"/>
              <w:jc w:val="left"/>
              <w:rPr>
                <w:rFonts w:ascii="Times New Roman" w:hAnsi="Times New Roman" w:cs="Times New Roman" w:eastAsia="Times New Roman" w:hint="default"/>
                <w:sz w:val="20"/>
                <w:szCs w:val="20"/>
              </w:rPr>
            </w:pPr>
            <w:r>
              <w:rPr>
                <w:rFonts w:ascii="Times New Roman"/>
                <w:sz w:val="20"/>
              </w:rPr>
              <w:t>V1.0</w:t>
            </w:r>
          </w:p>
        </w:tc>
        <w:tc>
          <w:tcPr>
            <w:tcW w:w="155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2014SR169207</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4"/>
              <w:jc w:val="right"/>
              <w:rPr>
                <w:rFonts w:ascii="宋体" w:hAnsi="宋体" w:cs="宋体" w:eastAsia="宋体" w:hint="default"/>
                <w:sz w:val="20"/>
                <w:szCs w:val="20"/>
              </w:rPr>
            </w:pPr>
            <w:r>
              <w:rPr>
                <w:rFonts w:ascii="宋体" w:hAnsi="宋体" w:cs="宋体" w:eastAsia="宋体" w:hint="default"/>
                <w:w w:val="95"/>
                <w:sz w:val="20"/>
                <w:szCs w:val="20"/>
              </w:rPr>
              <w:t>直接取得</w:t>
            </w:r>
            <w:r>
              <w:rPr>
                <w:rFonts w:ascii="宋体" w:hAnsi="宋体" w:cs="宋体" w:eastAsia="宋体" w:hint="default"/>
                <w:sz w:val="20"/>
                <w:szCs w:val="20"/>
              </w:rPr>
            </w:r>
          </w:p>
        </w:tc>
        <w:tc>
          <w:tcPr>
            <w:tcW w:w="1425"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96" w:right="0"/>
              <w:jc w:val="left"/>
              <w:rPr>
                <w:rFonts w:ascii="Times New Roman" w:hAnsi="Times New Roman" w:cs="Times New Roman" w:eastAsia="Times New Roman" w:hint="default"/>
                <w:sz w:val="20"/>
                <w:szCs w:val="20"/>
              </w:rPr>
            </w:pPr>
            <w:r>
              <w:rPr>
                <w:rFonts w:ascii="Times New Roman"/>
                <w:sz w:val="20"/>
              </w:rPr>
              <w:t>2014/11/5</w:t>
            </w:r>
          </w:p>
        </w:tc>
        <w:tc>
          <w:tcPr>
            <w:tcW w:w="1117"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复深蓝</w:t>
            </w:r>
          </w:p>
        </w:tc>
      </w:tr>
      <w:tr>
        <w:trPr>
          <w:trHeight w:val="434" w:hRule="exact"/>
        </w:trPr>
        <w:tc>
          <w:tcPr>
            <w:tcW w:w="638"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18</w:t>
            </w:r>
          </w:p>
        </w:tc>
        <w:tc>
          <w:tcPr>
            <w:tcW w:w="2930"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46"/>
              <w:ind w:left="-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复深蓝信贷管理软件</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V1.0</w:t>
            </w:r>
          </w:p>
        </w:tc>
        <w:tc>
          <w:tcPr>
            <w:tcW w:w="155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93"/>
              <w:ind w:right="0"/>
              <w:jc w:val="center"/>
              <w:rPr>
                <w:rFonts w:ascii="Times New Roman" w:hAnsi="Times New Roman" w:cs="Times New Roman" w:eastAsia="Times New Roman" w:hint="default"/>
                <w:sz w:val="20"/>
                <w:szCs w:val="20"/>
              </w:rPr>
            </w:pPr>
            <w:r>
              <w:rPr>
                <w:rFonts w:ascii="Times New Roman"/>
                <w:sz w:val="20"/>
              </w:rPr>
              <w:t>2014SR169644</w:t>
            </w:r>
          </w:p>
        </w:tc>
        <w:tc>
          <w:tcPr>
            <w:tcW w:w="1200"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46"/>
              <w:ind w:right="184"/>
              <w:jc w:val="right"/>
              <w:rPr>
                <w:rFonts w:ascii="宋体" w:hAnsi="宋体" w:cs="宋体" w:eastAsia="宋体" w:hint="default"/>
                <w:sz w:val="20"/>
                <w:szCs w:val="20"/>
              </w:rPr>
            </w:pPr>
            <w:r>
              <w:rPr>
                <w:rFonts w:ascii="宋体" w:hAnsi="宋体" w:cs="宋体" w:eastAsia="宋体" w:hint="default"/>
                <w:w w:val="95"/>
                <w:sz w:val="20"/>
                <w:szCs w:val="20"/>
              </w:rPr>
              <w:t>直接取得</w:t>
            </w:r>
            <w:r>
              <w:rPr>
                <w:rFonts w:ascii="宋体" w:hAnsi="宋体" w:cs="宋体" w:eastAsia="宋体" w:hint="default"/>
                <w:sz w:val="20"/>
                <w:szCs w:val="20"/>
              </w:rPr>
            </w:r>
          </w:p>
        </w:tc>
        <w:tc>
          <w:tcPr>
            <w:tcW w:w="1425"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93"/>
              <w:ind w:left="296" w:right="0"/>
              <w:jc w:val="left"/>
              <w:rPr>
                <w:rFonts w:ascii="Times New Roman" w:hAnsi="Times New Roman" w:cs="Times New Roman" w:eastAsia="Times New Roman" w:hint="default"/>
                <w:sz w:val="20"/>
                <w:szCs w:val="20"/>
              </w:rPr>
            </w:pPr>
            <w:r>
              <w:rPr>
                <w:rFonts w:ascii="Times New Roman"/>
                <w:sz w:val="20"/>
              </w:rPr>
              <w:t>2014/11/5</w:t>
            </w:r>
          </w:p>
        </w:tc>
        <w:tc>
          <w:tcPr>
            <w:tcW w:w="1117"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复深蓝</w:t>
            </w:r>
          </w:p>
        </w:tc>
      </w:tr>
    </w:tbl>
    <w:p>
      <w:pPr>
        <w:spacing w:line="240" w:lineRule="auto" w:before="2"/>
        <w:rPr>
          <w:rFonts w:ascii="宋体" w:hAnsi="宋体" w:cs="宋体" w:eastAsia="宋体" w:hint="default"/>
          <w:sz w:val="20"/>
          <w:szCs w:val="20"/>
        </w:rPr>
      </w:pPr>
    </w:p>
    <w:p>
      <w:pPr>
        <w:pStyle w:val="Heading6"/>
        <w:spacing w:line="240" w:lineRule="auto" w:before="34"/>
        <w:ind w:right="0"/>
        <w:jc w:val="left"/>
        <w:rPr>
          <w:b w:val="0"/>
          <w:bCs w:val="0"/>
        </w:rPr>
      </w:pPr>
      <w:r>
        <w:rPr>
          <w:rFonts w:ascii="Times New Roman" w:hAnsi="Times New Roman" w:cs="Times New Roman" w:eastAsia="Times New Roman" w:hint="default"/>
        </w:rPr>
        <w:t>3</w:t>
      </w:r>
      <w:r>
        <w:rPr/>
        <w:t>、商标</w:t>
      </w:r>
      <w:r>
        <w:rPr>
          <w:b w:val="0"/>
          <w:bCs w:val="0"/>
        </w:rPr>
      </w:r>
    </w:p>
    <w:p>
      <w:pPr>
        <w:pStyle w:val="BodyText"/>
        <w:spacing w:line="240" w:lineRule="auto" w:before="21"/>
        <w:ind w:left="532" w:right="0"/>
        <w:jc w:val="left"/>
      </w:pPr>
      <w:r>
        <w:rPr/>
        <w:t>（</w:t>
      </w:r>
      <w:r>
        <w:rPr>
          <w:rFonts w:ascii="Times New Roman" w:hAnsi="Times New Roman" w:cs="Times New Roman" w:eastAsia="Times New Roman" w:hint="default"/>
        </w:rPr>
        <w:t>1</w:t>
      </w:r>
      <w:r>
        <w:rPr/>
        <w:t>）截至报告期末，公司及子公司累计取得商标</w:t>
      </w:r>
      <w:r>
        <w:rPr>
          <w:rFonts w:ascii="Times New Roman" w:hAnsi="Times New Roman" w:cs="Times New Roman" w:eastAsia="Times New Roman" w:hint="default"/>
        </w:rPr>
        <w:t>46</w:t>
      </w:r>
      <w:r>
        <w:rPr/>
        <w:t>项。报告期内，公司新增17项商标。具体如下:</w:t>
      </w:r>
    </w:p>
    <w:p>
      <w:pPr>
        <w:spacing w:line="240" w:lineRule="auto" w:before="10"/>
        <w:rPr>
          <w:rFonts w:ascii="宋体" w:hAnsi="宋体" w:cs="宋体" w:eastAsia="宋体" w:hint="default"/>
          <w:sz w:val="2"/>
          <w:szCs w:val="2"/>
        </w:rPr>
      </w:pPr>
    </w:p>
    <w:tbl>
      <w:tblPr>
        <w:tblW w:w="0" w:type="auto"/>
        <w:jc w:val="left"/>
        <w:tblInd w:w="491" w:type="dxa"/>
        <w:tblLayout w:type="fixed"/>
        <w:tblCellMar>
          <w:top w:w="0" w:type="dxa"/>
          <w:left w:w="0" w:type="dxa"/>
          <w:bottom w:w="0" w:type="dxa"/>
          <w:right w:w="0" w:type="dxa"/>
        </w:tblCellMar>
        <w:tblLook w:val="01E0"/>
      </w:tblPr>
      <w:tblGrid>
        <w:gridCol w:w="990"/>
        <w:gridCol w:w="1611"/>
        <w:gridCol w:w="992"/>
        <w:gridCol w:w="1134"/>
        <w:gridCol w:w="1508"/>
        <w:gridCol w:w="1611"/>
        <w:gridCol w:w="1022"/>
      </w:tblGrid>
      <w:tr>
        <w:trPr>
          <w:trHeight w:val="1061" w:hRule="exact"/>
        </w:trPr>
        <w:tc>
          <w:tcPr>
            <w:tcW w:w="990" w:type="dxa"/>
            <w:tcBorders>
              <w:top w:val="single" w:sz="8" w:space="0" w:color="000000"/>
              <w:left w:val="single" w:sz="6"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16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申请号</w:t>
            </w:r>
          </w:p>
        </w:tc>
        <w:tc>
          <w:tcPr>
            <w:tcW w:w="9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商标</w:t>
            </w:r>
          </w:p>
        </w:tc>
        <w:tc>
          <w:tcPr>
            <w:tcW w:w="1134" w:type="dxa"/>
            <w:tcBorders>
              <w:top w:val="single" w:sz="8" w:space="0" w:color="000000"/>
              <w:left w:val="single" w:sz="8" w:space="0" w:color="000000"/>
              <w:bottom w:val="single" w:sz="12" w:space="0" w:color="000000"/>
              <w:right w:val="single" w:sz="8" w:space="0" w:color="000000"/>
            </w:tcBorders>
          </w:tcPr>
          <w:p>
            <w:pPr>
              <w:pStyle w:val="TableParagraph"/>
              <w:spacing w:line="278" w:lineRule="auto" w:before="45"/>
              <w:ind w:left="28" w:right="30" w:firstLine="2"/>
              <w:jc w:val="center"/>
              <w:rPr>
                <w:rFonts w:ascii="宋体" w:hAnsi="宋体" w:cs="宋体" w:eastAsia="宋体" w:hint="default"/>
                <w:sz w:val="20"/>
                <w:szCs w:val="20"/>
              </w:rPr>
            </w:pPr>
            <w:r>
              <w:rPr>
                <w:rFonts w:ascii="宋体" w:hAnsi="宋体" w:cs="宋体" w:eastAsia="宋体" w:hint="default"/>
                <w:sz w:val="20"/>
                <w:szCs w:val="20"/>
              </w:rPr>
              <w:t>核定服务项</w:t>
            </w:r>
            <w:r>
              <w:rPr>
                <w:rFonts w:ascii="宋体" w:hAnsi="宋体" w:cs="宋体" w:eastAsia="宋体" w:hint="default"/>
                <w:w w:val="99"/>
                <w:sz w:val="20"/>
                <w:szCs w:val="20"/>
              </w:rPr>
              <w:t> </w:t>
            </w:r>
            <w:r>
              <w:rPr>
                <w:rFonts w:ascii="宋体" w:hAnsi="宋体" w:cs="宋体" w:eastAsia="宋体" w:hint="default"/>
                <w:sz w:val="20"/>
                <w:szCs w:val="20"/>
              </w:rPr>
              <w:t>目</w:t>
            </w:r>
            <w:r>
              <w:rPr>
                <w:rFonts w:ascii="Times New Roman" w:hAnsi="Times New Roman" w:cs="Times New Roman" w:eastAsia="Times New Roman" w:hint="default"/>
                <w:sz w:val="20"/>
                <w:szCs w:val="20"/>
              </w:rPr>
              <w:t>/</w:t>
            </w:r>
            <w:r>
              <w:rPr>
                <w:rFonts w:ascii="宋体" w:hAnsi="宋体" w:cs="宋体" w:eastAsia="宋体" w:hint="default"/>
                <w:sz w:val="20"/>
                <w:szCs w:val="20"/>
              </w:rPr>
              <w:t>核定使用</w:t>
            </w:r>
            <w:r>
              <w:rPr>
                <w:rFonts w:ascii="宋体" w:hAnsi="宋体" w:cs="宋体" w:eastAsia="宋体" w:hint="default"/>
                <w:w w:val="99"/>
                <w:sz w:val="20"/>
                <w:szCs w:val="20"/>
              </w:rPr>
              <w:t> </w:t>
            </w:r>
            <w:r>
              <w:rPr>
                <w:rFonts w:ascii="宋体" w:hAnsi="宋体" w:cs="宋体" w:eastAsia="宋体" w:hint="default"/>
                <w:sz w:val="20"/>
                <w:szCs w:val="20"/>
              </w:rPr>
              <w:t>商品</w:t>
            </w:r>
          </w:p>
        </w:tc>
        <w:tc>
          <w:tcPr>
            <w:tcW w:w="15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颁发日期</w:t>
            </w:r>
          </w:p>
        </w:tc>
        <w:tc>
          <w:tcPr>
            <w:tcW w:w="16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状态</w:t>
            </w:r>
          </w:p>
        </w:tc>
        <w:tc>
          <w:tcPr>
            <w:tcW w:w="102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申请人</w:t>
            </w:r>
          </w:p>
        </w:tc>
      </w:tr>
      <w:tr>
        <w:trPr>
          <w:trHeight w:val="442" w:hRule="exact"/>
        </w:trPr>
        <w:tc>
          <w:tcPr>
            <w:tcW w:w="990" w:type="dxa"/>
            <w:tcBorders>
              <w:top w:val="single" w:sz="12" w:space="0" w:color="000000"/>
              <w:left w:val="single" w:sz="6" w:space="0" w:color="000000"/>
              <w:bottom w:val="single" w:sz="12"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w w:val="99"/>
                <w:sz w:val="20"/>
              </w:rPr>
              <w:t>1</w:t>
            </w:r>
            <w:r>
              <w:rPr>
                <w:rFonts w:ascii="宋体"/>
                <w:sz w:val="20"/>
              </w:rPr>
            </w:r>
          </w:p>
        </w:tc>
        <w:tc>
          <w:tcPr>
            <w:tcW w:w="1611"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11436537</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玑蓝</w:t>
            </w:r>
          </w:p>
        </w:tc>
        <w:tc>
          <w:tcPr>
            <w:tcW w:w="1134"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2"/>
                <w:sz w:val="20"/>
                <w:szCs w:val="20"/>
              </w:rPr>
              <w:t> </w:t>
            </w:r>
            <w:r>
              <w:rPr>
                <w:rFonts w:ascii="宋体" w:hAnsi="宋体" w:cs="宋体" w:eastAsia="宋体" w:hint="default"/>
                <w:sz w:val="20"/>
                <w:szCs w:val="20"/>
              </w:rPr>
              <w:t>9</w:t>
            </w:r>
            <w:r>
              <w:rPr>
                <w:rFonts w:ascii="宋体" w:hAnsi="宋体" w:cs="宋体" w:eastAsia="宋体" w:hint="default"/>
                <w:spacing w:val="-51"/>
                <w:sz w:val="20"/>
                <w:szCs w:val="20"/>
              </w:rPr>
              <w:t> </w:t>
            </w:r>
            <w:r>
              <w:rPr>
                <w:rFonts w:ascii="宋体" w:hAnsi="宋体" w:cs="宋体" w:eastAsia="宋体" w:hint="default"/>
                <w:sz w:val="20"/>
                <w:szCs w:val="20"/>
              </w:rPr>
              <w:t>类</w:t>
            </w:r>
          </w:p>
        </w:tc>
        <w:tc>
          <w:tcPr>
            <w:tcW w:w="15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2</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42" w:hRule="exact"/>
        </w:trPr>
        <w:tc>
          <w:tcPr>
            <w:tcW w:w="990" w:type="dxa"/>
            <w:tcBorders>
              <w:top w:val="single" w:sz="12" w:space="0" w:color="000000"/>
              <w:left w:val="single" w:sz="6" w:space="0" w:color="000000"/>
              <w:bottom w:val="single" w:sz="12" w:space="0" w:color="000000"/>
              <w:right w:val="single" w:sz="8" w:space="0" w:color="000000"/>
            </w:tcBorders>
          </w:tcPr>
          <w:p>
            <w:pPr>
              <w:pStyle w:val="TableParagraph"/>
              <w:spacing w:line="240" w:lineRule="auto" w:before="44"/>
              <w:ind w:right="0"/>
              <w:jc w:val="center"/>
              <w:rPr>
                <w:rFonts w:ascii="宋体" w:hAnsi="宋体" w:cs="宋体" w:eastAsia="宋体" w:hint="default"/>
                <w:sz w:val="20"/>
                <w:szCs w:val="20"/>
              </w:rPr>
            </w:pPr>
            <w:r>
              <w:rPr>
                <w:rFonts w:ascii="宋体"/>
                <w:w w:val="99"/>
                <w:sz w:val="20"/>
              </w:rPr>
              <w:t>2</w:t>
            </w:r>
            <w:r>
              <w:rPr>
                <w:rFonts w:ascii="宋体"/>
                <w:sz w:val="20"/>
              </w:rPr>
            </w:r>
          </w:p>
        </w:tc>
        <w:tc>
          <w:tcPr>
            <w:tcW w:w="1611"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4"/>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11436541</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4"/>
              <w:ind w:right="1"/>
              <w:jc w:val="center"/>
              <w:rPr>
                <w:rFonts w:ascii="宋体" w:hAnsi="宋体" w:cs="宋体" w:eastAsia="宋体" w:hint="default"/>
                <w:sz w:val="20"/>
                <w:szCs w:val="20"/>
              </w:rPr>
            </w:pPr>
            <w:r>
              <w:rPr>
                <w:rFonts w:ascii="宋体" w:hAnsi="宋体" w:cs="宋体" w:eastAsia="宋体" w:hint="default"/>
                <w:sz w:val="20"/>
                <w:szCs w:val="20"/>
              </w:rPr>
              <w:t>玑蓝</w:t>
            </w:r>
          </w:p>
        </w:tc>
        <w:tc>
          <w:tcPr>
            <w:tcW w:w="1134"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4"/>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宋体" w:hAnsi="宋体" w:cs="宋体" w:eastAsia="宋体" w:hint="default"/>
                <w:sz w:val="20"/>
                <w:szCs w:val="20"/>
              </w:rPr>
              <w:t>35</w:t>
            </w:r>
            <w:r>
              <w:rPr>
                <w:rFonts w:ascii="宋体" w:hAnsi="宋体" w:cs="宋体" w:eastAsia="宋体" w:hint="default"/>
                <w:spacing w:val="-52"/>
                <w:sz w:val="20"/>
                <w:szCs w:val="20"/>
              </w:rPr>
              <w:t> </w:t>
            </w:r>
            <w:r>
              <w:rPr>
                <w:rFonts w:ascii="宋体" w:hAnsi="宋体" w:cs="宋体" w:eastAsia="宋体" w:hint="default"/>
                <w:sz w:val="20"/>
                <w:szCs w:val="20"/>
              </w:rPr>
              <w:t>类</w:t>
            </w:r>
          </w:p>
        </w:tc>
        <w:tc>
          <w:tcPr>
            <w:tcW w:w="15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4"/>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2</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4"/>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4"/>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42" w:hRule="exact"/>
        </w:trPr>
        <w:tc>
          <w:tcPr>
            <w:tcW w:w="990" w:type="dxa"/>
            <w:tcBorders>
              <w:top w:val="single" w:sz="12" w:space="0" w:color="000000"/>
              <w:left w:val="single" w:sz="6" w:space="0" w:color="000000"/>
              <w:bottom w:val="single" w:sz="12" w:space="0" w:color="000000"/>
              <w:right w:val="single" w:sz="8"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w w:val="99"/>
                <w:sz w:val="20"/>
              </w:rPr>
              <w:t>3</w:t>
            </w:r>
            <w:r>
              <w:rPr>
                <w:rFonts w:ascii="宋体"/>
                <w:sz w:val="20"/>
              </w:rPr>
            </w:r>
          </w:p>
        </w:tc>
        <w:tc>
          <w:tcPr>
            <w:tcW w:w="1611"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11436540</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6"/>
              <w:ind w:right="1"/>
              <w:jc w:val="center"/>
              <w:rPr>
                <w:rFonts w:ascii="宋体" w:hAnsi="宋体" w:cs="宋体" w:eastAsia="宋体" w:hint="default"/>
                <w:sz w:val="20"/>
                <w:szCs w:val="20"/>
              </w:rPr>
            </w:pPr>
            <w:r>
              <w:rPr>
                <w:rFonts w:ascii="宋体" w:hAnsi="宋体" w:cs="宋体" w:eastAsia="宋体" w:hint="default"/>
                <w:sz w:val="20"/>
                <w:szCs w:val="20"/>
              </w:rPr>
              <w:t>玑蓝</w:t>
            </w:r>
          </w:p>
        </w:tc>
        <w:tc>
          <w:tcPr>
            <w:tcW w:w="1134"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6"/>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宋体" w:hAnsi="宋体" w:cs="宋体" w:eastAsia="宋体" w:hint="default"/>
                <w:sz w:val="20"/>
                <w:szCs w:val="20"/>
              </w:rPr>
              <w:t>38</w:t>
            </w:r>
            <w:r>
              <w:rPr>
                <w:rFonts w:ascii="宋体" w:hAnsi="宋体" w:cs="宋体" w:eastAsia="宋体" w:hint="default"/>
                <w:spacing w:val="-52"/>
                <w:sz w:val="20"/>
                <w:szCs w:val="20"/>
              </w:rPr>
              <w:t> </w:t>
            </w:r>
            <w:r>
              <w:rPr>
                <w:rFonts w:ascii="宋体" w:hAnsi="宋体" w:cs="宋体" w:eastAsia="宋体" w:hint="default"/>
                <w:sz w:val="20"/>
                <w:szCs w:val="20"/>
              </w:rPr>
              <w:t>类</w:t>
            </w:r>
          </w:p>
        </w:tc>
        <w:tc>
          <w:tcPr>
            <w:tcW w:w="15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6"/>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2</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42" w:hRule="exact"/>
        </w:trPr>
        <w:tc>
          <w:tcPr>
            <w:tcW w:w="990" w:type="dxa"/>
            <w:tcBorders>
              <w:top w:val="single" w:sz="12" w:space="0" w:color="000000"/>
              <w:left w:val="single" w:sz="6" w:space="0" w:color="000000"/>
              <w:bottom w:val="single" w:sz="12" w:space="0" w:color="000000"/>
              <w:right w:val="single" w:sz="8"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w w:val="99"/>
                <w:sz w:val="20"/>
              </w:rPr>
              <w:t>4</w:t>
            </w:r>
            <w:r>
              <w:rPr>
                <w:rFonts w:ascii="宋体"/>
                <w:sz w:val="20"/>
              </w:rPr>
            </w:r>
          </w:p>
        </w:tc>
        <w:tc>
          <w:tcPr>
            <w:tcW w:w="1611"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11436539</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6"/>
              <w:ind w:right="1"/>
              <w:jc w:val="center"/>
              <w:rPr>
                <w:rFonts w:ascii="宋体" w:hAnsi="宋体" w:cs="宋体" w:eastAsia="宋体" w:hint="default"/>
                <w:sz w:val="20"/>
                <w:szCs w:val="20"/>
              </w:rPr>
            </w:pPr>
            <w:r>
              <w:rPr>
                <w:rFonts w:ascii="宋体" w:hAnsi="宋体" w:cs="宋体" w:eastAsia="宋体" w:hint="default"/>
                <w:sz w:val="20"/>
                <w:szCs w:val="20"/>
              </w:rPr>
              <w:t>玑蓝</w:t>
            </w:r>
          </w:p>
        </w:tc>
        <w:tc>
          <w:tcPr>
            <w:tcW w:w="1134"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6"/>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宋体" w:hAnsi="宋体" w:cs="宋体" w:eastAsia="宋体" w:hint="default"/>
                <w:sz w:val="20"/>
                <w:szCs w:val="20"/>
              </w:rPr>
              <w:t>41</w:t>
            </w:r>
            <w:r>
              <w:rPr>
                <w:rFonts w:ascii="宋体" w:hAnsi="宋体" w:cs="宋体" w:eastAsia="宋体" w:hint="default"/>
                <w:spacing w:val="-52"/>
                <w:sz w:val="20"/>
                <w:szCs w:val="20"/>
              </w:rPr>
              <w:t> </w:t>
            </w:r>
            <w:r>
              <w:rPr>
                <w:rFonts w:ascii="宋体" w:hAnsi="宋体" w:cs="宋体" w:eastAsia="宋体" w:hint="default"/>
                <w:sz w:val="20"/>
                <w:szCs w:val="20"/>
              </w:rPr>
              <w:t>类</w:t>
            </w:r>
          </w:p>
        </w:tc>
        <w:tc>
          <w:tcPr>
            <w:tcW w:w="15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6"/>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2</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42" w:hRule="exact"/>
        </w:trPr>
        <w:tc>
          <w:tcPr>
            <w:tcW w:w="990" w:type="dxa"/>
            <w:tcBorders>
              <w:top w:val="single" w:sz="12" w:space="0" w:color="000000"/>
              <w:left w:val="single" w:sz="6" w:space="0" w:color="000000"/>
              <w:bottom w:val="single" w:sz="12"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w w:val="99"/>
                <w:sz w:val="20"/>
              </w:rPr>
              <w:t>5</w:t>
            </w:r>
            <w:r>
              <w:rPr>
                <w:rFonts w:ascii="宋体"/>
                <w:sz w:val="20"/>
              </w:rPr>
            </w:r>
          </w:p>
        </w:tc>
        <w:tc>
          <w:tcPr>
            <w:tcW w:w="1611"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11436538</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玑蓝</w:t>
            </w:r>
          </w:p>
        </w:tc>
        <w:tc>
          <w:tcPr>
            <w:tcW w:w="1134"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宋体" w:hAnsi="宋体" w:cs="宋体" w:eastAsia="宋体" w:hint="default"/>
                <w:sz w:val="20"/>
                <w:szCs w:val="20"/>
              </w:rPr>
              <w:t>42</w:t>
            </w:r>
            <w:r>
              <w:rPr>
                <w:rFonts w:ascii="宋体" w:hAnsi="宋体" w:cs="宋体" w:eastAsia="宋体" w:hint="default"/>
                <w:spacing w:val="-52"/>
                <w:sz w:val="20"/>
                <w:szCs w:val="20"/>
              </w:rPr>
              <w:t> </w:t>
            </w:r>
            <w:r>
              <w:rPr>
                <w:rFonts w:ascii="宋体" w:hAnsi="宋体" w:cs="宋体" w:eastAsia="宋体" w:hint="default"/>
                <w:sz w:val="20"/>
                <w:szCs w:val="20"/>
              </w:rPr>
              <w:t>类</w:t>
            </w:r>
          </w:p>
        </w:tc>
        <w:tc>
          <w:tcPr>
            <w:tcW w:w="15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2</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7" w:hRule="exact"/>
        </w:trPr>
        <w:tc>
          <w:tcPr>
            <w:tcW w:w="990" w:type="dxa"/>
            <w:tcBorders>
              <w:top w:val="single" w:sz="12" w:space="0" w:color="000000"/>
              <w:left w:val="single" w:sz="6"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w w:val="99"/>
                <w:sz w:val="20"/>
              </w:rPr>
              <w:t>6</w:t>
            </w:r>
            <w:r>
              <w:rPr>
                <w:rFonts w:ascii="宋体"/>
                <w:sz w:val="20"/>
              </w:rPr>
            </w:r>
          </w:p>
        </w:tc>
        <w:tc>
          <w:tcPr>
            <w:tcW w:w="161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11436506</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天复</w:t>
            </w:r>
          </w:p>
        </w:tc>
        <w:tc>
          <w:tcPr>
            <w:tcW w:w="113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宋体" w:hAnsi="宋体" w:cs="宋体" w:eastAsia="宋体" w:hint="default"/>
                <w:sz w:val="20"/>
                <w:szCs w:val="20"/>
              </w:rPr>
              <w:t>38</w:t>
            </w:r>
            <w:r>
              <w:rPr>
                <w:rFonts w:ascii="宋体" w:hAnsi="宋体" w:cs="宋体" w:eastAsia="宋体" w:hint="default"/>
                <w:spacing w:val="-52"/>
                <w:sz w:val="20"/>
                <w:szCs w:val="20"/>
              </w:rPr>
              <w:t> </w:t>
            </w:r>
            <w:r>
              <w:rPr>
                <w:rFonts w:ascii="宋体" w:hAnsi="宋体" w:cs="宋体" w:eastAsia="宋体" w:hint="default"/>
                <w:sz w:val="20"/>
                <w:szCs w:val="20"/>
              </w:rPr>
              <w:t>类</w:t>
            </w:r>
          </w:p>
        </w:tc>
        <w:tc>
          <w:tcPr>
            <w:tcW w:w="150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2</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99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w w:val="99"/>
                <w:sz w:val="20"/>
              </w:rPr>
              <w:t>7</w:t>
            </w:r>
            <w:r>
              <w:rPr>
                <w:rFonts w:ascii="宋体"/>
                <w:sz w:val="20"/>
              </w:rPr>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11436691</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天复</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宋体" w:hAnsi="宋体" w:cs="宋体" w:eastAsia="宋体" w:hint="default"/>
                <w:sz w:val="20"/>
                <w:szCs w:val="20"/>
              </w:rPr>
              <w:t>42</w:t>
            </w:r>
            <w:r>
              <w:rPr>
                <w:rFonts w:ascii="宋体" w:hAnsi="宋体" w:cs="宋体" w:eastAsia="宋体" w:hint="default"/>
                <w:spacing w:val="-52"/>
                <w:sz w:val="20"/>
                <w:szCs w:val="20"/>
              </w:rPr>
              <w:t> </w:t>
            </w:r>
            <w:r>
              <w:rPr>
                <w:rFonts w:ascii="宋体" w:hAnsi="宋体" w:cs="宋体" w:eastAsia="宋体" w:hint="default"/>
                <w:sz w:val="20"/>
                <w:szCs w:val="20"/>
              </w:rPr>
              <w:t>类</w:t>
            </w:r>
          </w:p>
        </w:tc>
        <w:tc>
          <w:tcPr>
            <w:tcW w:w="15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2</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99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w w:val="99"/>
                <w:sz w:val="20"/>
              </w:rPr>
              <w:t>8</w:t>
            </w:r>
            <w:r>
              <w:rPr>
                <w:rFonts w:ascii="宋体"/>
                <w:sz w:val="20"/>
              </w:rPr>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11436505</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天复</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2"/>
                <w:sz w:val="20"/>
                <w:szCs w:val="20"/>
              </w:rPr>
              <w:t> </w:t>
            </w:r>
            <w:r>
              <w:rPr>
                <w:rFonts w:ascii="宋体" w:hAnsi="宋体" w:cs="宋体" w:eastAsia="宋体" w:hint="default"/>
                <w:sz w:val="20"/>
                <w:szCs w:val="20"/>
              </w:rPr>
              <w:t>9</w:t>
            </w:r>
            <w:r>
              <w:rPr>
                <w:rFonts w:ascii="宋体" w:hAnsi="宋体" w:cs="宋体" w:eastAsia="宋体" w:hint="default"/>
                <w:spacing w:val="-51"/>
                <w:sz w:val="20"/>
                <w:szCs w:val="20"/>
              </w:rPr>
              <w:t> </w:t>
            </w:r>
            <w:r>
              <w:rPr>
                <w:rFonts w:ascii="宋体" w:hAnsi="宋体" w:cs="宋体" w:eastAsia="宋体" w:hint="default"/>
                <w:sz w:val="20"/>
                <w:szCs w:val="20"/>
              </w:rPr>
              <w:t>类</w:t>
            </w:r>
          </w:p>
        </w:tc>
        <w:tc>
          <w:tcPr>
            <w:tcW w:w="15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4</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99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w w:val="99"/>
                <w:sz w:val="20"/>
              </w:rPr>
              <w:t>9</w:t>
            </w:r>
            <w:r>
              <w:rPr>
                <w:rFonts w:ascii="宋体"/>
                <w:sz w:val="20"/>
              </w:rPr>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11595365</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玑云</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2"/>
                <w:sz w:val="20"/>
                <w:szCs w:val="20"/>
              </w:rPr>
              <w:t> </w:t>
            </w:r>
            <w:r>
              <w:rPr>
                <w:rFonts w:ascii="宋体" w:hAnsi="宋体" w:cs="宋体" w:eastAsia="宋体" w:hint="default"/>
                <w:sz w:val="20"/>
                <w:szCs w:val="20"/>
              </w:rPr>
              <w:t>9</w:t>
            </w:r>
            <w:r>
              <w:rPr>
                <w:rFonts w:ascii="宋体" w:hAnsi="宋体" w:cs="宋体" w:eastAsia="宋体" w:hint="default"/>
                <w:spacing w:val="-51"/>
                <w:sz w:val="20"/>
                <w:szCs w:val="20"/>
              </w:rPr>
              <w:t> </w:t>
            </w:r>
            <w:r>
              <w:rPr>
                <w:rFonts w:ascii="宋体" w:hAnsi="宋体" w:cs="宋体" w:eastAsia="宋体" w:hint="default"/>
                <w:sz w:val="20"/>
                <w:szCs w:val="20"/>
              </w:rPr>
              <w:t>类</w:t>
            </w:r>
          </w:p>
        </w:tc>
        <w:tc>
          <w:tcPr>
            <w:tcW w:w="15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3</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99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sz w:val="20"/>
              </w:rPr>
              <w:t>10</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11595399</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玑云</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宋体" w:hAnsi="宋体" w:cs="宋体" w:eastAsia="宋体" w:hint="default"/>
                <w:sz w:val="20"/>
                <w:szCs w:val="20"/>
              </w:rPr>
              <w:t>35</w:t>
            </w:r>
            <w:r>
              <w:rPr>
                <w:rFonts w:ascii="宋体" w:hAnsi="宋体" w:cs="宋体" w:eastAsia="宋体" w:hint="default"/>
                <w:spacing w:val="-52"/>
                <w:sz w:val="20"/>
                <w:szCs w:val="20"/>
              </w:rPr>
              <w:t> </w:t>
            </w:r>
            <w:r>
              <w:rPr>
                <w:rFonts w:ascii="宋体" w:hAnsi="宋体" w:cs="宋体" w:eastAsia="宋体" w:hint="default"/>
                <w:sz w:val="20"/>
                <w:szCs w:val="20"/>
              </w:rPr>
              <w:t>类</w:t>
            </w:r>
          </w:p>
        </w:tc>
        <w:tc>
          <w:tcPr>
            <w:tcW w:w="15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3</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99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sz w:val="20"/>
              </w:rPr>
              <w:t>11</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11595483</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玑云</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宋体" w:hAnsi="宋体" w:cs="宋体" w:eastAsia="宋体" w:hint="default"/>
                <w:sz w:val="20"/>
                <w:szCs w:val="20"/>
              </w:rPr>
              <w:t>41</w:t>
            </w:r>
            <w:r>
              <w:rPr>
                <w:rFonts w:ascii="宋体" w:hAnsi="宋体" w:cs="宋体" w:eastAsia="宋体" w:hint="default"/>
                <w:spacing w:val="-52"/>
                <w:sz w:val="20"/>
                <w:szCs w:val="20"/>
              </w:rPr>
              <w:t> </w:t>
            </w:r>
            <w:r>
              <w:rPr>
                <w:rFonts w:ascii="宋体" w:hAnsi="宋体" w:cs="宋体" w:eastAsia="宋体" w:hint="default"/>
                <w:sz w:val="20"/>
                <w:szCs w:val="20"/>
              </w:rPr>
              <w:t>类</w:t>
            </w:r>
          </w:p>
        </w:tc>
        <w:tc>
          <w:tcPr>
            <w:tcW w:w="15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3</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99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sz w:val="20"/>
              </w:rPr>
              <w:t>12</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11702555</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致简</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2"/>
                <w:sz w:val="20"/>
                <w:szCs w:val="20"/>
              </w:rPr>
              <w:t> </w:t>
            </w:r>
            <w:r>
              <w:rPr>
                <w:rFonts w:ascii="宋体" w:hAnsi="宋体" w:cs="宋体" w:eastAsia="宋体" w:hint="default"/>
                <w:sz w:val="20"/>
                <w:szCs w:val="20"/>
              </w:rPr>
              <w:t>9</w:t>
            </w:r>
            <w:r>
              <w:rPr>
                <w:rFonts w:ascii="宋体" w:hAnsi="宋体" w:cs="宋体" w:eastAsia="宋体" w:hint="default"/>
                <w:spacing w:val="-51"/>
                <w:sz w:val="20"/>
                <w:szCs w:val="20"/>
              </w:rPr>
              <w:t> </w:t>
            </w:r>
            <w:r>
              <w:rPr>
                <w:rFonts w:ascii="宋体" w:hAnsi="宋体" w:cs="宋体" w:eastAsia="宋体" w:hint="default"/>
                <w:sz w:val="20"/>
                <w:szCs w:val="20"/>
              </w:rPr>
              <w:t>类</w:t>
            </w:r>
          </w:p>
        </w:tc>
        <w:tc>
          <w:tcPr>
            <w:tcW w:w="15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4</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99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sz w:val="20"/>
              </w:rPr>
              <w:t>13</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11702556</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致简</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宋体" w:hAnsi="宋体" w:cs="宋体" w:eastAsia="宋体" w:hint="default"/>
                <w:sz w:val="20"/>
                <w:szCs w:val="20"/>
              </w:rPr>
              <w:t>35</w:t>
            </w:r>
            <w:r>
              <w:rPr>
                <w:rFonts w:ascii="宋体" w:hAnsi="宋体" w:cs="宋体" w:eastAsia="宋体" w:hint="default"/>
                <w:spacing w:val="-52"/>
                <w:sz w:val="20"/>
                <w:szCs w:val="20"/>
              </w:rPr>
              <w:t> </w:t>
            </w:r>
            <w:r>
              <w:rPr>
                <w:rFonts w:ascii="宋体" w:hAnsi="宋体" w:cs="宋体" w:eastAsia="宋体" w:hint="default"/>
                <w:sz w:val="20"/>
                <w:szCs w:val="20"/>
              </w:rPr>
              <w:t>类</w:t>
            </w:r>
          </w:p>
        </w:tc>
        <w:tc>
          <w:tcPr>
            <w:tcW w:w="15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4</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99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sz w:val="20"/>
              </w:rPr>
              <w:t>14</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11702557</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致简</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宋体" w:hAnsi="宋体" w:cs="宋体" w:eastAsia="宋体" w:hint="default"/>
                <w:sz w:val="20"/>
                <w:szCs w:val="20"/>
              </w:rPr>
              <w:t>38</w:t>
            </w:r>
            <w:r>
              <w:rPr>
                <w:rFonts w:ascii="宋体" w:hAnsi="宋体" w:cs="宋体" w:eastAsia="宋体" w:hint="default"/>
                <w:spacing w:val="-52"/>
                <w:sz w:val="20"/>
                <w:szCs w:val="20"/>
              </w:rPr>
              <w:t> </w:t>
            </w:r>
            <w:r>
              <w:rPr>
                <w:rFonts w:ascii="宋体" w:hAnsi="宋体" w:cs="宋体" w:eastAsia="宋体" w:hint="default"/>
                <w:sz w:val="20"/>
                <w:szCs w:val="20"/>
              </w:rPr>
              <w:t>类</w:t>
            </w:r>
          </w:p>
        </w:tc>
        <w:tc>
          <w:tcPr>
            <w:tcW w:w="15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4</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99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sz w:val="20"/>
              </w:rPr>
              <w:t>15</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11702558</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致简</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宋体" w:hAnsi="宋体" w:cs="宋体" w:eastAsia="宋体" w:hint="default"/>
                <w:sz w:val="20"/>
                <w:szCs w:val="20"/>
              </w:rPr>
              <w:t>41</w:t>
            </w:r>
            <w:r>
              <w:rPr>
                <w:rFonts w:ascii="宋体" w:hAnsi="宋体" w:cs="宋体" w:eastAsia="宋体" w:hint="default"/>
                <w:spacing w:val="-52"/>
                <w:sz w:val="20"/>
                <w:szCs w:val="20"/>
              </w:rPr>
              <w:t> </w:t>
            </w:r>
            <w:r>
              <w:rPr>
                <w:rFonts w:ascii="宋体" w:hAnsi="宋体" w:cs="宋体" w:eastAsia="宋体" w:hint="default"/>
                <w:sz w:val="20"/>
                <w:szCs w:val="20"/>
              </w:rPr>
              <w:t>类</w:t>
            </w:r>
          </w:p>
        </w:tc>
        <w:tc>
          <w:tcPr>
            <w:tcW w:w="15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4</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99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sz w:val="20"/>
              </w:rPr>
              <w:t>16</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11702559</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致简</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宋体" w:hAnsi="宋体" w:cs="宋体" w:eastAsia="宋体" w:hint="default"/>
                <w:sz w:val="20"/>
                <w:szCs w:val="20"/>
              </w:rPr>
              <w:t>42</w:t>
            </w:r>
            <w:r>
              <w:rPr>
                <w:rFonts w:ascii="宋体" w:hAnsi="宋体" w:cs="宋体" w:eastAsia="宋体" w:hint="default"/>
                <w:spacing w:val="-52"/>
                <w:sz w:val="20"/>
                <w:szCs w:val="20"/>
              </w:rPr>
              <w:t> </w:t>
            </w:r>
            <w:r>
              <w:rPr>
                <w:rFonts w:ascii="宋体" w:hAnsi="宋体" w:cs="宋体" w:eastAsia="宋体" w:hint="default"/>
                <w:sz w:val="20"/>
                <w:szCs w:val="20"/>
              </w:rPr>
              <w:t>类</w:t>
            </w:r>
          </w:p>
        </w:tc>
        <w:tc>
          <w:tcPr>
            <w:tcW w:w="15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4</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7" w:hRule="exact"/>
        </w:trPr>
        <w:tc>
          <w:tcPr>
            <w:tcW w:w="990" w:type="dxa"/>
            <w:tcBorders>
              <w:top w:val="single" w:sz="8" w:space="0" w:color="000000"/>
              <w:left w:val="single" w:sz="6" w:space="0" w:color="000000"/>
              <w:bottom w:val="single" w:sz="12"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sz w:val="20"/>
              </w:rPr>
              <w:t>17</w:t>
            </w:r>
          </w:p>
        </w:tc>
        <w:tc>
          <w:tcPr>
            <w:tcW w:w="16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3"/>
                <w:sz w:val="20"/>
                <w:szCs w:val="20"/>
              </w:rPr>
              <w:t> </w:t>
            </w:r>
            <w:r>
              <w:rPr>
                <w:rFonts w:ascii="宋体" w:hAnsi="宋体" w:cs="宋体" w:eastAsia="宋体" w:hint="default"/>
                <w:sz w:val="20"/>
                <w:szCs w:val="20"/>
              </w:rPr>
              <w:t>11436542</w:t>
            </w:r>
            <w:r>
              <w:rPr>
                <w:rFonts w:ascii="宋体" w:hAnsi="宋体" w:cs="宋体" w:eastAsia="宋体" w:hint="default"/>
                <w:spacing w:val="-54"/>
                <w:sz w:val="20"/>
                <w:szCs w:val="20"/>
              </w:rPr>
              <w:t> </w:t>
            </w:r>
            <w:r>
              <w:rPr>
                <w:rFonts w:ascii="宋体" w:hAnsi="宋体" w:cs="宋体" w:eastAsia="宋体" w:hint="default"/>
                <w:sz w:val="20"/>
                <w:szCs w:val="20"/>
              </w:rPr>
              <w:t>号</w:t>
            </w:r>
          </w:p>
        </w:tc>
        <w:tc>
          <w:tcPr>
            <w:tcW w:w="9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天玑复蓝</w:t>
            </w:r>
          </w:p>
        </w:tc>
        <w:tc>
          <w:tcPr>
            <w:tcW w:w="11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宋体" w:hAnsi="宋体" w:cs="宋体" w:eastAsia="宋体" w:hint="default"/>
                <w:sz w:val="20"/>
                <w:szCs w:val="20"/>
              </w:rPr>
              <w:t>41</w:t>
            </w:r>
            <w:r>
              <w:rPr>
                <w:rFonts w:ascii="宋体" w:hAnsi="宋体" w:cs="宋体" w:eastAsia="宋体" w:hint="default"/>
                <w:spacing w:val="-52"/>
                <w:sz w:val="20"/>
                <w:szCs w:val="20"/>
              </w:rPr>
              <w:t> </w:t>
            </w:r>
            <w:r>
              <w:rPr>
                <w:rFonts w:ascii="宋体" w:hAnsi="宋体" w:cs="宋体" w:eastAsia="宋体" w:hint="default"/>
                <w:sz w:val="20"/>
                <w:szCs w:val="20"/>
              </w:rPr>
              <w:t>类</w:t>
            </w:r>
          </w:p>
        </w:tc>
        <w:tc>
          <w:tcPr>
            <w:tcW w:w="15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z w:val="20"/>
                <w:szCs w:val="20"/>
              </w:rPr>
              <w:t>2</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6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已取得证书</w:t>
            </w:r>
          </w:p>
        </w:tc>
        <w:tc>
          <w:tcPr>
            <w:tcW w:w="102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bl>
    <w:p>
      <w:pPr>
        <w:pStyle w:val="BodyText"/>
        <w:spacing w:line="278" w:lineRule="exact"/>
        <w:ind w:left="532" w:right="0"/>
        <w:jc w:val="left"/>
      </w:pPr>
      <w:r>
        <w:rPr/>
        <w:t>（</w:t>
      </w:r>
      <w:r>
        <w:rPr>
          <w:rFonts w:ascii="Times New Roman" w:hAnsi="Times New Roman" w:cs="Times New Roman" w:eastAsia="Times New Roman" w:hint="default"/>
        </w:rPr>
        <w:t>2</w:t>
      </w:r>
      <w:r>
        <w:rPr/>
        <w:t>）截至报告期末，公司新申请并受理商标2项，具体情况如下：</w:t>
      </w:r>
    </w:p>
    <w:p>
      <w:pPr>
        <w:spacing w:line="240" w:lineRule="auto" w:before="9"/>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780"/>
        <w:gridCol w:w="1701"/>
        <w:gridCol w:w="992"/>
        <w:gridCol w:w="1134"/>
        <w:gridCol w:w="1276"/>
        <w:gridCol w:w="1701"/>
        <w:gridCol w:w="1134"/>
      </w:tblGrid>
      <w:tr>
        <w:trPr>
          <w:trHeight w:val="333" w:hRule="exact"/>
        </w:trPr>
        <w:tc>
          <w:tcPr>
            <w:tcW w:w="780"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核定服务</w:t>
            </w:r>
          </w:p>
        </w:tc>
        <w:tc>
          <w:tcPr>
            <w:tcW w:w="1276"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8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84"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544" w:right="0"/>
              <w:jc w:val="left"/>
              <w:rPr>
                <w:rFonts w:ascii="宋体" w:hAnsi="宋体" w:cs="宋体" w:eastAsia="宋体" w:hint="default"/>
                <w:sz w:val="20"/>
                <w:szCs w:val="20"/>
              </w:rPr>
            </w:pPr>
            <w:r>
              <w:rPr>
                <w:rFonts w:ascii="宋体" w:hAnsi="宋体" w:cs="宋体" w:eastAsia="宋体" w:hint="default"/>
                <w:sz w:val="20"/>
                <w:szCs w:val="20"/>
              </w:rPr>
              <w:t>申请号</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90" w:right="0"/>
              <w:jc w:val="left"/>
              <w:rPr>
                <w:rFonts w:ascii="宋体" w:hAnsi="宋体" w:cs="宋体" w:eastAsia="宋体" w:hint="default"/>
                <w:sz w:val="20"/>
                <w:szCs w:val="20"/>
              </w:rPr>
            </w:pPr>
            <w:r>
              <w:rPr>
                <w:rFonts w:ascii="宋体" w:hAnsi="宋体" w:cs="宋体" w:eastAsia="宋体" w:hint="default"/>
                <w:sz w:val="20"/>
                <w:szCs w:val="20"/>
              </w:rPr>
              <w:t>商标</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r>
              <w:rPr>
                <w:rFonts w:ascii="Times New Roman" w:hAnsi="Times New Roman" w:cs="Times New Roman" w:eastAsia="Times New Roman" w:hint="default"/>
                <w:sz w:val="20"/>
                <w:szCs w:val="20"/>
              </w:rPr>
              <w:t>/</w:t>
            </w:r>
            <w:r>
              <w:rPr>
                <w:rFonts w:ascii="宋体" w:hAnsi="宋体" w:cs="宋体" w:eastAsia="宋体" w:hint="default"/>
                <w:sz w:val="20"/>
                <w:szCs w:val="20"/>
              </w:rPr>
              <w:t>核定</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3" w:right="0"/>
              <w:jc w:val="left"/>
              <w:rPr>
                <w:rFonts w:ascii="宋体" w:hAnsi="宋体" w:cs="宋体" w:eastAsia="宋体" w:hint="default"/>
                <w:sz w:val="20"/>
                <w:szCs w:val="20"/>
              </w:rPr>
            </w:pPr>
            <w:r>
              <w:rPr>
                <w:rFonts w:ascii="宋体" w:hAnsi="宋体" w:cs="宋体" w:eastAsia="宋体" w:hint="default"/>
                <w:sz w:val="20"/>
                <w:szCs w:val="20"/>
              </w:rPr>
              <w:t>申请日期</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状态</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1" w:right="0"/>
              <w:jc w:val="left"/>
              <w:rPr>
                <w:rFonts w:ascii="宋体" w:hAnsi="宋体" w:cs="宋体" w:eastAsia="宋体" w:hint="default"/>
                <w:sz w:val="20"/>
                <w:szCs w:val="20"/>
              </w:rPr>
            </w:pPr>
            <w:r>
              <w:rPr>
                <w:rFonts w:ascii="宋体" w:hAnsi="宋体" w:cs="宋体" w:eastAsia="宋体" w:hint="default"/>
                <w:sz w:val="20"/>
                <w:szCs w:val="20"/>
              </w:rPr>
              <w:t>申请人</w:t>
            </w:r>
          </w:p>
        </w:tc>
      </w:tr>
      <w:tr>
        <w:trPr>
          <w:trHeight w:val="323" w:hRule="exact"/>
        </w:trPr>
        <w:tc>
          <w:tcPr>
            <w:tcW w:w="780"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使用商品</w:t>
            </w:r>
          </w:p>
        </w:tc>
        <w:tc>
          <w:tcPr>
            <w:tcW w:w="1276"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605" w:type="dxa"/>
        <w:tblLayout w:type="fixed"/>
        <w:tblCellMar>
          <w:top w:w="0" w:type="dxa"/>
          <w:left w:w="0" w:type="dxa"/>
          <w:bottom w:w="0" w:type="dxa"/>
          <w:right w:w="0" w:type="dxa"/>
        </w:tblCellMar>
        <w:tblLook w:val="01E0"/>
      </w:tblPr>
      <w:tblGrid>
        <w:gridCol w:w="780"/>
        <w:gridCol w:w="1701"/>
        <w:gridCol w:w="992"/>
        <w:gridCol w:w="1134"/>
        <w:gridCol w:w="1276"/>
        <w:gridCol w:w="1701"/>
        <w:gridCol w:w="1134"/>
      </w:tblGrid>
      <w:tr>
        <w:trPr>
          <w:trHeight w:val="35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33"/>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3"/>
              <w:jc w:val="right"/>
              <w:rPr>
                <w:rFonts w:ascii="宋体" w:hAnsi="宋体" w:cs="宋体" w:eastAsia="宋体" w:hint="default"/>
                <w:sz w:val="20"/>
                <w:szCs w:val="20"/>
              </w:rPr>
            </w:pPr>
            <w:r>
              <w:rPr>
                <w:rFonts w:ascii="宋体"/>
                <w:w w:val="95"/>
                <w:sz w:val="20"/>
              </w:rPr>
              <w:t>13942428</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sz w:val="20"/>
              </w:rPr>
              <w:t>PBData</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9"/>
                <w:sz w:val="20"/>
                <w:szCs w:val="20"/>
              </w:rPr>
              <w:t> </w:t>
            </w:r>
            <w:r>
              <w:rPr>
                <w:rFonts w:ascii="宋体" w:hAnsi="宋体" w:cs="宋体" w:eastAsia="宋体" w:hint="default"/>
                <w:sz w:val="20"/>
                <w:szCs w:val="20"/>
              </w:rPr>
              <w:t>9</w:t>
            </w:r>
            <w:r>
              <w:rPr>
                <w:rFonts w:ascii="宋体" w:hAnsi="宋体" w:cs="宋体" w:eastAsia="宋体" w:hint="default"/>
                <w:spacing w:val="-53"/>
                <w:sz w:val="20"/>
                <w:szCs w:val="20"/>
              </w:rPr>
              <w:t> </w:t>
            </w:r>
            <w:r>
              <w:rPr>
                <w:rFonts w:ascii="宋体" w:hAnsi="宋体" w:cs="宋体" w:eastAsia="宋体" w:hint="default"/>
                <w:sz w:val="20"/>
                <w:szCs w:val="20"/>
              </w:rPr>
              <w:t>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sz w:val="20"/>
              </w:rPr>
              <w:t>2014/1/20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取得受理通知书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35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3"/>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3"/>
              <w:jc w:val="right"/>
              <w:rPr>
                <w:rFonts w:ascii="宋体" w:hAnsi="宋体" w:cs="宋体" w:eastAsia="宋体" w:hint="default"/>
                <w:sz w:val="20"/>
                <w:szCs w:val="20"/>
              </w:rPr>
            </w:pPr>
            <w:r>
              <w:rPr>
                <w:rFonts w:ascii="宋体"/>
                <w:w w:val="95"/>
                <w:sz w:val="20"/>
              </w:rPr>
              <w:t>13942427</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sz w:val="20"/>
              </w:rPr>
              <w:t>PBData</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51"/>
                <w:sz w:val="20"/>
                <w:szCs w:val="20"/>
              </w:rPr>
              <w:t> </w:t>
            </w:r>
            <w:r>
              <w:rPr>
                <w:rFonts w:ascii="宋体" w:hAnsi="宋体" w:cs="宋体" w:eastAsia="宋体" w:hint="default"/>
                <w:sz w:val="20"/>
                <w:szCs w:val="20"/>
              </w:rPr>
              <w:t>42</w:t>
            </w:r>
            <w:r>
              <w:rPr>
                <w:rFonts w:ascii="宋体" w:hAnsi="宋体" w:cs="宋体" w:eastAsia="宋体" w:hint="default"/>
                <w:spacing w:val="-52"/>
                <w:sz w:val="20"/>
                <w:szCs w:val="20"/>
              </w:rPr>
              <w:t> </w:t>
            </w:r>
            <w:r>
              <w:rPr>
                <w:rFonts w:ascii="宋体" w:hAnsi="宋体" w:cs="宋体" w:eastAsia="宋体" w:hint="default"/>
                <w:sz w:val="20"/>
                <w:szCs w:val="20"/>
              </w:rPr>
              <w:t>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sz w:val="20"/>
              </w:rPr>
              <w:t>2014/1/20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取得受理通知书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bl>
    <w:p>
      <w:pPr>
        <w:spacing w:line="240" w:lineRule="auto" w:before="1"/>
        <w:rPr>
          <w:rFonts w:ascii="宋体" w:hAnsi="宋体" w:cs="宋体" w:eastAsia="宋体" w:hint="default"/>
          <w:sz w:val="20"/>
          <w:szCs w:val="20"/>
        </w:rPr>
      </w:pPr>
    </w:p>
    <w:p>
      <w:pPr>
        <w:pStyle w:val="Heading6"/>
        <w:spacing w:line="240" w:lineRule="auto" w:before="34"/>
        <w:ind w:right="0"/>
        <w:jc w:val="left"/>
        <w:rPr>
          <w:b w:val="0"/>
          <w:bCs w:val="0"/>
        </w:rPr>
      </w:pPr>
      <w:r>
        <w:rPr>
          <w:rFonts w:ascii="Times New Roman" w:hAnsi="Times New Roman" w:cs="Times New Roman" w:eastAsia="Times New Roman" w:hint="default"/>
        </w:rPr>
        <w:t>4</w:t>
      </w:r>
      <w:r>
        <w:rPr/>
        <w:t>、取得的荣誉、资质情况</w:t>
      </w:r>
      <w:r>
        <w:rPr>
          <w:b w:val="0"/>
          <w:bCs w:val="0"/>
        </w:rPr>
      </w:r>
    </w:p>
    <w:p>
      <w:pPr>
        <w:pStyle w:val="BodyText"/>
        <w:spacing w:line="240" w:lineRule="auto" w:before="62"/>
        <w:ind w:left="532" w:right="0"/>
        <w:jc w:val="left"/>
      </w:pPr>
      <w:r>
        <w:rPr/>
        <w:t>2014</w:t>
      </w:r>
      <w:r>
        <w:rPr>
          <w:spacing w:val="-65"/>
        </w:rPr>
        <w:t> </w:t>
      </w:r>
      <w:r>
        <w:rPr/>
        <w:t>年公司所获相关的荣誉及资质情况如下：</w:t>
      </w:r>
    </w:p>
    <w:p>
      <w:pPr>
        <w:spacing w:line="240" w:lineRule="auto" w:before="13"/>
        <w:rPr>
          <w:rFonts w:ascii="宋体" w:hAnsi="宋体" w:cs="宋体" w:eastAsia="宋体" w:hint="default"/>
          <w:sz w:val="6"/>
          <w:szCs w:val="6"/>
        </w:rPr>
      </w:pPr>
    </w:p>
    <w:tbl>
      <w:tblPr>
        <w:tblW w:w="0" w:type="auto"/>
        <w:jc w:val="left"/>
        <w:tblInd w:w="428" w:type="dxa"/>
        <w:tblLayout w:type="fixed"/>
        <w:tblCellMar>
          <w:top w:w="0" w:type="dxa"/>
          <w:left w:w="0" w:type="dxa"/>
          <w:bottom w:w="0" w:type="dxa"/>
          <w:right w:w="0" w:type="dxa"/>
        </w:tblCellMar>
        <w:tblLook w:val="01E0"/>
      </w:tblPr>
      <w:tblGrid>
        <w:gridCol w:w="630"/>
        <w:gridCol w:w="5339"/>
        <w:gridCol w:w="1984"/>
        <w:gridCol w:w="1276"/>
      </w:tblGrid>
      <w:tr>
        <w:trPr>
          <w:trHeight w:val="35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所获荣誉、资质名称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颁发日期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申请人</w:t>
            </w:r>
          </w:p>
        </w:tc>
      </w:tr>
      <w:tr>
        <w:trPr>
          <w:trHeight w:val="35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w w:val="99"/>
                <w:sz w:val="20"/>
              </w:rPr>
              <w:t>1</w:t>
            </w:r>
            <w:r>
              <w:rPr>
                <w:rFonts w:ascii="宋体"/>
                <w:sz w:val="20"/>
              </w:rPr>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9"/>
                <w:sz w:val="20"/>
                <w:szCs w:val="20"/>
              </w:rPr>
              <w:t> </w:t>
            </w:r>
            <w:r>
              <w:rPr>
                <w:rFonts w:ascii="宋体" w:hAnsi="宋体" w:cs="宋体" w:eastAsia="宋体" w:hint="default"/>
                <w:sz w:val="20"/>
                <w:szCs w:val="20"/>
              </w:rPr>
              <w:t>年度青浦区纳税百强企业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35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w w:val="99"/>
                <w:sz w:val="20"/>
              </w:rPr>
              <w:t>2</w:t>
            </w:r>
            <w:r>
              <w:rPr>
                <w:rFonts w:ascii="宋体"/>
                <w:sz w:val="20"/>
              </w:rPr>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3"/>
                <w:sz w:val="20"/>
                <w:szCs w:val="20"/>
              </w:rPr>
              <w:t> </w:t>
            </w:r>
            <w:r>
              <w:rPr>
                <w:rFonts w:ascii="宋体" w:hAnsi="宋体" w:cs="宋体" w:eastAsia="宋体" w:hint="default"/>
                <w:sz w:val="20"/>
                <w:szCs w:val="20"/>
              </w:rPr>
              <w:t>年度上海青浦工业园区注册企业税收</w:t>
            </w:r>
            <w:r>
              <w:rPr>
                <w:rFonts w:ascii="宋体" w:hAnsi="宋体" w:cs="宋体" w:eastAsia="宋体" w:hint="default"/>
                <w:spacing w:val="-54"/>
                <w:sz w:val="20"/>
                <w:szCs w:val="20"/>
              </w:rPr>
              <w:t> </w:t>
            </w:r>
            <w:r>
              <w:rPr>
                <w:rFonts w:ascii="宋体" w:hAnsi="宋体" w:cs="宋体" w:eastAsia="宋体" w:hint="default"/>
                <w:sz w:val="20"/>
                <w:szCs w:val="20"/>
              </w:rPr>
              <w:t>10</w:t>
            </w:r>
            <w:r>
              <w:rPr>
                <w:rFonts w:ascii="宋体" w:hAnsi="宋体" w:cs="宋体" w:eastAsia="宋体" w:hint="default"/>
                <w:spacing w:val="-54"/>
                <w:sz w:val="20"/>
                <w:szCs w:val="20"/>
              </w:rPr>
              <w:t> </w:t>
            </w:r>
            <w:r>
              <w:rPr>
                <w:rFonts w:ascii="宋体" w:hAnsi="宋体" w:cs="宋体" w:eastAsia="宋体" w:hint="default"/>
                <w:sz w:val="20"/>
                <w:szCs w:val="20"/>
              </w:rPr>
              <w:t>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35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w w:val="99"/>
                <w:sz w:val="20"/>
              </w:rPr>
              <w:t>3</w:t>
            </w:r>
            <w:r>
              <w:rPr>
                <w:rFonts w:ascii="宋体"/>
                <w:sz w:val="20"/>
              </w:rPr>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上海市著名商标</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35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w w:val="99"/>
                <w:sz w:val="20"/>
              </w:rPr>
              <w:t>4</w:t>
            </w:r>
            <w:r>
              <w:rPr>
                <w:rFonts w:ascii="宋体"/>
                <w:sz w:val="20"/>
              </w:rPr>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中国电子工业标准化技术协会信息技术服务分会理事单位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3</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35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w w:val="99"/>
                <w:sz w:val="20"/>
              </w:rPr>
              <w:t>5</w:t>
            </w:r>
            <w:r>
              <w:rPr>
                <w:rFonts w:ascii="宋体"/>
                <w:sz w:val="20"/>
              </w:rPr>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上海市信息服务业行业协会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35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w w:val="99"/>
                <w:sz w:val="20"/>
              </w:rPr>
              <w:t>6</w:t>
            </w:r>
            <w:r>
              <w:rPr>
                <w:rFonts w:ascii="宋体"/>
                <w:sz w:val="20"/>
              </w:rPr>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5"/>
                <w:sz w:val="20"/>
                <w:szCs w:val="20"/>
              </w:rPr>
              <w:t> </w:t>
            </w:r>
            <w:r>
              <w:rPr>
                <w:rFonts w:ascii="宋体" w:hAnsi="宋体" w:cs="宋体" w:eastAsia="宋体" w:hint="default"/>
                <w:sz w:val="20"/>
                <w:szCs w:val="20"/>
              </w:rPr>
              <w:t>年度</w:t>
            </w:r>
            <w:r>
              <w:rPr>
                <w:rFonts w:ascii="宋体" w:hAnsi="宋体" w:cs="宋体" w:eastAsia="宋体" w:hint="default"/>
                <w:spacing w:val="-51"/>
                <w:sz w:val="20"/>
                <w:szCs w:val="20"/>
              </w:rPr>
              <w:t> </w:t>
            </w:r>
            <w:r>
              <w:rPr>
                <w:rFonts w:ascii="宋体" w:hAnsi="宋体" w:cs="宋体" w:eastAsia="宋体" w:hint="default"/>
                <w:sz w:val="20"/>
                <w:szCs w:val="20"/>
              </w:rPr>
              <w:t>IT</w:t>
            </w:r>
            <w:r>
              <w:rPr>
                <w:rFonts w:ascii="宋体" w:hAnsi="宋体" w:cs="宋体" w:eastAsia="宋体" w:hint="default"/>
                <w:spacing w:val="-55"/>
                <w:sz w:val="20"/>
                <w:szCs w:val="20"/>
              </w:rPr>
              <w:t> </w:t>
            </w:r>
            <w:r>
              <w:rPr>
                <w:rFonts w:ascii="宋体" w:hAnsi="宋体" w:cs="宋体" w:eastAsia="宋体" w:hint="default"/>
                <w:sz w:val="20"/>
                <w:szCs w:val="20"/>
              </w:rPr>
              <w:t>运维支持服务用户满意度第一（国内品牌）</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9</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35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w w:val="99"/>
                <w:sz w:val="20"/>
              </w:rPr>
              <w:t>7</w:t>
            </w:r>
            <w:r>
              <w:rPr>
                <w:rFonts w:ascii="宋体"/>
                <w:sz w:val="20"/>
              </w:rPr>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62"/>
                <w:sz w:val="20"/>
                <w:szCs w:val="20"/>
              </w:rPr>
              <w:t> </w:t>
            </w:r>
            <w:r>
              <w:rPr>
                <w:rFonts w:ascii="宋体" w:hAnsi="宋体" w:cs="宋体" w:eastAsia="宋体" w:hint="default"/>
                <w:sz w:val="20"/>
                <w:szCs w:val="20"/>
              </w:rPr>
              <w:t>年度上海市明星软件企业（经营型、领先型）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10</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35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w w:val="99"/>
                <w:sz w:val="20"/>
              </w:rPr>
              <w:t>8</w:t>
            </w:r>
            <w:r>
              <w:rPr>
                <w:rFonts w:ascii="宋体"/>
                <w:sz w:val="20"/>
              </w:rPr>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2013-2014</w:t>
            </w:r>
            <w:r>
              <w:rPr>
                <w:rFonts w:ascii="宋体" w:hAnsi="宋体" w:cs="宋体" w:eastAsia="宋体" w:hint="default"/>
                <w:spacing w:val="-60"/>
                <w:sz w:val="20"/>
                <w:szCs w:val="20"/>
              </w:rPr>
              <w:t> </w:t>
            </w:r>
            <w:r>
              <w:rPr>
                <w:rFonts w:ascii="宋体" w:hAnsi="宋体" w:cs="宋体" w:eastAsia="宋体" w:hint="default"/>
                <w:sz w:val="20"/>
                <w:szCs w:val="20"/>
              </w:rPr>
              <w:t>年度通信网络运营维护服务用户满意企业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w w:val="99"/>
                <w:sz w:val="20"/>
              </w:rPr>
              <w:t>9</w:t>
            </w:r>
            <w:r>
              <w:rPr>
                <w:rFonts w:ascii="宋体"/>
                <w:sz w:val="20"/>
              </w:rPr>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0"/>
                <w:szCs w:val="20"/>
              </w:rPr>
            </w:pPr>
            <w:r>
              <w:rPr>
                <w:rFonts w:ascii="宋体" w:hAnsi="宋体" w:cs="宋体" w:eastAsia="宋体" w:hint="default"/>
                <w:sz w:val="20"/>
                <w:szCs w:val="20"/>
              </w:rPr>
              <w:t>计算机信息系统集成企业资质二级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sz w:val="20"/>
              </w:rPr>
              <w:t>10</w:t>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0"/>
                <w:szCs w:val="20"/>
              </w:rPr>
            </w:pPr>
            <w:r>
              <w:rPr>
                <w:rFonts w:ascii="宋体" w:hAnsi="宋体" w:cs="宋体" w:eastAsia="宋体" w:hint="default"/>
                <w:sz w:val="20"/>
                <w:szCs w:val="20"/>
              </w:rPr>
              <w:t>高新技术企业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sz w:val="20"/>
              </w:rPr>
              <w:t>11</w:t>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ISO27001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信息安全管理体系认证证书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sz w:val="20"/>
              </w:rPr>
              <w:t>12</w:t>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ISO9001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质量管理体系认证证书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3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sz w:val="20"/>
              </w:rPr>
              <w:t>13</w:t>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EXIN</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荷兰官方授权的</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ITIL</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认证中心（</w:t>
            </w:r>
            <w:r>
              <w:rPr>
                <w:rFonts w:ascii="Times New Roman" w:hAnsi="Times New Roman" w:cs="Times New Roman" w:eastAsia="Times New Roman" w:hint="default"/>
                <w:sz w:val="20"/>
                <w:szCs w:val="20"/>
              </w:rPr>
              <w:t>AEC</w:t>
            </w:r>
            <w:r>
              <w:rPr>
                <w:rFonts w:ascii="宋体" w:hAnsi="宋体" w:cs="宋体" w:eastAsia="宋体" w:hint="default"/>
                <w:sz w:val="20"/>
                <w:szCs w:val="20"/>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hAnsi="宋体" w:cs="宋体" w:eastAsia="宋体" w:hint="default"/>
                <w:sz w:val="20"/>
                <w:szCs w:val="20"/>
              </w:rPr>
              <w:t>领卓</w:t>
            </w:r>
          </w:p>
        </w:tc>
      </w:tr>
      <w:tr>
        <w:trPr>
          <w:trHeight w:val="43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sz w:val="20"/>
              </w:rPr>
              <w:t>14</w:t>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EXIN</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荷兰官方授权的</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ITIL</w:t>
            </w:r>
            <w:r>
              <w:rPr>
                <w:rFonts w:ascii="Times New Roman" w:hAnsi="Times New Roman" w:cs="Times New Roman" w:eastAsia="Times New Roman" w:hint="default"/>
                <w:spacing w:val="-17"/>
                <w:sz w:val="20"/>
                <w:szCs w:val="20"/>
              </w:rPr>
              <w:t> </w:t>
            </w:r>
            <w:r>
              <w:rPr>
                <w:rFonts w:ascii="Times New Roman" w:hAnsi="Times New Roman" w:cs="Times New Roman" w:eastAsia="Times New Roman" w:hint="default"/>
                <w:sz w:val="20"/>
                <w:szCs w:val="20"/>
              </w:rPr>
              <w:t>Foundation</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培训中心（</w:t>
            </w:r>
            <w:r>
              <w:rPr>
                <w:rFonts w:ascii="Times New Roman" w:hAnsi="Times New Roman" w:cs="Times New Roman" w:eastAsia="Times New Roman" w:hint="default"/>
                <w:sz w:val="20"/>
                <w:szCs w:val="20"/>
              </w:rPr>
              <w:t>ATP</w:t>
            </w:r>
            <w:r>
              <w:rPr>
                <w:rFonts w:ascii="宋体" w:hAnsi="宋体" w:cs="宋体" w:eastAsia="宋体" w:hint="default"/>
                <w:sz w:val="20"/>
                <w:szCs w:val="20"/>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hAnsi="宋体" w:cs="宋体" w:eastAsia="宋体" w:hint="default"/>
                <w:sz w:val="20"/>
                <w:szCs w:val="20"/>
              </w:rPr>
              <w:t>领卓</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）对外投资情况</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133"/>
        <w:gridCol w:w="1058"/>
        <w:gridCol w:w="671"/>
        <w:gridCol w:w="1594"/>
        <w:gridCol w:w="924"/>
        <w:gridCol w:w="138"/>
        <w:gridCol w:w="1063"/>
        <w:gridCol w:w="1066"/>
        <w:gridCol w:w="922"/>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1"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28,780,000</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4,280,000</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672%</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0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52" w:right="69"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67" w:right="75" w:hanging="89"/>
              <w:jc w:val="left"/>
              <w:rPr>
                <w:rFonts w:ascii="宋体" w:hAnsi="宋体" w:cs="宋体" w:eastAsia="宋体" w:hint="default"/>
                <w:sz w:val="18"/>
                <w:szCs w:val="18"/>
              </w:rPr>
            </w:pPr>
            <w:r>
              <w:rPr>
                <w:rFonts w:ascii="宋体" w:hAnsi="宋体" w:cs="宋体" w:eastAsia="宋体" w:hint="default"/>
                <w:sz w:val="18"/>
                <w:szCs w:val="18"/>
              </w:rPr>
              <w:t>本期投资盈 亏（元）</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1920"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上海天玑数据有限公司</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4"/>
              <w:jc w:val="left"/>
              <w:rPr>
                <w:rFonts w:ascii="宋体" w:hAnsi="宋体" w:cs="宋体" w:eastAsia="宋体" w:hint="default"/>
                <w:sz w:val="18"/>
                <w:szCs w:val="18"/>
              </w:rPr>
            </w:pPr>
            <w:r>
              <w:rPr>
                <w:rFonts w:ascii="宋体" w:hAnsi="宋体" w:cs="宋体" w:eastAsia="宋体" w:hint="default"/>
                <w:sz w:val="18"/>
                <w:szCs w:val="18"/>
              </w:rPr>
              <w:t>从事数据科技、计算 机领域内的技术开 发、技术咨询、技术 服务、技术转让、计 算机软硬件（除计算 机信息系统安全专用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006" w:right="0"/>
              <w:jc w:val="left"/>
              <w:rPr>
                <w:rFonts w:ascii="Times New Roman" w:hAnsi="Times New Roman" w:cs="Times New Roman" w:eastAsia="Times New Roman" w:hint="default"/>
                <w:sz w:val="18"/>
                <w:szCs w:val="18"/>
              </w:rPr>
            </w:pPr>
            <w:r>
              <w:rPr>
                <w:rFonts w:ascii="Times New Roman"/>
                <w:sz w:val="18"/>
              </w:rPr>
              <w:t>65.00%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上海天莺投 资管理中心</w:t>
            </w:r>
          </w:p>
          <w:p>
            <w:pPr>
              <w:pStyle w:val="TableParagraph"/>
              <w:spacing w:line="316" w:lineRule="auto" w:before="19"/>
              <w:ind w:left="23" w:right="219"/>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9"/>
                <w:sz w:val="18"/>
                <w:szCs w:val="18"/>
              </w:rPr>
              <w:t>伙）、许文</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65" w:right="0"/>
              <w:jc w:val="left"/>
              <w:rPr>
                <w:rFonts w:ascii="Times New Roman" w:hAnsi="Times New Roman" w:cs="Times New Roman" w:eastAsia="Times New Roman" w:hint="default"/>
                <w:sz w:val="18"/>
                <w:szCs w:val="18"/>
              </w:rPr>
            </w:pPr>
            <w:r>
              <w:rPr>
                <w:rFonts w:ascii="Times New Roman"/>
                <w:sz w:val="18"/>
              </w:rPr>
              <w:t>-654,441.35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8"/>
        <w:rPr>
          <w:rFonts w:ascii="宋体" w:hAnsi="宋体" w:cs="宋体" w:eastAsia="宋体" w:hint="default"/>
          <w:sz w:val="26"/>
          <w:szCs w:val="26"/>
        </w:rPr>
      </w:pPr>
    </w:p>
    <w:p>
      <w:pPr>
        <w:spacing w:line="316" w:lineRule="auto" w:before="44"/>
        <w:ind w:left="2275" w:right="5811" w:firstLine="0"/>
        <w:jc w:val="left"/>
        <w:rPr>
          <w:rFonts w:ascii="宋体" w:hAnsi="宋体" w:cs="宋体" w:eastAsia="宋体" w:hint="default"/>
          <w:sz w:val="18"/>
          <w:szCs w:val="18"/>
        </w:rPr>
      </w:pPr>
      <w:r>
        <w:rPr>
          <w:rFonts w:ascii="宋体" w:hAnsi="宋体" w:cs="宋体" w:eastAsia="宋体" w:hint="default"/>
          <w:spacing w:val="-4"/>
          <w:sz w:val="18"/>
          <w:szCs w:val="18"/>
        </w:rPr>
        <w:t>产品）的开发、销售、</w:t>
      </w:r>
      <w:r>
        <w:rPr>
          <w:rFonts w:ascii="宋体" w:hAnsi="宋体" w:cs="宋体" w:eastAsia="宋体" w:hint="default"/>
          <w:sz w:val="18"/>
          <w:szCs w:val="18"/>
        </w:rPr>
        <w:t> 维修、系统集成，通 讯设备的销售及维 修；从事货物及技术 的进出口业务、转口 贸易，区内企业间的 贸易及贸易代理；电 子商务（不得从事增 </w:t>
      </w:r>
      <w:r>
        <w:rPr>
          <w:rFonts w:ascii="宋体" w:hAnsi="宋体" w:cs="宋体" w:eastAsia="宋体" w:hint="default"/>
          <w:spacing w:val="-10"/>
          <w:sz w:val="18"/>
          <w:szCs w:val="18"/>
        </w:rPr>
        <w:t>值电信、金融业务），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第三方物流服务（不 </w:t>
      </w:r>
      <w:r>
        <w:rPr>
          <w:rFonts w:ascii="宋体" w:hAnsi="宋体" w:cs="宋体" w:eastAsia="宋体" w:hint="default"/>
          <w:spacing w:val="-13"/>
          <w:sz w:val="18"/>
          <w:szCs w:val="18"/>
        </w:rPr>
        <w:t>得从事运输）；通讯设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备（除地面卫星接收 </w:t>
      </w:r>
      <w:r>
        <w:rPr>
          <w:rFonts w:ascii="宋体" w:hAnsi="宋体" w:cs="宋体" w:eastAsia="宋体" w:hint="default"/>
          <w:spacing w:val="-13"/>
          <w:sz w:val="18"/>
          <w:szCs w:val="18"/>
        </w:rPr>
        <w:t>装置）、电子产品、机</w:t>
      </w:r>
      <w:r>
        <w:rPr>
          <w:rFonts w:ascii="宋体" w:hAnsi="宋体" w:cs="宋体" w:eastAsia="宋体" w:hint="default"/>
          <w:sz w:val="18"/>
          <w:szCs w:val="18"/>
        </w:rPr>
        <w:t> 械设备及配件、建筑 材料、金属材料及制 品的销售；自有设备 </w:t>
      </w:r>
      <w:r>
        <w:rPr>
          <w:rFonts w:ascii="宋体" w:hAnsi="宋体" w:cs="宋体" w:eastAsia="宋体" w:hint="default"/>
          <w:spacing w:val="-10"/>
          <w:sz w:val="18"/>
          <w:szCs w:val="18"/>
        </w:rPr>
        <w:t>租赁（除金融租赁）；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实业投资，投资管理，</w:t>
      </w:r>
      <w:r>
        <w:rPr>
          <w:rFonts w:ascii="宋体" w:hAnsi="宋体" w:cs="宋体" w:eastAsia="宋体" w:hint="default"/>
          <w:sz w:val="18"/>
          <w:szCs w:val="18"/>
        </w:rPr>
        <w:t> 资产管理，商务咨询</w:t>
      </w:r>
    </w:p>
    <w:p>
      <w:pPr>
        <w:spacing w:before="19"/>
        <w:ind w:left="2275" w:right="0" w:firstLine="0"/>
        <w:jc w:val="left"/>
        <w:rPr>
          <w:rFonts w:ascii="宋体" w:hAnsi="宋体" w:cs="宋体" w:eastAsia="宋体" w:hint="default"/>
          <w:sz w:val="18"/>
          <w:szCs w:val="18"/>
        </w:rPr>
      </w:pPr>
      <w:r>
        <w:rPr>
          <w:rFonts w:ascii="宋体" w:hAnsi="宋体" w:cs="宋体" w:eastAsia="宋体" w:hint="default"/>
          <w:sz w:val="18"/>
          <w:szCs w:val="18"/>
        </w:rPr>
        <w:t>（除经纪</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6" w:footer="978"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spacing w:before="0"/>
        <w:ind w:left="141" w:right="-20" w:firstLine="0"/>
        <w:jc w:val="left"/>
        <w:rPr>
          <w:rFonts w:ascii="宋体" w:hAnsi="宋体" w:cs="宋体" w:eastAsia="宋体" w:hint="default"/>
          <w:sz w:val="18"/>
          <w:szCs w:val="18"/>
        </w:rPr>
      </w:pPr>
      <w:r>
        <w:rPr>
          <w:rFonts w:ascii="宋体" w:hAnsi="宋体" w:cs="宋体" w:eastAsia="宋体" w:hint="default"/>
          <w:sz w:val="18"/>
          <w:szCs w:val="18"/>
        </w:rPr>
        <w:t>杭州平民软件有限公司</w:t>
      </w:r>
    </w:p>
    <w:p>
      <w:pPr>
        <w:spacing w:line="316" w:lineRule="auto" w:before="44"/>
        <w:ind w:left="141" w:right="-18"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技术开发、技术咨询、</w:t>
      </w:r>
      <w:r>
        <w:rPr>
          <w:rFonts w:ascii="宋体" w:hAnsi="宋体" w:cs="宋体" w:eastAsia="宋体" w:hint="default"/>
          <w:sz w:val="18"/>
          <w:szCs w:val="18"/>
        </w:rPr>
        <w:t> </w:t>
      </w:r>
      <w:r>
        <w:rPr>
          <w:rFonts w:ascii="宋体" w:hAnsi="宋体" w:cs="宋体" w:eastAsia="宋体" w:hint="default"/>
          <w:spacing w:val="-4"/>
          <w:sz w:val="18"/>
          <w:szCs w:val="18"/>
        </w:rPr>
        <w:t>技术服务、成果转让；</w:t>
      </w:r>
      <w:r>
        <w:rPr>
          <w:rFonts w:ascii="宋体" w:hAnsi="宋体" w:cs="宋体" w:eastAsia="宋体" w:hint="default"/>
          <w:sz w:val="18"/>
          <w:szCs w:val="18"/>
        </w:rPr>
        <w:t> 计算机软硬件、系统 集成、云计算、数据 处理技术；服务：计 算机硬件维修、通讯 设备维修、自有设备 租赁；销售：计算机 软硬件、通讯设备； 货物进出口（法律、 行政法规禁止经营的 项目除外，法律、行 政法规限制经营的项 目取得经营许可证后 </w:t>
      </w:r>
      <w:r>
        <w:rPr>
          <w:rFonts w:ascii="宋体" w:hAnsi="宋体" w:cs="宋体" w:eastAsia="宋体" w:hint="default"/>
          <w:spacing w:val="-19"/>
          <w:sz w:val="18"/>
          <w:szCs w:val="18"/>
        </w:rPr>
        <w:t>方可经营）、（依法经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批准的项目，经相关 部门批准后方可开展 经营活动）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spacing w:before="0"/>
        <w:ind w:left="141"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自有资金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spacing w:line="316" w:lineRule="auto" w:before="0"/>
        <w:ind w:left="141" w:right="-20" w:firstLine="0"/>
        <w:jc w:val="left"/>
        <w:rPr>
          <w:rFonts w:ascii="宋体" w:hAnsi="宋体" w:cs="宋体" w:eastAsia="宋体" w:hint="default"/>
          <w:sz w:val="18"/>
          <w:szCs w:val="18"/>
        </w:rPr>
      </w:pPr>
      <w:r>
        <w:rPr>
          <w:rFonts w:ascii="宋体" w:hAnsi="宋体" w:cs="宋体" w:eastAsia="宋体" w:hint="default"/>
          <w:sz w:val="18"/>
          <w:szCs w:val="18"/>
        </w:rPr>
        <w:t>杭州天城投 资管理合伙 </w:t>
      </w:r>
      <w:r>
        <w:rPr>
          <w:rFonts w:ascii="宋体" w:hAnsi="宋体" w:cs="宋体" w:eastAsia="宋体" w:hint="default"/>
          <w:spacing w:val="-12"/>
          <w:sz w:val="18"/>
          <w:szCs w:val="18"/>
        </w:rPr>
        <w:t>企业（有限合</w:t>
      </w:r>
      <w:r>
        <w:rPr>
          <w:rFonts w:ascii="宋体" w:hAnsi="宋体" w:cs="宋体" w:eastAsia="宋体" w:hint="default"/>
          <w:sz w:val="18"/>
          <w:szCs w:val="18"/>
        </w:rPr>
        <w:t> 伙）</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spacing w:before="0"/>
        <w:ind w:left="14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-9,196.69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060" w:bottom="1160" w:left="1020" w:right="1020"/>
          <w:cols w:num="5" w:equalWidth="0">
            <w:col w:w="1942" w:space="192"/>
            <w:col w:w="1904" w:space="808"/>
            <w:col w:w="1472" w:space="201"/>
            <w:col w:w="1150" w:space="235"/>
            <w:col w:w="1966"/>
          </w:cols>
        </w:sectPr>
      </w:pPr>
    </w:p>
    <w:p>
      <w:pPr>
        <w:spacing w:line="240" w:lineRule="auto" w:before="0"/>
        <w:rPr>
          <w:rFonts w:ascii="宋体" w:hAnsi="宋体" w:cs="宋体" w:eastAsia="宋体" w:hint="default"/>
          <w:sz w:val="18"/>
          <w:szCs w:val="18"/>
        </w:rPr>
      </w:pPr>
      <w:r>
        <w:rPr/>
        <w:pict>
          <v:group style="position:absolute;margin-left:56.220001pt;margin-top:71.760025pt;width:479.45pt;height:696.55pt;mso-position-horizontal-relative:page;mso-position-vertical-relative:page;z-index:-989656" coordorigin="1124,1435" coordsize="9589,13931">
            <v:group style="position:absolute;left:4999;top:1448;width:1589;height:6285" coordorigin="4999,1448" coordsize="1589,6285">
              <v:shape style="position:absolute;left:4999;top:1448;width:1589;height:6285" coordorigin="4999,1448" coordsize="1589,6285" path="m4999,1448l6588,1448,6588,7733,4999,7733,4999,1448xe" filled="true" fillcolor="#ffffff" stroked="false">
                <v:path arrowok="t"/>
                <v:fill type="solid"/>
              </v:shape>
            </v:group>
            <v:group style="position:absolute;left:4999;top:7738;width:1589;height:5701" coordorigin="4999,7738" coordsize="1589,5701">
              <v:shape style="position:absolute;left:4999;top:7738;width:1589;height:5701" coordorigin="4999,7738" coordsize="1589,5701" path="m4999,7738l6588,7738,6588,13439,4999,13439,4999,7738xe" filled="true" fillcolor="#ffffff" stroked="false">
                <v:path arrowok="t"/>
                <v:fill type="solid"/>
              </v:shape>
            </v:group>
            <v:group style="position:absolute;left:4999;top:13444;width:1589;height:1917" coordorigin="4999,13444" coordsize="1589,1917">
              <v:shape style="position:absolute;left:4999;top:13444;width:1589;height:1917" coordorigin="4999,13444" coordsize="1589,1917" path="m4999,13444l6588,13444,6588,15361,4999,15361,4999,13444xe" filled="true" fillcolor="#ffffff" stroked="false">
                <v:path arrowok="t"/>
                <v:fill type="solid"/>
              </v:shape>
            </v:group>
            <v:group style="position:absolute;left:1129;top:1445;width:9579;height:2" coordorigin="1129,1445" coordsize="9579,2">
              <v:shape style="position:absolute;left:1129;top:1445;width:9579;height:2" coordorigin="1129,1445" coordsize="9579,0" path="m1129,1445l10708,1445e" filled="false" stroked="true" strokeweight=".48pt" strokecolor="#000000">
                <v:path arrowok="t"/>
              </v:shape>
            </v:group>
            <v:group style="position:absolute;left:1129;top:7735;width:9579;height:2" coordorigin="1129,7735" coordsize="9579,2">
              <v:shape style="position:absolute;left:1129;top:7735;width:9579;height:2" coordorigin="1129,7735" coordsize="9579,0" path="m1129,7735l10708,7735e" filled="false" stroked="true" strokeweight=".48pt" strokecolor="#000000">
                <v:path arrowok="t"/>
              </v:shape>
            </v:group>
            <v:group style="position:absolute;left:1129;top:13441;width:9579;height:2" coordorigin="1129,13441" coordsize="9579,2">
              <v:shape style="position:absolute;left:1129;top:13441;width:9579;height:2" coordorigin="1129,13441" coordsize="9579,0" path="m1129,13441l10708,13441e" filled="false" stroked="true" strokeweight=".48pt" strokecolor="#000000">
                <v:path arrowok="t"/>
              </v:shape>
            </v:group>
            <v:group style="position:absolute;left:1129;top:15361;width:9579;height:2" coordorigin="1129,15361" coordsize="9579,2">
              <v:shape style="position:absolute;left:1129;top:15361;width:9579;height:2" coordorigin="1129,15361" coordsize="9579,0" path="m1129,15361l10708,15361e" filled="false" stroked="true" strokeweight=".48pt" strokecolor="#000000">
                <v:path arrowok="t"/>
              </v:shape>
            </v:group>
            <v:group style="position:absolute;left:1134;top:1440;width:2;height:13916" coordorigin="1134,1440" coordsize="2,13916">
              <v:shape style="position:absolute;left:1134;top:1440;width:2;height:13916" coordorigin="1134,1440" coordsize="0,13916" path="m1134,1440l1134,15356e" filled="false" stroked="true" strokeweight=".48pt" strokecolor="#000000">
                <v:path arrowok="t"/>
              </v:shape>
            </v:group>
            <v:group style="position:absolute;left:3267;top:1440;width:2;height:13916" coordorigin="3267,1440" coordsize="2,13916">
              <v:shape style="position:absolute;left:3267;top:1440;width:2;height:13916" coordorigin="3267,1440" coordsize="0,13916" path="m3267,1440l3267,15356e" filled="false" stroked="true" strokeweight=".48pt" strokecolor="#000000">
                <v:path arrowok="t"/>
              </v:shape>
            </v:group>
            <v:group style="position:absolute;left:4996;top:1440;width:2;height:13916" coordorigin="4996,1440" coordsize="2,13916">
              <v:shape style="position:absolute;left:4996;top:1440;width:2;height:13916" coordorigin="4996,1440" coordsize="0,13916" path="m4996,1440l4996,15356e" filled="false" stroked="true" strokeweight=".48pt" strokecolor="#000000">
                <v:path arrowok="t"/>
              </v:shape>
            </v:group>
            <v:group style="position:absolute;left:6590;top:1440;width:2;height:13916" coordorigin="6590,1440" coordsize="2,13916">
              <v:shape style="position:absolute;left:6590;top:1440;width:2;height:13916" coordorigin="6590,1440" coordsize="0,13916" path="m6590,1440l6590,15356e" filled="false" stroked="true" strokeweight=".48pt" strokecolor="#000000">
                <v:path arrowok="t"/>
              </v:shape>
            </v:group>
            <v:group style="position:absolute;left:7652;top:1440;width:2;height:13916" coordorigin="7652,1440" coordsize="2,13916">
              <v:shape style="position:absolute;left:7652;top:1440;width:2;height:13916" coordorigin="7652,1440" coordsize="0,13916" path="m7652,1440l7652,15356e" filled="false" stroked="true" strokeweight=".48pt" strokecolor="#000000">
                <v:path arrowok="t"/>
              </v:shape>
            </v:group>
            <v:group style="position:absolute;left:8715;top:1440;width:2;height:13916" coordorigin="8715,1440" coordsize="2,13916">
              <v:shape style="position:absolute;left:8715;top:1440;width:2;height:13916" coordorigin="8715,1440" coordsize="0,13916" path="m8715,1440l8715,15356e" filled="false" stroked="true" strokeweight=".48pt" strokecolor="#000000">
                <v:path arrowok="t"/>
              </v:shape>
            </v:group>
            <v:group style="position:absolute;left:9781;top:1440;width:2;height:13916" coordorigin="9781,1440" coordsize="2,13916">
              <v:shape style="position:absolute;left:9781;top:1440;width:2;height:13916" coordorigin="9781,1440" coordsize="0,13916" path="m9781,1440l9781,15356e" filled="false" stroked="true" strokeweight=".48pt" strokecolor="#000000">
                <v:path arrowok="t"/>
              </v:shape>
            </v:group>
            <v:group style="position:absolute;left:10703;top:1440;width:2;height:13916" coordorigin="10703,1440" coordsize="2,13916">
              <v:shape style="position:absolute;left:10703;top:1440;width:2;height:13916" coordorigin="10703,1440" coordsize="0,13916" path="m10703,1440l10703,15356e" filled="false" stroked="true" strokeweight=".4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8"/>
          <w:szCs w:val="18"/>
        </w:rPr>
      </w:pPr>
    </w:p>
    <w:p>
      <w:pPr>
        <w:spacing w:line="316" w:lineRule="auto" w:before="0"/>
        <w:ind w:left="141" w:right="-20" w:firstLine="0"/>
        <w:jc w:val="left"/>
        <w:rPr>
          <w:rFonts w:ascii="宋体" w:hAnsi="宋体" w:cs="宋体" w:eastAsia="宋体" w:hint="default"/>
          <w:sz w:val="18"/>
          <w:szCs w:val="18"/>
        </w:rPr>
      </w:pPr>
      <w:r>
        <w:rPr>
          <w:rFonts w:ascii="宋体" w:hAnsi="宋体" w:cs="宋体" w:eastAsia="宋体" w:hint="default"/>
          <w:sz w:val="18"/>
          <w:szCs w:val="18"/>
        </w:rPr>
        <w:t>北京天玑力拓信息技术有 限公司</w:t>
      </w:r>
    </w:p>
    <w:p>
      <w:pPr>
        <w:spacing w:line="316" w:lineRule="auto" w:before="110"/>
        <w:ind w:left="113" w:right="-18"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技术开发、技术咨询、</w:t>
      </w:r>
      <w:r>
        <w:rPr>
          <w:rFonts w:ascii="宋体" w:hAnsi="宋体" w:cs="宋体" w:eastAsia="宋体" w:hint="default"/>
          <w:sz w:val="18"/>
          <w:szCs w:val="18"/>
        </w:rPr>
        <w:t> 技术服务；计算机系 统集成；设备租赁、 维修（不含行政许可 </w:t>
      </w:r>
      <w:r>
        <w:rPr>
          <w:rFonts w:ascii="宋体" w:hAnsi="宋体" w:cs="宋体" w:eastAsia="宋体" w:hint="default"/>
          <w:spacing w:val="-11"/>
          <w:sz w:val="18"/>
          <w:szCs w:val="18"/>
        </w:rPr>
        <w:t>的项目）；销售计算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机、软件及辅助设备、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2"/>
        <w:ind w:left="141"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自有资金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2"/>
          <w:szCs w:val="12"/>
        </w:rPr>
      </w:pPr>
    </w:p>
    <w:p>
      <w:pPr>
        <w:spacing w:line="316" w:lineRule="auto" w:before="0"/>
        <w:ind w:left="141" w:right="0" w:firstLine="0"/>
        <w:jc w:val="both"/>
        <w:rPr>
          <w:rFonts w:ascii="宋体" w:hAnsi="宋体" w:cs="宋体" w:eastAsia="宋体" w:hint="default"/>
          <w:sz w:val="18"/>
          <w:szCs w:val="18"/>
        </w:rPr>
      </w:pPr>
      <w:r>
        <w:rPr>
          <w:rFonts w:ascii="宋体" w:hAnsi="宋体" w:cs="宋体" w:eastAsia="宋体" w:hint="default"/>
          <w:sz w:val="18"/>
          <w:szCs w:val="18"/>
        </w:rPr>
        <w:t>上海天玑科 技股份有限 公司全资子 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2"/>
        <w:ind w:left="14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-3,169.80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060" w:bottom="1160" w:left="1020" w:right="1020"/>
          <w:cols w:num="5" w:equalWidth="0">
            <w:col w:w="2122" w:space="40"/>
            <w:col w:w="1876" w:space="719"/>
            <w:col w:w="1561" w:space="201"/>
            <w:col w:w="1042" w:space="343"/>
            <w:col w:w="1966"/>
          </w:cols>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33"/>
        <w:gridCol w:w="1729"/>
        <w:gridCol w:w="649"/>
        <w:gridCol w:w="945"/>
        <w:gridCol w:w="1062"/>
        <w:gridCol w:w="1063"/>
        <w:gridCol w:w="1066"/>
        <w:gridCol w:w="922"/>
      </w:tblGrid>
      <w:tr>
        <w:trPr>
          <w:trHeight w:val="986"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74"/>
              <w:jc w:val="both"/>
              <w:rPr>
                <w:rFonts w:ascii="宋体" w:hAnsi="宋体" w:cs="宋体" w:eastAsia="宋体" w:hint="default"/>
                <w:sz w:val="18"/>
                <w:szCs w:val="18"/>
              </w:rPr>
            </w:pPr>
            <w:r>
              <w:rPr>
                <w:rFonts w:ascii="宋体" w:hAnsi="宋体" w:cs="宋体" w:eastAsia="宋体" w:hint="default"/>
                <w:sz w:val="18"/>
                <w:szCs w:val="18"/>
              </w:rPr>
              <w:t>通讯设备；货物进出 口、技术进出口、代 理进出口。</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2133" w:type="dxa"/>
            <w:tcBorders>
              <w:top w:val="single" w:sz="4" w:space="0" w:color="000000"/>
              <w:left w:val="single" w:sz="4" w:space="0" w:color="000000"/>
              <w:bottom w:val="nil" w:sz="6" w:space="0" w:color="auto"/>
              <w:right w:val="single" w:sz="4" w:space="0" w:color="000000"/>
            </w:tcBorders>
          </w:tcPr>
          <w:p>
            <w:pPr/>
          </w:p>
        </w:tc>
        <w:tc>
          <w:tcPr>
            <w:tcW w:w="17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5"/>
                <w:sz w:val="18"/>
                <w:szCs w:val="18"/>
              </w:rPr>
              <w:t>计算机软硬件、网络</w:t>
            </w:r>
          </w:p>
        </w:tc>
        <w:tc>
          <w:tcPr>
            <w:tcW w:w="649" w:type="dxa"/>
            <w:tcBorders>
              <w:top w:val="single" w:sz="4" w:space="0" w:color="000000"/>
              <w:left w:val="single" w:sz="4" w:space="0" w:color="000000"/>
              <w:bottom w:val="nil" w:sz="6" w:space="0" w:color="auto"/>
              <w:right w:val="nil" w:sz="6" w:space="0" w:color="auto"/>
            </w:tcBorders>
          </w:tcPr>
          <w:p>
            <w:pPr>
              <w:pStyle w:val="TableParagraph"/>
              <w:spacing w:line="240" w:lineRule="auto" w:before="5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45" w:type="dxa"/>
            <w:tcBorders>
              <w:top w:val="single" w:sz="4" w:space="0" w:color="000000"/>
              <w:left w:val="nil" w:sz="6" w:space="0" w:color="auto"/>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213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18"/>
              <w:jc w:val="left"/>
              <w:rPr>
                <w:rFonts w:ascii="宋体" w:hAnsi="宋体" w:cs="宋体" w:eastAsia="宋体" w:hint="default"/>
                <w:sz w:val="18"/>
                <w:szCs w:val="18"/>
              </w:rPr>
            </w:pPr>
            <w:r>
              <w:rPr>
                <w:rFonts w:ascii="宋体" w:hAnsi="宋体" w:cs="宋体" w:eastAsia="宋体" w:hint="default"/>
                <w:sz w:val="18"/>
                <w:szCs w:val="18"/>
              </w:rPr>
              <w:t>上海复深蓝信息技术有限 公司</w:t>
            </w:r>
          </w:p>
        </w:tc>
        <w:tc>
          <w:tcPr>
            <w:tcW w:w="172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4"/>
              <w:jc w:val="both"/>
              <w:rPr>
                <w:rFonts w:ascii="宋体" w:hAnsi="宋体" w:cs="宋体" w:eastAsia="宋体" w:hint="default"/>
                <w:sz w:val="18"/>
                <w:szCs w:val="18"/>
              </w:rPr>
            </w:pPr>
            <w:r>
              <w:rPr>
                <w:rFonts w:ascii="宋体" w:hAnsi="宋体" w:cs="宋体" w:eastAsia="宋体" w:hint="default"/>
                <w:sz w:val="18"/>
                <w:szCs w:val="18"/>
              </w:rPr>
              <w:t>电信专业领域内的八 技服务，商务信息咨 询，计算机软硬件销</w:t>
            </w:r>
          </w:p>
        </w:tc>
        <w:tc>
          <w:tcPr>
            <w:tcW w:w="649" w:type="dxa"/>
            <w:tcBorders>
              <w:top w:val="nil" w:sz="6" w:space="0" w:color="auto"/>
              <w:left w:val="single" w:sz="4" w:space="0" w:color="000000"/>
              <w:bottom w:val="nil" w:sz="6" w:space="0" w:color="auto"/>
              <w:right w:val="nil" w:sz="6" w:space="0" w:color="auto"/>
            </w:tcBorders>
          </w:tcPr>
          <w:p>
            <w:pPr/>
          </w:p>
        </w:tc>
        <w:tc>
          <w:tcPr>
            <w:tcW w:w="945"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87" w:right="0"/>
              <w:jc w:val="left"/>
              <w:rPr>
                <w:rFonts w:ascii="Times New Roman" w:hAnsi="Times New Roman" w:cs="Times New Roman" w:eastAsia="Times New Roman" w:hint="default"/>
                <w:sz w:val="18"/>
                <w:szCs w:val="18"/>
              </w:rPr>
            </w:pPr>
            <w:r>
              <w:rPr>
                <w:rFonts w:ascii="Times New Roman"/>
                <w:sz w:val="18"/>
              </w:rPr>
              <w:t>60%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12"/>
                <w:sz w:val="18"/>
                <w:szCs w:val="18"/>
              </w:rPr>
              <w:t>杨万强、杨文</w:t>
            </w:r>
            <w:r>
              <w:rPr>
                <w:rFonts w:ascii="宋体" w:hAnsi="宋体" w:cs="宋体" w:eastAsia="宋体" w:hint="default"/>
                <w:sz w:val="18"/>
                <w:szCs w:val="18"/>
              </w:rPr>
              <w:t> 芳</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8" w:right="0"/>
              <w:jc w:val="left"/>
              <w:rPr>
                <w:rFonts w:ascii="Times New Roman" w:hAnsi="Times New Roman" w:cs="Times New Roman" w:eastAsia="Times New Roman" w:hint="default"/>
                <w:sz w:val="18"/>
                <w:szCs w:val="18"/>
              </w:rPr>
            </w:pPr>
            <w:r>
              <w:rPr>
                <w:rFonts w:ascii="Times New Roman"/>
                <w:sz w:val="18"/>
              </w:rPr>
              <w:t>5,161,586.54</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2133" w:type="dxa"/>
            <w:tcBorders>
              <w:top w:val="nil" w:sz="6" w:space="0" w:color="auto"/>
              <w:left w:val="single" w:sz="4" w:space="0" w:color="000000"/>
              <w:bottom w:val="single" w:sz="4" w:space="0" w:color="000000"/>
              <w:right w:val="single" w:sz="4" w:space="0" w:color="000000"/>
            </w:tcBorders>
          </w:tcPr>
          <w:p>
            <w:pPr/>
          </w:p>
        </w:tc>
        <w:tc>
          <w:tcPr>
            <w:tcW w:w="17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49" w:type="dxa"/>
            <w:tcBorders>
              <w:top w:val="nil" w:sz="6" w:space="0" w:color="auto"/>
              <w:left w:val="single" w:sz="4" w:space="0" w:color="000000"/>
              <w:bottom w:val="single" w:sz="4" w:space="0" w:color="000000"/>
              <w:right w:val="nil" w:sz="6" w:space="0" w:color="auto"/>
            </w:tcBorders>
          </w:tcPr>
          <w:p>
            <w:pPr/>
          </w:p>
        </w:tc>
        <w:tc>
          <w:tcPr>
            <w:tcW w:w="945" w:type="dxa"/>
            <w:tcBorders>
              <w:top w:val="nil" w:sz="6" w:space="0" w:color="auto"/>
              <w:left w:val="nil" w:sz="6" w:space="0" w:color="auto"/>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before="51"/>
        <w:ind w:left="112" w:right="-18" w:firstLine="0"/>
        <w:jc w:val="left"/>
        <w:rPr>
          <w:rFonts w:ascii="宋体" w:hAnsi="宋体" w:cs="宋体" w:eastAsia="宋体" w:hint="default"/>
          <w:sz w:val="18"/>
          <w:szCs w:val="18"/>
        </w:rPr>
      </w:pPr>
      <w:r>
        <w:rPr/>
        <w:pict>
          <v:group style="position:absolute;margin-left:249.949997pt;margin-top:-82.608253pt;width:79.45pt;height:82.25pt;mso-position-horizontal-relative:page;mso-position-vertical-relative:paragraph;z-index:-989632" coordorigin="4999,-1652" coordsize="1589,1645">
            <v:shape style="position:absolute;left:4999;top:-1652;width:1589;height:1645" coordorigin="4999,-1652" coordsize="1589,1645" path="m4999,-1652l6588,-1652,6588,-7,4999,-7,4999,-1652xe" filled="true" fillcolor="#ffffff" stroked="false">
              <v:path arrowok="t"/>
              <v:fill type="solid"/>
            </v:shape>
            <w10:wrap type="none"/>
          </v:group>
        </w:pict>
      </w: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）募集资金使用情况</w:t>
      </w:r>
    </w:p>
    <w:p>
      <w:pPr>
        <w:spacing w:before="101"/>
        <w:ind w:left="11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11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募集资金总体使用情况</w:t>
      </w:r>
    </w:p>
    <w:p>
      <w:pPr>
        <w:spacing w:before="103"/>
        <w:ind w:left="11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2050" w:space="6688"/>
            <w:col w:w="113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00"/>
        <w:gridCol w:w="5468"/>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31,601.9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1,230.12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12,797.44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2,967.1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2,967.1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9.39%</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1035 </w:t>
            </w:r>
            <w:r>
              <w:rPr>
                <w:rFonts w:ascii="宋体" w:hAnsi="宋体" w:cs="宋体" w:eastAsia="宋体" w:hint="default"/>
                <w:sz w:val="18"/>
                <w:szCs w:val="18"/>
              </w:rPr>
              <w:t>号</w:t>
            </w:r>
            <w:r>
              <w:rPr>
                <w:rFonts w:ascii="宋体" w:hAnsi="宋体" w:cs="宋体" w:eastAsia="宋体" w:hint="default"/>
                <w:spacing w:val="-10"/>
                <w:sz w:val="18"/>
                <w:szCs w:val="18"/>
              </w:rPr>
              <w:t> </w:t>
            </w:r>
            <w:r>
              <w:rPr>
                <w:rFonts w:ascii="宋体" w:hAnsi="宋体" w:cs="宋体" w:eastAsia="宋体" w:hint="default"/>
                <w:sz w:val="18"/>
                <w:szCs w:val="18"/>
              </w:rPr>
              <w:t>《关于核准上海天玑科技股份有限公司首次公开发行股票并在创业</w:t>
            </w:r>
            <w:r>
              <w:rPr>
                <w:rFonts w:ascii="宋体" w:hAnsi="宋体" w:cs="宋体" w:eastAsia="宋体" w:hint="default"/>
                <w:sz w:val="18"/>
                <w:szCs w:val="18"/>
              </w:rPr>
              <w:t> 板上市的批复》核准，发行人民币普通股（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万股，每股面值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元，发行价格为人民币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 金总额为人民币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340,000,000.00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元。扣除发行费用合计人民币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23,981,000.00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元，实际募集资金净额为人民币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316,019,000.00 </w:t>
            </w:r>
            <w:r>
              <w:rPr>
                <w:rFonts w:ascii="宋体" w:hAnsi="宋体" w:cs="宋体" w:eastAsia="宋体" w:hint="default"/>
                <w:sz w:val="18"/>
                <w:szCs w:val="18"/>
              </w:rPr>
              <w:t>元。公司在报告期内共计投入募集资金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日，已累计使用募集资金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12,797.44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万元用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基础设施支持与维护服务区域扩展项目、</w:t>
            </w:r>
            <w:r>
              <w:rPr>
                <w:rFonts w:ascii="Times New Roman" w:hAnsi="Times New Roman" w:cs="Times New Roman" w:eastAsia="Times New Roman" w:hint="default"/>
                <w:sz w:val="18"/>
                <w:szCs w:val="18"/>
              </w:rPr>
              <w:t>IT </w:t>
            </w:r>
            <w:r>
              <w:rPr>
                <w:rFonts w:ascii="宋体" w:hAnsi="宋体" w:cs="宋体" w:eastAsia="宋体" w:hint="default"/>
                <w:sz w:val="18"/>
                <w:szCs w:val="18"/>
              </w:rPr>
              <w:t>管理外包服务项目、天玑科技数据中心创新服务项目。</w:t>
            </w:r>
          </w:p>
        </w:tc>
      </w:tr>
    </w:tbl>
    <w:p>
      <w:pPr>
        <w:spacing w:after="0" w:line="300" w:lineRule="auto"/>
        <w:jc w:val="both"/>
        <w:rPr>
          <w:rFonts w:ascii="宋体" w:hAnsi="宋体" w:cs="宋体" w:eastAsia="宋体" w:hint="default"/>
          <w:sz w:val="18"/>
          <w:szCs w:val="18"/>
        </w:rPr>
        <w:sectPr>
          <w:type w:val="continuous"/>
          <w:pgSz w:w="11910" w:h="16840"/>
          <w:pgMar w:top="1060" w:bottom="1160" w:left="1020" w:right="1020"/>
        </w:sectPr>
      </w:pPr>
    </w:p>
    <w:p>
      <w:pPr>
        <w:spacing w:before="51"/>
        <w:ind w:left="11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募集资金承诺项目情况</w:t>
      </w:r>
    </w:p>
    <w:p>
      <w:pPr>
        <w:spacing w:before="103"/>
        <w:ind w:left="11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2050" w:space="6688"/>
            <w:col w:w="113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16"/>
        <w:gridCol w:w="649"/>
        <w:gridCol w:w="90"/>
        <w:gridCol w:w="721"/>
        <w:gridCol w:w="721"/>
        <w:gridCol w:w="720"/>
        <w:gridCol w:w="722"/>
        <w:gridCol w:w="722"/>
        <w:gridCol w:w="721"/>
        <w:gridCol w:w="722"/>
        <w:gridCol w:w="722"/>
        <w:gridCol w:w="722"/>
        <w:gridCol w:w="722"/>
      </w:tblGrid>
      <w:tr>
        <w:trPr>
          <w:trHeight w:val="1650"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74"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71"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4" w:right="84"/>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7"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0"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基础设施支持与 维护服务区域扩展 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9,500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254.42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4,224.82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44.47%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860.57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860.57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管理外包服务项 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4,800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403.73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8.41%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159.49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616"/>
        <w:gridCol w:w="649"/>
        <w:gridCol w:w="90"/>
        <w:gridCol w:w="721"/>
        <w:gridCol w:w="721"/>
        <w:gridCol w:w="720"/>
        <w:gridCol w:w="697"/>
        <w:gridCol w:w="747"/>
        <w:gridCol w:w="721"/>
        <w:gridCol w:w="722"/>
        <w:gridCol w:w="722"/>
        <w:gridCol w:w="722"/>
        <w:gridCol w:w="722"/>
      </w:tblGrid>
      <w:tr>
        <w:trPr>
          <w:trHeight w:val="362" w:hRule="exact"/>
        </w:trPr>
        <w:tc>
          <w:tcPr>
            <w:tcW w:w="161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811" w:type="dxa"/>
            <w:gridSpan w:val="2"/>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42"/>
              <w:jc w:val="left"/>
              <w:rPr>
                <w:rFonts w:ascii="宋体" w:hAnsi="宋体" w:cs="宋体" w:eastAsia="宋体" w:hint="default"/>
                <w:sz w:val="18"/>
                <w:szCs w:val="18"/>
              </w:rPr>
            </w:pPr>
            <w:r>
              <w:rPr>
                <w:rFonts w:ascii="宋体" w:hAnsi="宋体" w:cs="宋体" w:eastAsia="宋体" w:hint="default"/>
                <w:sz w:val="18"/>
                <w:szCs w:val="18"/>
              </w:rPr>
              <w:t>天玑科技数据中心 创新服务项目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4,300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1,408.38</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2,028.89</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277.93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277.93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811" w:type="dxa"/>
            <w:gridSpan w:val="2"/>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3"/>
              <w:jc w:val="center"/>
              <w:rPr>
                <w:rFonts w:ascii="Times New Roman" w:hAnsi="Times New Roman" w:cs="Times New Roman" w:eastAsia="Times New Roman" w:hint="default"/>
                <w:sz w:val="18"/>
                <w:szCs w:val="18"/>
              </w:rPr>
            </w:pPr>
            <w:r>
              <w:rPr>
                <w:rFonts w:ascii="Times New Roman"/>
                <w:sz w:val="18"/>
              </w:rPr>
              <w:t>--</w:t>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2" w:right="0"/>
              <w:jc w:val="left"/>
              <w:rPr>
                <w:rFonts w:ascii="Times New Roman" w:hAnsi="Times New Roman" w:cs="Times New Roman" w:eastAsia="Times New Roman" w:hint="default"/>
                <w:sz w:val="18"/>
                <w:szCs w:val="18"/>
              </w:rPr>
            </w:pPr>
            <w:r>
              <w:rPr>
                <w:rFonts w:ascii="Times New Roman"/>
                <w:sz w:val="18"/>
              </w:rPr>
              <w:t>18,600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1,692.28</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right"/>
              <w:rPr>
                <w:rFonts w:ascii="Times New Roman" w:hAnsi="Times New Roman" w:cs="Times New Roman" w:eastAsia="Times New Roman" w:hint="default"/>
                <w:sz w:val="18"/>
                <w:szCs w:val="18"/>
              </w:rPr>
            </w:pPr>
            <w:r>
              <w:rPr>
                <w:rFonts w:ascii="Times New Roman"/>
                <w:spacing w:val="-1"/>
                <w:sz w:val="18"/>
              </w:rPr>
              <w:t>6,657.44</w:t>
            </w:r>
          </w:p>
        </w:tc>
        <w:tc>
          <w:tcPr>
            <w:tcW w:w="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92"/>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1,297.99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1,297.99</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9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0"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2"/>
              <w:jc w:val="left"/>
              <w:rPr>
                <w:rFonts w:ascii="宋体" w:hAnsi="宋体" w:cs="宋体" w:eastAsia="宋体" w:hint="default"/>
                <w:sz w:val="18"/>
                <w:szCs w:val="18"/>
              </w:rPr>
            </w:pPr>
            <w:r>
              <w:rPr>
                <w:rFonts w:ascii="宋体" w:hAnsi="宋体" w:cs="宋体" w:eastAsia="宋体" w:hint="default"/>
                <w:sz w:val="18"/>
                <w:szCs w:val="18"/>
              </w:rPr>
              <w:t>购买青浦土地使用 权</w:t>
            </w:r>
          </w:p>
        </w:tc>
        <w:tc>
          <w:tcPr>
            <w:tcW w:w="739" w:type="dxa"/>
            <w:gridSpan w:val="2"/>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收购复深蓝子公司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739" w:type="dxa"/>
            <w:gridSpan w:val="2"/>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3,640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1,175.11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16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天玑科技青浦综合</w:t>
            </w:r>
          </w:p>
        </w:tc>
        <w:tc>
          <w:tcPr>
            <w:tcW w:w="739" w:type="dxa"/>
            <w:gridSpan w:val="2"/>
            <w:vMerge w:val="restart"/>
            <w:tcBorders>
              <w:top w:val="single" w:sz="4" w:space="0" w:color="000000"/>
              <w:left w:val="single" w:sz="4" w:space="0" w:color="000000"/>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697" w:type="dxa"/>
            <w:tcBorders>
              <w:top w:val="single" w:sz="4" w:space="0" w:color="000000"/>
              <w:left w:val="single" w:sz="4" w:space="0" w:color="000000"/>
              <w:bottom w:val="nil" w:sz="6" w:space="0" w:color="auto"/>
              <w:right w:val="single" w:sz="4" w:space="0" w:color="000000"/>
            </w:tcBorders>
          </w:tcPr>
          <w:p>
            <w:pPr/>
          </w:p>
        </w:tc>
        <w:tc>
          <w:tcPr>
            <w:tcW w:w="747" w:type="dxa"/>
            <w:tcBorders>
              <w:top w:val="single" w:sz="4" w:space="0" w:color="000000"/>
              <w:left w:val="single" w:sz="4" w:space="0" w:color="000000"/>
              <w:bottom w:val="nil" w:sz="6" w:space="0" w:color="auto"/>
              <w:right w:val="single" w:sz="4" w:space="0" w:color="000000"/>
            </w:tcBorders>
          </w:tcPr>
          <w:p>
            <w:pPr/>
          </w:p>
        </w:tc>
        <w:tc>
          <w:tcPr>
            <w:tcW w:w="721"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6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业务大楼建设使用</w:t>
            </w:r>
          </w:p>
        </w:tc>
        <w:tc>
          <w:tcPr>
            <w:tcW w:w="739" w:type="dxa"/>
            <w:gridSpan w:val="2"/>
            <w:vMerge/>
            <w:tcBorders>
              <w:left w:val="single" w:sz="4" w:space="0" w:color="000000"/>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2,087.1</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-10.16</w:t>
            </w:r>
          </w:p>
        </w:tc>
        <w:tc>
          <w:tcPr>
            <w:tcW w:w="6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47"/>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1"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2" w:hRule="exact"/>
        </w:trPr>
        <w:tc>
          <w:tcPr>
            <w:tcW w:w="16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部分超募资金</w:t>
            </w:r>
          </w:p>
        </w:tc>
        <w:tc>
          <w:tcPr>
            <w:tcW w:w="739" w:type="dxa"/>
            <w:gridSpan w:val="2"/>
            <w:vMerge/>
            <w:tcBorders>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697" w:type="dxa"/>
            <w:tcBorders>
              <w:top w:val="nil" w:sz="6" w:space="0" w:color="auto"/>
              <w:left w:val="single" w:sz="4" w:space="0" w:color="000000"/>
              <w:bottom w:val="single" w:sz="4" w:space="0" w:color="000000"/>
              <w:right w:val="single" w:sz="4" w:space="0" w:color="000000"/>
            </w:tcBorders>
          </w:tcPr>
          <w:p>
            <w:pPr/>
          </w:p>
        </w:tc>
        <w:tc>
          <w:tcPr>
            <w:tcW w:w="747" w:type="dxa"/>
            <w:tcBorders>
              <w:top w:val="nil" w:sz="6" w:space="0" w:color="auto"/>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投资设立上海天玑 数据技术有限公司</w:t>
            </w:r>
          </w:p>
        </w:tc>
        <w:tc>
          <w:tcPr>
            <w:tcW w:w="739" w:type="dxa"/>
            <w:gridSpan w:val="2"/>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2"/>
              <w:jc w:val="left"/>
              <w:rPr>
                <w:rFonts w:ascii="宋体" w:hAnsi="宋体" w:cs="宋体" w:eastAsia="宋体" w:hint="default"/>
                <w:sz w:val="18"/>
                <w:szCs w:val="18"/>
              </w:rPr>
            </w:pPr>
            <w:r>
              <w:rPr>
                <w:rFonts w:ascii="宋体" w:hAnsi="宋体" w:cs="宋体" w:eastAsia="宋体" w:hint="default"/>
                <w:sz w:val="18"/>
                <w:szCs w:val="18"/>
              </w:rPr>
              <w:t>未确认使用投向的 超募资金</w:t>
            </w:r>
          </w:p>
        </w:tc>
        <w:tc>
          <w:tcPr>
            <w:tcW w:w="739" w:type="dxa"/>
            <w:gridSpan w:val="2"/>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2,594.8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2,500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13,001.9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13,001.9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-462.16</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4"/>
              <w:jc w:val="right"/>
              <w:rPr>
                <w:rFonts w:ascii="Times New Roman" w:hAnsi="Times New Roman" w:cs="Times New Roman" w:eastAsia="Times New Roman" w:hint="default"/>
                <w:sz w:val="18"/>
                <w:szCs w:val="18"/>
              </w:rPr>
            </w:pPr>
            <w:r>
              <w:rPr>
                <w:rFonts w:ascii="Times New Roman"/>
                <w:sz w:val="18"/>
              </w:rPr>
              <w:t>6,140</w:t>
            </w:r>
          </w:p>
        </w:tc>
        <w:tc>
          <w:tcPr>
            <w:tcW w:w="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92"/>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516.16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1,175.11</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93"/>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31,601.9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31,601.9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1,230.12</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
              <w:jc w:val="right"/>
              <w:rPr>
                <w:rFonts w:ascii="Times New Roman" w:hAnsi="Times New Roman" w:cs="Times New Roman" w:eastAsia="Times New Roman" w:hint="default"/>
                <w:sz w:val="18"/>
                <w:szCs w:val="18"/>
              </w:rPr>
            </w:pPr>
            <w:r>
              <w:rPr>
                <w:rFonts w:ascii="Times New Roman"/>
                <w:spacing w:val="-1"/>
                <w:sz w:val="18"/>
              </w:rPr>
              <w:t>12,797.</w:t>
            </w:r>
          </w:p>
          <w:p>
            <w:pPr>
              <w:pStyle w:val="TableParagraph"/>
              <w:spacing w:line="240" w:lineRule="auto" w:before="105"/>
              <w:ind w:right="44"/>
              <w:jc w:val="right"/>
              <w:rPr>
                <w:rFonts w:ascii="Times New Roman" w:hAnsi="Times New Roman" w:cs="Times New Roman" w:eastAsia="Times New Roman" w:hint="default"/>
                <w:sz w:val="18"/>
                <w:szCs w:val="18"/>
              </w:rPr>
            </w:pPr>
            <w:r>
              <w:rPr>
                <w:rFonts w:ascii="Times New Roman"/>
                <w:sz w:val="18"/>
              </w:rPr>
              <w:t>44</w:t>
            </w:r>
          </w:p>
        </w:tc>
        <w:tc>
          <w:tcPr>
            <w:tcW w:w="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1,814.15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2,473.1</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1616" w:type="dxa"/>
            <w:tcBorders>
              <w:top w:val="single" w:sz="4" w:space="0" w:color="000000"/>
              <w:left w:val="single" w:sz="4" w:space="0" w:color="000000"/>
              <w:bottom w:val="nil" w:sz="6" w:space="0" w:color="auto"/>
              <w:right w:val="single" w:sz="4" w:space="0" w:color="000000"/>
            </w:tcBorders>
            <w:shd w:val="clear" w:color="auto" w:fill="D3D3D3"/>
          </w:tcPr>
          <w:p>
            <w:pPr/>
          </w:p>
        </w:tc>
        <w:tc>
          <w:tcPr>
            <w:tcW w:w="7954" w:type="dxa"/>
            <w:gridSpan w:val="12"/>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基础设施支持与维护区域扩展项目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目前已在重庆、北京购置备件中心，其中北京、重庆地区</w:t>
            </w:r>
          </w:p>
        </w:tc>
      </w:tr>
      <w:tr>
        <w:trPr>
          <w:trHeight w:val="312"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0" w:right="0"/>
              <w:jc w:val="left"/>
              <w:rPr>
                <w:rFonts w:ascii="宋体" w:hAnsi="宋体" w:cs="宋体" w:eastAsia="宋体" w:hint="default"/>
                <w:sz w:val="18"/>
                <w:szCs w:val="18"/>
              </w:rPr>
            </w:pPr>
            <w:r>
              <w:rPr>
                <w:rFonts w:ascii="宋体" w:hAnsi="宋体" w:cs="宋体" w:eastAsia="宋体" w:hint="default"/>
                <w:sz w:val="18"/>
                <w:szCs w:val="18"/>
              </w:rPr>
              <w:t>的备件中心已开始使用，因受房地产市场价格因素影响且随着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服务市场快速发展以及行业客户的</w:t>
            </w:r>
          </w:p>
        </w:tc>
      </w:tr>
      <w:tr>
        <w:trPr>
          <w:trHeight w:val="307"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0" w:right="0"/>
              <w:jc w:val="left"/>
              <w:rPr>
                <w:rFonts w:ascii="宋体" w:hAnsi="宋体" w:cs="宋体" w:eastAsia="宋体" w:hint="default"/>
                <w:sz w:val="18"/>
                <w:szCs w:val="18"/>
              </w:rPr>
            </w:pPr>
            <w:r>
              <w:rPr>
                <w:rFonts w:ascii="宋体" w:hAnsi="宋体" w:cs="宋体" w:eastAsia="宋体" w:hint="default"/>
                <w:spacing w:val="-1"/>
                <w:sz w:val="18"/>
                <w:szCs w:val="18"/>
              </w:rPr>
              <w:t>不断增加，公司所处的市场环境、运营环境发生变化，目前广州、武汉地区尚未购置房产建设备件中</w:t>
            </w:r>
          </w:p>
        </w:tc>
      </w:tr>
      <w:tr>
        <w:trPr>
          <w:trHeight w:val="312"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pacing w:val="-1"/>
                <w:sz w:val="18"/>
                <w:szCs w:val="18"/>
              </w:rPr>
              <w:t>心。为保证项目质量、避免盲目推进投资进度，确保项目经济效益最大化，公司管理层结合目前实际</w:t>
            </w:r>
          </w:p>
        </w:tc>
      </w:tr>
      <w:tr>
        <w:trPr>
          <w:trHeight w:val="337"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情况，拟将该项目延期至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日。此议案已经第二届董事会第十次会议审议通过。</w:t>
            </w:r>
          </w:p>
        </w:tc>
      </w:tr>
      <w:tr>
        <w:trPr>
          <w:trHeight w:val="332"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天玑科技数据中心创新服务项目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因公司购置青浦土地用于建设天玑科</w:t>
            </w:r>
          </w:p>
        </w:tc>
      </w:tr>
      <w:tr>
        <w:trPr>
          <w:trHeight w:val="302"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0" w:right="0"/>
              <w:jc w:val="left"/>
              <w:rPr>
                <w:rFonts w:ascii="宋体" w:hAnsi="宋体" w:cs="宋体" w:eastAsia="宋体" w:hint="default"/>
                <w:sz w:val="18"/>
                <w:szCs w:val="18"/>
              </w:rPr>
            </w:pPr>
            <w:r>
              <w:rPr>
                <w:rFonts w:ascii="宋体" w:hAnsi="宋体" w:cs="宋体" w:eastAsia="宋体" w:hint="default"/>
                <w:spacing w:val="-2"/>
                <w:sz w:val="18"/>
                <w:szCs w:val="18"/>
              </w:rPr>
              <w:t>技青浦综合业务大楼，故募投项目</w:t>
            </w:r>
            <w:r>
              <w:rPr>
                <w:rFonts w:ascii="Times New Roman" w:hAnsi="Times New Roman" w:cs="Times New Roman" w:eastAsia="Times New Roman" w:hint="default"/>
                <w:spacing w:val="-2"/>
                <w:sz w:val="18"/>
                <w:szCs w:val="18"/>
              </w:rPr>
              <w:t>“IT</w:t>
            </w:r>
            <w:r>
              <w:rPr>
                <w:rFonts w:ascii="Times New Roman" w:hAnsi="Times New Roman" w:cs="Times New Roman" w:eastAsia="Times New Roman" w:hint="default"/>
                <w:spacing w:val="25"/>
                <w:sz w:val="18"/>
                <w:szCs w:val="18"/>
              </w:rPr>
              <w:t> </w:t>
            </w:r>
            <w:r>
              <w:rPr>
                <w:rFonts w:ascii="宋体" w:hAnsi="宋体" w:cs="宋体" w:eastAsia="宋体" w:hint="default"/>
                <w:spacing w:val="-1"/>
                <w:sz w:val="18"/>
                <w:szCs w:val="18"/>
              </w:rPr>
              <w:t>管理外包服务项目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数据中心创新服务项目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建设中关于办公</w:t>
            </w:r>
          </w:p>
        </w:tc>
      </w:tr>
      <w:tr>
        <w:trPr>
          <w:trHeight w:val="307"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w:t>
            </w: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40" w:right="0"/>
              <w:jc w:val="left"/>
              <w:rPr>
                <w:rFonts w:ascii="宋体" w:hAnsi="宋体" w:cs="宋体" w:eastAsia="宋体" w:hint="default"/>
                <w:sz w:val="18"/>
                <w:szCs w:val="18"/>
              </w:rPr>
            </w:pPr>
            <w:r>
              <w:rPr>
                <w:rFonts w:ascii="宋体" w:hAnsi="宋体" w:cs="宋体" w:eastAsia="宋体" w:hint="default"/>
                <w:spacing w:val="-1"/>
                <w:sz w:val="18"/>
                <w:szCs w:val="18"/>
              </w:rPr>
              <w:t>场地投入的实施方式从购置办公楼并装修变更为竞拍国有土地使用权并自主建设，因此导致推迟募投</w:t>
            </w:r>
          </w:p>
        </w:tc>
      </w:tr>
      <w:tr>
        <w:trPr>
          <w:trHeight w:val="317"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预计收益的情况和</w:t>
            </w: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40" w:right="0"/>
              <w:jc w:val="left"/>
              <w:rPr>
                <w:rFonts w:ascii="宋体" w:hAnsi="宋体" w:cs="宋体" w:eastAsia="宋体" w:hint="default"/>
                <w:sz w:val="18"/>
                <w:szCs w:val="18"/>
              </w:rPr>
            </w:pPr>
            <w:r>
              <w:rPr>
                <w:rFonts w:ascii="宋体" w:hAnsi="宋体" w:cs="宋体" w:eastAsia="宋体" w:hint="default"/>
                <w:sz w:val="18"/>
                <w:szCs w:val="18"/>
              </w:rPr>
              <w:t>项目建设周期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日预计可达到使用状态。上述事宜已经第二届董事会第六次会</w:t>
            </w:r>
          </w:p>
        </w:tc>
      </w:tr>
      <w:tr>
        <w:trPr>
          <w:trHeight w:val="322"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1" w:lineRule="exact"/>
              <w:ind w:left="22" w:right="-36"/>
              <w:jc w:val="left"/>
              <w:rPr>
                <w:rFonts w:ascii="宋体" w:hAnsi="宋体" w:cs="宋体" w:eastAsia="宋体" w:hint="default"/>
                <w:sz w:val="18"/>
                <w:szCs w:val="18"/>
              </w:rPr>
            </w:pPr>
            <w:r>
              <w:rPr>
                <w:rFonts w:ascii="宋体" w:hAnsi="宋体" w:cs="宋体" w:eastAsia="宋体" w:hint="default"/>
                <w:sz w:val="18"/>
                <w:szCs w:val="18"/>
              </w:rPr>
              <w:t>原因（分具体项目）</w:t>
            </w: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40" w:right="0"/>
              <w:jc w:val="left"/>
              <w:rPr>
                <w:rFonts w:ascii="宋体" w:hAnsi="宋体" w:cs="宋体" w:eastAsia="宋体" w:hint="default"/>
                <w:sz w:val="18"/>
                <w:szCs w:val="18"/>
              </w:rPr>
            </w:pPr>
            <w:r>
              <w:rPr>
                <w:rFonts w:ascii="宋体" w:hAnsi="宋体" w:cs="宋体" w:eastAsia="宋体" w:hint="default"/>
                <w:sz w:val="18"/>
                <w:szCs w:val="18"/>
              </w:rPr>
              <w:t>议及</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w:t>
            </w:r>
            <w:r>
              <w:rPr>
                <w:rFonts w:ascii="宋体" w:hAnsi="宋体" w:cs="宋体" w:eastAsia="宋体" w:hint="default"/>
                <w:spacing w:val="-20"/>
                <w:sz w:val="18"/>
                <w:szCs w:val="18"/>
              </w:rPr>
              <w:t>过</w:t>
            </w:r>
            <w:r>
              <w:rPr>
                <w:rFonts w:ascii="宋体" w:hAnsi="宋体" w:cs="宋体" w:eastAsia="宋体" w:hint="default"/>
                <w:sz w:val="18"/>
                <w:szCs w:val="18"/>
              </w:rPr>
              <w:t>《关于变更部分募投项目实施方式并使用部分超募资金的议案</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同</w:t>
            </w:r>
          </w:p>
        </w:tc>
      </w:tr>
      <w:tr>
        <w:trPr>
          <w:trHeight w:val="312"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0" w:right="0"/>
              <w:jc w:val="left"/>
              <w:rPr>
                <w:rFonts w:ascii="宋体" w:hAnsi="宋体" w:cs="宋体" w:eastAsia="宋体" w:hint="default"/>
                <w:sz w:val="18"/>
                <w:szCs w:val="18"/>
              </w:rPr>
            </w:pPr>
            <w:r>
              <w:rPr>
                <w:rFonts w:ascii="宋体" w:hAnsi="宋体" w:cs="宋体" w:eastAsia="宋体" w:hint="default"/>
                <w:sz w:val="18"/>
                <w:szCs w:val="18"/>
              </w:rPr>
              <w:t>时公司第二届董事会第十三次临时会议审议通过《终止</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建设项目并使用</w:t>
            </w:r>
          </w:p>
        </w:tc>
      </w:tr>
      <w:tr>
        <w:trPr>
          <w:trHeight w:val="307"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0" w:right="0"/>
              <w:jc w:val="left"/>
              <w:rPr>
                <w:rFonts w:ascii="宋体" w:hAnsi="宋体" w:cs="宋体" w:eastAsia="宋体" w:hint="default"/>
                <w:sz w:val="18"/>
                <w:szCs w:val="18"/>
              </w:rPr>
            </w:pPr>
            <w:r>
              <w:rPr>
                <w:rFonts w:ascii="宋体" w:hAnsi="宋体" w:cs="宋体" w:eastAsia="宋体" w:hint="default"/>
                <w:sz w:val="18"/>
                <w:szCs w:val="18"/>
              </w:rPr>
              <w:t>自有资金置换已投入超募资金的议案》及审议通过《关于退回土地使用权的议案</w:t>
            </w:r>
            <w:r>
              <w:rPr>
                <w:rFonts w:ascii="宋体" w:hAnsi="宋体" w:cs="宋体" w:eastAsia="宋体" w:hint="default"/>
                <w:spacing w:val="-92"/>
                <w:sz w:val="18"/>
                <w:szCs w:val="18"/>
              </w:rPr>
              <w:t>》</w:t>
            </w:r>
            <w:r>
              <w:rPr>
                <w:rFonts w:ascii="宋体" w:hAnsi="宋体" w:cs="宋体" w:eastAsia="宋体" w:hint="default"/>
                <w:sz w:val="18"/>
                <w:szCs w:val="18"/>
              </w:rPr>
              <w:t>。预计该募投项目</w:t>
            </w:r>
          </w:p>
        </w:tc>
      </w:tr>
      <w:tr>
        <w:trPr>
          <w:trHeight w:val="337"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仍将延迟至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日达到可使用状态。</w:t>
            </w:r>
          </w:p>
        </w:tc>
      </w:tr>
      <w:tr>
        <w:trPr>
          <w:trHeight w:val="331"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、超募资金投向的</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天玑科技青浦综合业务大楼建设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项目及购买青浦土地使用权未达到预期效益的</w:t>
            </w:r>
          </w:p>
        </w:tc>
      </w:tr>
      <w:tr>
        <w:trPr>
          <w:trHeight w:val="312"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0" w:right="0"/>
              <w:jc w:val="left"/>
              <w:rPr>
                <w:rFonts w:ascii="宋体" w:hAnsi="宋体" w:cs="宋体" w:eastAsia="宋体" w:hint="default"/>
                <w:sz w:val="18"/>
                <w:szCs w:val="18"/>
              </w:rPr>
            </w:pPr>
            <w:r>
              <w:rPr>
                <w:rFonts w:ascii="宋体" w:hAnsi="宋体" w:cs="宋体" w:eastAsia="宋体" w:hint="default"/>
                <w:sz w:val="18"/>
                <w:szCs w:val="18"/>
              </w:rPr>
              <w:t>主要情况为：公司第二届董事会第十三次临时会议审议通过《终止</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w:t>
            </w:r>
          </w:p>
        </w:tc>
      </w:tr>
      <w:tr>
        <w:trPr>
          <w:trHeight w:val="308" w:hRule="exact"/>
        </w:trPr>
        <w:tc>
          <w:tcPr>
            <w:tcW w:w="1616" w:type="dxa"/>
            <w:tcBorders>
              <w:top w:val="nil" w:sz="6" w:space="0" w:color="auto"/>
              <w:left w:val="single" w:sz="4" w:space="0" w:color="000000"/>
              <w:bottom w:val="nil" w:sz="6" w:space="0" w:color="auto"/>
              <w:right w:val="single" w:sz="4" w:space="0" w:color="000000"/>
            </w:tcBorders>
            <w:shd w:val="clear" w:color="auto" w:fill="D3D3D3"/>
          </w:tcPr>
          <w:p>
            <w:pPr/>
          </w:p>
        </w:tc>
        <w:tc>
          <w:tcPr>
            <w:tcW w:w="7954" w:type="dxa"/>
            <w:gridSpan w:val="1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0" w:right="0"/>
              <w:jc w:val="left"/>
              <w:rPr>
                <w:rFonts w:ascii="宋体" w:hAnsi="宋体" w:cs="宋体" w:eastAsia="宋体" w:hint="default"/>
                <w:sz w:val="18"/>
                <w:szCs w:val="18"/>
              </w:rPr>
            </w:pPr>
            <w:r>
              <w:rPr>
                <w:rFonts w:ascii="宋体" w:hAnsi="宋体" w:cs="宋体" w:eastAsia="宋体" w:hint="default"/>
                <w:sz w:val="18"/>
                <w:szCs w:val="18"/>
              </w:rPr>
              <w:t>项目并使用自有资金置换已投入超募资金的议案》及审议通过《关于退回土地使用权的议案</w:t>
            </w:r>
            <w:r>
              <w:rPr>
                <w:rFonts w:ascii="宋体" w:hAnsi="宋体" w:cs="宋体" w:eastAsia="宋体" w:hint="default"/>
                <w:spacing w:val="-92"/>
                <w:sz w:val="18"/>
                <w:szCs w:val="18"/>
              </w:rPr>
              <w:t>》</w:t>
            </w:r>
            <w:r>
              <w:rPr>
                <w:rFonts w:ascii="宋体" w:hAnsi="宋体" w:cs="宋体" w:eastAsia="宋体" w:hint="default"/>
                <w:sz w:val="18"/>
                <w:szCs w:val="18"/>
              </w:rPr>
              <w:t>。同意</w:t>
            </w:r>
          </w:p>
        </w:tc>
      </w:tr>
      <w:tr>
        <w:trPr>
          <w:trHeight w:val="314" w:hRule="exact"/>
        </w:trPr>
        <w:tc>
          <w:tcPr>
            <w:tcW w:w="1616" w:type="dxa"/>
            <w:tcBorders>
              <w:top w:val="nil" w:sz="6" w:space="0" w:color="auto"/>
              <w:left w:val="single" w:sz="4" w:space="0" w:color="000000"/>
              <w:bottom w:val="single" w:sz="4" w:space="0" w:color="000000"/>
              <w:right w:val="single" w:sz="4" w:space="0" w:color="000000"/>
            </w:tcBorders>
            <w:shd w:val="clear" w:color="auto" w:fill="D3D3D3"/>
          </w:tcPr>
          <w:p>
            <w:pPr/>
          </w:p>
        </w:tc>
        <w:tc>
          <w:tcPr>
            <w:tcW w:w="7954" w:type="dxa"/>
            <w:gridSpan w:val="12"/>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终止</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天玑科技青浦综合业务大楼，该项目终止是由于青浦综合业务大楼建设项目所在地位置偏远，</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633"/>
        <w:gridCol w:w="7937"/>
      </w:tblGrid>
      <w:tr>
        <w:trPr>
          <w:trHeight w:val="2858"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4" w:right="-17"/>
              <w:jc w:val="left"/>
              <w:rPr>
                <w:rFonts w:ascii="宋体" w:hAnsi="宋体" w:cs="宋体" w:eastAsia="宋体" w:hint="default"/>
                <w:sz w:val="18"/>
                <w:szCs w:val="18"/>
              </w:rPr>
            </w:pPr>
            <w:r>
              <w:rPr>
                <w:rFonts w:ascii="宋体" w:hAnsi="宋体" w:cs="宋体" w:eastAsia="宋体" w:hint="default"/>
                <w:sz w:val="18"/>
                <w:szCs w:val="18"/>
              </w:rPr>
              <w:t>市政轨道交通</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号线推迟</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年预计至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年通车且相关配套设施无法满足公司要求等原因，公司为 </w:t>
            </w:r>
            <w:r>
              <w:rPr>
                <w:rFonts w:ascii="宋体" w:hAnsi="宋体" w:cs="宋体" w:eastAsia="宋体" w:hint="default"/>
                <w:spacing w:val="-1"/>
                <w:sz w:val="18"/>
                <w:szCs w:val="18"/>
              </w:rPr>
              <w:t>了确保推动主营业务持续健康发展，确保公司整体战略目标的实现，切实保障股东利益，故公司决定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终止青浦综合业务大楼建设项目。并因公司决定终止</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建设项目，故经 </w:t>
            </w:r>
            <w:r>
              <w:rPr>
                <w:rFonts w:ascii="宋体" w:hAnsi="宋体" w:cs="宋体" w:eastAsia="宋体" w:hint="default"/>
                <w:spacing w:val="-1"/>
                <w:sz w:val="18"/>
                <w:szCs w:val="18"/>
              </w:rPr>
              <w:t>与上海市青浦区政府及上海市青浦工业园区发展（集团）有限公司沟通协商，同意公司退回该土地使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用权。回购由具备工业用地前期开发资质的园区公司具体实施即由上海市青浦工业园区发展（集团） </w:t>
            </w:r>
            <w:r>
              <w:rPr>
                <w:rFonts w:ascii="宋体" w:hAnsi="宋体" w:cs="宋体" w:eastAsia="宋体" w:hint="default"/>
                <w:spacing w:val="-1"/>
                <w:sz w:val="18"/>
                <w:szCs w:val="18"/>
              </w:rPr>
              <w:t>有限公司负责操作土地使用权的回购。上海市青浦工业园区发展（集团）有限公司按公司原购买价格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880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万元回购，公司已于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日收到土地回购款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万，退回后的款项已划拨至募集资金 账户统一管理。其中《终止</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建设项目并使用自有资金置换已投入超募资 金的议案》已经公司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w:t>
            </w: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4" w:right="5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日，公司召开第二届董事会第二十五次会议，审议通过了《关于终止部分募投项目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w w:val="99"/>
                <w:sz w:val="18"/>
                <w:szCs w:val="18"/>
              </w:rPr>
              <w:t> </w:t>
            </w:r>
            <w:r>
              <w:rPr>
                <w:rFonts w:ascii="宋体" w:hAnsi="宋体" w:cs="宋体" w:eastAsia="宋体" w:hint="default"/>
                <w:spacing w:val="-3"/>
                <w:w w:val="99"/>
                <w:sz w:val="18"/>
                <w:szCs w:val="18"/>
              </w:rPr>
              <w:t>基础设施支持与维护服务区域扩展项目项目</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的议案》，公司决定终止</w:t>
            </w:r>
            <w:r>
              <w:rPr>
                <w:rFonts w:ascii="Times New Roman" w:hAnsi="Times New Roman" w:cs="Times New Roman" w:eastAsia="Times New Roman" w:hint="default"/>
                <w:spacing w:val="-3"/>
                <w:w w:val="99"/>
                <w:sz w:val="18"/>
                <w:szCs w:val="18"/>
              </w:rPr>
              <w:t>“IT</w:t>
            </w:r>
            <w:r>
              <w:rPr>
                <w:rFonts w:ascii="Times New Roman" w:hAnsi="Times New Roman" w:cs="Times New Roman" w:eastAsia="Times New Roman" w:hint="default"/>
                <w:spacing w:val="7"/>
                <w:w w:val="99"/>
                <w:sz w:val="18"/>
                <w:szCs w:val="18"/>
              </w:rPr>
              <w:t> </w:t>
            </w:r>
            <w:r>
              <w:rPr>
                <w:rFonts w:ascii="宋体" w:hAnsi="宋体" w:cs="宋体" w:eastAsia="宋体" w:hint="default"/>
                <w:sz w:val="18"/>
                <w:szCs w:val="18"/>
              </w:rPr>
              <w:t>基础设施支持与维护服务区</w:t>
            </w:r>
            <w:r>
              <w:rPr>
                <w:rFonts w:ascii="宋体" w:hAnsi="宋体" w:cs="宋体" w:eastAsia="宋体" w:hint="default"/>
                <w:spacing w:val="-88"/>
                <w:sz w:val="18"/>
                <w:szCs w:val="18"/>
              </w:rPr>
              <w:t> </w:t>
            </w:r>
            <w:r>
              <w:rPr>
                <w:rFonts w:ascii="宋体" w:hAnsi="宋体" w:cs="宋体" w:eastAsia="宋体" w:hint="default"/>
                <w:sz w:val="18"/>
                <w:szCs w:val="18"/>
              </w:rPr>
              <w:t>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，该项目募集资金使用余额人民币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4,904.70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万元及利息转为超募资金。</w:t>
            </w: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376"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both"/>
              <w:rPr>
                <w:rFonts w:ascii="宋体" w:hAnsi="宋体" w:cs="宋体" w:eastAsia="宋体" w:hint="default"/>
                <w:sz w:val="18"/>
                <w:szCs w:val="18"/>
              </w:rPr>
            </w:pPr>
            <w:r>
              <w:rPr>
                <w:rFonts w:ascii="宋体" w:hAnsi="宋体" w:cs="宋体" w:eastAsia="宋体" w:hint="default"/>
                <w:sz w:val="18"/>
                <w:szCs w:val="18"/>
              </w:rPr>
              <w:t>公司实际超募资金为人民币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130,019,000.00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300" w:lineRule="auto" w:before="103"/>
              <w:ind w:left="24" w:right="22"/>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日第一届董事会第二十二次会议审议通过了《关于使用部分超募资金购买土地使用 </w:t>
            </w:r>
            <w:r>
              <w:rPr>
                <w:rFonts w:ascii="宋体" w:hAnsi="宋体" w:cs="宋体" w:eastAsia="宋体" w:hint="default"/>
                <w:spacing w:val="-9"/>
                <w:sz w:val="18"/>
                <w:szCs w:val="18"/>
              </w:rPr>
              <w:t>权》，同意使用超募资金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万元购买土地使用权；另审议通过了《关于使用部分超募资金收购上海</w:t>
            </w:r>
            <w:r>
              <w:rPr>
                <w:rFonts w:ascii="宋体" w:hAnsi="宋体" w:cs="宋体" w:eastAsia="宋体" w:hint="default"/>
                <w:spacing w:val="-87"/>
                <w:sz w:val="18"/>
                <w:szCs w:val="18"/>
              </w:rPr>
              <w:t> </w:t>
            </w:r>
            <w:r>
              <w:rPr>
                <w:rFonts w:ascii="宋体" w:hAnsi="宋体" w:cs="宋体" w:eastAsia="宋体" w:hint="default"/>
                <w:spacing w:val="-6"/>
                <w:sz w:val="18"/>
                <w:szCs w:val="18"/>
              </w:rPr>
              <w:t>复深蓝信息技术有限公司部分股权并增资的议案》，同意使用超募资金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万元收购上海复深蓝信息 技术有限公司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p>
            <w:pPr>
              <w:pStyle w:val="TableParagraph"/>
              <w:spacing w:line="300" w:lineRule="auto" w:before="53"/>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日第二届董事会第五次会议审议通过《关于使用部分超募资金永久补充流动资金的 </w:t>
            </w:r>
            <w:r>
              <w:rPr>
                <w:rFonts w:ascii="宋体" w:hAnsi="宋体" w:cs="宋体" w:eastAsia="宋体" w:hint="default"/>
                <w:spacing w:val="-6"/>
                <w:sz w:val="18"/>
                <w:szCs w:val="18"/>
              </w:rPr>
              <w:t>议案》，同意公司使用部分超募资金人民币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万元永久补充流动资金。该议案已经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w:t>
            </w:r>
          </w:p>
          <w:p>
            <w:pPr>
              <w:pStyle w:val="TableParagraph"/>
              <w:spacing w:line="307" w:lineRule="auto" w:before="51"/>
              <w:ind w:left="24" w:right="-17"/>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日第二届董事会第六次会议审议通过《关于变更部分募投项目实施方式并使用部分 超募资金的议案》将募投项目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数据中心创新服务项目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建设中关于办公场地 投入的实施方式从购置办公楼并装修变更为竞拍国有土地使用权并自主建设，并使用部分超募资金。 预计使用超募资金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2,087.1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万元；该议案经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w:t>
            </w:r>
          </w:p>
          <w:p>
            <w:pPr>
              <w:pStyle w:val="TableParagraph"/>
              <w:spacing w:line="300" w:lineRule="auto" w:before="48"/>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、公司第二届董事会第十三次临时会议审议通过《终止</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建设项目并使 </w:t>
            </w:r>
            <w:r>
              <w:rPr>
                <w:rFonts w:ascii="宋体" w:hAnsi="宋体" w:cs="宋体" w:eastAsia="宋体" w:hint="default"/>
                <w:spacing w:val="-3"/>
                <w:w w:val="99"/>
                <w:sz w:val="18"/>
                <w:szCs w:val="18"/>
              </w:rPr>
              <w:t>用自有资金置换已投入超募资金的议案》及审议通过《关于退回土地使用权的议案》，其中《终止</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天</w:t>
            </w:r>
            <w:r>
              <w:rPr>
                <w:rFonts w:ascii="宋体" w:hAnsi="宋体" w:cs="宋体" w:eastAsia="宋体" w:hint="default"/>
                <w:spacing w:val="-79"/>
                <w:w w:val="99"/>
                <w:sz w:val="18"/>
                <w:szCs w:val="18"/>
              </w:rPr>
              <w:t> </w:t>
            </w:r>
            <w:r>
              <w:rPr>
                <w:rFonts w:ascii="宋体" w:hAnsi="宋体" w:cs="宋体" w:eastAsia="宋体" w:hint="default"/>
                <w:sz w:val="18"/>
                <w:szCs w:val="18"/>
              </w:rPr>
              <w:t>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建设项目并使用自有资金置换已投入超募资金的议案》已经公司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 股东大会审议通过。公司已于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日收到上海市青浦工业园区发展（集团）有限公司土地 回购款</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880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万元，退回后的款项已划拨至募集资金账户统一管理。公司于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日将自有资 金人民币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101,604.27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元置换已投入至天玑科技青浦综合大楼建设的超募资金。</w:t>
            </w:r>
          </w:p>
          <w:p>
            <w:pPr>
              <w:pStyle w:val="TableParagraph"/>
              <w:spacing w:line="307" w:lineRule="auto" w:before="53"/>
              <w:ind w:left="24"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日召开第二届董事会第十四次临时会议，审议通过了《关于使用超募资金 </w:t>
            </w:r>
            <w:r>
              <w:rPr>
                <w:rFonts w:ascii="宋体" w:hAnsi="宋体" w:cs="宋体" w:eastAsia="宋体" w:hint="default"/>
                <w:spacing w:val="-5"/>
                <w:sz w:val="18"/>
                <w:szCs w:val="18"/>
              </w:rPr>
              <w:t>投资设立合资公司的议案》，同意公司与上海天莺投资管理中心（有限合伙）、自然人许文共同投资人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万元设立合资公司。其中公司以超募资金出资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万元，占出资比例的</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65%</w:t>
            </w:r>
            <w:r>
              <w:rPr>
                <w:rFonts w:ascii="宋体" w:hAnsi="宋体" w:cs="宋体" w:eastAsia="宋体" w:hint="default"/>
                <w:spacing w:val="-4"/>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日取得了由上海市工商行政管理局自由贸易试验区分局核发的上海天玑数据技术有限公司的</w:t>
            </w:r>
          </w:p>
          <w:p>
            <w:pPr>
              <w:pStyle w:val="TableParagraph"/>
              <w:spacing w:line="240" w:lineRule="auto" w:before="7"/>
              <w:ind w:left="24" w:right="0"/>
              <w:jc w:val="both"/>
              <w:rPr>
                <w:rFonts w:ascii="宋体" w:hAnsi="宋体" w:cs="宋体" w:eastAsia="宋体" w:hint="default"/>
                <w:sz w:val="18"/>
                <w:szCs w:val="18"/>
              </w:rPr>
            </w:pPr>
            <w:r>
              <w:rPr>
                <w:rFonts w:ascii="宋体" w:hAnsi="宋体" w:cs="宋体" w:eastAsia="宋体" w:hint="default"/>
                <w:sz w:val="18"/>
                <w:szCs w:val="18"/>
              </w:rPr>
              <w:t>《企业营业执照</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7" w:lineRule="auto" w:before="115"/>
              <w:ind w:left="24" w:right="23"/>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日公司第二届董事会第二十五次会议审议通过《关于将原使用超募资金投资设立</w:t>
            </w:r>
            <w:r>
              <w:rPr>
                <w:rFonts w:ascii="Times New Roman" w:hAnsi="Times New Roman" w:cs="Times New Roman" w:eastAsia="Times New Roman" w:hint="default"/>
                <w:sz w:val="18"/>
                <w:szCs w:val="18"/>
              </w:rPr>
              <w:t>“</w:t>
            </w:r>
            <w:r>
              <w:rPr>
                <w:rFonts w:ascii="宋体" w:hAnsi="宋体" w:cs="宋体" w:eastAsia="宋体" w:hint="default"/>
                <w:sz w:val="18"/>
                <w:szCs w:val="18"/>
              </w:rPr>
              <w:t>天 </w:t>
            </w:r>
            <w:r>
              <w:rPr>
                <w:rFonts w:ascii="宋体" w:hAnsi="宋体" w:cs="宋体" w:eastAsia="宋体" w:hint="default"/>
                <w:spacing w:val="-3"/>
                <w:w w:val="99"/>
                <w:sz w:val="18"/>
                <w:szCs w:val="18"/>
              </w:rPr>
              <w:t>玑数据</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变更为使用自有资金投资设立的议案》，考虑到新设合资公司可能存在相关的运营及短期盈</w:t>
            </w:r>
            <w:r>
              <w:rPr>
                <w:rFonts w:ascii="宋体" w:hAnsi="宋体" w:cs="宋体" w:eastAsia="宋体" w:hint="default"/>
                <w:spacing w:val="-50"/>
                <w:w w:val="99"/>
                <w:sz w:val="18"/>
                <w:szCs w:val="18"/>
              </w:rPr>
              <w:t> </w:t>
            </w:r>
            <w:r>
              <w:rPr>
                <w:rFonts w:ascii="宋体" w:hAnsi="宋体" w:cs="宋体" w:eastAsia="宋体" w:hint="default"/>
                <w:spacing w:val="-50"/>
                <w:w w:val="99"/>
                <w:sz w:val="18"/>
                <w:szCs w:val="18"/>
              </w:rPr>
            </w:r>
            <w:r>
              <w:rPr>
                <w:rFonts w:ascii="宋体" w:hAnsi="宋体" w:cs="宋体" w:eastAsia="宋体" w:hint="default"/>
                <w:spacing w:val="-1"/>
                <w:sz w:val="18"/>
                <w:szCs w:val="18"/>
              </w:rPr>
              <w:t>利、竞争等风险，公司从未来长远及战略性考虑，同时为加强超募资金管理，进一步提高超募资金的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使用效率，根据深圳证券交易所《创业板股票上市规则》、《创业板上市公司规范运作指引》的有关规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定，决定将原使用超募资金投资设立变更为使用自有资金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万元投资设立。本议案需提交公司股 东大会审议，经股东大会审议通过后实施。</w:t>
            </w:r>
          </w:p>
        </w:tc>
      </w:tr>
    </w:tbl>
    <w:p>
      <w:pPr>
        <w:spacing w:after="0" w:line="307"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2.000023pt;width:479.25pt;height:646.8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3"/>
                    <w:gridCol w:w="7937"/>
                  </w:tblGrid>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22" w:right="158"/>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3" w:type="dxa"/>
                        <w:vMerge/>
                        <w:tcBorders>
                          <w:left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6"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4"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日第一届董事会第二十五次会议审议通过了《关于变更</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基础设施支持与维护服务 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部分募投实施地点的议案》同意将</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基础设施支持与维护区域扩展项目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在成都的实 施地点变更为重庆。</w:t>
                        </w: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3" w:type="dxa"/>
                        <w:vMerge/>
                        <w:tcBorders>
                          <w:left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547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7"/>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日第二届董事会第六次会议审议通过《关于变更部分募投项目实施方式并使用部分 超募资金的议案》将募投项目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数据中心创新服务项目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建设中关于办公场地 投入的实施方式从购置办公楼并装修变更为竞拍国有土地使用权并自主建设，并使用部分超募资金。 预计使用超募资金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2,087.1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万元；该议案经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w:t>
                        </w:r>
                      </w:p>
                      <w:p>
                        <w:pPr>
                          <w:pStyle w:val="TableParagraph"/>
                          <w:spacing w:line="300" w:lineRule="auto" w:before="48"/>
                          <w:ind w:left="24" w:right="84"/>
                          <w:jc w:val="both"/>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日第二届董事会第十三次临时会议审议通过了《关于变更募投项目实施方式的议案》</w:t>
                        </w:r>
                        <w:r>
                          <w:rPr>
                            <w:rFonts w:ascii="宋体" w:hAnsi="宋体" w:cs="宋体" w:eastAsia="宋体" w:hint="default"/>
                            <w:spacing w:val="-89"/>
                            <w:sz w:val="18"/>
                            <w:szCs w:val="18"/>
                          </w:rPr>
                          <w:t> </w:t>
                        </w:r>
                        <w:r>
                          <w:rPr>
                            <w:rFonts w:ascii="宋体" w:hAnsi="宋体" w:cs="宋体" w:eastAsia="宋体" w:hint="default"/>
                            <w:sz w:val="18"/>
                            <w:szCs w:val="18"/>
                          </w:rPr>
                          <w:t>因公司决定终止</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建设项目，故原第二届董事会第六次会议（公告编号 </w:t>
                        </w:r>
                        <w:r>
                          <w:rPr>
                            <w:rFonts w:ascii="Times New Roman" w:hAnsi="Times New Roman" w:cs="Times New Roman" w:eastAsia="Times New Roman" w:hint="default"/>
                            <w:sz w:val="18"/>
                            <w:szCs w:val="18"/>
                          </w:rPr>
                          <w:t>2013-012</w:t>
                        </w:r>
                        <w:r>
                          <w:rPr>
                            <w:rFonts w:ascii="宋体" w:hAnsi="宋体" w:cs="宋体" w:eastAsia="宋体" w:hint="default"/>
                            <w:sz w:val="18"/>
                            <w:szCs w:val="18"/>
                          </w:rPr>
                          <w:t>）及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年度股东大会审议通过的《关于变更部分募投项目实施方式并使用部分超募资金 </w:t>
                        </w:r>
                        <w:r>
                          <w:rPr>
                            <w:rFonts w:ascii="宋体" w:hAnsi="宋体" w:cs="宋体" w:eastAsia="宋体" w:hint="default"/>
                            <w:spacing w:val="-6"/>
                            <w:w w:val="99"/>
                            <w:sz w:val="18"/>
                            <w:szCs w:val="18"/>
                          </w:rPr>
                          <w:t>的议案》（公告编号：</w:t>
                        </w:r>
                        <w:r>
                          <w:rPr>
                            <w:rFonts w:ascii="Times New Roman" w:hAnsi="Times New Roman" w:cs="Times New Roman" w:eastAsia="Times New Roman" w:hint="default"/>
                            <w:spacing w:val="-6"/>
                            <w:w w:val="99"/>
                            <w:sz w:val="18"/>
                            <w:szCs w:val="18"/>
                          </w:rPr>
                          <w:t>2013-020</w:t>
                        </w:r>
                        <w:r>
                          <w:rPr>
                            <w:rFonts w:ascii="宋体" w:hAnsi="宋体" w:cs="宋体" w:eastAsia="宋体" w:hint="default"/>
                            <w:spacing w:val="-6"/>
                            <w:w w:val="99"/>
                            <w:sz w:val="18"/>
                            <w:szCs w:val="18"/>
                          </w:rPr>
                          <w:t>），议案中审议通过将募投募投项目</w:t>
                        </w:r>
                        <w:r>
                          <w:rPr>
                            <w:rFonts w:ascii="Times New Roman" w:hAnsi="Times New Roman" w:cs="Times New Roman" w:eastAsia="Times New Roman" w:hint="default"/>
                            <w:spacing w:val="-6"/>
                            <w:w w:val="99"/>
                            <w:sz w:val="18"/>
                            <w:szCs w:val="18"/>
                          </w:rPr>
                          <w:t>“IT</w:t>
                        </w:r>
                        <w:r>
                          <w:rPr>
                            <w:rFonts w:ascii="Times New Roman" w:hAnsi="Times New Roman" w:cs="Times New Roman" w:eastAsia="Times New Roman" w:hint="default"/>
                            <w:w w:val="99"/>
                            <w:sz w:val="18"/>
                            <w:szCs w:val="18"/>
                          </w:rPr>
                          <w:t> </w:t>
                        </w:r>
                        <w:r>
                          <w:rPr>
                            <w:rFonts w:ascii="宋体" w:hAnsi="宋体" w:cs="宋体" w:eastAsia="宋体" w:hint="default"/>
                            <w:spacing w:val="-1"/>
                            <w:w w:val="99"/>
                            <w:sz w:val="18"/>
                            <w:szCs w:val="18"/>
                          </w:rPr>
                          <w:t>管理外包服务项目</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数据中</w:t>
                        </w:r>
                        <w:r>
                          <w:rPr>
                            <w:rFonts w:ascii="宋体" w:hAnsi="宋体" w:cs="宋体" w:eastAsia="宋体" w:hint="default"/>
                            <w:spacing w:val="-42"/>
                            <w:w w:val="99"/>
                            <w:sz w:val="18"/>
                            <w:szCs w:val="18"/>
                          </w:rPr>
                          <w:t> </w:t>
                        </w:r>
                        <w:r>
                          <w:rPr>
                            <w:rFonts w:ascii="宋体" w:hAnsi="宋体" w:cs="宋体" w:eastAsia="宋体" w:hint="default"/>
                            <w:sz w:val="18"/>
                            <w:szCs w:val="18"/>
                          </w:rPr>
                          <w:t>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建设中关于办公场地投入的实施方式由购买变更为自建实施方式。现重新由自主建 设变更回购置方式。该议案已经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w:t>
                        </w:r>
                      </w:p>
                      <w:p>
                        <w:pPr>
                          <w:pStyle w:val="TableParagraph"/>
                          <w:spacing w:line="302" w:lineRule="auto" w:before="51"/>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日公司第二届董事会第二十五次会议审议通过《关于终止部分募投项目”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基础设 施支持与维护服务区域扩展项目“的议案》考虑到</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服务市场格局变化及公司目前发展的实际情况 </w:t>
                        </w:r>
                        <w:r>
                          <w:rPr>
                            <w:rFonts w:ascii="宋体" w:hAnsi="宋体" w:cs="宋体" w:eastAsia="宋体" w:hint="default"/>
                            <w:spacing w:val="-4"/>
                            <w:sz w:val="18"/>
                            <w:szCs w:val="18"/>
                          </w:rPr>
                          <w:t>公司决定将募投项目“</w:t>
                        </w:r>
                        <w:r>
                          <w:rPr>
                            <w:rFonts w:ascii="Times New Roman" w:hAnsi="Times New Roman" w:cs="Times New Roman" w:eastAsia="Times New Roman" w:hint="default"/>
                            <w:spacing w:val="-4"/>
                            <w:sz w:val="18"/>
                            <w:szCs w:val="18"/>
                          </w:rPr>
                          <w:t>IT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基础设施支持与维护服务区域扩展项目”由原招股说明书计划的该项目拟建 设的四个区域中心减少为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个区域中心，其中广州、武汉地区不再购置房产建设备件中心，同时鉴于 </w:t>
                        </w:r>
                        <w:r>
                          <w:rPr>
                            <w:rFonts w:ascii="宋体" w:hAnsi="宋体" w:cs="宋体" w:eastAsia="宋体" w:hint="default"/>
                            <w:spacing w:val="-1"/>
                            <w:sz w:val="18"/>
                            <w:szCs w:val="18"/>
                          </w:rPr>
                          <w:t>目前已基本实现了项目原先的规划，故为提高募集资金使用效率，促进公司经营健康发展及实现股东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w w:val="99"/>
                            <w:sz w:val="18"/>
                            <w:szCs w:val="18"/>
                          </w:rPr>
                          <w:t>利益最大化，公司拟终止“</w:t>
                        </w:r>
                        <w:r>
                          <w:rPr>
                            <w:rFonts w:ascii="Times New Roman" w:hAnsi="Times New Roman" w:cs="Times New Roman" w:eastAsia="Times New Roman" w:hint="default"/>
                            <w:w w:val="99"/>
                            <w:sz w:val="18"/>
                            <w:szCs w:val="18"/>
                          </w:rPr>
                          <w:t>IT</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3"/>
                            <w:sz w:val="18"/>
                            <w:szCs w:val="18"/>
                          </w:rPr>
                          <w:t>基础设施支持与维护服务区域扩展项目”。本议案需提交公司股东大会</w:t>
                        </w:r>
                        <w:r>
                          <w:rPr>
                            <w:rFonts w:ascii="宋体" w:hAnsi="宋体" w:cs="宋体" w:eastAsia="宋体" w:hint="default"/>
                            <w:sz w:val="18"/>
                            <w:szCs w:val="18"/>
                          </w:rPr>
                          <w:t> 审议，经股东大会审议通过后实施。</w:t>
                        </w: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22" w:right="158"/>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58"/>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公司尚未使用的募集资金，以活期和定期存款形式存放募集专用专户中。</w:t>
                        </w: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spacing w:before="0"/>
        <w:ind w:left="0" w:right="117"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44"/>
        <w:ind w:left="0" w:right="11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募集资金变更项目情况</w:t>
      </w:r>
    </w:p>
    <w:p>
      <w:pPr>
        <w:spacing w:line="340" w:lineRule="auto" w:before="103"/>
        <w:ind w:left="112" w:right="6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公司报告期不存在募集资金变更项目情况。</w:t>
      </w:r>
    </w:p>
    <w:p>
      <w:pPr>
        <w:spacing w:after="0" w:line="3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）非募集资金投资的重大项目情况</w:t>
      </w:r>
    </w:p>
    <w:p>
      <w:pPr>
        <w:spacing w:line="350" w:lineRule="auto" w:before="101"/>
        <w:ind w:left="112" w:right="6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公司报告期无非募集资金投资的重大项目。 </w:t>
      </w:r>
      <w:r>
        <w:rPr>
          <w:rFonts w:ascii="Times New Roman" w:hAnsi="Times New Roman" w:cs="Times New Roman" w:eastAsia="Times New Roman" w:hint="default"/>
          <w:sz w:val="18"/>
          <w:szCs w:val="18"/>
        </w:rPr>
        <w:t>4</w:t>
      </w:r>
      <w:r>
        <w:rPr>
          <w:rFonts w:ascii="宋体" w:hAnsi="宋体" w:cs="宋体" w:eastAsia="宋体" w:hint="default"/>
          <w:sz w:val="18"/>
          <w:szCs w:val="18"/>
        </w:rPr>
        <w:t>）持有其他上市公司股权情况</w:t>
      </w:r>
    </w:p>
    <w:p>
      <w:pPr>
        <w:spacing w:before="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）持有金融企业股权情况</w:t>
      </w:r>
    </w:p>
    <w:p>
      <w:pPr>
        <w:spacing w:line="348" w:lineRule="auto" w:before="103"/>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公司报告期未持有金融企业股权。 </w:t>
      </w:r>
      <w:r>
        <w:rPr>
          <w:rFonts w:ascii="Times New Roman" w:hAnsi="Times New Roman" w:cs="Times New Roman" w:eastAsia="Times New Roman" w:hint="default"/>
          <w:sz w:val="18"/>
          <w:szCs w:val="18"/>
        </w:rPr>
        <w:t>6</w:t>
      </w:r>
      <w:r>
        <w:rPr>
          <w:rFonts w:ascii="宋体" w:hAnsi="宋体" w:cs="宋体" w:eastAsia="宋体" w:hint="default"/>
          <w:sz w:val="18"/>
          <w:szCs w:val="18"/>
        </w:rPr>
        <w:t>）买卖其他上市公司股份的情况</w:t>
      </w:r>
    </w:p>
    <w:p>
      <w:pPr>
        <w:spacing w:before="1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）以公允价值计量的金融资产</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6" w:footer="978" w:top="1060" w:bottom="1160" w:left="1020" w:right="1020"/>
        </w:sectPr>
      </w:pPr>
    </w:p>
    <w:p>
      <w:pPr>
        <w:spacing w:line="340" w:lineRule="auto" w:before="44"/>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2273" w:space="6645"/>
            <w:col w:w="952"/>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45"/>
        <w:gridCol w:w="1076"/>
        <w:gridCol w:w="942"/>
        <w:gridCol w:w="1006"/>
        <w:gridCol w:w="880"/>
        <w:gridCol w:w="944"/>
        <w:gridCol w:w="943"/>
        <w:gridCol w:w="943"/>
        <w:gridCol w:w="809"/>
        <w:gridCol w:w="1077"/>
      </w:tblGrid>
      <w:tr>
        <w:trPr>
          <w:trHeight w:val="714" w:hRule="exact"/>
        </w:trPr>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19" w:right="46" w:hanging="272"/>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上海力克 数码科技 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行业</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硬件服务</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26,171,202.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17,312,394.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64,432,240.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643,660.2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626,185.63</w:t>
            </w:r>
          </w:p>
        </w:tc>
      </w:tr>
      <w:tr>
        <w:trPr>
          <w:trHeight w:val="357" w:hRule="exact"/>
        </w:trPr>
        <w:tc>
          <w:tcPr>
            <w:tcW w:w="9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上海领卓</w:t>
            </w: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c>
          <w:tcPr>
            <w:tcW w:w="880"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7"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0"/>
              <w:jc w:val="left"/>
              <w:rPr>
                <w:rFonts w:ascii="宋体" w:hAnsi="宋体" w:cs="宋体" w:eastAsia="宋体" w:hint="default"/>
                <w:sz w:val="18"/>
                <w:szCs w:val="18"/>
              </w:rPr>
            </w:pPr>
            <w:r>
              <w:rPr>
                <w:rFonts w:ascii="宋体" w:hAnsi="宋体" w:cs="宋体" w:eastAsia="宋体" w:hint="default"/>
                <w:sz w:val="18"/>
                <w:szCs w:val="18"/>
              </w:rPr>
              <w:t>企业管理 咨询有限</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行业</w:t>
            </w:r>
          </w:p>
        </w:tc>
        <w:tc>
          <w:tcPr>
            <w:tcW w:w="10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咨询服务</w:t>
            </w:r>
          </w:p>
        </w:tc>
        <w:tc>
          <w:tcPr>
            <w:tcW w:w="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6,519,072.5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1,712,207.4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7,373,252.7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2"/>
                <w:sz w:val="18"/>
              </w:rPr>
              <w:t>-110,568.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10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-20,419.31</w:t>
            </w:r>
          </w:p>
        </w:tc>
      </w:tr>
      <w:tr>
        <w:trPr>
          <w:trHeight w:val="352" w:hRule="exact"/>
        </w:trPr>
        <w:tc>
          <w:tcPr>
            <w:tcW w:w="9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4" w:space="0" w:color="000000"/>
            </w:tcBorders>
          </w:tcPr>
          <w:p>
            <w:pPr/>
          </w:p>
        </w:tc>
        <w:tc>
          <w:tcPr>
            <w:tcW w:w="880"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极品数据</w:t>
            </w: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c>
          <w:tcPr>
            <w:tcW w:w="880"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9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0"/>
              <w:jc w:val="left"/>
              <w:rPr>
                <w:rFonts w:ascii="宋体" w:hAnsi="宋体" w:cs="宋体" w:eastAsia="宋体" w:hint="default"/>
                <w:sz w:val="18"/>
                <w:szCs w:val="18"/>
              </w:rPr>
            </w:pPr>
            <w:r>
              <w:rPr>
                <w:rFonts w:ascii="宋体" w:hAnsi="宋体" w:cs="宋体" w:eastAsia="宋体" w:hint="default"/>
                <w:sz w:val="18"/>
                <w:szCs w:val="18"/>
              </w:rPr>
              <w:t>系统有限 公司（美</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行业</w:t>
            </w:r>
          </w:p>
        </w:tc>
        <w:tc>
          <w:tcPr>
            <w:tcW w:w="10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硬件服务</w:t>
            </w:r>
          </w:p>
        </w:tc>
        <w:tc>
          <w:tcPr>
            <w:tcW w:w="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632,852.07</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632,852.07</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357,318.00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71,846.70</w:t>
            </w:r>
          </w:p>
        </w:tc>
        <w:tc>
          <w:tcPr>
            <w:tcW w:w="10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63,552.04</w:t>
            </w:r>
          </w:p>
        </w:tc>
      </w:tr>
      <w:tr>
        <w:trPr>
          <w:trHeight w:val="356" w:hRule="exact"/>
        </w:trPr>
        <w:tc>
          <w:tcPr>
            <w:tcW w:w="9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w:t>
            </w: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4" w:space="0" w:color="000000"/>
            </w:tcBorders>
          </w:tcPr>
          <w:p>
            <w:pPr/>
          </w:p>
        </w:tc>
        <w:tc>
          <w:tcPr>
            <w:tcW w:w="880"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90"/>
              <w:jc w:val="both"/>
              <w:rPr>
                <w:rFonts w:ascii="宋体" w:hAnsi="宋体" w:cs="宋体" w:eastAsia="宋体" w:hint="default"/>
                <w:sz w:val="18"/>
                <w:szCs w:val="18"/>
              </w:rPr>
            </w:pPr>
            <w:r>
              <w:rPr>
                <w:rFonts w:ascii="宋体" w:hAnsi="宋体" w:cs="宋体" w:eastAsia="宋体" w:hint="default"/>
                <w:sz w:val="18"/>
                <w:szCs w:val="18"/>
              </w:rPr>
              <w:t>极品数据 系统（香 港）</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行业</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咨询服务</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2,004,165.4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1,910,820.6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4,031,280.0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339,770.3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339,770.33</w:t>
            </w:r>
          </w:p>
        </w:tc>
      </w:tr>
      <w:tr>
        <w:trPr>
          <w:trHeight w:val="358" w:hRule="exact"/>
        </w:trPr>
        <w:tc>
          <w:tcPr>
            <w:tcW w:w="9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上海复深</w:t>
            </w: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c>
          <w:tcPr>
            <w:tcW w:w="880"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7"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9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0"/>
              <w:jc w:val="left"/>
              <w:rPr>
                <w:rFonts w:ascii="宋体" w:hAnsi="宋体" w:cs="宋体" w:eastAsia="宋体" w:hint="default"/>
                <w:sz w:val="18"/>
                <w:szCs w:val="18"/>
              </w:rPr>
            </w:pPr>
            <w:r>
              <w:rPr>
                <w:rFonts w:ascii="宋体" w:hAnsi="宋体" w:cs="宋体" w:eastAsia="宋体" w:hint="default"/>
                <w:sz w:val="18"/>
                <w:szCs w:val="18"/>
              </w:rPr>
              <w:t>蓝信息技 术有限公</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行业</w:t>
            </w:r>
          </w:p>
        </w:tc>
        <w:tc>
          <w:tcPr>
            <w:tcW w:w="10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软件服务</w:t>
            </w:r>
          </w:p>
        </w:tc>
        <w:tc>
          <w:tcPr>
            <w:tcW w:w="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56,681,526.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40,518,354.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81,229,158.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8,822,589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.56</w:t>
            </w:r>
          </w:p>
        </w:tc>
        <w:tc>
          <w:tcPr>
            <w:tcW w:w="10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8,602,644.23</w:t>
            </w:r>
          </w:p>
        </w:tc>
      </w:tr>
      <w:tr>
        <w:trPr>
          <w:trHeight w:val="352" w:hRule="exact"/>
        </w:trPr>
        <w:tc>
          <w:tcPr>
            <w:tcW w:w="9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4" w:space="0" w:color="000000"/>
            </w:tcBorders>
          </w:tcPr>
          <w:p>
            <w:pPr/>
          </w:p>
        </w:tc>
        <w:tc>
          <w:tcPr>
            <w:tcW w:w="880"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r>
      <w:tr>
        <w:trPr>
          <w:trHeight w:val="984" w:hRule="exact"/>
        </w:trPr>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90"/>
              <w:jc w:val="both"/>
              <w:rPr>
                <w:rFonts w:ascii="宋体" w:hAnsi="宋体" w:cs="宋体" w:eastAsia="宋体" w:hint="default"/>
                <w:sz w:val="18"/>
                <w:szCs w:val="18"/>
              </w:rPr>
            </w:pPr>
            <w:r>
              <w:rPr>
                <w:rFonts w:ascii="宋体" w:hAnsi="宋体" w:cs="宋体" w:eastAsia="宋体" w:hint="default"/>
                <w:sz w:val="18"/>
                <w:szCs w:val="18"/>
              </w:rPr>
              <w:t>北京天玑 力拓信息 技术有限</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行业</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软件服务</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18,000,000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17,996,830.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-3,169.80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-3,169.80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45"/>
        <w:gridCol w:w="1076"/>
        <w:gridCol w:w="942"/>
        <w:gridCol w:w="1006"/>
        <w:gridCol w:w="880"/>
        <w:gridCol w:w="944"/>
        <w:gridCol w:w="943"/>
        <w:gridCol w:w="943"/>
        <w:gridCol w:w="809"/>
        <w:gridCol w:w="1077"/>
      </w:tblGrid>
      <w:tr>
        <w:trPr>
          <w:trHeight w:val="362" w:hRule="exact"/>
        </w:trPr>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90"/>
              <w:jc w:val="both"/>
              <w:rPr>
                <w:rFonts w:ascii="宋体" w:hAnsi="宋体" w:cs="宋体" w:eastAsia="宋体" w:hint="default"/>
                <w:sz w:val="18"/>
                <w:szCs w:val="18"/>
              </w:rPr>
            </w:pPr>
            <w:r>
              <w:rPr>
                <w:rFonts w:ascii="宋体" w:hAnsi="宋体" w:cs="宋体" w:eastAsia="宋体" w:hint="default"/>
                <w:sz w:val="18"/>
                <w:szCs w:val="18"/>
              </w:rPr>
              <w:t>上海天玑 数据技术 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行业</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软件服务</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962,605.14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691,117.31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-1,308,88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2.69</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-1,308,882.69</w:t>
            </w:r>
          </w:p>
        </w:tc>
      </w:tr>
      <w:tr>
        <w:trPr>
          <w:trHeight w:val="1026" w:hRule="exact"/>
        </w:trPr>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杭州平民 软件有限 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行业</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软件服务</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9,983,278.7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9,983,278.7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-16,721.2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-16,721.25</w:t>
            </w:r>
          </w:p>
        </w:tc>
      </w:tr>
    </w:tbl>
    <w:p>
      <w:pPr>
        <w:spacing w:before="50"/>
        <w:ind w:left="112" w:right="215"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spacing w:line="240" w:lineRule="auto" w:before="1"/>
        <w:rPr>
          <w:rFonts w:ascii="宋体" w:hAnsi="宋体" w:cs="宋体" w:eastAsia="宋体" w:hint="default"/>
          <w:sz w:val="13"/>
          <w:szCs w:val="13"/>
        </w:rPr>
      </w:pPr>
    </w:p>
    <w:p>
      <w:pPr>
        <w:spacing w:line="420" w:lineRule="auto" w:before="0"/>
        <w:ind w:left="540" w:right="6988" w:hanging="42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、上海力克数码科技有限公司</w:t>
      </w:r>
      <w:r>
        <w:rPr>
          <w:rFonts w:ascii="宋体" w:hAnsi="宋体" w:cs="宋体" w:eastAsia="宋体" w:hint="default"/>
          <w:b/>
          <w:bCs/>
          <w:w w:val="99"/>
          <w:sz w:val="21"/>
          <w:szCs w:val="21"/>
        </w:rPr>
        <w:t> </w:t>
      </w:r>
      <w:r>
        <w:rPr>
          <w:rFonts w:ascii="宋体" w:hAnsi="宋体" w:cs="宋体" w:eastAsia="宋体" w:hint="default"/>
          <w:sz w:val="21"/>
          <w:szCs w:val="21"/>
        </w:rPr>
        <w:t>成立时间：</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sz w:val="21"/>
          <w:szCs w:val="21"/>
        </w:rPr>
        <w:t>注册资本：</w:t>
      </w:r>
      <w:r>
        <w:rPr>
          <w:rFonts w:ascii="Times New Roman" w:hAnsi="Times New Roman" w:cs="Times New Roman" w:eastAsia="Times New Roman" w:hint="default"/>
          <w:sz w:val="21"/>
          <w:szCs w:val="21"/>
        </w:rPr>
        <w:t>1,500</w:t>
      </w:r>
      <w:r>
        <w:rPr>
          <w:rFonts w:ascii="宋体" w:hAnsi="宋体" w:cs="宋体" w:eastAsia="宋体" w:hint="default"/>
          <w:sz w:val="21"/>
          <w:szCs w:val="21"/>
        </w:rPr>
        <w:t>万元</w:t>
      </w:r>
      <w:r>
        <w:rPr>
          <w:rFonts w:ascii="宋体" w:hAnsi="宋体" w:cs="宋体" w:eastAsia="宋体" w:hint="default"/>
          <w:w w:val="99"/>
          <w:sz w:val="21"/>
          <w:szCs w:val="21"/>
        </w:rPr>
        <w:t> </w:t>
      </w:r>
      <w:r>
        <w:rPr>
          <w:rFonts w:ascii="宋体" w:hAnsi="宋体" w:cs="宋体" w:eastAsia="宋体" w:hint="default"/>
          <w:sz w:val="21"/>
          <w:szCs w:val="21"/>
        </w:rPr>
        <w:t>法定代表人：赵永齐</w:t>
      </w:r>
    </w:p>
    <w:p>
      <w:pPr>
        <w:pStyle w:val="BodyText"/>
        <w:spacing w:line="415" w:lineRule="auto" w:before="74"/>
        <w:ind w:left="540" w:right="215"/>
        <w:jc w:val="left"/>
      </w:pPr>
      <w:r>
        <w:rPr/>
        <w:t>注册地址：上海市松江区新桥镇莘砖公路</w:t>
      </w:r>
      <w:r>
        <w:rPr>
          <w:rFonts w:ascii="Times New Roman" w:hAnsi="Times New Roman" w:cs="Times New Roman" w:eastAsia="Times New Roman" w:hint="default"/>
        </w:rPr>
        <w:t>518</w:t>
      </w:r>
      <w:r>
        <w:rPr/>
        <w:t>号</w:t>
      </w:r>
      <w:r>
        <w:rPr>
          <w:rFonts w:ascii="Times New Roman" w:hAnsi="Times New Roman" w:cs="Times New Roman" w:eastAsia="Times New Roman" w:hint="default"/>
        </w:rPr>
        <w:t>28</w:t>
      </w:r>
      <w:r>
        <w:rPr/>
        <w:t>幢</w:t>
      </w:r>
      <w:r>
        <w:rPr>
          <w:rFonts w:ascii="Times New Roman" w:hAnsi="Times New Roman" w:cs="Times New Roman" w:eastAsia="Times New Roman" w:hint="default"/>
        </w:rPr>
        <w:t>101</w:t>
      </w:r>
      <w:r>
        <w:rPr/>
        <w:t>室</w:t>
      </w:r>
      <w:r>
        <w:rPr>
          <w:w w:val="99"/>
        </w:rPr>
        <w:t> </w:t>
      </w:r>
      <w:r>
        <w:rPr/>
        <w:t>主要生产基地：上海市松江区新桥镇莘砖公路</w:t>
      </w:r>
      <w:r>
        <w:rPr>
          <w:rFonts w:ascii="Times New Roman" w:hAnsi="Times New Roman" w:cs="Times New Roman" w:eastAsia="Times New Roman" w:hint="default"/>
        </w:rPr>
        <w:t>518</w:t>
      </w:r>
      <w:r>
        <w:rPr/>
        <w:t>号</w:t>
      </w:r>
      <w:r>
        <w:rPr>
          <w:rFonts w:ascii="Times New Roman" w:hAnsi="Times New Roman" w:cs="Times New Roman" w:eastAsia="Times New Roman" w:hint="default"/>
        </w:rPr>
        <w:t>28</w:t>
      </w:r>
      <w:r>
        <w:rPr/>
        <w:t>幢</w:t>
      </w:r>
      <w:r>
        <w:rPr>
          <w:w w:val="99"/>
        </w:rPr>
        <w:t> </w:t>
      </w:r>
      <w:r>
        <w:rPr/>
        <w:t>股东构成及控制情况：公司持有其</w:t>
      </w:r>
      <w:r>
        <w:rPr>
          <w:rFonts w:ascii="Times New Roman" w:hAnsi="Times New Roman" w:cs="Times New Roman" w:eastAsia="Times New Roman" w:hint="default"/>
        </w:rPr>
        <w:t>100%</w:t>
      </w:r>
      <w:r>
        <w:rPr/>
        <w:t>的股权</w:t>
      </w:r>
      <w:r>
        <w:rPr>
          <w:w w:val="99"/>
        </w:rPr>
        <w:t> </w:t>
      </w:r>
      <w:r>
        <w:rPr>
          <w:w w:val="95"/>
        </w:rPr>
        <w:t>公司经营范围：计算机软硬件开发、维护、计算机信息系统集成，计算机软硬件（除计算机信息系统</w:t>
      </w:r>
      <w:r>
        <w:rPr>
          <w:spacing w:val="16"/>
          <w:w w:val="95"/>
        </w:rPr>
        <w:t> </w:t>
      </w:r>
      <w:r>
        <w:rPr>
          <w:spacing w:val="16"/>
          <w:w w:val="95"/>
        </w:rPr>
      </w:r>
      <w:r>
        <w:rPr>
          <w:w w:val="95"/>
        </w:rPr>
        <w:t>安全专业产品）批发、零售，通讯设备（不含卫星广播电视地面接收设施）批发、零售、维修及相关</w:t>
      </w:r>
      <w:r>
        <w:rPr>
          <w:spacing w:val="13"/>
          <w:w w:val="95"/>
        </w:rPr>
        <w:t> </w:t>
      </w:r>
      <w:r>
        <w:rPr>
          <w:spacing w:val="13"/>
          <w:w w:val="95"/>
        </w:rPr>
      </w:r>
      <w:r>
        <w:rPr/>
        <w:t>的技术咨询、技术服务，从事货物及技术的进出口业务、自有设备租赁。</w:t>
      </w:r>
    </w:p>
    <w:p>
      <w:pPr>
        <w:pStyle w:val="BodyText"/>
        <w:spacing w:line="240" w:lineRule="auto" w:before="80"/>
        <w:ind w:left="540" w:right="215"/>
        <w:jc w:val="left"/>
      </w:pPr>
      <w:r>
        <w:rPr/>
        <w:t>经营情况：截止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日，力克数码总资产</w:t>
      </w:r>
      <w:r>
        <w:rPr>
          <w:rFonts w:ascii="Times New Roman" w:hAnsi="Times New Roman" w:cs="Times New Roman" w:eastAsia="Times New Roman" w:hint="default"/>
        </w:rPr>
        <w:t>26,171,202.63</w:t>
      </w:r>
      <w:r>
        <w:rPr/>
        <w:t>元，净资产</w:t>
      </w:r>
      <w:r>
        <w:rPr>
          <w:rFonts w:ascii="Times New Roman" w:hAnsi="Times New Roman" w:cs="Times New Roman" w:eastAsia="Times New Roman" w:hint="default"/>
        </w:rPr>
        <w:t>17,312,394.41</w:t>
      </w:r>
      <w:r>
        <w:rPr/>
        <w:t>元，净利润</w:t>
      </w:r>
    </w:p>
    <w:p>
      <w:pPr>
        <w:pStyle w:val="BodyText"/>
        <w:spacing w:line="240" w:lineRule="auto" w:before="177"/>
        <w:ind w:left="540" w:right="215"/>
        <w:jc w:val="left"/>
      </w:pPr>
      <w:r>
        <w:rPr>
          <w:rFonts w:ascii="Times New Roman" w:hAnsi="Times New Roman" w:cs="Times New Roman" w:eastAsia="Times New Roman" w:hint="default"/>
        </w:rPr>
        <w:t>626,185.63</w:t>
      </w:r>
      <w:r>
        <w:rPr/>
        <w:t>元</w:t>
      </w:r>
    </w:p>
    <w:p>
      <w:pPr>
        <w:spacing w:line="240" w:lineRule="auto" w:before="9"/>
        <w:rPr>
          <w:rFonts w:ascii="宋体" w:hAnsi="宋体" w:cs="宋体" w:eastAsia="宋体" w:hint="default"/>
          <w:sz w:val="16"/>
          <w:szCs w:val="16"/>
        </w:rPr>
      </w:pPr>
    </w:p>
    <w:p>
      <w:pPr>
        <w:spacing w:line="420" w:lineRule="auto" w:before="0"/>
        <w:ind w:left="540" w:right="6566" w:hanging="42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、上海领卓企业管理咨询有限公司</w:t>
      </w:r>
      <w:r>
        <w:rPr>
          <w:rFonts w:ascii="宋体" w:hAnsi="宋体" w:cs="宋体" w:eastAsia="宋体" w:hint="default"/>
          <w:b/>
          <w:bCs/>
          <w:w w:val="99"/>
          <w:sz w:val="21"/>
          <w:szCs w:val="21"/>
        </w:rPr>
        <w:t> </w:t>
      </w:r>
      <w:r>
        <w:rPr>
          <w:rFonts w:ascii="宋体" w:hAnsi="宋体" w:cs="宋体" w:eastAsia="宋体" w:hint="default"/>
          <w:sz w:val="21"/>
          <w:szCs w:val="21"/>
        </w:rPr>
        <w:t>成立时间：</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sz w:val="21"/>
          <w:szCs w:val="21"/>
        </w:rPr>
        <w:t>注册资本：</w:t>
      </w:r>
      <w:r>
        <w:rPr>
          <w:rFonts w:ascii="Times New Roman" w:hAnsi="Times New Roman" w:cs="Times New Roman" w:eastAsia="Times New Roman" w:hint="default"/>
          <w:sz w:val="21"/>
          <w:szCs w:val="21"/>
        </w:rPr>
        <w:t>200</w:t>
      </w:r>
      <w:r>
        <w:rPr>
          <w:rFonts w:ascii="宋体" w:hAnsi="宋体" w:cs="宋体" w:eastAsia="宋体" w:hint="default"/>
          <w:sz w:val="21"/>
          <w:szCs w:val="21"/>
        </w:rPr>
        <w:t>万元</w:t>
      </w:r>
      <w:r>
        <w:rPr>
          <w:rFonts w:ascii="宋体" w:hAnsi="宋体" w:cs="宋体" w:eastAsia="宋体" w:hint="default"/>
          <w:w w:val="99"/>
          <w:sz w:val="21"/>
          <w:szCs w:val="21"/>
        </w:rPr>
        <w:t> </w:t>
      </w:r>
      <w:r>
        <w:rPr>
          <w:rFonts w:ascii="宋体" w:hAnsi="宋体" w:cs="宋体" w:eastAsia="宋体" w:hint="default"/>
          <w:sz w:val="21"/>
          <w:szCs w:val="21"/>
        </w:rPr>
        <w:t>法定代表人：梁晟</w:t>
      </w:r>
    </w:p>
    <w:p>
      <w:pPr>
        <w:pStyle w:val="BodyText"/>
        <w:spacing w:line="422" w:lineRule="auto" w:before="74"/>
        <w:ind w:left="540" w:right="91"/>
        <w:jc w:val="left"/>
      </w:pPr>
      <w:r>
        <w:rPr/>
        <w:t>注册地址：上海市青浦区西虹街</w:t>
      </w:r>
      <w:r>
        <w:rPr>
          <w:rFonts w:ascii="Times New Roman" w:hAnsi="Times New Roman" w:cs="Times New Roman" w:eastAsia="Times New Roman" w:hint="default"/>
        </w:rPr>
        <w:t>349</w:t>
      </w:r>
      <w:r>
        <w:rPr/>
        <w:t>号</w:t>
      </w:r>
      <w:r>
        <w:rPr>
          <w:rFonts w:ascii="Times New Roman" w:hAnsi="Times New Roman" w:cs="Times New Roman" w:eastAsia="Times New Roman" w:hint="default"/>
        </w:rPr>
        <w:t>1</w:t>
      </w:r>
      <w:r>
        <w:rPr/>
        <w:t>幢</w:t>
      </w:r>
      <w:r>
        <w:rPr>
          <w:rFonts w:ascii="Times New Roman" w:hAnsi="Times New Roman" w:cs="Times New Roman" w:eastAsia="Times New Roman" w:hint="default"/>
        </w:rPr>
        <w:t>2</w:t>
      </w:r>
      <w:r>
        <w:rPr/>
        <w:t>层</w:t>
      </w:r>
      <w:r>
        <w:rPr>
          <w:rFonts w:ascii="Times New Roman" w:hAnsi="Times New Roman" w:cs="Times New Roman" w:eastAsia="Times New Roman" w:hint="default"/>
        </w:rPr>
        <w:t>C</w:t>
      </w:r>
      <w:r>
        <w:rPr/>
        <w:t>区</w:t>
      </w:r>
      <w:r>
        <w:rPr>
          <w:rFonts w:ascii="Times New Roman" w:hAnsi="Times New Roman" w:cs="Times New Roman" w:eastAsia="Times New Roman" w:hint="default"/>
        </w:rPr>
        <w:t>205</w:t>
      </w:r>
      <w:r>
        <w:rPr/>
        <w:t>室</w:t>
      </w:r>
      <w:r>
        <w:rPr>
          <w:w w:val="99"/>
        </w:rPr>
        <w:t> </w:t>
      </w:r>
      <w:r>
        <w:rPr/>
        <w:t>主要生产基地：上海市普陀区常德路</w:t>
      </w:r>
      <w:r>
        <w:rPr>
          <w:rFonts w:ascii="Times New Roman" w:hAnsi="Times New Roman" w:cs="Times New Roman" w:eastAsia="Times New Roman" w:hint="default"/>
        </w:rPr>
        <w:t>1211</w:t>
      </w:r>
      <w:r>
        <w:rPr/>
        <w:t>号宝华大厦</w:t>
      </w:r>
      <w:r>
        <w:rPr>
          <w:rFonts w:ascii="Times New Roman" w:hAnsi="Times New Roman" w:cs="Times New Roman" w:eastAsia="Times New Roman" w:hint="default"/>
        </w:rPr>
        <w:t>510</w:t>
      </w:r>
      <w:r>
        <w:rPr/>
        <w:t>室</w:t>
      </w:r>
      <w:r>
        <w:rPr>
          <w:w w:val="99"/>
        </w:rPr>
        <w:t> </w:t>
      </w:r>
      <w:r>
        <w:rPr/>
        <w:t>股东构成及控制情况：公司持有其</w:t>
      </w:r>
      <w:r>
        <w:rPr>
          <w:rFonts w:ascii="Times New Roman" w:hAnsi="Times New Roman" w:cs="Times New Roman" w:eastAsia="Times New Roman" w:hint="default"/>
        </w:rPr>
        <w:t>100%</w:t>
      </w:r>
      <w:r>
        <w:rPr/>
        <w:t>的股权</w:t>
      </w:r>
      <w:r>
        <w:rPr>
          <w:w w:val="99"/>
        </w:rPr>
        <w:t> </w:t>
      </w:r>
      <w:r>
        <w:rPr>
          <w:spacing w:val="-3"/>
        </w:rPr>
        <w:t>公司经营范围：企业管理咨询、科学技术咨询（不得从事经纪），计算机专业技术领域内的技术研究，</w:t>
      </w:r>
      <w:r>
        <w:rPr>
          <w:w w:val="99"/>
        </w:rPr>
        <w:t> </w:t>
      </w:r>
      <w:r>
        <w:rPr/>
        <w:t>计算机软硬件开发，系统集成，计算机及通信设备的安装、调试及维修，销售计算机软硬件。</w:t>
      </w:r>
      <w:r>
        <w:rPr>
          <w:w w:val="99"/>
        </w:rPr>
        <w:t> </w:t>
      </w:r>
      <w:r>
        <w:rPr>
          <w:spacing w:val="5"/>
        </w:rPr>
        <w:t>经营情况：截止</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日，领卓咨询总资产</w:t>
      </w:r>
      <w:r>
        <w:rPr>
          <w:rFonts w:ascii="Times New Roman" w:hAnsi="Times New Roman" w:cs="Times New Roman" w:eastAsia="Times New Roman" w:hint="default"/>
          <w:spacing w:val="5"/>
        </w:rPr>
        <w:t>6,519,072.59</w:t>
      </w:r>
      <w:r>
        <w:rPr>
          <w:spacing w:val="5"/>
        </w:rPr>
        <w:t>元，净资产</w:t>
      </w:r>
      <w:r>
        <w:rPr>
          <w:rFonts w:ascii="Times New Roman" w:hAnsi="Times New Roman" w:cs="Times New Roman" w:eastAsia="Times New Roman" w:hint="default"/>
          <w:spacing w:val="5"/>
        </w:rPr>
        <w:t>1,712,207.40</w:t>
      </w:r>
      <w:r>
        <w:rPr>
          <w:spacing w:val="5"/>
        </w:rPr>
        <w:t>元，净利润</w:t>
      </w:r>
    </w:p>
    <w:p>
      <w:pPr>
        <w:spacing w:after="0" w:line="422" w:lineRule="auto"/>
        <w:jc w:val="left"/>
        <w:sectPr>
          <w:pgSz w:w="11910" w:h="16840"/>
          <w:pgMar w:header="746" w:footer="978" w:top="1060" w:bottom="1160" w:left="1020" w:right="920"/>
        </w:sectPr>
      </w:pPr>
    </w:p>
    <w:p>
      <w:pPr>
        <w:spacing w:line="240" w:lineRule="auto" w:before="0"/>
        <w:rPr>
          <w:rFonts w:ascii="宋体" w:hAnsi="宋体" w:cs="宋体" w:eastAsia="宋体" w:hint="default"/>
          <w:sz w:val="20"/>
          <w:szCs w:val="20"/>
        </w:rPr>
      </w:pPr>
    </w:p>
    <w:p>
      <w:pPr>
        <w:pStyle w:val="BodyText"/>
        <w:spacing w:line="240" w:lineRule="auto" w:before="173"/>
        <w:ind w:left="540" w:right="0"/>
        <w:jc w:val="left"/>
      </w:pPr>
      <w:r>
        <w:rPr>
          <w:rFonts w:ascii="Times New Roman" w:hAnsi="Times New Roman" w:cs="Times New Roman" w:eastAsia="Times New Roman" w:hint="default"/>
        </w:rPr>
        <w:t>-20,419.31</w:t>
      </w:r>
      <w:r>
        <w:rPr/>
        <w:t>元</w:t>
      </w:r>
    </w:p>
    <w:p>
      <w:pPr>
        <w:spacing w:line="240" w:lineRule="auto" w:before="9"/>
        <w:rPr>
          <w:rFonts w:ascii="宋体" w:hAnsi="宋体" w:cs="宋体" w:eastAsia="宋体" w:hint="default"/>
          <w:sz w:val="16"/>
          <w:szCs w:val="16"/>
        </w:rPr>
      </w:pPr>
    </w:p>
    <w:p>
      <w:pPr>
        <w:spacing w:line="420" w:lineRule="auto" w:before="0"/>
        <w:ind w:left="540" w:right="6466" w:hanging="42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、极品数据系统有限公司（美国）</w:t>
      </w:r>
      <w:r>
        <w:rPr>
          <w:rFonts w:ascii="宋体" w:hAnsi="宋体" w:cs="宋体" w:eastAsia="宋体" w:hint="default"/>
          <w:b/>
          <w:bCs/>
          <w:w w:val="99"/>
          <w:sz w:val="21"/>
          <w:szCs w:val="21"/>
        </w:rPr>
        <w:t> </w:t>
      </w:r>
      <w:r>
        <w:rPr>
          <w:rFonts w:ascii="宋体" w:hAnsi="宋体" w:cs="宋体" w:eastAsia="宋体" w:hint="default"/>
          <w:sz w:val="21"/>
          <w:szCs w:val="21"/>
        </w:rPr>
        <w:t>成立时间：</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sz w:val="21"/>
          <w:szCs w:val="21"/>
        </w:rPr>
        <w:t>注册资本：</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50.00</w:t>
      </w:r>
      <w:r>
        <w:rPr>
          <w:rFonts w:ascii="宋体" w:hAnsi="宋体" w:cs="宋体" w:eastAsia="宋体" w:hint="default"/>
          <w:sz w:val="21"/>
          <w:szCs w:val="21"/>
        </w:rPr>
        <w:t>万美元</w:t>
      </w:r>
    </w:p>
    <w:p>
      <w:pPr>
        <w:pStyle w:val="BodyText"/>
        <w:spacing w:line="240" w:lineRule="auto" w:before="43"/>
        <w:ind w:left="540" w:right="0"/>
        <w:jc w:val="left"/>
        <w:rPr>
          <w:rFonts w:ascii="Times New Roman" w:hAnsi="Times New Roman" w:cs="Times New Roman" w:eastAsia="Times New Roman" w:hint="default"/>
        </w:rPr>
      </w:pPr>
      <w:r>
        <w:rPr/>
        <w:t>注册地址：</w:t>
      </w:r>
      <w:r>
        <w:rPr>
          <w:rFonts w:ascii="Times New Roman" w:hAnsi="Times New Roman" w:cs="Times New Roman" w:eastAsia="Times New Roman" w:hint="default"/>
        </w:rPr>
        <w:t>6644 S 196TH ST Suite T103, Kent, WA 98032,</w:t>
      </w:r>
      <w:r>
        <w:rPr>
          <w:rFonts w:ascii="Times New Roman" w:hAnsi="Times New Roman" w:cs="Times New Roman" w:eastAsia="Times New Roman" w:hint="default"/>
          <w:spacing w:val="-19"/>
        </w:rPr>
        <w:t> </w:t>
      </w:r>
      <w:r>
        <w:rPr>
          <w:rFonts w:ascii="Times New Roman" w:hAnsi="Times New Roman" w:cs="Times New Roman" w:eastAsia="Times New Roman" w:hint="default"/>
        </w:rPr>
        <w:t>USA</w:t>
      </w:r>
    </w:p>
    <w:p>
      <w:pPr>
        <w:spacing w:line="240" w:lineRule="auto" w:before="11"/>
        <w:rPr>
          <w:rFonts w:ascii="Times New Roman" w:hAnsi="Times New Roman" w:cs="Times New Roman" w:eastAsia="Times New Roman" w:hint="default"/>
          <w:sz w:val="18"/>
          <w:szCs w:val="18"/>
        </w:rPr>
      </w:pPr>
    </w:p>
    <w:p>
      <w:pPr>
        <w:pStyle w:val="BodyText"/>
        <w:spacing w:line="420" w:lineRule="auto"/>
        <w:ind w:left="540" w:right="3270"/>
        <w:jc w:val="left"/>
      </w:pPr>
      <w:r>
        <w:rPr/>
        <w:t>主要生产基地：</w:t>
      </w:r>
      <w:r>
        <w:rPr>
          <w:rFonts w:ascii="Times New Roman" w:hAnsi="Times New Roman" w:cs="Times New Roman" w:eastAsia="Times New Roman" w:hint="default"/>
        </w:rPr>
        <w:t>6644 S 196TH ST Suite T103, Kent, WA 98032,</w:t>
      </w:r>
      <w:r>
        <w:rPr>
          <w:rFonts w:ascii="Times New Roman" w:hAnsi="Times New Roman" w:cs="Times New Roman" w:eastAsia="Times New Roman" w:hint="default"/>
          <w:spacing w:val="-19"/>
        </w:rPr>
        <w:t> </w:t>
      </w:r>
      <w:r>
        <w:rPr>
          <w:rFonts w:ascii="Times New Roman" w:hAnsi="Times New Roman" w:cs="Times New Roman" w:eastAsia="Times New Roman" w:hint="default"/>
        </w:rPr>
        <w:t>USA</w:t>
      </w:r>
      <w:r>
        <w:rPr>
          <w:rFonts w:ascii="Times New Roman" w:hAnsi="Times New Roman" w:cs="Times New Roman" w:eastAsia="Times New Roman" w:hint="default"/>
          <w:w w:val="99"/>
        </w:rPr>
        <w:t> </w:t>
      </w:r>
      <w:r>
        <w:rPr/>
        <w:t>股东构成及控制情况：公司持有其</w:t>
      </w:r>
      <w:r>
        <w:rPr>
          <w:rFonts w:ascii="Times New Roman" w:hAnsi="Times New Roman" w:cs="Times New Roman" w:eastAsia="Times New Roman" w:hint="default"/>
        </w:rPr>
        <w:t>100%</w:t>
      </w:r>
      <w:r>
        <w:rPr/>
        <w:t>的股权</w:t>
      </w:r>
      <w:r>
        <w:rPr>
          <w:w w:val="99"/>
        </w:rPr>
        <w:t> </w:t>
      </w:r>
      <w:r>
        <w:rPr/>
        <w:t>公司经营范围：备品、备件的采购和销售。</w:t>
      </w:r>
    </w:p>
    <w:p>
      <w:pPr>
        <w:pStyle w:val="BodyText"/>
        <w:spacing w:line="386" w:lineRule="auto" w:before="76"/>
        <w:ind w:left="540" w:right="0"/>
        <w:jc w:val="left"/>
      </w:pPr>
      <w:r>
        <w:rPr>
          <w:spacing w:val="7"/>
          <w:w w:val="95"/>
        </w:rPr>
        <w:t>经营情况：截止</w:t>
      </w:r>
      <w:r>
        <w:rPr>
          <w:rFonts w:ascii="Times New Roman" w:hAnsi="Times New Roman" w:cs="Times New Roman" w:eastAsia="Times New Roman" w:hint="default"/>
          <w:spacing w:val="7"/>
          <w:w w:val="95"/>
        </w:rPr>
        <w:t>2014</w:t>
      </w:r>
      <w:r>
        <w:rPr>
          <w:spacing w:val="7"/>
          <w:w w:val="95"/>
        </w:rPr>
        <w:t>年</w:t>
      </w:r>
      <w:r>
        <w:rPr>
          <w:rFonts w:ascii="Times New Roman" w:hAnsi="Times New Roman" w:cs="Times New Roman" w:eastAsia="Times New Roman" w:hint="default"/>
          <w:spacing w:val="7"/>
          <w:w w:val="95"/>
        </w:rPr>
        <w:t>12</w:t>
      </w:r>
      <w:r>
        <w:rPr>
          <w:spacing w:val="7"/>
          <w:w w:val="95"/>
        </w:rPr>
        <w:t>月</w:t>
      </w:r>
      <w:r>
        <w:rPr>
          <w:rFonts w:ascii="Times New Roman" w:hAnsi="Times New Roman" w:cs="Times New Roman" w:eastAsia="Times New Roman" w:hint="default"/>
          <w:spacing w:val="7"/>
          <w:w w:val="95"/>
        </w:rPr>
        <w:t>31</w:t>
      </w:r>
      <w:r>
        <w:rPr>
          <w:spacing w:val="7"/>
          <w:w w:val="95"/>
        </w:rPr>
        <w:t>日，极品数据总资产632,852.07元，净资产632,852.07元，净利润</w:t>
      </w:r>
      <w:r>
        <w:rPr>
          <w:spacing w:val="104"/>
          <w:w w:val="95"/>
        </w:rPr>
        <w:t> </w:t>
      </w:r>
      <w:r>
        <w:rPr>
          <w:spacing w:val="104"/>
          <w:w w:val="95"/>
        </w:rPr>
      </w:r>
      <w:r>
        <w:rPr/>
        <w:t>63,552.04元</w:t>
      </w:r>
    </w:p>
    <w:p>
      <w:pPr>
        <w:spacing w:line="420" w:lineRule="auto" w:before="103"/>
        <w:ind w:left="540" w:right="6466" w:hanging="42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、极品数据系统（香港）有限公司</w:t>
      </w:r>
      <w:r>
        <w:rPr>
          <w:rFonts w:ascii="宋体" w:hAnsi="宋体" w:cs="宋体" w:eastAsia="宋体" w:hint="default"/>
          <w:b/>
          <w:bCs/>
          <w:w w:val="99"/>
          <w:sz w:val="21"/>
          <w:szCs w:val="21"/>
        </w:rPr>
        <w:t> </w:t>
      </w:r>
      <w:r>
        <w:rPr>
          <w:rFonts w:ascii="宋体" w:hAnsi="宋体" w:cs="宋体" w:eastAsia="宋体" w:hint="default"/>
          <w:sz w:val="21"/>
          <w:szCs w:val="21"/>
        </w:rPr>
        <w:t>成立时间：</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sz w:val="21"/>
          <w:szCs w:val="21"/>
        </w:rPr>
        <w:t>注册资本：</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20.00</w:t>
      </w:r>
      <w:r>
        <w:rPr>
          <w:rFonts w:ascii="宋体" w:hAnsi="宋体" w:cs="宋体" w:eastAsia="宋体" w:hint="default"/>
          <w:sz w:val="21"/>
          <w:szCs w:val="21"/>
        </w:rPr>
        <w:t>万美元</w:t>
      </w:r>
    </w:p>
    <w:p>
      <w:pPr>
        <w:pStyle w:val="BodyText"/>
        <w:spacing w:line="240" w:lineRule="auto" w:before="41"/>
        <w:ind w:left="540" w:right="0"/>
        <w:jc w:val="left"/>
        <w:rPr>
          <w:rFonts w:ascii="Times New Roman" w:hAnsi="Times New Roman" w:cs="Times New Roman" w:eastAsia="Times New Roman" w:hint="default"/>
        </w:rPr>
      </w:pPr>
      <w:r>
        <w:rPr/>
        <w:t>注册地址：</w:t>
      </w:r>
      <w:r>
        <w:rPr>
          <w:rFonts w:ascii="Times New Roman" w:hAnsi="Times New Roman" w:cs="Times New Roman" w:eastAsia="Times New Roman" w:hint="default"/>
        </w:rPr>
        <w:t>GREENWICH CENTRE 260 KING’S RD NORTH</w:t>
      </w:r>
      <w:r>
        <w:rPr>
          <w:rFonts w:ascii="Times New Roman" w:hAnsi="Times New Roman" w:cs="Times New Roman" w:eastAsia="Times New Roman" w:hint="default"/>
          <w:spacing w:val="-18"/>
        </w:rPr>
        <w:t> </w:t>
      </w:r>
      <w:r>
        <w:rPr>
          <w:rFonts w:ascii="Times New Roman" w:hAnsi="Times New Roman" w:cs="Times New Roman" w:eastAsia="Times New Roman" w:hint="default"/>
        </w:rPr>
        <w:t>POINT,HK</w:t>
      </w:r>
    </w:p>
    <w:p>
      <w:pPr>
        <w:spacing w:line="240" w:lineRule="auto" w:before="11"/>
        <w:rPr>
          <w:rFonts w:ascii="Times New Roman" w:hAnsi="Times New Roman" w:cs="Times New Roman" w:eastAsia="Times New Roman" w:hint="default"/>
          <w:sz w:val="18"/>
          <w:szCs w:val="18"/>
        </w:rPr>
      </w:pPr>
    </w:p>
    <w:p>
      <w:pPr>
        <w:pStyle w:val="BodyText"/>
        <w:spacing w:line="240" w:lineRule="auto"/>
        <w:ind w:left="540" w:right="0"/>
        <w:jc w:val="left"/>
        <w:rPr>
          <w:rFonts w:ascii="Times New Roman" w:hAnsi="Times New Roman" w:cs="Times New Roman" w:eastAsia="Times New Roman" w:hint="default"/>
        </w:rPr>
      </w:pPr>
      <w:r>
        <w:rPr/>
        <w:t>主要生产基地：</w:t>
      </w:r>
      <w:r>
        <w:rPr>
          <w:rFonts w:ascii="Times New Roman" w:hAnsi="Times New Roman" w:cs="Times New Roman" w:eastAsia="Times New Roman" w:hint="default"/>
        </w:rPr>
        <w:t>GREENWICH CENTRE 260 KING’S RD NORTH</w:t>
      </w:r>
      <w:r>
        <w:rPr>
          <w:rFonts w:ascii="Times New Roman" w:hAnsi="Times New Roman" w:cs="Times New Roman" w:eastAsia="Times New Roman" w:hint="default"/>
          <w:spacing w:val="-19"/>
        </w:rPr>
        <w:t> </w:t>
      </w:r>
      <w:r>
        <w:rPr>
          <w:rFonts w:ascii="Times New Roman" w:hAnsi="Times New Roman" w:cs="Times New Roman" w:eastAsia="Times New Roman" w:hint="default"/>
        </w:rPr>
        <w:t>POINT,HK</w:t>
      </w:r>
    </w:p>
    <w:p>
      <w:pPr>
        <w:spacing w:line="240" w:lineRule="auto" w:before="11"/>
        <w:rPr>
          <w:rFonts w:ascii="Times New Roman" w:hAnsi="Times New Roman" w:cs="Times New Roman" w:eastAsia="Times New Roman" w:hint="default"/>
          <w:sz w:val="18"/>
          <w:szCs w:val="18"/>
        </w:rPr>
      </w:pPr>
    </w:p>
    <w:p>
      <w:pPr>
        <w:pStyle w:val="BodyText"/>
        <w:spacing w:line="417" w:lineRule="auto"/>
        <w:ind w:left="540" w:right="0"/>
        <w:jc w:val="left"/>
      </w:pPr>
      <w:r>
        <w:rPr/>
        <w:t>股东构成及控制情况：公司持有其</w:t>
      </w:r>
      <w:r>
        <w:rPr>
          <w:rFonts w:ascii="Times New Roman" w:hAnsi="Times New Roman" w:cs="Times New Roman" w:eastAsia="Times New Roman" w:hint="default"/>
        </w:rPr>
        <w:t>100%</w:t>
      </w:r>
      <w:r>
        <w:rPr/>
        <w:t>的股权</w:t>
      </w:r>
      <w:r>
        <w:rPr>
          <w:w w:val="99"/>
        </w:rPr>
        <w:t> </w:t>
      </w:r>
      <w:r>
        <w:rPr/>
        <w:t>公司经营范围：计算机备件采购，销售，维修，技术咨询，服务外包及进出口业务。</w:t>
      </w:r>
    </w:p>
    <w:p>
      <w:pPr>
        <w:pStyle w:val="BodyText"/>
        <w:spacing w:line="386" w:lineRule="auto" w:before="78"/>
        <w:ind w:left="540" w:right="0"/>
        <w:jc w:val="left"/>
      </w:pPr>
      <w:r>
        <w:rPr/>
        <w:t>经营情况：截止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日，极品数据（香港）总资产</w:t>
      </w:r>
      <w:r>
        <w:rPr>
          <w:rFonts w:ascii="Times New Roman" w:hAnsi="Times New Roman" w:cs="Times New Roman" w:eastAsia="Times New Roman" w:hint="default"/>
        </w:rPr>
        <w:t>2,004,165.49</w:t>
      </w:r>
      <w:r>
        <w:rPr/>
        <w:t>元，净资产</w:t>
      </w:r>
      <w:r>
        <w:rPr>
          <w:rFonts w:ascii="Times New Roman" w:hAnsi="Times New Roman" w:cs="Times New Roman" w:eastAsia="Times New Roman" w:hint="default"/>
        </w:rPr>
        <w:t>1,910,820.69</w:t>
      </w:r>
      <w:r>
        <w:rPr/>
        <w:t>元，</w:t>
      </w:r>
      <w:r>
        <w:rPr>
          <w:spacing w:val="-47"/>
        </w:rPr>
        <w:t> </w:t>
      </w:r>
      <w:r>
        <w:rPr>
          <w:spacing w:val="-47"/>
        </w:rPr>
      </w:r>
      <w:r>
        <w:rPr/>
        <w:t>净利润</w:t>
      </w:r>
      <w:r>
        <w:rPr>
          <w:rFonts w:ascii="Times New Roman" w:hAnsi="Times New Roman" w:cs="Times New Roman" w:eastAsia="Times New Roman" w:hint="default"/>
        </w:rPr>
        <w:t>339,770.33</w:t>
      </w:r>
      <w:r>
        <w:rPr/>
        <w:t>元。</w:t>
      </w:r>
    </w:p>
    <w:p>
      <w:pPr>
        <w:spacing w:line="420" w:lineRule="auto" w:before="76"/>
        <w:ind w:left="540" w:right="6579" w:hanging="42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上海复深蓝信息技术有限公司</w:t>
      </w:r>
      <w:r>
        <w:rPr>
          <w:rFonts w:ascii="宋体" w:hAnsi="宋体" w:cs="宋体" w:eastAsia="宋体" w:hint="default"/>
          <w:b/>
          <w:bCs/>
          <w:w w:val="99"/>
          <w:sz w:val="21"/>
          <w:szCs w:val="21"/>
        </w:rPr>
        <w:t> </w:t>
      </w:r>
      <w:r>
        <w:rPr>
          <w:rFonts w:ascii="宋体" w:hAnsi="宋体" w:cs="宋体" w:eastAsia="宋体" w:hint="default"/>
          <w:sz w:val="21"/>
          <w:szCs w:val="21"/>
        </w:rPr>
        <w:t>成立时间：</w:t>
      </w:r>
      <w:r>
        <w:rPr>
          <w:rFonts w:ascii="Times New Roman" w:hAnsi="Times New Roman" w:cs="Times New Roman" w:eastAsia="Times New Roman" w:hint="default"/>
          <w:sz w:val="21"/>
          <w:szCs w:val="21"/>
        </w:rPr>
        <w:t>2004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sz w:val="21"/>
          <w:szCs w:val="21"/>
        </w:rPr>
        <w:t>注册资本：</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2,000</w:t>
      </w:r>
      <w:r>
        <w:rPr>
          <w:rFonts w:ascii="宋体" w:hAnsi="宋体" w:cs="宋体" w:eastAsia="宋体" w:hint="default"/>
          <w:sz w:val="21"/>
          <w:szCs w:val="21"/>
        </w:rPr>
        <w:t>万元</w:t>
      </w:r>
      <w:r>
        <w:rPr>
          <w:rFonts w:ascii="宋体" w:hAnsi="宋体" w:cs="宋体" w:eastAsia="宋体" w:hint="default"/>
          <w:w w:val="99"/>
          <w:sz w:val="21"/>
          <w:szCs w:val="21"/>
        </w:rPr>
        <w:t> </w:t>
      </w:r>
      <w:r>
        <w:rPr>
          <w:rFonts w:ascii="宋体" w:hAnsi="宋体" w:cs="宋体" w:eastAsia="宋体" w:hint="default"/>
          <w:sz w:val="21"/>
          <w:szCs w:val="21"/>
        </w:rPr>
        <w:t>法定代表人：杨万强</w:t>
      </w:r>
    </w:p>
    <w:p>
      <w:pPr>
        <w:pStyle w:val="BodyText"/>
        <w:spacing w:line="420" w:lineRule="auto" w:before="74"/>
        <w:ind w:left="540" w:right="3974"/>
        <w:jc w:val="left"/>
      </w:pPr>
      <w:r>
        <w:rPr/>
        <w:t>注册地址：上海市徐汇区虹梅路</w:t>
      </w:r>
      <w:r>
        <w:rPr>
          <w:rFonts w:ascii="Times New Roman" w:hAnsi="Times New Roman" w:cs="Times New Roman" w:eastAsia="Times New Roman" w:hint="default"/>
        </w:rPr>
        <w:t>2007</w:t>
      </w:r>
      <w:r>
        <w:rPr/>
        <w:t>号</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6</w:t>
      </w:r>
      <w:r>
        <w:rPr/>
        <w:t>楼</w:t>
      </w:r>
      <w:r>
        <w:rPr>
          <w:w w:val="99"/>
        </w:rPr>
        <w:t> </w:t>
      </w:r>
      <w:r>
        <w:rPr>
          <w:w w:val="95"/>
        </w:rPr>
        <w:t>主要生产基地：上海市徐汇区虹梅路</w:t>
      </w:r>
      <w:r>
        <w:rPr>
          <w:rFonts w:ascii="Times New Roman" w:hAnsi="Times New Roman" w:cs="Times New Roman" w:eastAsia="Times New Roman" w:hint="default"/>
          <w:w w:val="95"/>
        </w:rPr>
        <w:t>2007</w:t>
      </w:r>
      <w:r>
        <w:rPr>
          <w:w w:val="95"/>
        </w:rPr>
        <w:t>号</w:t>
      </w:r>
      <w:r>
        <w:rPr>
          <w:rFonts w:ascii="Times New Roman" w:hAnsi="Times New Roman" w:cs="Times New Roman" w:eastAsia="Times New Roman" w:hint="default"/>
          <w:w w:val="95"/>
        </w:rPr>
        <w:t>1</w:t>
      </w:r>
      <w:r>
        <w:rPr>
          <w:w w:val="95"/>
        </w:rPr>
        <w:t>号楼</w:t>
      </w:r>
      <w:r>
        <w:rPr>
          <w:rFonts w:ascii="Times New Roman" w:hAnsi="Times New Roman" w:cs="Times New Roman" w:eastAsia="Times New Roman" w:hint="default"/>
          <w:w w:val="95"/>
        </w:rPr>
        <w:t>6</w:t>
      </w:r>
      <w:r>
        <w:rPr>
          <w:w w:val="95"/>
        </w:rPr>
        <w:t>楼</w:t>
      </w:r>
      <w:r>
        <w:rPr>
          <w:spacing w:val="29"/>
          <w:w w:val="95"/>
        </w:rPr>
        <w:t> </w:t>
      </w:r>
      <w:r>
        <w:rPr/>
        <w:t>股东构成及控制情况：公司持有其</w:t>
      </w:r>
      <w:r>
        <w:rPr>
          <w:rFonts w:ascii="Times New Roman" w:hAnsi="Times New Roman" w:cs="Times New Roman" w:eastAsia="Times New Roman" w:hint="default"/>
        </w:rPr>
        <w:t>60%</w:t>
      </w:r>
      <w:r>
        <w:rPr/>
        <w:t>的股权</w:t>
      </w:r>
    </w:p>
    <w:p>
      <w:pPr>
        <w:pStyle w:val="BodyText"/>
        <w:spacing w:line="240" w:lineRule="auto" w:before="41"/>
        <w:ind w:left="540" w:right="0"/>
        <w:jc w:val="left"/>
      </w:pPr>
      <w:r>
        <w:rPr/>
        <w:t>公司经营范围：计算机软硬件、网络、电信专业领域内的八技服务，商务信息咨询，计算机软硬件销</w:t>
      </w:r>
    </w:p>
    <w:p>
      <w:pPr>
        <w:spacing w:after="0" w:line="240" w:lineRule="auto"/>
        <w:jc w:val="left"/>
        <w:sectPr>
          <w:footerReference w:type="default" r:id="rId12"/>
          <w:pgSz w:w="11910" w:h="16840"/>
          <w:pgMar w:footer="978" w:header="746" w:top="1060" w:bottom="1160" w:left="1020" w:right="1020"/>
          <w:pgNumType w:start="30"/>
        </w:sectPr>
      </w:pPr>
    </w:p>
    <w:p>
      <w:pPr>
        <w:spacing w:line="240" w:lineRule="auto" w:before="0"/>
        <w:rPr>
          <w:rFonts w:ascii="宋体" w:hAnsi="宋体" w:cs="宋体" w:eastAsia="宋体" w:hint="default"/>
          <w:sz w:val="20"/>
          <w:szCs w:val="20"/>
        </w:rPr>
      </w:pPr>
    </w:p>
    <w:p>
      <w:pPr>
        <w:pStyle w:val="BodyText"/>
        <w:spacing w:line="240" w:lineRule="auto" w:before="173"/>
        <w:ind w:left="540" w:right="215"/>
        <w:jc w:val="left"/>
      </w:pPr>
      <w:r>
        <w:rPr/>
        <w:t>售。</w:t>
      </w:r>
    </w:p>
    <w:p>
      <w:pPr>
        <w:spacing w:line="240" w:lineRule="auto" w:before="12"/>
        <w:rPr>
          <w:rFonts w:ascii="宋体" w:hAnsi="宋体" w:cs="宋体" w:eastAsia="宋体" w:hint="default"/>
          <w:sz w:val="17"/>
          <w:szCs w:val="17"/>
        </w:rPr>
      </w:pPr>
    </w:p>
    <w:p>
      <w:pPr>
        <w:pStyle w:val="BodyText"/>
        <w:spacing w:line="386" w:lineRule="auto"/>
        <w:ind w:left="638" w:right="215"/>
        <w:jc w:val="left"/>
      </w:pPr>
      <w:r>
        <w:rPr>
          <w:w w:val="95"/>
        </w:rPr>
        <w:t>经营情况：截止</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日，上海复深蓝总资产</w:t>
      </w:r>
      <w:r>
        <w:rPr>
          <w:rFonts w:ascii="Times New Roman" w:hAnsi="Times New Roman" w:cs="Times New Roman" w:eastAsia="Times New Roman" w:hint="default"/>
          <w:w w:val="95"/>
        </w:rPr>
        <w:t>56,681,526.85</w:t>
      </w:r>
      <w:r>
        <w:rPr>
          <w:w w:val="95"/>
        </w:rPr>
        <w:t>元，净资产</w:t>
      </w:r>
      <w:r>
        <w:rPr>
          <w:rFonts w:ascii="Times New Roman" w:hAnsi="Times New Roman" w:cs="Times New Roman" w:eastAsia="Times New Roman" w:hint="default"/>
          <w:w w:val="95"/>
        </w:rPr>
        <w:t>40,518,354.68</w:t>
      </w:r>
      <w:r>
        <w:rPr>
          <w:w w:val="95"/>
        </w:rPr>
        <w:t>元，净利</w:t>
      </w:r>
      <w:r>
        <w:rPr>
          <w:spacing w:val="19"/>
          <w:w w:val="95"/>
        </w:rPr>
        <w:t> </w:t>
      </w:r>
      <w:r>
        <w:rPr>
          <w:spacing w:val="19"/>
          <w:w w:val="95"/>
        </w:rPr>
      </w:r>
      <w:r>
        <w:rPr/>
        <w:t>润</w:t>
      </w:r>
      <w:r>
        <w:rPr>
          <w:rFonts w:ascii="Times New Roman" w:hAnsi="Times New Roman" w:cs="Times New Roman" w:eastAsia="Times New Roman" w:hint="default"/>
        </w:rPr>
        <w:t>8,602,644.23</w:t>
      </w:r>
      <w:r>
        <w:rPr/>
        <w:t>元。</w:t>
      </w:r>
    </w:p>
    <w:p>
      <w:pPr>
        <w:spacing w:line="420" w:lineRule="auto" w:before="76"/>
        <w:ind w:left="429" w:right="6988" w:hanging="31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、北京力拓信息技术有限公司</w:t>
      </w:r>
      <w:r>
        <w:rPr>
          <w:rFonts w:ascii="宋体" w:hAnsi="宋体" w:cs="宋体" w:eastAsia="宋体" w:hint="default"/>
          <w:b/>
          <w:bCs/>
          <w:w w:val="99"/>
          <w:sz w:val="21"/>
          <w:szCs w:val="21"/>
        </w:rPr>
        <w:t> </w:t>
      </w:r>
      <w:r>
        <w:rPr>
          <w:rFonts w:ascii="宋体" w:hAnsi="宋体" w:cs="宋体" w:eastAsia="宋体" w:hint="default"/>
          <w:sz w:val="21"/>
          <w:szCs w:val="21"/>
        </w:rPr>
        <w:t>成立时间：</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sz w:val="21"/>
          <w:szCs w:val="21"/>
        </w:rPr>
        <w:t>注册资本：</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1,800</w:t>
      </w:r>
      <w:r>
        <w:rPr>
          <w:rFonts w:ascii="宋体" w:hAnsi="宋体" w:cs="宋体" w:eastAsia="宋体" w:hint="default"/>
          <w:sz w:val="21"/>
          <w:szCs w:val="21"/>
        </w:rPr>
        <w:t>万元</w:t>
      </w:r>
      <w:r>
        <w:rPr>
          <w:rFonts w:ascii="宋体" w:hAnsi="宋体" w:cs="宋体" w:eastAsia="宋体" w:hint="default"/>
          <w:w w:val="99"/>
          <w:sz w:val="21"/>
          <w:szCs w:val="21"/>
        </w:rPr>
        <w:t> </w:t>
      </w:r>
      <w:r>
        <w:rPr>
          <w:rFonts w:ascii="宋体" w:hAnsi="宋体" w:cs="宋体" w:eastAsia="宋体" w:hint="default"/>
          <w:sz w:val="21"/>
          <w:szCs w:val="21"/>
        </w:rPr>
        <w:t>法定代表人：杜力耘</w:t>
      </w:r>
    </w:p>
    <w:p>
      <w:pPr>
        <w:spacing w:line="400" w:lineRule="auto" w:before="60"/>
        <w:ind w:left="324" w:right="215" w:firstLine="105"/>
        <w:jc w:val="left"/>
        <w:rPr>
          <w:rFonts w:ascii="宋体" w:hAnsi="宋体" w:cs="宋体" w:eastAsia="宋体" w:hint="default"/>
          <w:sz w:val="21"/>
          <w:szCs w:val="21"/>
        </w:rPr>
      </w:pPr>
      <w:r>
        <w:rPr>
          <w:rFonts w:ascii="宋体" w:hAnsi="宋体" w:cs="宋体" w:eastAsia="宋体" w:hint="default"/>
          <w:sz w:val="21"/>
          <w:szCs w:val="21"/>
        </w:rPr>
        <w:t>注册地址：</w:t>
      </w:r>
      <w:r>
        <w:rPr>
          <w:rFonts w:ascii="宋体" w:hAnsi="宋体" w:cs="宋体" w:eastAsia="宋体" w:hint="default"/>
          <w:sz w:val="23"/>
          <w:szCs w:val="23"/>
        </w:rPr>
        <w:t>北京市北京经济技术开发区经海四路</w:t>
      </w:r>
      <w:r>
        <w:rPr>
          <w:rFonts w:ascii="Times New Roman" w:hAnsi="Times New Roman" w:cs="Times New Roman" w:eastAsia="Times New Roman" w:hint="default"/>
          <w:sz w:val="23"/>
          <w:szCs w:val="23"/>
        </w:rPr>
        <w:t>25</w:t>
      </w:r>
      <w:r>
        <w:rPr>
          <w:rFonts w:ascii="宋体" w:hAnsi="宋体" w:cs="宋体" w:eastAsia="宋体" w:hint="default"/>
          <w:sz w:val="23"/>
          <w:szCs w:val="23"/>
        </w:rPr>
        <w:t>号</w:t>
      </w:r>
      <w:r>
        <w:rPr>
          <w:rFonts w:ascii="Times New Roman" w:hAnsi="Times New Roman" w:cs="Times New Roman" w:eastAsia="Times New Roman" w:hint="default"/>
          <w:sz w:val="23"/>
          <w:szCs w:val="23"/>
        </w:rPr>
        <w:t>11</w:t>
      </w:r>
      <w:r>
        <w:rPr>
          <w:rFonts w:ascii="宋体" w:hAnsi="宋体" w:cs="宋体" w:eastAsia="宋体" w:hint="default"/>
          <w:sz w:val="23"/>
          <w:szCs w:val="23"/>
        </w:rPr>
        <w:t>号楼</w:t>
      </w:r>
      <w:r>
        <w:rPr>
          <w:rFonts w:ascii="Times New Roman" w:hAnsi="Times New Roman" w:cs="Times New Roman" w:eastAsia="Times New Roman" w:hint="default"/>
          <w:sz w:val="23"/>
          <w:szCs w:val="23"/>
        </w:rPr>
        <w:t>4-201</w:t>
      </w:r>
      <w:r>
        <w:rPr>
          <w:rFonts w:ascii="宋体" w:hAnsi="宋体" w:cs="宋体" w:eastAsia="宋体" w:hint="default"/>
          <w:sz w:val="23"/>
          <w:szCs w:val="23"/>
        </w:rPr>
        <w:t>室 </w:t>
      </w:r>
      <w:r>
        <w:rPr>
          <w:rFonts w:ascii="宋体" w:hAnsi="宋体" w:cs="宋体" w:eastAsia="宋体" w:hint="default"/>
          <w:sz w:val="21"/>
          <w:szCs w:val="21"/>
        </w:rPr>
        <w:t>主要生产基地：</w:t>
      </w:r>
      <w:r>
        <w:rPr>
          <w:rFonts w:ascii="宋体" w:hAnsi="宋体" w:cs="宋体" w:eastAsia="宋体" w:hint="default"/>
          <w:sz w:val="23"/>
          <w:szCs w:val="23"/>
        </w:rPr>
        <w:t>北京市朝阳区麦子店西街</w:t>
      </w:r>
      <w:r>
        <w:rPr>
          <w:rFonts w:ascii="Times New Roman" w:hAnsi="Times New Roman" w:cs="Times New Roman" w:eastAsia="Times New Roman" w:hint="default"/>
          <w:sz w:val="23"/>
          <w:szCs w:val="23"/>
        </w:rPr>
        <w:t>3</w:t>
      </w:r>
      <w:r>
        <w:rPr>
          <w:rFonts w:ascii="宋体" w:hAnsi="宋体" w:cs="宋体" w:eastAsia="宋体" w:hint="default"/>
          <w:sz w:val="23"/>
          <w:szCs w:val="23"/>
        </w:rPr>
        <w:t>号新恒基大厦</w:t>
      </w:r>
      <w:r>
        <w:rPr>
          <w:rFonts w:ascii="Times New Roman" w:hAnsi="Times New Roman" w:cs="Times New Roman" w:eastAsia="Times New Roman" w:hint="default"/>
          <w:sz w:val="23"/>
          <w:szCs w:val="23"/>
        </w:rPr>
        <w:t>3</w:t>
      </w:r>
      <w:r>
        <w:rPr>
          <w:rFonts w:ascii="宋体" w:hAnsi="宋体" w:cs="宋体" w:eastAsia="宋体" w:hint="default"/>
          <w:sz w:val="23"/>
          <w:szCs w:val="23"/>
        </w:rPr>
        <w:t>层</w:t>
      </w:r>
      <w:r>
        <w:rPr>
          <w:rFonts w:ascii="Times New Roman" w:hAnsi="Times New Roman" w:cs="Times New Roman" w:eastAsia="Times New Roman" w:hint="default"/>
          <w:sz w:val="23"/>
          <w:szCs w:val="23"/>
        </w:rPr>
        <w:t>321</w:t>
      </w:r>
      <w:r>
        <w:rPr>
          <w:rFonts w:ascii="宋体" w:hAnsi="宋体" w:cs="宋体" w:eastAsia="宋体" w:hint="default"/>
          <w:sz w:val="23"/>
          <w:szCs w:val="23"/>
        </w:rPr>
        <w:t>室 </w:t>
      </w:r>
      <w:r>
        <w:rPr>
          <w:rFonts w:ascii="宋体" w:hAnsi="宋体" w:cs="宋体" w:eastAsia="宋体" w:hint="default"/>
          <w:sz w:val="21"/>
          <w:szCs w:val="21"/>
        </w:rPr>
        <w:t>股东构成及控制情况：公司持有其</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w:t>
      </w:r>
      <w:r>
        <w:rPr>
          <w:rFonts w:ascii="宋体" w:hAnsi="宋体" w:cs="宋体" w:eastAsia="宋体" w:hint="default"/>
          <w:w w:val="99"/>
          <w:sz w:val="21"/>
          <w:szCs w:val="21"/>
        </w:rPr>
        <w:t> </w:t>
      </w:r>
      <w:r>
        <w:rPr>
          <w:rFonts w:ascii="宋体" w:hAnsi="宋体" w:cs="宋体" w:eastAsia="宋体" w:hint="default"/>
          <w:w w:val="95"/>
          <w:sz w:val="21"/>
          <w:szCs w:val="21"/>
        </w:rPr>
        <w:t>公司经营范围：技术开发、技术咨询、技术服务；计算机系统集成；设备租赁、维修（不含行政许可的</w:t>
      </w:r>
      <w:r>
        <w:rPr>
          <w:rFonts w:ascii="宋体" w:hAnsi="宋体" w:cs="宋体" w:eastAsia="宋体" w:hint="default"/>
          <w:spacing w:val="28"/>
          <w:w w:val="95"/>
          <w:sz w:val="21"/>
          <w:szCs w:val="21"/>
        </w:rPr>
        <w:t> </w:t>
      </w:r>
      <w:r>
        <w:rPr>
          <w:rFonts w:ascii="宋体" w:hAnsi="宋体" w:cs="宋体" w:eastAsia="宋体" w:hint="default"/>
          <w:spacing w:val="28"/>
          <w:w w:val="95"/>
          <w:sz w:val="21"/>
          <w:szCs w:val="21"/>
        </w:rPr>
      </w:r>
      <w:r>
        <w:rPr>
          <w:rFonts w:ascii="宋体" w:hAnsi="宋体" w:cs="宋体" w:eastAsia="宋体" w:hint="default"/>
          <w:sz w:val="21"/>
          <w:szCs w:val="21"/>
        </w:rPr>
        <w:t>项目）；销售计算机、软硬件及辅助设备、通讯设备；货物进出口、技术进出口、代理进出口。</w:t>
      </w:r>
    </w:p>
    <w:p>
      <w:pPr>
        <w:pStyle w:val="BodyText"/>
        <w:spacing w:line="240" w:lineRule="auto" w:before="93"/>
        <w:ind w:left="324" w:right="105"/>
        <w:jc w:val="left"/>
      </w:pPr>
      <w:r>
        <w:rPr/>
        <w:t>经营情况：截止2014年12月31日，北京力拓总资产30,800,000.20元，净资产17,996,830.20元，净利润</w:t>
      </w:r>
    </w:p>
    <w:p>
      <w:pPr>
        <w:spacing w:line="240" w:lineRule="auto" w:before="10"/>
        <w:rPr>
          <w:rFonts w:ascii="宋体" w:hAnsi="宋体" w:cs="宋体" w:eastAsia="宋体" w:hint="default"/>
          <w:sz w:val="14"/>
          <w:szCs w:val="14"/>
        </w:rPr>
      </w:pPr>
    </w:p>
    <w:p>
      <w:pPr>
        <w:pStyle w:val="BodyText"/>
        <w:spacing w:line="240" w:lineRule="auto"/>
        <w:ind w:left="324" w:right="215"/>
        <w:jc w:val="left"/>
      </w:pPr>
      <w:r>
        <w:rPr/>
        <w:t>-3,169.80元。</w:t>
      </w:r>
    </w:p>
    <w:p>
      <w:pPr>
        <w:spacing w:line="240" w:lineRule="auto" w:before="12"/>
        <w:rPr>
          <w:rFonts w:ascii="宋体" w:hAnsi="宋体" w:cs="宋体" w:eastAsia="宋体" w:hint="default"/>
          <w:sz w:val="17"/>
          <w:szCs w:val="17"/>
        </w:rPr>
      </w:pPr>
    </w:p>
    <w:p>
      <w:pPr>
        <w:spacing w:line="420" w:lineRule="auto" w:before="0"/>
        <w:ind w:left="429" w:right="6988" w:hanging="31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、上海天玑数据技术有限公司</w:t>
      </w:r>
      <w:r>
        <w:rPr>
          <w:rFonts w:ascii="宋体" w:hAnsi="宋体" w:cs="宋体" w:eastAsia="宋体" w:hint="default"/>
          <w:b/>
          <w:bCs/>
          <w:w w:val="99"/>
          <w:sz w:val="21"/>
          <w:szCs w:val="21"/>
        </w:rPr>
        <w:t> </w:t>
      </w:r>
      <w:r>
        <w:rPr>
          <w:rFonts w:ascii="宋体" w:hAnsi="宋体" w:cs="宋体" w:eastAsia="宋体" w:hint="default"/>
          <w:sz w:val="21"/>
          <w:szCs w:val="21"/>
        </w:rPr>
        <w:t>成立时间：</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sz w:val="21"/>
          <w:szCs w:val="21"/>
        </w:rPr>
        <w:t>注册资本：</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2,000</w:t>
      </w:r>
      <w:r>
        <w:rPr>
          <w:rFonts w:ascii="宋体" w:hAnsi="宋体" w:cs="宋体" w:eastAsia="宋体" w:hint="default"/>
          <w:sz w:val="21"/>
          <w:szCs w:val="21"/>
        </w:rPr>
        <w:t>万元</w:t>
      </w:r>
      <w:r>
        <w:rPr>
          <w:rFonts w:ascii="宋体" w:hAnsi="宋体" w:cs="宋体" w:eastAsia="宋体" w:hint="default"/>
          <w:w w:val="99"/>
          <w:sz w:val="21"/>
          <w:szCs w:val="21"/>
        </w:rPr>
        <w:t> </w:t>
      </w:r>
      <w:r>
        <w:rPr>
          <w:rFonts w:ascii="宋体" w:hAnsi="宋体" w:cs="宋体" w:eastAsia="宋体" w:hint="default"/>
          <w:sz w:val="21"/>
          <w:szCs w:val="21"/>
        </w:rPr>
        <w:t>法定代表人：杜力耘</w:t>
      </w:r>
    </w:p>
    <w:p>
      <w:pPr>
        <w:spacing w:line="388" w:lineRule="auto" w:before="60"/>
        <w:ind w:left="429" w:right="1481" w:firstLine="0"/>
        <w:jc w:val="left"/>
        <w:rPr>
          <w:rFonts w:ascii="宋体" w:hAnsi="宋体" w:cs="宋体" w:eastAsia="宋体" w:hint="default"/>
          <w:sz w:val="21"/>
          <w:szCs w:val="21"/>
        </w:rPr>
      </w:pPr>
      <w:r>
        <w:rPr>
          <w:rFonts w:ascii="宋体" w:hAnsi="宋体" w:cs="宋体" w:eastAsia="宋体" w:hint="default"/>
          <w:w w:val="95"/>
          <w:sz w:val="21"/>
          <w:szCs w:val="21"/>
        </w:rPr>
        <w:t>注册地址：</w:t>
      </w:r>
      <w:r>
        <w:rPr>
          <w:rFonts w:ascii="宋体" w:hAnsi="宋体" w:cs="宋体" w:eastAsia="宋体" w:hint="default"/>
          <w:w w:val="95"/>
          <w:sz w:val="23"/>
          <w:szCs w:val="23"/>
        </w:rPr>
        <w:t>中国（上海）自由贸易试验区加太路</w:t>
      </w:r>
      <w:r>
        <w:rPr>
          <w:rFonts w:ascii="Times New Roman" w:hAnsi="Times New Roman" w:cs="Times New Roman" w:eastAsia="Times New Roman" w:hint="default"/>
          <w:w w:val="95"/>
          <w:sz w:val="23"/>
          <w:szCs w:val="23"/>
        </w:rPr>
        <w:t>29</w:t>
      </w:r>
      <w:r>
        <w:rPr>
          <w:rFonts w:ascii="宋体" w:hAnsi="宋体" w:cs="宋体" w:eastAsia="宋体" w:hint="default"/>
          <w:w w:val="95"/>
          <w:sz w:val="23"/>
          <w:szCs w:val="23"/>
        </w:rPr>
        <w:t>号</w:t>
      </w:r>
      <w:r>
        <w:rPr>
          <w:rFonts w:ascii="Times New Roman" w:hAnsi="Times New Roman" w:cs="Times New Roman" w:eastAsia="Times New Roman" w:hint="default"/>
          <w:w w:val="95"/>
          <w:sz w:val="23"/>
          <w:szCs w:val="23"/>
        </w:rPr>
        <w:t>1</w:t>
      </w:r>
      <w:r>
        <w:rPr>
          <w:rFonts w:ascii="宋体" w:hAnsi="宋体" w:cs="宋体" w:eastAsia="宋体" w:hint="default"/>
          <w:w w:val="95"/>
          <w:sz w:val="23"/>
          <w:szCs w:val="23"/>
        </w:rPr>
        <w:t>号楼东部</w:t>
      </w:r>
      <w:r>
        <w:rPr>
          <w:rFonts w:ascii="Times New Roman" w:hAnsi="Times New Roman" w:cs="Times New Roman" w:eastAsia="Times New Roman" w:hint="default"/>
          <w:w w:val="95"/>
          <w:sz w:val="23"/>
          <w:szCs w:val="23"/>
        </w:rPr>
        <w:t>203-A06</w:t>
      </w:r>
      <w:r>
        <w:rPr>
          <w:rFonts w:ascii="宋体" w:hAnsi="宋体" w:cs="宋体" w:eastAsia="宋体" w:hint="default"/>
          <w:w w:val="95"/>
          <w:sz w:val="23"/>
          <w:szCs w:val="23"/>
        </w:rPr>
        <w:t>部位</w:t>
      </w:r>
      <w:r>
        <w:rPr>
          <w:rFonts w:ascii="宋体" w:hAnsi="宋体" w:cs="宋体" w:eastAsia="宋体" w:hint="default"/>
          <w:spacing w:val="33"/>
          <w:w w:val="95"/>
          <w:sz w:val="23"/>
          <w:szCs w:val="23"/>
        </w:rPr>
        <w:t> </w:t>
      </w:r>
      <w:r>
        <w:rPr>
          <w:rFonts w:ascii="宋体" w:hAnsi="宋体" w:cs="宋体" w:eastAsia="宋体" w:hint="default"/>
          <w:sz w:val="21"/>
          <w:szCs w:val="21"/>
        </w:rPr>
        <w:t>主要生产基地：</w:t>
      </w:r>
      <w:r>
        <w:rPr>
          <w:rFonts w:ascii="宋体" w:hAnsi="宋体" w:cs="宋体" w:eastAsia="宋体" w:hint="default"/>
          <w:sz w:val="23"/>
          <w:szCs w:val="23"/>
        </w:rPr>
        <w:t>上海市桂林路</w:t>
      </w:r>
      <w:r>
        <w:rPr>
          <w:rFonts w:ascii="Times New Roman" w:hAnsi="Times New Roman" w:cs="Times New Roman" w:eastAsia="Times New Roman" w:hint="default"/>
          <w:sz w:val="23"/>
          <w:szCs w:val="23"/>
        </w:rPr>
        <w:t>406</w:t>
      </w:r>
      <w:r>
        <w:rPr>
          <w:rFonts w:ascii="宋体" w:hAnsi="宋体" w:cs="宋体" w:eastAsia="宋体" w:hint="default"/>
          <w:sz w:val="23"/>
          <w:szCs w:val="23"/>
        </w:rPr>
        <w:t>号</w:t>
      </w:r>
      <w:r>
        <w:rPr>
          <w:rFonts w:ascii="Times New Roman" w:hAnsi="Times New Roman" w:cs="Times New Roman" w:eastAsia="Times New Roman" w:hint="default"/>
          <w:sz w:val="23"/>
          <w:szCs w:val="23"/>
        </w:rPr>
        <w:t>2</w:t>
      </w:r>
      <w:r>
        <w:rPr>
          <w:rFonts w:ascii="宋体" w:hAnsi="宋体" w:cs="宋体" w:eastAsia="宋体" w:hint="default"/>
          <w:sz w:val="23"/>
          <w:szCs w:val="23"/>
        </w:rPr>
        <w:t>号楼</w:t>
      </w:r>
      <w:r>
        <w:rPr>
          <w:rFonts w:ascii="Times New Roman" w:hAnsi="Times New Roman" w:cs="Times New Roman" w:eastAsia="Times New Roman" w:hint="default"/>
          <w:sz w:val="23"/>
          <w:szCs w:val="23"/>
        </w:rPr>
        <w:t>12</w:t>
      </w:r>
      <w:r>
        <w:rPr>
          <w:rFonts w:ascii="宋体" w:hAnsi="宋体" w:cs="宋体" w:eastAsia="宋体" w:hint="default"/>
          <w:sz w:val="23"/>
          <w:szCs w:val="23"/>
        </w:rPr>
        <w:t>楼 </w:t>
      </w:r>
      <w:r>
        <w:rPr>
          <w:rFonts w:ascii="宋体" w:hAnsi="宋体" w:cs="宋体" w:eastAsia="宋体" w:hint="default"/>
          <w:sz w:val="21"/>
          <w:szCs w:val="21"/>
        </w:rPr>
        <w:t>股东构成及控制情况：公司持有其</w:t>
      </w:r>
      <w:r>
        <w:rPr>
          <w:rFonts w:ascii="Times New Roman" w:hAnsi="Times New Roman" w:cs="Times New Roman" w:eastAsia="Times New Roman" w:hint="default"/>
          <w:sz w:val="21"/>
          <w:szCs w:val="21"/>
        </w:rPr>
        <w:t>65%</w:t>
      </w:r>
      <w:r>
        <w:rPr>
          <w:rFonts w:ascii="宋体" w:hAnsi="宋体" w:cs="宋体" w:eastAsia="宋体" w:hint="default"/>
          <w:sz w:val="21"/>
          <w:szCs w:val="21"/>
        </w:rPr>
        <w:t>的股权</w:t>
      </w:r>
    </w:p>
    <w:p>
      <w:pPr>
        <w:pStyle w:val="BodyText"/>
        <w:spacing w:line="444" w:lineRule="auto" w:before="71"/>
        <w:ind w:left="218" w:right="105" w:firstLine="105"/>
        <w:jc w:val="left"/>
      </w:pPr>
      <w:r>
        <w:rPr/>
        <w:t>公司经营范围：从事数据科技、计算机领域内的技术开发、技术咨询、技术服务、技术转让、计算机软</w:t>
      </w:r>
      <w:r>
        <w:rPr>
          <w:w w:val="99"/>
        </w:rPr>
        <w:t> </w:t>
      </w:r>
      <w:r>
        <w:rPr/>
        <w:t>硬件（除计算机信息系统安全专用产品）的开发、销售、维修、系统集成，通讯设备的销售及维修；从</w:t>
      </w:r>
      <w:r>
        <w:rPr>
          <w:w w:val="99"/>
        </w:rPr>
        <w:t> </w:t>
      </w:r>
      <w:r>
        <w:rPr>
          <w:w w:val="95"/>
        </w:rPr>
        <w:t>事货物及技术的进出口业务、转口贸易，区内企业间的贸易及贸易代理；电子商务（不得从事增值电信、</w:t>
      </w:r>
      <w:r>
        <w:rPr>
          <w:spacing w:val="41"/>
          <w:w w:val="95"/>
        </w:rPr>
        <w:t> </w:t>
      </w:r>
      <w:r>
        <w:rPr>
          <w:spacing w:val="41"/>
          <w:w w:val="95"/>
        </w:rPr>
      </w:r>
      <w:r>
        <w:rPr/>
        <w:t>金融业务），第三方物流服务（不得从事运输）；通讯设备（除地面卫星接收装置）、电子产品、机械</w:t>
      </w:r>
      <w:r>
        <w:rPr>
          <w:w w:val="99"/>
        </w:rPr>
        <w:t> </w:t>
      </w:r>
      <w:r>
        <w:rPr>
          <w:w w:val="95"/>
        </w:rPr>
        <w:t>设备及配件、建筑材料、金属材料及制品的销售；自有设备租赁（除金融租赁）；实业投资，投资管理，</w:t>
      </w:r>
      <w:r>
        <w:rPr>
          <w:spacing w:val="38"/>
          <w:w w:val="95"/>
        </w:rPr>
        <w:t> </w:t>
      </w:r>
      <w:r>
        <w:rPr>
          <w:spacing w:val="38"/>
          <w:w w:val="95"/>
        </w:rPr>
      </w:r>
      <w:r>
        <w:rPr/>
        <w:t>资产管理，商务咨询（除经纪）。</w:t>
      </w:r>
    </w:p>
    <w:p>
      <w:pPr>
        <w:spacing w:after="0" w:line="444" w:lineRule="auto"/>
        <w:jc w:val="left"/>
        <w:sectPr>
          <w:pgSz w:w="11910" w:h="16840"/>
          <w:pgMar w:header="746" w:footer="978" w:top="1060" w:bottom="1160" w:left="1020" w:right="920"/>
        </w:sectPr>
      </w:pPr>
    </w:p>
    <w:p>
      <w:pPr>
        <w:spacing w:line="240" w:lineRule="auto" w:before="0"/>
        <w:rPr>
          <w:rFonts w:ascii="宋体" w:hAnsi="宋体" w:cs="宋体" w:eastAsia="宋体" w:hint="default"/>
          <w:sz w:val="20"/>
          <w:szCs w:val="20"/>
        </w:rPr>
      </w:pPr>
    </w:p>
    <w:p>
      <w:pPr>
        <w:pStyle w:val="BodyText"/>
        <w:spacing w:line="240" w:lineRule="auto" w:before="173"/>
        <w:ind w:left="429" w:right="0"/>
        <w:jc w:val="left"/>
      </w:pPr>
      <w:r>
        <w:rPr>
          <w:spacing w:val="9"/>
        </w:rPr>
        <w:t>经营情况：截止</w:t>
      </w:r>
      <w:r>
        <w:rPr>
          <w:rFonts w:ascii="Times New Roman" w:hAnsi="Times New Roman" w:cs="Times New Roman" w:eastAsia="Times New Roman" w:hint="default"/>
          <w:spacing w:val="9"/>
        </w:rPr>
        <w:t>2014</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日，天玑数据总资产962,605.14元，净资产691,117.31元，净利润</w:t>
      </w:r>
    </w:p>
    <w:p>
      <w:pPr>
        <w:pStyle w:val="BodyText"/>
        <w:spacing w:line="240" w:lineRule="auto" w:before="177"/>
        <w:ind w:left="324" w:right="160"/>
        <w:jc w:val="left"/>
      </w:pPr>
      <w:r>
        <w:rPr/>
        <w:t>-1,308,882.69元。</w:t>
      </w:r>
    </w:p>
    <w:p>
      <w:pPr>
        <w:spacing w:line="240" w:lineRule="auto" w:before="12"/>
        <w:rPr>
          <w:rFonts w:ascii="宋体" w:hAnsi="宋体" w:cs="宋体" w:eastAsia="宋体" w:hint="default"/>
          <w:sz w:val="17"/>
          <w:szCs w:val="17"/>
        </w:rPr>
      </w:pPr>
    </w:p>
    <w:p>
      <w:pPr>
        <w:spacing w:line="427" w:lineRule="auto" w:before="0"/>
        <w:ind w:left="429" w:right="6917" w:hanging="317"/>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pacing w:val="40"/>
          <w:sz w:val="21"/>
          <w:szCs w:val="21"/>
        </w:rPr>
        <w:t> </w:t>
      </w:r>
      <w:r>
        <w:rPr>
          <w:rFonts w:ascii="宋体" w:hAnsi="宋体" w:cs="宋体" w:eastAsia="宋体" w:hint="default"/>
          <w:b/>
          <w:bCs/>
          <w:sz w:val="21"/>
          <w:szCs w:val="21"/>
        </w:rPr>
        <w:t>杭州平民软件有限公司</w:t>
      </w:r>
      <w:r>
        <w:rPr>
          <w:rFonts w:ascii="宋体" w:hAnsi="宋体" w:cs="宋体" w:eastAsia="宋体" w:hint="default"/>
          <w:b/>
          <w:bCs/>
          <w:w w:val="99"/>
          <w:sz w:val="21"/>
          <w:szCs w:val="21"/>
        </w:rPr>
        <w:t> </w:t>
      </w:r>
      <w:r>
        <w:rPr>
          <w:rFonts w:ascii="宋体" w:hAnsi="宋体" w:cs="宋体" w:eastAsia="宋体" w:hint="default"/>
          <w:sz w:val="21"/>
          <w:szCs w:val="21"/>
        </w:rPr>
        <w:t>成立时间：</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sz w:val="21"/>
          <w:szCs w:val="21"/>
        </w:rPr>
        <w:t>注册资本：</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1,000</w:t>
      </w:r>
      <w:r>
        <w:rPr>
          <w:rFonts w:ascii="宋体" w:hAnsi="宋体" w:cs="宋体" w:eastAsia="宋体" w:hint="default"/>
          <w:sz w:val="21"/>
          <w:szCs w:val="21"/>
        </w:rPr>
        <w:t>万元</w:t>
      </w:r>
      <w:r>
        <w:rPr>
          <w:rFonts w:ascii="宋体" w:hAnsi="宋体" w:cs="宋体" w:eastAsia="宋体" w:hint="default"/>
          <w:w w:val="99"/>
          <w:sz w:val="21"/>
          <w:szCs w:val="21"/>
        </w:rPr>
        <w:t> </w:t>
      </w:r>
      <w:r>
        <w:rPr>
          <w:rFonts w:ascii="宋体" w:hAnsi="宋体" w:cs="宋体" w:eastAsia="宋体" w:hint="default"/>
          <w:sz w:val="21"/>
          <w:szCs w:val="21"/>
        </w:rPr>
        <w:t>法定代表人：楼晔</w:t>
      </w:r>
    </w:p>
    <w:p>
      <w:pPr>
        <w:pStyle w:val="BodyText"/>
        <w:spacing w:line="415" w:lineRule="auto" w:before="70"/>
        <w:ind w:left="324" w:right="160" w:firstLine="105"/>
        <w:jc w:val="left"/>
      </w:pPr>
      <w:r>
        <w:rPr/>
        <w:t>注册地址：杭州市西湖区文二路</w:t>
      </w:r>
      <w:r>
        <w:rPr>
          <w:rFonts w:ascii="Times New Roman" w:hAnsi="Times New Roman" w:cs="Times New Roman" w:eastAsia="Times New Roman" w:hint="default"/>
        </w:rPr>
        <w:t>391</w:t>
      </w:r>
      <w:r>
        <w:rPr/>
        <w:t>号西湖国际科技大厦</w:t>
      </w:r>
      <w:r>
        <w:rPr>
          <w:rFonts w:ascii="Times New Roman" w:hAnsi="Times New Roman" w:cs="Times New Roman" w:eastAsia="Times New Roman" w:hint="default"/>
        </w:rPr>
        <w:t>5</w:t>
      </w:r>
      <w:r>
        <w:rPr/>
        <w:t>号楼</w:t>
      </w:r>
      <w:r>
        <w:rPr>
          <w:rFonts w:ascii="Times New Roman" w:hAnsi="Times New Roman" w:cs="Times New Roman" w:eastAsia="Times New Roman" w:hint="default"/>
        </w:rPr>
        <w:t>6</w:t>
      </w:r>
      <w:r>
        <w:rPr/>
        <w:t>层</w:t>
      </w:r>
      <w:r>
        <w:rPr>
          <w:rFonts w:ascii="Times New Roman" w:hAnsi="Times New Roman" w:cs="Times New Roman" w:eastAsia="Times New Roman" w:hint="default"/>
        </w:rPr>
        <w:t>626</w:t>
      </w:r>
      <w:r>
        <w:rPr/>
        <w:t>室</w:t>
      </w:r>
      <w:r>
        <w:rPr>
          <w:w w:val="99"/>
        </w:rPr>
        <w:t> </w:t>
      </w:r>
      <w:r>
        <w:rPr/>
        <w:t>主要生产基地：杭州市西湖区文二路</w:t>
      </w:r>
      <w:r>
        <w:rPr>
          <w:rFonts w:ascii="Times New Roman" w:hAnsi="Times New Roman" w:cs="Times New Roman" w:eastAsia="Times New Roman" w:hint="default"/>
        </w:rPr>
        <w:t>391</w:t>
      </w:r>
      <w:r>
        <w:rPr/>
        <w:t>号西湖国际科技大厦</w:t>
      </w:r>
      <w:r>
        <w:rPr>
          <w:rFonts w:ascii="Times New Roman" w:hAnsi="Times New Roman" w:cs="Times New Roman" w:eastAsia="Times New Roman" w:hint="default"/>
        </w:rPr>
        <w:t>5</w:t>
      </w:r>
      <w:r>
        <w:rPr/>
        <w:t>号楼</w:t>
      </w:r>
      <w:r>
        <w:rPr>
          <w:rFonts w:ascii="Times New Roman" w:hAnsi="Times New Roman" w:cs="Times New Roman" w:eastAsia="Times New Roman" w:hint="default"/>
        </w:rPr>
        <w:t>6</w:t>
      </w:r>
      <w:r>
        <w:rPr/>
        <w:t>层</w:t>
      </w:r>
      <w:r>
        <w:rPr>
          <w:rFonts w:ascii="Times New Roman" w:hAnsi="Times New Roman" w:cs="Times New Roman" w:eastAsia="Times New Roman" w:hint="default"/>
        </w:rPr>
        <w:t>626</w:t>
      </w:r>
      <w:r>
        <w:rPr/>
        <w:t>室</w:t>
      </w:r>
      <w:r>
        <w:rPr>
          <w:w w:val="99"/>
        </w:rPr>
        <w:t> </w:t>
      </w:r>
      <w:r>
        <w:rPr/>
        <w:t>股东构成及控制情况：公司持有其</w:t>
      </w:r>
      <w:r>
        <w:rPr>
          <w:rFonts w:ascii="Times New Roman" w:hAnsi="Times New Roman" w:cs="Times New Roman" w:eastAsia="Times New Roman" w:hint="default"/>
        </w:rPr>
        <w:t>55%</w:t>
      </w:r>
      <w:r>
        <w:rPr/>
        <w:t>的股权</w:t>
      </w:r>
      <w:r>
        <w:rPr>
          <w:w w:val="99"/>
        </w:rPr>
        <w:t> </w:t>
      </w:r>
      <w:r>
        <w:rPr>
          <w:w w:val="95"/>
        </w:rPr>
        <w:t>公司经营范围：技术开发、技术咨询、技术服务、成果转让；计算机软硬件、系统集成、云计算、数据</w:t>
      </w:r>
      <w:r>
        <w:rPr>
          <w:spacing w:val="31"/>
          <w:w w:val="95"/>
        </w:rPr>
        <w:t> </w:t>
      </w:r>
      <w:r>
        <w:rPr>
          <w:spacing w:val="31"/>
          <w:w w:val="95"/>
        </w:rPr>
      </w:r>
      <w:r>
        <w:rPr>
          <w:w w:val="95"/>
        </w:rPr>
        <w:t>处理技术；服务：计算机硬件维修、通讯设备维修、自有设备租赁；销售：计算机软硬件、通讯设备；</w:t>
      </w:r>
      <w:r>
        <w:rPr>
          <w:spacing w:val="50"/>
          <w:w w:val="95"/>
        </w:rPr>
        <w:t> </w:t>
      </w:r>
      <w:r>
        <w:rPr>
          <w:spacing w:val="50"/>
          <w:w w:val="95"/>
        </w:rPr>
      </w:r>
      <w:r>
        <w:rPr>
          <w:w w:val="95"/>
        </w:rPr>
        <w:t>货物进出口（法律、行政法规禁止经营的项目除外，法律、行政法规限制经营的项目取得经营许可证后</w:t>
      </w:r>
      <w:r>
        <w:rPr>
          <w:spacing w:val="33"/>
          <w:w w:val="95"/>
        </w:rPr>
        <w:t> </w:t>
      </w:r>
      <w:r>
        <w:rPr>
          <w:spacing w:val="33"/>
          <w:w w:val="95"/>
        </w:rPr>
      </w:r>
      <w:r>
        <w:rPr/>
        <w:t>方可经营）、（依法经批准的项目，经相关部门批准后方可开展经营活动）。</w:t>
      </w:r>
    </w:p>
    <w:p>
      <w:pPr>
        <w:pStyle w:val="BodyText"/>
        <w:spacing w:line="240" w:lineRule="auto" w:before="1"/>
        <w:ind w:left="324" w:right="0"/>
        <w:jc w:val="left"/>
      </w:pPr>
      <w:r>
        <w:rPr>
          <w:spacing w:val="3"/>
        </w:rPr>
        <w:t>经营情况：截止</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日，平民软件总资产9,983,278.75元，净资产9,983,278.75元，净利润</w:t>
      </w:r>
    </w:p>
    <w:p>
      <w:pPr>
        <w:pStyle w:val="BodyText"/>
        <w:spacing w:line="240" w:lineRule="auto" w:before="21"/>
        <w:ind w:left="324" w:right="160"/>
        <w:jc w:val="left"/>
      </w:pPr>
      <w:r>
        <w:rPr/>
        <w:t>-16,721.25元。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12" w:right="16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0" w:right="110"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为抓住行业发展机遇，促进整</w:t>
            </w: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7"/>
              <w:jc w:val="left"/>
              <w:rPr>
                <w:rFonts w:ascii="宋体" w:hAnsi="宋体" w:cs="宋体" w:eastAsia="宋体" w:hint="default"/>
                <w:sz w:val="18"/>
                <w:szCs w:val="18"/>
              </w:rPr>
            </w:pPr>
            <w:r>
              <w:rPr>
                <w:rFonts w:ascii="宋体" w:hAnsi="宋体" w:cs="宋体" w:eastAsia="宋体" w:hint="default"/>
                <w:sz w:val="18"/>
                <w:szCs w:val="18"/>
              </w:rPr>
              <w:t>北京天玑力拓信息技术有限 公司</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体战略发展，实现公司发展目 标，公司在北京投资设立全资</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106"/>
              <w:jc w:val="left"/>
              <w:rPr>
                <w:rFonts w:ascii="宋体" w:hAnsi="宋体" w:cs="宋体" w:eastAsia="宋体" w:hint="default"/>
                <w:sz w:val="18"/>
                <w:szCs w:val="18"/>
              </w:rPr>
            </w:pPr>
            <w:r>
              <w:rPr>
                <w:rFonts w:ascii="宋体" w:hAnsi="宋体" w:cs="宋体" w:eastAsia="宋体" w:hint="default"/>
                <w:sz w:val="18"/>
                <w:szCs w:val="18"/>
              </w:rPr>
              <w:t>处于初创期，</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年度对整 体生产和业绩影响非常小</w:t>
            </w: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为进一步开拓市场，强化公司</w:t>
            </w: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主要从事数据库云平台产品，</w:t>
            </w:r>
          </w:p>
        </w:tc>
      </w:tr>
      <w:tr>
        <w:trPr>
          <w:trHeight w:val="629"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上海天玑数据技术有限公司</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在新兴技术，尤其是云计算和 大数据方面的新产品研发、销</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未来对公司将产生积极影响。</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年度对整体生产和业绩</w:t>
            </w:r>
          </w:p>
        </w:tc>
      </w:tr>
      <w:tr>
        <w:trPr>
          <w:trHeight w:val="352"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售与服务能力</w:t>
            </w: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影响非常小。</w:t>
            </w: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为进一步开拓市场，强化公司</w:t>
            </w: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杭州平民软件有限公司</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在新兴技术，尤其是云计算和 分布式架构方面的新产品研</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106"/>
              <w:jc w:val="left"/>
              <w:rPr>
                <w:rFonts w:ascii="宋体" w:hAnsi="宋体" w:cs="宋体" w:eastAsia="宋体" w:hint="default"/>
                <w:sz w:val="18"/>
                <w:szCs w:val="18"/>
              </w:rPr>
            </w:pPr>
            <w:r>
              <w:rPr>
                <w:rFonts w:ascii="宋体" w:hAnsi="宋体" w:cs="宋体" w:eastAsia="宋体" w:hint="default"/>
                <w:sz w:val="18"/>
                <w:szCs w:val="18"/>
              </w:rPr>
              <w:t>处于初创期，</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年度对整 体生产和业绩影响非常小</w:t>
            </w: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发、销售与服务能力</w:t>
            </w: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103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上海天玑信息技术服务有限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为了整合资源，提高管理效率 和运作效率，减少中间环节和 节约资源，降低管理成本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0"/>
              <w:ind w:left="22" w:right="2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 第二届董事会第五次会议，审 议通过了《关于注销全资子公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22"/>
              <w:jc w:val="left"/>
              <w:rPr>
                <w:rFonts w:ascii="宋体" w:hAnsi="宋体" w:cs="宋体" w:eastAsia="宋体" w:hint="default"/>
                <w:sz w:val="18"/>
                <w:szCs w:val="18"/>
              </w:rPr>
            </w:pPr>
            <w:r>
              <w:rPr>
                <w:rFonts w:ascii="宋体" w:hAnsi="宋体" w:cs="宋体" w:eastAsia="宋体" w:hint="default"/>
                <w:sz w:val="18"/>
                <w:szCs w:val="18"/>
              </w:rPr>
              <w:t>上海子公司的各项资产及债 权债务均已转至公司，其注销 未对公司的生产经营产生重</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318" w:hRule="exact"/>
        </w:trPr>
        <w:tc>
          <w:tcPr>
            <w:tcW w:w="2392" w:type="dxa"/>
            <w:vMerge w:val="restart"/>
            <w:tcBorders>
              <w:top w:val="single" w:sz="4" w:space="0" w:color="000000"/>
              <w:left w:val="single" w:sz="4" w:space="0" w:color="000000"/>
              <w:right w:val="single" w:sz="4" w:space="0" w:color="000000"/>
            </w:tcBorders>
          </w:tcPr>
          <w:p>
            <w:pPr/>
          </w:p>
        </w:tc>
        <w:tc>
          <w:tcPr>
            <w:tcW w:w="2392" w:type="dxa"/>
            <w:vMerge w:val="restart"/>
            <w:tcBorders>
              <w:top w:val="single" w:sz="4" w:space="0" w:color="000000"/>
              <w:left w:val="single" w:sz="4" w:space="0" w:color="000000"/>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司上海天玑信息技术服务有</w:t>
            </w: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大影响</w:t>
            </w:r>
          </w:p>
        </w:tc>
      </w:tr>
      <w:tr>
        <w:trPr>
          <w:trHeight w:val="316" w:hRule="exact"/>
        </w:trPr>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限公司的议案</w:t>
            </w:r>
            <w:r>
              <w:rPr>
                <w:rFonts w:ascii="宋体" w:hAnsi="宋体" w:cs="宋体" w:eastAsia="宋体" w:hint="default"/>
                <w:spacing w:val="-89"/>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月收到上海市工商行政管理</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局松江分局发出的《准予注销</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登记通知完成了全部的注销</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工作。</w:t>
            </w:r>
          </w:p>
        </w:tc>
        <w:tc>
          <w:tcPr>
            <w:tcW w:w="2392" w:type="dxa"/>
            <w:tcBorders>
              <w:top w:val="nil" w:sz="6" w:space="0" w:color="auto"/>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二、公司未来发展的展望</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t>（一）行业所处的发展前景</w:t>
      </w:r>
      <w:r>
        <w:rPr>
          <w:b w:val="0"/>
          <w:bCs w:val="0"/>
        </w:rPr>
      </w:r>
    </w:p>
    <w:p>
      <w:pPr>
        <w:pStyle w:val="BodyText"/>
        <w:spacing w:line="388" w:lineRule="auto" w:before="114"/>
        <w:ind w:right="0" w:firstLine="525"/>
        <w:jc w:val="left"/>
      </w:pPr>
      <w:r>
        <w:rPr>
          <w:rFonts w:ascii="Times New Roman" w:hAnsi="Times New Roman" w:cs="Times New Roman" w:eastAsia="Times New Roman" w:hint="default"/>
        </w:rPr>
        <w:t>2014</w:t>
      </w:r>
      <w:r>
        <w:rPr/>
        <w:t>年，世界经济总体保持温和增长态势，各国依然受困于金融危机之后的产业结构调整，经济发</w:t>
      </w:r>
      <w:r>
        <w:rPr>
          <w:w w:val="99"/>
        </w:rPr>
        <w:t> </w:t>
      </w:r>
      <w:r>
        <w:rPr>
          <w:w w:val="95"/>
        </w:rPr>
        <w:t>展增速不均等问题拖累了世界经济的快速发展。同时，部分地缘政治冲突、埃博拉疫情等因素也对未来经</w:t>
      </w:r>
      <w:r>
        <w:rPr>
          <w:spacing w:val="37"/>
          <w:w w:val="95"/>
        </w:rPr>
        <w:t> </w:t>
      </w:r>
      <w:r>
        <w:rPr>
          <w:spacing w:val="37"/>
          <w:w w:val="95"/>
        </w:rPr>
      </w:r>
      <w:r>
        <w:rPr/>
        <w:t>济可持续性发展产生不利影响。全球宏观经济的不确定发展对</w:t>
      </w:r>
      <w:r>
        <w:rPr>
          <w:rFonts w:ascii="Times New Roman" w:hAnsi="Times New Roman" w:cs="Times New Roman" w:eastAsia="Times New Roman" w:hint="default"/>
        </w:rPr>
        <w:t>IT</w:t>
      </w:r>
      <w:r>
        <w:rPr/>
        <w:t>市场产生一定的不确定性。</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w w:val="99"/>
        </w:rPr>
        <w:t> </w:t>
      </w:r>
      <w:r>
        <w:rPr>
          <w:spacing w:val="-1"/>
          <w:w w:val="95"/>
        </w:rPr>
        <w:t>美国市场研究公司</w:t>
      </w:r>
      <w:r>
        <w:rPr>
          <w:rFonts w:ascii="Times New Roman" w:hAnsi="Times New Roman" w:cs="Times New Roman" w:eastAsia="Times New Roman" w:hint="default"/>
          <w:spacing w:val="-1"/>
          <w:w w:val="95"/>
        </w:rPr>
        <w:t>Gartner</w:t>
      </w:r>
      <w:r>
        <w:rPr>
          <w:spacing w:val="-1"/>
          <w:w w:val="95"/>
        </w:rPr>
        <w:t>发布年中预测，预计</w:t>
      </w:r>
      <w:r>
        <w:rPr>
          <w:rFonts w:ascii="Times New Roman" w:hAnsi="Times New Roman" w:cs="Times New Roman" w:eastAsia="Times New Roman" w:hint="default"/>
          <w:spacing w:val="-1"/>
          <w:w w:val="95"/>
        </w:rPr>
        <w:t>2014</w:t>
      </w:r>
      <w:r>
        <w:rPr>
          <w:spacing w:val="-1"/>
          <w:w w:val="95"/>
        </w:rPr>
        <w:t>年全球</w:t>
      </w:r>
      <w:r>
        <w:rPr>
          <w:rFonts w:ascii="Times New Roman" w:hAnsi="Times New Roman" w:cs="Times New Roman" w:eastAsia="Times New Roman" w:hint="default"/>
          <w:spacing w:val="-1"/>
          <w:w w:val="95"/>
        </w:rPr>
        <w:t>IT</w:t>
      </w:r>
      <w:r>
        <w:rPr>
          <w:spacing w:val="-1"/>
          <w:w w:val="95"/>
        </w:rPr>
        <w:t>支出总额预计将稳步增长至</w:t>
      </w:r>
      <w:r>
        <w:rPr>
          <w:rFonts w:ascii="Times New Roman" w:hAnsi="Times New Roman" w:cs="Times New Roman" w:eastAsia="Times New Roman" w:hint="default"/>
          <w:spacing w:val="-1"/>
          <w:w w:val="95"/>
        </w:rPr>
        <w:t>3.7</w:t>
      </w:r>
      <w:r>
        <w:rPr>
          <w:spacing w:val="-1"/>
          <w:w w:val="95"/>
        </w:rPr>
        <w:t>万亿美元，较去</w:t>
      </w:r>
      <w:r>
        <w:rPr>
          <w:spacing w:val="41"/>
          <w:w w:val="95"/>
        </w:rPr>
        <w:t> </w:t>
      </w:r>
      <w:r>
        <w:rPr>
          <w:spacing w:val="41"/>
          <w:w w:val="95"/>
        </w:rPr>
      </w:r>
      <w:r>
        <w:rPr>
          <w:spacing w:val="-2"/>
        </w:rPr>
        <w:t>年增长</w:t>
      </w:r>
      <w:r>
        <w:rPr>
          <w:rFonts w:ascii="Times New Roman" w:hAnsi="Times New Roman" w:cs="Times New Roman" w:eastAsia="Times New Roman" w:hint="default"/>
          <w:spacing w:val="-2"/>
        </w:rPr>
        <w:t>2.1%</w:t>
      </w:r>
      <w:r>
        <w:rPr>
          <w:spacing w:val="-2"/>
        </w:rPr>
        <w:t>；中国区整体</w:t>
      </w:r>
      <w:r>
        <w:rPr>
          <w:rFonts w:ascii="Times New Roman" w:hAnsi="Times New Roman" w:cs="Times New Roman" w:eastAsia="Times New Roman" w:hint="default"/>
          <w:spacing w:val="-2"/>
        </w:rPr>
        <w:t>IT</w:t>
      </w:r>
      <w:r>
        <w:rPr>
          <w:spacing w:val="-2"/>
        </w:rPr>
        <w:t>支出预期将逾</w:t>
      </w:r>
      <w:r>
        <w:rPr>
          <w:rFonts w:ascii="Times New Roman" w:hAnsi="Times New Roman" w:cs="Times New Roman" w:eastAsia="Times New Roman" w:hint="default"/>
          <w:spacing w:val="-2"/>
        </w:rPr>
        <w:t>2.1</w:t>
      </w:r>
      <w:r>
        <w:rPr>
          <w:spacing w:val="-2"/>
        </w:rPr>
        <w:t>万亿人民币，较</w:t>
      </w:r>
      <w:r>
        <w:rPr>
          <w:rFonts w:ascii="Times New Roman" w:hAnsi="Times New Roman" w:cs="Times New Roman" w:eastAsia="Times New Roman" w:hint="default"/>
          <w:spacing w:val="-2"/>
        </w:rPr>
        <w:t>2013</w:t>
      </w:r>
      <w:r>
        <w:rPr>
          <w:spacing w:val="-2"/>
        </w:rPr>
        <w:t>年增长</w:t>
      </w:r>
      <w:r>
        <w:rPr>
          <w:rFonts w:ascii="Times New Roman" w:hAnsi="Times New Roman" w:cs="Times New Roman" w:eastAsia="Times New Roman" w:hint="default"/>
          <w:spacing w:val="-2"/>
        </w:rPr>
        <w:t>5.8%</w:t>
      </w:r>
      <w:r>
        <w:rPr>
          <w:spacing w:val="-2"/>
        </w:rPr>
        <w:t>。其中，</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IT</w:t>
      </w:r>
      <w:r>
        <w:rPr>
          <w:spacing w:val="-2"/>
        </w:rPr>
        <w:t>服务支出预</w:t>
      </w:r>
      <w:r>
        <w:rPr>
          <w:spacing w:val="-100"/>
        </w:rPr>
        <w:t> </w:t>
      </w:r>
      <w:r>
        <w:rPr>
          <w:spacing w:val="-100"/>
        </w:rPr>
      </w:r>
      <w:r>
        <w:rPr>
          <w:w w:val="95"/>
        </w:rPr>
        <w:t>计将达</w:t>
      </w:r>
      <w:r>
        <w:rPr>
          <w:rFonts w:ascii="Times New Roman" w:hAnsi="Times New Roman" w:cs="Times New Roman" w:eastAsia="Times New Roman" w:hint="default"/>
          <w:w w:val="95"/>
        </w:rPr>
        <w:t>9670</w:t>
      </w:r>
      <w:r>
        <w:rPr>
          <w:w w:val="95"/>
        </w:rPr>
        <w:t>亿美元，较</w:t>
      </w:r>
      <w:r>
        <w:rPr>
          <w:rFonts w:ascii="Times New Roman" w:hAnsi="Times New Roman" w:cs="Times New Roman" w:eastAsia="Times New Roman" w:hint="default"/>
          <w:w w:val="95"/>
        </w:rPr>
        <w:t>2013</w:t>
      </w:r>
      <w:r>
        <w:rPr>
          <w:w w:val="95"/>
        </w:rPr>
        <w:t>年增长</w:t>
      </w:r>
      <w:r>
        <w:rPr>
          <w:rFonts w:ascii="Times New Roman" w:hAnsi="Times New Roman" w:cs="Times New Roman" w:eastAsia="Times New Roman" w:hint="default"/>
          <w:w w:val="95"/>
        </w:rPr>
        <w:t>3.8%</w:t>
      </w:r>
      <w:r>
        <w:rPr>
          <w:w w:val="95"/>
        </w:rPr>
        <w:t>。整体来看，全球</w:t>
      </w:r>
      <w:r>
        <w:rPr>
          <w:rFonts w:ascii="Times New Roman" w:hAnsi="Times New Roman" w:cs="Times New Roman" w:eastAsia="Times New Roman" w:hint="default"/>
          <w:w w:val="95"/>
        </w:rPr>
        <w:t>IT</w:t>
      </w:r>
      <w:r>
        <w:rPr>
          <w:w w:val="95"/>
        </w:rPr>
        <w:t>市场受制于终端设备、数据中心系统与某些扩</w:t>
      </w:r>
      <w:r>
        <w:rPr>
          <w:spacing w:val="33"/>
          <w:w w:val="95"/>
        </w:rPr>
        <w:t> </w:t>
      </w:r>
      <w:r>
        <w:rPr>
          <w:spacing w:val="33"/>
          <w:w w:val="95"/>
        </w:rPr>
      </w:r>
      <w:r>
        <w:rPr>
          <w:w w:val="95"/>
        </w:rPr>
        <w:t>展类</w:t>
      </w:r>
      <w:r>
        <w:rPr>
          <w:rFonts w:ascii="Times New Roman" w:hAnsi="Times New Roman" w:cs="Times New Roman" w:eastAsia="Times New Roman" w:hint="default"/>
          <w:w w:val="95"/>
        </w:rPr>
        <w:t>IT</w:t>
      </w:r>
      <w:r>
        <w:rPr>
          <w:w w:val="95"/>
        </w:rPr>
        <w:t>服务的增长不如预期。同时</w:t>
      </w:r>
      <w:r>
        <w:rPr>
          <w:rFonts w:ascii="Times New Roman" w:hAnsi="Times New Roman" w:cs="Times New Roman" w:eastAsia="Times New Roman" w:hint="default"/>
          <w:w w:val="95"/>
        </w:rPr>
        <w:t>IT</w:t>
      </w:r>
      <w:r>
        <w:rPr>
          <w:w w:val="95"/>
        </w:rPr>
        <w:t>行业正逐步由着眼于技术和流程，转向注重数字化所带来的全新商业  </w:t>
      </w:r>
      <w:r>
        <w:rPr>
          <w:spacing w:val="57"/>
          <w:w w:val="95"/>
        </w:rPr>
        <w:t> </w:t>
      </w:r>
      <w:r>
        <w:rPr>
          <w:spacing w:val="57"/>
          <w:w w:val="95"/>
        </w:rPr>
      </w:r>
      <w:r>
        <w:rPr/>
        <w:t>模式。</w:t>
      </w:r>
    </w:p>
    <w:p>
      <w:pPr>
        <w:pStyle w:val="BodyText"/>
        <w:spacing w:line="386" w:lineRule="auto" w:before="63"/>
        <w:ind w:right="111" w:firstLine="420"/>
        <w:jc w:val="both"/>
      </w:pPr>
      <w:r>
        <w:rPr>
          <w:w w:val="95"/>
        </w:rPr>
        <w:t>自十八大之后，新一届政府提出的</w:t>
      </w:r>
      <w:r>
        <w:rPr>
          <w:rFonts w:ascii="Times New Roman" w:hAnsi="Times New Roman" w:cs="Times New Roman" w:eastAsia="Times New Roman" w:hint="default"/>
          <w:w w:val="95"/>
        </w:rPr>
        <w:t>“</w:t>
      </w:r>
      <w:r>
        <w:rPr>
          <w:w w:val="95"/>
        </w:rPr>
        <w:t>新常态</w:t>
      </w:r>
      <w:r>
        <w:rPr>
          <w:rFonts w:ascii="Times New Roman" w:hAnsi="Times New Roman" w:cs="Times New Roman" w:eastAsia="Times New Roman" w:hint="default"/>
          <w:w w:val="95"/>
        </w:rPr>
        <w:t>”</w:t>
      </w:r>
      <w:r>
        <w:rPr>
          <w:w w:val="95"/>
        </w:rPr>
        <w:t>发展目标，转变经济发展结构、优化产业结构成为现阶段</w:t>
      </w:r>
      <w:r>
        <w:rPr>
          <w:spacing w:val="-81"/>
          <w:w w:val="95"/>
        </w:rPr>
        <w:t> </w:t>
      </w:r>
      <w:r>
        <w:rPr>
          <w:spacing w:val="-81"/>
          <w:w w:val="95"/>
        </w:rPr>
      </w:r>
      <w:r>
        <w:rPr>
          <w:w w:val="95"/>
        </w:rPr>
        <w:t>我国经济发展的主旋律。据国家统计局数据显示，</w:t>
      </w:r>
      <w:r>
        <w:rPr>
          <w:rFonts w:ascii="Times New Roman" w:hAnsi="Times New Roman" w:cs="Times New Roman" w:eastAsia="Times New Roman" w:hint="default"/>
          <w:w w:val="95"/>
        </w:rPr>
        <w:t>2014</w:t>
      </w:r>
      <w:r>
        <w:rPr>
          <w:w w:val="95"/>
        </w:rPr>
        <w:t>年中国</w:t>
      </w:r>
      <w:r>
        <w:rPr>
          <w:rFonts w:ascii="Times New Roman" w:hAnsi="Times New Roman" w:cs="Times New Roman" w:eastAsia="Times New Roman" w:hint="default"/>
          <w:w w:val="95"/>
        </w:rPr>
        <w:t>GDP</w:t>
      </w:r>
      <w:r>
        <w:rPr>
          <w:w w:val="95"/>
        </w:rPr>
        <w:t>增速为</w:t>
      </w:r>
      <w:r>
        <w:rPr>
          <w:rFonts w:ascii="Times New Roman" w:hAnsi="Times New Roman" w:cs="Times New Roman" w:eastAsia="Times New Roman" w:hint="default"/>
          <w:w w:val="95"/>
        </w:rPr>
        <w:t>7.4%</w:t>
      </w:r>
      <w:r>
        <w:rPr>
          <w:w w:val="95"/>
        </w:rPr>
        <w:t>，基本符合预期。纵观</w:t>
      </w:r>
      <w:r>
        <w:rPr>
          <w:rFonts w:ascii="Times New Roman" w:hAnsi="Times New Roman" w:cs="Times New Roman" w:eastAsia="Times New Roman" w:hint="default"/>
          <w:w w:val="95"/>
        </w:rPr>
        <w:t>2014</w:t>
      </w:r>
      <w:r>
        <w:rPr>
          <w:rFonts w:ascii="Times New Roman" w:hAnsi="Times New Roman" w:cs="Times New Roman" w:eastAsia="Times New Roman" w:hint="default"/>
          <w:spacing w:val="24"/>
          <w:w w:val="95"/>
        </w:rPr>
        <w:t> </w:t>
      </w:r>
      <w:r>
        <w:rPr>
          <w:rFonts w:ascii="Times New Roman" w:hAnsi="Times New Roman" w:cs="Times New Roman" w:eastAsia="Times New Roman" w:hint="default"/>
          <w:spacing w:val="24"/>
          <w:w w:val="95"/>
        </w:rPr>
      </w:r>
      <w:r>
        <w:rPr>
          <w:w w:val="95"/>
        </w:rPr>
        <w:t>年全年发展，加强对包括</w:t>
      </w:r>
      <w:r>
        <w:rPr>
          <w:rFonts w:ascii="Times New Roman" w:hAnsi="Times New Roman" w:cs="Times New Roman" w:eastAsia="Times New Roman" w:hint="default"/>
          <w:w w:val="95"/>
        </w:rPr>
        <w:t>IT</w:t>
      </w:r>
      <w:r>
        <w:rPr>
          <w:w w:val="95"/>
        </w:rPr>
        <w:t>服务产业在内的高端产业的扶持已成定局。</w:t>
      </w:r>
      <w:r>
        <w:rPr>
          <w:rFonts w:ascii="Times New Roman" w:hAnsi="Times New Roman" w:cs="Times New Roman" w:eastAsia="Times New Roman" w:hint="default"/>
          <w:w w:val="95"/>
        </w:rPr>
        <w:t>IT</w:t>
      </w:r>
      <w:r>
        <w:rPr>
          <w:w w:val="95"/>
        </w:rPr>
        <w:t>服务产业虽然近年来增速有所下</w:t>
      </w:r>
      <w:r>
        <w:rPr>
          <w:spacing w:val="57"/>
          <w:w w:val="95"/>
        </w:rPr>
        <w:t> </w:t>
      </w:r>
      <w:r>
        <w:rPr>
          <w:spacing w:val="57"/>
          <w:w w:val="95"/>
        </w:rPr>
      </w:r>
      <w:r>
        <w:rPr/>
        <w:t>降，但总体仍保持好于</w:t>
      </w:r>
      <w:r>
        <w:rPr>
          <w:rFonts w:ascii="Times New Roman" w:hAnsi="Times New Roman" w:cs="Times New Roman" w:eastAsia="Times New Roman" w:hint="default"/>
        </w:rPr>
        <w:t>GDP</w:t>
      </w:r>
      <w:r>
        <w:rPr/>
        <w:t>增长的发展态势。</w:t>
      </w:r>
    </w:p>
    <w:p>
      <w:pPr>
        <w:pStyle w:val="BodyText"/>
        <w:spacing w:line="386" w:lineRule="auto" w:before="35"/>
        <w:ind w:right="114" w:firstLine="420"/>
        <w:jc w:val="both"/>
      </w:pPr>
      <w:r>
        <w:rPr>
          <w:w w:val="95"/>
        </w:rPr>
        <w:t>计世资讯（</w:t>
      </w:r>
      <w:r>
        <w:rPr>
          <w:rFonts w:ascii="Times New Roman" w:hAnsi="Times New Roman" w:cs="Times New Roman" w:eastAsia="Times New Roman" w:hint="default"/>
          <w:w w:val="95"/>
        </w:rPr>
        <w:t>CCW</w:t>
      </w:r>
      <w:r>
        <w:rPr>
          <w:rFonts w:ascii="Times New Roman" w:hAnsi="Times New Roman" w:cs="Times New Roman" w:eastAsia="Times New Roman" w:hint="default"/>
          <w:spacing w:val="10"/>
          <w:w w:val="95"/>
        </w:rPr>
        <w:t> </w:t>
      </w:r>
      <w:r>
        <w:rPr>
          <w:rFonts w:ascii="Times New Roman" w:hAnsi="Times New Roman" w:cs="Times New Roman" w:eastAsia="Times New Roman" w:hint="default"/>
          <w:w w:val="95"/>
        </w:rPr>
        <w:t>Research</w:t>
      </w:r>
      <w:r>
        <w:rPr>
          <w:w w:val="95"/>
        </w:rPr>
        <w:t>）调研数据表明，</w:t>
      </w:r>
      <w:r>
        <w:rPr>
          <w:rFonts w:ascii="Times New Roman" w:hAnsi="Times New Roman" w:cs="Times New Roman" w:eastAsia="Times New Roman" w:hint="default"/>
          <w:w w:val="95"/>
        </w:rPr>
        <w:t>2014</w:t>
      </w:r>
      <w:r>
        <w:rPr>
          <w:w w:val="95"/>
        </w:rPr>
        <w:t>年中国</w:t>
      </w:r>
      <w:r>
        <w:rPr>
          <w:rFonts w:ascii="Times New Roman" w:hAnsi="Times New Roman" w:cs="Times New Roman" w:eastAsia="Times New Roman" w:hint="default"/>
          <w:w w:val="95"/>
        </w:rPr>
        <w:t>IT</w:t>
      </w:r>
      <w:r>
        <w:rPr>
          <w:w w:val="95"/>
        </w:rPr>
        <w:t>服务总体市场规模为</w:t>
      </w:r>
      <w:r>
        <w:rPr>
          <w:rFonts w:ascii="Times New Roman" w:hAnsi="Times New Roman" w:cs="Times New Roman" w:eastAsia="Times New Roman" w:hint="default"/>
          <w:w w:val="95"/>
        </w:rPr>
        <w:t>1618</w:t>
      </w:r>
      <w:r>
        <w:rPr>
          <w:w w:val="95"/>
        </w:rPr>
        <w:t>亿元人民币，同比</w:t>
      </w:r>
      <w:r>
        <w:rPr>
          <w:w w:val="99"/>
        </w:rPr>
        <w:t> </w:t>
      </w:r>
      <w:r>
        <w:rPr>
          <w:w w:val="95"/>
        </w:rPr>
        <w:t>增长</w:t>
      </w:r>
      <w:r>
        <w:rPr>
          <w:rFonts w:ascii="Times New Roman" w:hAnsi="Times New Roman" w:cs="Times New Roman" w:eastAsia="Times New Roman" w:hint="default"/>
          <w:w w:val="95"/>
        </w:rPr>
        <w:t>9.3%</w:t>
      </w:r>
      <w:r>
        <w:rPr>
          <w:w w:val="95"/>
        </w:rPr>
        <w:t>，行业保持稳定发展。计世资讯（</w:t>
      </w:r>
      <w:r>
        <w:rPr>
          <w:rFonts w:ascii="Times New Roman" w:hAnsi="Times New Roman" w:cs="Times New Roman" w:eastAsia="Times New Roman" w:hint="default"/>
          <w:w w:val="95"/>
        </w:rPr>
        <w:t>CCW Research</w:t>
      </w:r>
      <w:r>
        <w:rPr>
          <w:w w:val="95"/>
        </w:rPr>
        <w:t>）研究预计，</w:t>
      </w:r>
      <w:r>
        <w:rPr>
          <w:rFonts w:ascii="Times New Roman" w:hAnsi="Times New Roman" w:cs="Times New Roman" w:eastAsia="Times New Roman" w:hint="default"/>
          <w:w w:val="95"/>
        </w:rPr>
        <w:t>2014</w:t>
      </w:r>
      <w:r>
        <w:rPr>
          <w:w w:val="95"/>
        </w:rPr>
        <w:t>至</w:t>
      </w:r>
      <w:r>
        <w:rPr>
          <w:rFonts w:ascii="Times New Roman" w:hAnsi="Times New Roman" w:cs="Times New Roman" w:eastAsia="Times New Roman" w:hint="default"/>
          <w:w w:val="95"/>
        </w:rPr>
        <w:t>2019</w:t>
      </w:r>
      <w:r>
        <w:rPr>
          <w:w w:val="95"/>
        </w:rPr>
        <w:t>年中国</w:t>
      </w:r>
      <w:r>
        <w:rPr>
          <w:rFonts w:ascii="Times New Roman" w:hAnsi="Times New Roman" w:cs="Times New Roman" w:eastAsia="Times New Roman" w:hint="default"/>
          <w:w w:val="95"/>
        </w:rPr>
        <w:t>IT</w:t>
      </w:r>
      <w:r>
        <w:rPr>
          <w:w w:val="95"/>
        </w:rPr>
        <w:t>服务市场呈现</w:t>
      </w:r>
      <w:r>
        <w:rPr>
          <w:spacing w:val="45"/>
          <w:w w:val="95"/>
        </w:rPr>
        <w:t> </w:t>
      </w:r>
      <w:r>
        <w:rPr>
          <w:spacing w:val="45"/>
          <w:w w:val="95"/>
        </w:rPr>
      </w:r>
      <w:r>
        <w:rPr>
          <w:w w:val="95"/>
        </w:rPr>
        <w:t>快速增长态势，但随着市场的相对成熟和市场规模基数的扩大，未来年增长率会逐渐放缓。</w:t>
      </w:r>
      <w:r>
        <w:rPr>
          <w:rFonts w:ascii="Times New Roman" w:hAnsi="Times New Roman" w:cs="Times New Roman" w:eastAsia="Times New Roman" w:hint="default"/>
          <w:w w:val="95"/>
        </w:rPr>
        <w:t>2015</w:t>
      </w:r>
      <w:r>
        <w:rPr>
          <w:w w:val="95"/>
        </w:rPr>
        <w:t>年中国</w:t>
      </w:r>
      <w:r>
        <w:rPr>
          <w:rFonts w:ascii="Times New Roman" w:hAnsi="Times New Roman" w:cs="Times New Roman" w:eastAsia="Times New Roman" w:hint="default"/>
          <w:w w:val="95"/>
        </w:rPr>
        <w:t>IT</w:t>
      </w:r>
      <w:r>
        <w:rPr>
          <w:rFonts w:ascii="Times New Roman" w:hAnsi="Times New Roman" w:cs="Times New Roman" w:eastAsia="Times New Roman" w:hint="default"/>
          <w:spacing w:val="48"/>
          <w:w w:val="95"/>
        </w:rPr>
        <w:t> </w:t>
      </w:r>
      <w:r>
        <w:rPr>
          <w:rFonts w:ascii="Times New Roman" w:hAnsi="Times New Roman" w:cs="Times New Roman" w:eastAsia="Times New Roman" w:hint="default"/>
          <w:spacing w:val="48"/>
          <w:w w:val="95"/>
        </w:rPr>
      </w:r>
      <w:r>
        <w:rPr/>
        <w:t>服务市场规模将达到</w:t>
      </w:r>
      <w:r>
        <w:rPr>
          <w:rFonts w:ascii="Times New Roman" w:hAnsi="Times New Roman" w:cs="Times New Roman" w:eastAsia="Times New Roman" w:hint="default"/>
        </w:rPr>
        <w:t>1773</w:t>
      </w:r>
      <w:r>
        <w:rPr/>
        <w:t>亿元，同比增长</w:t>
      </w:r>
      <w:r>
        <w:rPr>
          <w:rFonts w:ascii="Times New Roman" w:hAnsi="Times New Roman" w:cs="Times New Roman" w:eastAsia="Times New Roman" w:hint="default"/>
        </w:rPr>
        <w:t>10.6%</w:t>
      </w:r>
      <w:r>
        <w:rPr/>
        <w:t>。</w:t>
      </w:r>
      <w:r>
        <w:rPr>
          <w:rFonts w:ascii="Times New Roman" w:hAnsi="Times New Roman" w:cs="Times New Roman" w:eastAsia="Times New Roman" w:hint="default"/>
        </w:rPr>
        <w:t>2019</w:t>
      </w:r>
      <w:r>
        <w:rPr/>
        <w:t>年市场规模将达到</w:t>
      </w:r>
      <w:r>
        <w:rPr>
          <w:rFonts w:ascii="Times New Roman" w:hAnsi="Times New Roman" w:cs="Times New Roman" w:eastAsia="Times New Roman" w:hint="default"/>
        </w:rPr>
        <w:t>2629</w:t>
      </w:r>
      <w:r>
        <w:rPr/>
        <w:t>亿元，</w:t>
      </w:r>
      <w:r>
        <w:rPr>
          <w:rFonts w:ascii="Times New Roman" w:hAnsi="Times New Roman" w:cs="Times New Roman" w:eastAsia="Times New Roman" w:hint="default"/>
        </w:rPr>
        <w:t>2014</w:t>
      </w:r>
      <w:r>
        <w:rPr/>
        <w:t>至</w:t>
      </w:r>
      <w:r>
        <w:rPr>
          <w:rFonts w:ascii="Times New Roman" w:hAnsi="Times New Roman" w:cs="Times New Roman" w:eastAsia="Times New Roman" w:hint="default"/>
        </w:rPr>
        <w:t>2019</w:t>
      </w:r>
      <w:r>
        <w:rPr/>
        <w:t>年复合增</w:t>
      </w:r>
      <w:r>
        <w:rPr>
          <w:w w:val="99"/>
        </w:rPr>
        <w:t> </w:t>
      </w:r>
      <w:r>
        <w:rPr/>
        <w:t>长率达到</w:t>
      </w:r>
      <w:r>
        <w:rPr>
          <w:rFonts w:ascii="Times New Roman" w:hAnsi="Times New Roman" w:cs="Times New Roman" w:eastAsia="Times New Roman" w:hint="default"/>
        </w:rPr>
        <w:t>10.2%</w:t>
      </w:r>
      <w:r>
        <w:rPr/>
        <w:t>。</w:t>
      </w:r>
    </w:p>
    <w:p>
      <w:pPr>
        <w:pStyle w:val="BodyText"/>
        <w:spacing w:line="408" w:lineRule="auto" w:before="35"/>
        <w:ind w:right="112" w:firstLine="420"/>
        <w:jc w:val="both"/>
      </w:pPr>
      <w:r>
        <w:rPr>
          <w:w w:val="95"/>
        </w:rPr>
        <w:t>随着软件技术和网络技术的快速发展，以及大数据、云计算、物联网、移动互联网等新模式新业态的</w:t>
      </w:r>
      <w:r>
        <w:rPr>
          <w:w w:val="99"/>
        </w:rPr>
        <w:t> </w:t>
      </w:r>
      <w:r>
        <w:rPr>
          <w:w w:val="95"/>
        </w:rPr>
        <w:t>不断出现，信息技术与通信技术融合发展的趋势越来越明显，为信息技术服务业带来广阔的发展空间，同</w:t>
      </w:r>
      <w:r>
        <w:rPr>
          <w:spacing w:val="40"/>
          <w:w w:val="95"/>
        </w:rPr>
        <w:t> </w:t>
      </w:r>
      <w:r>
        <w:rPr>
          <w:spacing w:val="40"/>
          <w:w w:val="95"/>
        </w:rPr>
      </w:r>
      <w:r>
        <w:rPr>
          <w:w w:val="95"/>
        </w:rPr>
        <w:t>时也加快了信息技术服务业结构调整和转型升级的步伐。总的来说，</w:t>
      </w:r>
      <w:r>
        <w:rPr>
          <w:rFonts w:ascii="Times New Roman" w:hAnsi="Times New Roman" w:cs="Times New Roman" w:eastAsia="Times New Roman" w:hint="default"/>
          <w:w w:val="95"/>
        </w:rPr>
        <w:t>IT</w:t>
      </w:r>
      <w:r>
        <w:rPr>
          <w:w w:val="95"/>
        </w:rPr>
        <w:t>服务作为促进国民经济发展的一个</w:t>
      </w:r>
      <w:r>
        <w:rPr/>
      </w:r>
    </w:p>
    <w:p>
      <w:pPr>
        <w:spacing w:after="0" w:line="408" w:lineRule="auto"/>
        <w:jc w:val="both"/>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73"/>
        <w:ind w:right="215"/>
        <w:jc w:val="left"/>
      </w:pPr>
      <w:r>
        <w:rPr/>
        <w:t>产业，发挥了重要的支撑作用，也为信息技术服务业的持续、快速、健康发展奠定了基础。</w:t>
      </w:r>
    </w:p>
    <w:p>
      <w:pPr>
        <w:spacing w:line="240" w:lineRule="auto" w:before="10"/>
        <w:rPr>
          <w:rFonts w:ascii="宋体" w:hAnsi="宋体" w:cs="宋体" w:eastAsia="宋体" w:hint="default"/>
          <w:sz w:val="14"/>
          <w:szCs w:val="14"/>
        </w:rPr>
      </w:pPr>
    </w:p>
    <w:p>
      <w:pPr>
        <w:pStyle w:val="BodyText"/>
        <w:spacing w:line="396" w:lineRule="auto"/>
        <w:ind w:right="215" w:firstLine="525"/>
        <w:jc w:val="left"/>
      </w:pPr>
      <w:r>
        <w:rPr>
          <w:rFonts w:ascii="Times New Roman" w:hAnsi="Times New Roman" w:cs="Times New Roman" w:eastAsia="Times New Roman" w:hint="default"/>
        </w:rPr>
        <w:t>IT</w:t>
      </w:r>
      <w:r>
        <w:rPr/>
        <w:t>服务行业的区域布局已经形成，西南、西北、东北等地区后起发力。信息技术服务业是技术、人</w:t>
      </w:r>
      <w:r>
        <w:rPr>
          <w:w w:val="99"/>
        </w:rPr>
        <w:t> </w:t>
      </w:r>
      <w:r>
        <w:rPr>
          <w:w w:val="95"/>
        </w:rPr>
        <w:t>才密集型产业，产业集聚有利于吸引产业人才、构造人才梯队、完善人才服务，有利于以研发创新优势替</w:t>
      </w:r>
      <w:r>
        <w:rPr>
          <w:spacing w:val="41"/>
          <w:w w:val="95"/>
        </w:rPr>
        <w:t> </w:t>
      </w:r>
      <w:r>
        <w:rPr>
          <w:spacing w:val="41"/>
          <w:w w:val="95"/>
        </w:rPr>
      </w:r>
      <w:r>
        <w:rPr>
          <w:w w:val="95"/>
        </w:rPr>
        <w:t>代要素成本优势，形成创新型的产业集群。目前，我国</w:t>
      </w:r>
      <w:r>
        <w:rPr>
          <w:rFonts w:ascii="Times New Roman" w:hAnsi="Times New Roman" w:cs="Times New Roman" w:eastAsia="Times New Roman" w:hint="default"/>
          <w:w w:val="95"/>
        </w:rPr>
        <w:t>IT</w:t>
      </w:r>
      <w:r>
        <w:rPr>
          <w:w w:val="95"/>
        </w:rPr>
        <w:t>服务业已呈现出以环渤海、长三角、珠三角的区</w:t>
      </w:r>
      <w:r>
        <w:rPr>
          <w:spacing w:val="50"/>
          <w:w w:val="95"/>
        </w:rPr>
        <w:t> </w:t>
      </w:r>
      <w:r>
        <w:rPr>
          <w:spacing w:val="50"/>
          <w:w w:val="95"/>
        </w:rPr>
      </w:r>
      <w:r>
        <w:rPr>
          <w:w w:val="95"/>
        </w:rPr>
        <w:t>域布局。其中，北京、上海、广东、江苏等省市的信息技术服务业规模迅速扩大，形成了具有较强竞争力</w:t>
      </w:r>
      <w:r>
        <w:rPr>
          <w:spacing w:val="37"/>
          <w:w w:val="95"/>
        </w:rPr>
        <w:t> </w:t>
      </w:r>
      <w:r>
        <w:rPr>
          <w:spacing w:val="37"/>
          <w:w w:val="95"/>
        </w:rPr>
      </w:r>
      <w:r>
        <w:rPr>
          <w:w w:val="95"/>
        </w:rPr>
        <w:t>的产业集群，已成为促进信息技术服务业快速发展的重要途径。而西南、西北、东北等地区</w:t>
      </w:r>
      <w:r>
        <w:rPr>
          <w:rFonts w:ascii="Times New Roman" w:hAnsi="Times New Roman" w:cs="Times New Roman" w:eastAsia="Times New Roman" w:hint="default"/>
          <w:w w:val="95"/>
        </w:rPr>
        <w:t>IT</w:t>
      </w:r>
      <w:r>
        <w:rPr>
          <w:w w:val="95"/>
        </w:rPr>
        <w:t>服务发展相</w:t>
      </w:r>
      <w:r>
        <w:rPr>
          <w:spacing w:val="52"/>
          <w:w w:val="95"/>
        </w:rPr>
        <w:t> </w:t>
      </w:r>
      <w:r>
        <w:rPr>
          <w:spacing w:val="52"/>
          <w:w w:val="95"/>
        </w:rPr>
      </w:r>
      <w:r>
        <w:rPr/>
        <w:t>对滞后，但在国家西部大开发、振兴东北等政策支持下，</w:t>
      </w:r>
      <w:r>
        <w:rPr>
          <w:rFonts w:ascii="Times New Roman" w:hAnsi="Times New Roman" w:cs="Times New Roman" w:eastAsia="Times New Roman" w:hint="default"/>
        </w:rPr>
        <w:t>IT</w:t>
      </w:r>
      <w:r>
        <w:rPr/>
        <w:t>服务市场发展态势良好。</w:t>
      </w:r>
    </w:p>
    <w:p>
      <w:pPr>
        <w:pStyle w:val="BodyText"/>
        <w:spacing w:line="386" w:lineRule="auto" w:before="26"/>
        <w:ind w:right="212" w:firstLine="420"/>
        <w:jc w:val="both"/>
      </w:pPr>
      <w:r>
        <w:rPr>
          <w:rFonts w:ascii="Times New Roman" w:hAnsi="Times New Roman" w:cs="Times New Roman" w:eastAsia="Times New Roman" w:hint="default"/>
          <w:w w:val="95"/>
        </w:rPr>
        <w:t>2015</w:t>
      </w:r>
      <w:r>
        <w:rPr>
          <w:w w:val="95"/>
        </w:rPr>
        <w:t>年是我国经济即将进入新一轮转变调整的关键一年，发展包括新一代信息技术相关的高精尖产业</w:t>
      </w:r>
      <w:r>
        <w:rPr>
          <w:w w:val="99"/>
        </w:rPr>
        <w:t> </w:t>
      </w:r>
      <w:r>
        <w:rPr>
          <w:w w:val="95"/>
        </w:rPr>
        <w:t>是我国战略调整的重点。而</w:t>
      </w:r>
      <w:r>
        <w:rPr>
          <w:rFonts w:ascii="Times New Roman" w:hAnsi="Times New Roman" w:cs="Times New Roman" w:eastAsia="Times New Roman" w:hint="default"/>
          <w:w w:val="95"/>
        </w:rPr>
        <w:t>IT</w:t>
      </w:r>
      <w:r>
        <w:rPr>
          <w:w w:val="95"/>
        </w:rPr>
        <w:t>服务作为经济结构中服务业的重要组成，不仅为各行业提供产业升级的有力</w:t>
      </w:r>
      <w:r>
        <w:rPr>
          <w:spacing w:val="52"/>
          <w:w w:val="95"/>
        </w:rPr>
        <w:t> </w:t>
      </w:r>
      <w:r>
        <w:rPr>
          <w:spacing w:val="52"/>
          <w:w w:val="95"/>
        </w:rPr>
      </w:r>
      <w:r>
        <w:rPr/>
        <w:t>支撑，也是未来信息化时代的业务运营保障，其未来发展依然具有旺盛的发展空间。</w:t>
      </w:r>
    </w:p>
    <w:p>
      <w:pPr>
        <w:pStyle w:val="BodyText"/>
        <w:spacing w:line="408" w:lineRule="auto" w:before="65"/>
        <w:ind w:left="532" w:right="215" w:hanging="209"/>
        <w:jc w:val="left"/>
      </w:pPr>
      <w:r>
        <w:rPr>
          <w:rFonts w:ascii="宋体" w:hAnsi="宋体" w:cs="宋体" w:eastAsia="宋体" w:hint="default"/>
          <w:b/>
          <w:bCs/>
        </w:rPr>
        <w:t>（二）公司发展战略</w:t>
      </w:r>
      <w:r>
        <w:rPr>
          <w:rFonts w:ascii="宋体" w:hAnsi="宋体" w:cs="宋体" w:eastAsia="宋体" w:hint="default"/>
          <w:b/>
          <w:bCs/>
          <w:w w:val="99"/>
        </w:rPr>
        <w:t> </w:t>
      </w:r>
      <w:r>
        <w:rPr>
          <w:w w:val="95"/>
        </w:rPr>
        <w:t>经过</w:t>
      </w:r>
      <w:r>
        <w:rPr>
          <w:rFonts w:ascii="Times New Roman" w:hAnsi="Times New Roman" w:cs="Times New Roman" w:eastAsia="Times New Roman" w:hint="default"/>
          <w:w w:val="95"/>
        </w:rPr>
        <w:t>2014</w:t>
      </w:r>
      <w:r>
        <w:rPr>
          <w:w w:val="95"/>
        </w:rPr>
        <w:t>年一年的努力，公司已从纯粹的服务提供商转型成为服务</w:t>
      </w:r>
      <w:r>
        <w:rPr>
          <w:rFonts w:ascii="Times New Roman" w:hAnsi="Times New Roman" w:cs="Times New Roman" w:eastAsia="Times New Roman" w:hint="default"/>
          <w:w w:val="95"/>
        </w:rPr>
        <w:t>+</w:t>
      </w:r>
      <w:r>
        <w:rPr>
          <w:w w:val="95"/>
        </w:rPr>
        <w:t>产品的创新平台，未来将继续围</w:t>
      </w:r>
      <w:r>
        <w:rPr/>
      </w:r>
    </w:p>
    <w:p>
      <w:pPr>
        <w:pStyle w:val="BodyText"/>
        <w:spacing w:line="386" w:lineRule="auto" w:before="14"/>
        <w:ind w:right="290"/>
        <w:jc w:val="left"/>
      </w:pPr>
      <w:r>
        <w:rPr>
          <w:w w:val="95"/>
        </w:rPr>
        <w:t>绕</w:t>
      </w:r>
      <w:r>
        <w:rPr>
          <w:rFonts w:ascii="Times New Roman" w:hAnsi="Times New Roman" w:cs="Times New Roman" w:eastAsia="Times New Roman" w:hint="default"/>
          <w:w w:val="95"/>
        </w:rPr>
        <w:t>“IT</w:t>
      </w:r>
      <w:r>
        <w:rPr>
          <w:w w:val="95"/>
        </w:rPr>
        <w:t>架构国产化的开路先锋</w:t>
      </w:r>
      <w:r>
        <w:rPr>
          <w:rFonts w:ascii="Times New Roman" w:hAnsi="Times New Roman" w:cs="Times New Roman" w:eastAsia="Times New Roman" w:hint="default"/>
          <w:w w:val="95"/>
        </w:rPr>
        <w:t>”</w:t>
      </w:r>
      <w:r>
        <w:rPr>
          <w:w w:val="95"/>
        </w:rPr>
        <w:t>的战略定位，积极推进基础架构国产化和助力金融行业转型两大战略发展方   </w:t>
      </w:r>
      <w:r>
        <w:rPr>
          <w:spacing w:val="59"/>
          <w:w w:val="95"/>
        </w:rPr>
        <w:t> </w:t>
      </w:r>
      <w:r>
        <w:rPr>
          <w:spacing w:val="59"/>
          <w:w w:val="95"/>
        </w:rPr>
      </w:r>
      <w:r>
        <w:rPr/>
        <w:t>向。</w:t>
      </w:r>
    </w:p>
    <w:p>
      <w:pPr>
        <w:pStyle w:val="BodyText"/>
        <w:spacing w:line="391" w:lineRule="auto" w:before="65"/>
        <w:ind w:right="105" w:firstLine="420"/>
        <w:jc w:val="left"/>
      </w:pPr>
      <w:r>
        <w:rPr/>
        <w:t>基础架构国产化，是指用新一代分布式技术，构建国产化基础架构产品与解决方案。我们认为，通过</w:t>
      </w:r>
      <w:r>
        <w:rPr>
          <w:w w:val="99"/>
        </w:rPr>
        <w:t> </w:t>
      </w:r>
      <w:r>
        <w:rPr/>
        <w:t>新技术在产品中的应用，把</w:t>
      </w:r>
      <w:r>
        <w:rPr>
          <w:rFonts w:ascii="Times New Roman" w:hAnsi="Times New Roman" w:cs="Times New Roman" w:eastAsia="Times New Roman" w:hint="default"/>
        </w:rPr>
        <w:t>IT</w:t>
      </w:r>
      <w:r>
        <w:rPr/>
        <w:t>技术的国产化和互联网化结合在一起，既符合信息技术发展的大趋势，也符</w:t>
      </w:r>
      <w:r>
        <w:rPr>
          <w:w w:val="99"/>
        </w:rPr>
        <w:t> </w:t>
      </w:r>
      <w:r>
        <w:rPr/>
        <w:t>合信息技术安全可控的国家政策导向。</w:t>
      </w:r>
      <w:r>
        <w:rPr>
          <w:rFonts w:ascii="Times New Roman" w:hAnsi="Times New Roman" w:cs="Times New Roman" w:eastAsia="Times New Roman" w:hint="default"/>
        </w:rPr>
        <w:t>2014</w:t>
      </w:r>
      <w:r>
        <w:rPr/>
        <w:t>年，天玑科技成立了控股子公司天玑数据，专注于分布式服务</w:t>
      </w:r>
      <w:r>
        <w:rPr>
          <w:w w:val="99"/>
        </w:rPr>
        <w:t> </w:t>
      </w:r>
      <w:r>
        <w:rPr>
          <w:spacing w:val="-2"/>
          <w:w w:val="95"/>
        </w:rPr>
        <w:t>器与存储技术，承担数据库云平台</w:t>
      </w:r>
      <w:r>
        <w:rPr>
          <w:rFonts w:ascii="Times New Roman" w:hAnsi="Times New Roman" w:cs="Times New Roman" w:eastAsia="Times New Roman" w:hint="default"/>
          <w:spacing w:val="-2"/>
          <w:w w:val="95"/>
        </w:rPr>
        <w:t>“PBData</w:t>
      </w:r>
      <w:r>
        <w:rPr>
          <w:spacing w:val="-2"/>
          <w:w w:val="95"/>
        </w:rPr>
        <w:t>一体机</w:t>
      </w:r>
      <w:r>
        <w:rPr>
          <w:rFonts w:ascii="Times New Roman" w:hAnsi="Times New Roman" w:cs="Times New Roman" w:eastAsia="Times New Roman" w:hint="default"/>
          <w:spacing w:val="-2"/>
          <w:w w:val="95"/>
        </w:rPr>
        <w:t>”</w:t>
      </w:r>
      <w:r>
        <w:rPr>
          <w:spacing w:val="-2"/>
          <w:w w:val="95"/>
        </w:rPr>
        <w:t>的后续研发任务；此外，还成立了控股子公司平民软件，</w:t>
      </w:r>
      <w:r>
        <w:rPr>
          <w:spacing w:val="50"/>
          <w:w w:val="95"/>
        </w:rPr>
        <w:t> </w:t>
      </w:r>
      <w:r>
        <w:rPr>
          <w:spacing w:val="50"/>
          <w:w w:val="95"/>
        </w:rPr>
      </w:r>
      <w:r>
        <w:rPr/>
        <w:t>专注于分布式数据库和中间件的研发。</w:t>
      </w:r>
      <w:r>
        <w:rPr>
          <w:rFonts w:ascii="Times New Roman" w:hAnsi="Times New Roman" w:cs="Times New Roman" w:eastAsia="Times New Roman" w:hint="default"/>
        </w:rPr>
        <w:t>2015</w:t>
      </w:r>
      <w:r>
        <w:rPr/>
        <w:t>年，这两家子公司都会推出新产品，公司还将继续加大在云计</w:t>
      </w:r>
      <w:r>
        <w:rPr>
          <w:w w:val="99"/>
        </w:rPr>
        <w:t> </w:t>
      </w:r>
      <w:r>
        <w:rPr/>
        <w:t>算、大数据领域的投入。</w:t>
      </w:r>
    </w:p>
    <w:p>
      <w:pPr>
        <w:pStyle w:val="BodyText"/>
        <w:spacing w:line="408" w:lineRule="auto" w:before="61"/>
        <w:ind w:right="105" w:firstLine="420"/>
        <w:jc w:val="left"/>
      </w:pPr>
      <w:r>
        <w:rPr/>
        <w:t>借助技术优势切入行业，在行业转型过程中与客户共同成长，是天玑科技的又一个理想。金融行业是</w:t>
      </w:r>
      <w:r>
        <w:rPr>
          <w:w w:val="99"/>
        </w:rPr>
        <w:t> </w:t>
      </w:r>
      <w:r>
        <w:rPr/>
        <w:t>公司目前最大的业务来源；通过几年的努力，公司也已经积累了一定的行业应用经验与案例。我们认为，</w:t>
      </w:r>
      <w:r>
        <w:rPr>
          <w:w w:val="99"/>
        </w:rPr>
        <w:t> </w:t>
      </w:r>
      <w:r>
        <w:rPr>
          <w:spacing w:val="-3"/>
        </w:rPr>
        <w:t>在利率市场化、金融互联网化以及信息技术安全可控的大背景下，银行等金融机构既需要基础架构的云化、</w:t>
      </w:r>
      <w:r>
        <w:rPr>
          <w:w w:val="99"/>
        </w:rPr>
        <w:t> </w:t>
      </w:r>
      <w:r>
        <w:rPr/>
        <w:t>国产化，也需要业务的互联网化，更需要数据驱动的管理精细化，而这一切都离不开云计算、大数据、移</w:t>
      </w:r>
      <w:r>
        <w:rPr>
          <w:w w:val="99"/>
        </w:rPr>
        <w:t> </w:t>
      </w:r>
      <w:r>
        <w:rPr/>
        <w:t>动互联网等新兴技术的支撑。天玑科技将发挥自己的底层技术优势，大力加强应用软件投入，并适度试水</w:t>
      </w:r>
      <w:r>
        <w:rPr>
          <w:w w:val="99"/>
        </w:rPr>
        <w:t> </w:t>
      </w:r>
      <w:r>
        <w:rPr/>
        <w:t>面向互联网的金融业务运营，以垂直、立体的解决方案，助力金融行业客户实现转型。</w:t>
      </w:r>
    </w:p>
    <w:p>
      <w:pPr>
        <w:pStyle w:val="BodyText"/>
        <w:spacing w:line="386" w:lineRule="auto" w:before="46"/>
        <w:ind w:right="212" w:firstLine="472"/>
        <w:jc w:val="both"/>
      </w:pPr>
      <w:r>
        <w:rPr>
          <w:rFonts w:ascii="Times New Roman" w:hAnsi="Times New Roman" w:cs="Times New Roman" w:eastAsia="Times New Roman" w:hint="default"/>
          <w:spacing w:val="-2"/>
        </w:rPr>
        <w:t>2015</w:t>
      </w:r>
      <w:r>
        <w:rPr>
          <w:spacing w:val="-2"/>
        </w:rPr>
        <w:t>年公司将更积极地寻求外延式发展。信息技术行业的特点是高风险高回报，新兴技术和商业模式</w:t>
      </w:r>
      <w:r>
        <w:rPr>
          <w:w w:val="99"/>
        </w:rPr>
        <w:t> </w:t>
      </w:r>
      <w:r>
        <w:rPr>
          <w:spacing w:val="-1"/>
          <w:w w:val="95"/>
        </w:rPr>
        <w:t>在早期难以赢利；而一旦形成市场突破，有可能出现爆炸式增长。因此，公司决定与聚焦</w:t>
      </w:r>
      <w:r>
        <w:rPr>
          <w:rFonts w:ascii="Times New Roman" w:hAnsi="Times New Roman" w:cs="Times New Roman" w:eastAsia="Times New Roman" w:hint="default"/>
          <w:spacing w:val="-1"/>
          <w:w w:val="95"/>
        </w:rPr>
        <w:t>TMT</w:t>
      </w:r>
      <w:r>
        <w:rPr>
          <w:spacing w:val="-1"/>
          <w:w w:val="95"/>
        </w:rPr>
        <w:t>领域早期投</w:t>
      </w:r>
      <w:r>
        <w:rPr>
          <w:spacing w:val="62"/>
          <w:w w:val="95"/>
        </w:rPr>
        <w:t> </w:t>
      </w:r>
      <w:r>
        <w:rPr>
          <w:spacing w:val="62"/>
          <w:w w:val="95"/>
        </w:rPr>
      </w:r>
      <w:r>
        <w:rPr>
          <w:w w:val="95"/>
        </w:rPr>
        <w:t>资的专业投资机构合作，拓宽投资渠道，降低投资风险。</w:t>
      </w:r>
      <w:r>
        <w:rPr>
          <w:rFonts w:ascii="Times New Roman" w:hAnsi="Times New Roman" w:cs="Times New Roman" w:eastAsia="Times New Roman" w:hint="default"/>
          <w:w w:val="95"/>
        </w:rPr>
        <w:t>2015</w:t>
      </w:r>
      <w:r>
        <w:rPr>
          <w:w w:val="95"/>
        </w:rPr>
        <w:t>年年初，出资</w:t>
      </w:r>
      <w:r>
        <w:rPr>
          <w:rFonts w:ascii="Times New Roman" w:hAnsi="Times New Roman" w:cs="Times New Roman" w:eastAsia="Times New Roman" w:hint="default"/>
          <w:w w:val="95"/>
        </w:rPr>
        <w:t>2000</w:t>
      </w:r>
      <w:r>
        <w:rPr>
          <w:w w:val="95"/>
        </w:rPr>
        <w:t>万元参与北极光创投旗下</w:t>
      </w:r>
      <w:r>
        <w:rPr>
          <w:spacing w:val="40"/>
          <w:w w:val="95"/>
        </w:rPr>
        <w:t> </w:t>
      </w:r>
      <w:r>
        <w:rPr>
          <w:spacing w:val="40"/>
          <w:w w:val="95"/>
        </w:rPr>
      </w:r>
      <w:r>
        <w:rPr/>
        <w:t>的人民币基金，是我们的一个起点。在后续工作中，我们将会</w:t>
      </w:r>
      <w:r>
        <w:rPr>
          <w:rFonts w:ascii="Times New Roman" w:hAnsi="Times New Roman" w:cs="Times New Roman" w:eastAsia="Times New Roman" w:hint="default"/>
        </w:rPr>
        <w:t>“</w:t>
      </w:r>
      <w:r>
        <w:rPr/>
        <w:t>早期股权投资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并购控股</w:t>
      </w:r>
      <w:r>
        <w:rPr>
          <w:rFonts w:ascii="Times New Roman" w:hAnsi="Times New Roman" w:cs="Times New Roman" w:eastAsia="Times New Roman" w:hint="default"/>
        </w:rPr>
        <w:t>”</w:t>
      </w:r>
      <w:r>
        <w:rPr/>
        <w:t>双管齐下，夯</w:t>
      </w:r>
    </w:p>
    <w:p>
      <w:pPr>
        <w:spacing w:after="0" w:line="386" w:lineRule="auto"/>
        <w:jc w:val="both"/>
        <w:sectPr>
          <w:pgSz w:w="11910" w:h="16840"/>
          <w:pgMar w:header="746" w:footer="978" w:top="1060" w:bottom="1160" w:left="1020" w:right="920"/>
        </w:sectPr>
      </w:pPr>
    </w:p>
    <w:p>
      <w:pPr>
        <w:spacing w:line="240" w:lineRule="auto" w:before="0"/>
        <w:rPr>
          <w:rFonts w:ascii="宋体" w:hAnsi="宋体" w:cs="宋体" w:eastAsia="宋体" w:hint="default"/>
          <w:sz w:val="20"/>
          <w:szCs w:val="20"/>
        </w:rPr>
      </w:pPr>
    </w:p>
    <w:p>
      <w:pPr>
        <w:pStyle w:val="BodyText"/>
        <w:spacing w:line="408" w:lineRule="auto" w:before="173"/>
        <w:ind w:right="112"/>
        <w:jc w:val="both"/>
      </w:pPr>
      <w:r>
        <w:rPr>
          <w:w w:val="95"/>
        </w:rPr>
        <w:t>实基础架构技术优势，强化金融行业布局。在外延式发展的道路上，我们不会盲目跟风，而将贯彻积极、</w:t>
      </w:r>
      <w:r>
        <w:rPr>
          <w:spacing w:val="61"/>
          <w:w w:val="95"/>
        </w:rPr>
        <w:t> </w:t>
      </w:r>
      <w:r>
        <w:rPr>
          <w:spacing w:val="61"/>
          <w:w w:val="95"/>
        </w:rPr>
      </w:r>
      <w:r>
        <w:rPr/>
        <w:t>审慎的态度，坚守自己的战略方向与价值判断。</w:t>
      </w:r>
    </w:p>
    <w:p>
      <w:pPr>
        <w:pStyle w:val="BodyText"/>
        <w:spacing w:line="408" w:lineRule="auto" w:before="46"/>
        <w:ind w:right="132" w:firstLine="420"/>
        <w:jc w:val="both"/>
      </w:pPr>
      <w:r>
        <w:rPr>
          <w:w w:val="95"/>
        </w:rPr>
        <w:t>总而言之，天玑将持续加大研发投入和人才引进，利用云计算、大数据等源于互联网的先进技术，不</w:t>
      </w:r>
      <w:r>
        <w:rPr>
          <w:w w:val="99"/>
        </w:rPr>
        <w:t> </w:t>
      </w:r>
      <w:r>
        <w:rPr>
          <w:w w:val="95"/>
        </w:rPr>
        <w:t>断推出创新的产品，积极进行技术和产品的拓展和延伸，增强企业核心竞争力，提升公司市场地位；同时</w:t>
      </w:r>
      <w:r>
        <w:rPr>
          <w:spacing w:val="39"/>
          <w:w w:val="95"/>
        </w:rPr>
        <w:t> </w:t>
      </w:r>
      <w:r>
        <w:rPr>
          <w:spacing w:val="39"/>
          <w:w w:val="95"/>
        </w:rPr>
      </w:r>
      <w:r>
        <w:rPr>
          <w:w w:val="95"/>
        </w:rPr>
        <w:t>适时借助资本市场进行产业横向和纵向扩张，积极拓展新的业务领域，打造新的利润增长点，迅速扩大公</w:t>
      </w:r>
      <w:r>
        <w:rPr>
          <w:spacing w:val="40"/>
          <w:w w:val="95"/>
        </w:rPr>
        <w:t> </w:t>
      </w:r>
      <w:r>
        <w:rPr>
          <w:spacing w:val="40"/>
          <w:w w:val="95"/>
        </w:rPr>
      </w:r>
      <w:r>
        <w:rPr/>
        <w:t>司规模，增强公司抵御市场风险的能力。</w:t>
      </w:r>
    </w:p>
    <w:p>
      <w:pPr>
        <w:pStyle w:val="Heading6"/>
        <w:spacing w:line="240" w:lineRule="auto" w:before="46"/>
        <w:ind w:left="218" w:right="160"/>
        <w:jc w:val="left"/>
        <w:rPr>
          <w:b w:val="0"/>
          <w:bCs w:val="0"/>
        </w:rPr>
      </w:pPr>
      <w:r>
        <w:rPr/>
        <w:t>（三）经营计划</w:t>
      </w:r>
      <w:r>
        <w:rPr>
          <w:b w:val="0"/>
          <w:bCs w:val="0"/>
        </w:rPr>
      </w:r>
    </w:p>
    <w:p>
      <w:pPr>
        <w:spacing w:line="240" w:lineRule="auto" w:before="10"/>
        <w:rPr>
          <w:rFonts w:ascii="宋体" w:hAnsi="宋体" w:cs="宋体" w:eastAsia="宋体" w:hint="default"/>
          <w:b/>
          <w:bCs/>
          <w:sz w:val="14"/>
          <w:szCs w:val="14"/>
        </w:rPr>
      </w:pPr>
    </w:p>
    <w:p>
      <w:pPr>
        <w:pStyle w:val="BodyText"/>
        <w:spacing w:line="398" w:lineRule="auto"/>
        <w:ind w:right="0" w:firstLine="420"/>
        <w:jc w:val="left"/>
      </w:pPr>
      <w:r>
        <w:rPr>
          <w:rFonts w:ascii="Times New Roman" w:hAnsi="Times New Roman" w:cs="Times New Roman" w:eastAsia="Times New Roman" w:hint="default"/>
        </w:rPr>
        <w:t>1</w:t>
      </w:r>
      <w:r>
        <w:rPr/>
        <w:t>、战略转型，业务创新，加强产业链布局。</w:t>
      </w:r>
      <w:r>
        <w:rPr>
          <w:rFonts w:ascii="Times New Roman" w:hAnsi="Times New Roman" w:cs="Times New Roman" w:eastAsia="Times New Roman" w:hint="default"/>
        </w:rPr>
        <w:t>2015</w:t>
      </w:r>
      <w:r>
        <w:rPr/>
        <w:t>年公司将持续进行战略转型、业务创新，继续进行</w:t>
      </w:r>
      <w:r>
        <w:rPr>
          <w:w w:val="99"/>
        </w:rPr>
        <w:t> </w:t>
      </w:r>
      <w:r>
        <w:rPr>
          <w:w w:val="95"/>
        </w:rPr>
        <w:t>新产品的开拓包括分布式服务器与存储产品、分布式数据库和中间件方面的产品。同时公司将发挥底层技</w:t>
      </w:r>
      <w:r>
        <w:rPr>
          <w:spacing w:val="37"/>
          <w:w w:val="95"/>
        </w:rPr>
        <w:t> </w:t>
      </w:r>
      <w:r>
        <w:rPr>
          <w:spacing w:val="37"/>
          <w:w w:val="95"/>
        </w:rPr>
      </w:r>
      <w:r>
        <w:rPr>
          <w:w w:val="95"/>
        </w:rPr>
        <w:t>术优势，加强应用软件层面的投入，并适度试水面向互联网的金融业务运营，以相对全面的解决方案，助</w:t>
      </w:r>
      <w:r>
        <w:rPr>
          <w:spacing w:val="40"/>
          <w:w w:val="95"/>
        </w:rPr>
        <w:t> </w:t>
      </w:r>
      <w:r>
        <w:rPr>
          <w:spacing w:val="40"/>
          <w:w w:val="95"/>
        </w:rPr>
      </w:r>
      <w:r>
        <w:rPr/>
        <w:t>力公司金融行业的客户实现转型。未来公司将积极推进外延式发展，将</w:t>
      </w:r>
      <w:r>
        <w:rPr>
          <w:rFonts w:ascii="Times New Roman" w:hAnsi="Times New Roman" w:cs="Times New Roman" w:eastAsia="Times New Roman" w:hint="default"/>
        </w:rPr>
        <w:t>“</w:t>
      </w:r>
      <w:r>
        <w:rPr/>
        <w:t>早期股权投资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并购控股</w:t>
      </w:r>
      <w:r>
        <w:rPr>
          <w:rFonts w:ascii="Times New Roman" w:hAnsi="Times New Roman" w:cs="Times New Roman" w:eastAsia="Times New Roman" w:hint="default"/>
        </w:rPr>
        <w:t>”</w:t>
      </w:r>
      <w:r>
        <w:rPr/>
        <w:t>双管</w:t>
      </w:r>
      <w:r>
        <w:rPr>
          <w:w w:val="99"/>
        </w:rPr>
        <w:t> </w:t>
      </w:r>
      <w:r>
        <w:rPr/>
        <w:t>齐下，加强产业链布局。</w:t>
      </w:r>
    </w:p>
    <w:p>
      <w:pPr>
        <w:pStyle w:val="BodyText"/>
        <w:spacing w:line="391" w:lineRule="auto" w:before="54"/>
        <w:ind w:right="0" w:firstLine="420"/>
        <w:jc w:val="left"/>
      </w:pPr>
      <w:r>
        <w:rPr>
          <w:rFonts w:ascii="Times New Roman" w:hAnsi="Times New Roman" w:cs="Times New Roman" w:eastAsia="Times New Roman" w:hint="default"/>
        </w:rPr>
        <w:t>2</w:t>
      </w:r>
      <w:r>
        <w:rPr/>
        <w:t>、产品研发。公司将继续加大研发投入，不断加强技术创新，完善公司产品结构和产品布局。不断</w:t>
      </w:r>
      <w:r>
        <w:rPr>
          <w:w w:val="99"/>
        </w:rPr>
        <w:t> </w:t>
      </w:r>
      <w:r>
        <w:rPr>
          <w:w w:val="95"/>
        </w:rPr>
        <w:t>健全以市场为导向的研发体系，使产品研发工作更加符合市场需求，提高研发产品的标准化水平，提升研</w:t>
      </w:r>
      <w:r>
        <w:rPr>
          <w:spacing w:val="40"/>
          <w:w w:val="95"/>
        </w:rPr>
        <w:t> </w:t>
      </w:r>
      <w:r>
        <w:rPr>
          <w:spacing w:val="40"/>
          <w:w w:val="95"/>
        </w:rPr>
      </w:r>
      <w:r>
        <w:rPr>
          <w:w w:val="95"/>
        </w:rPr>
        <w:t>发团队的整体技术创新能力和水平。</w:t>
      </w:r>
      <w:r>
        <w:rPr>
          <w:rFonts w:ascii="Times New Roman" w:hAnsi="Times New Roman" w:cs="Times New Roman" w:eastAsia="Times New Roman" w:hint="default"/>
          <w:w w:val="95"/>
        </w:rPr>
        <w:t>2015</w:t>
      </w:r>
      <w:r>
        <w:rPr>
          <w:w w:val="95"/>
        </w:rPr>
        <w:t>年公司将继续加大在云计算、大数据领域的投入，天玑数据与平</w:t>
      </w:r>
      <w:r>
        <w:rPr>
          <w:spacing w:val="37"/>
          <w:w w:val="95"/>
        </w:rPr>
        <w:t> </w:t>
      </w:r>
      <w:r>
        <w:rPr>
          <w:spacing w:val="37"/>
          <w:w w:val="95"/>
        </w:rPr>
      </w:r>
      <w:r>
        <w:rPr>
          <w:w w:val="95"/>
        </w:rPr>
        <w:t>民软件在</w:t>
      </w:r>
      <w:r>
        <w:rPr>
          <w:rFonts w:ascii="Times New Roman" w:hAnsi="Times New Roman" w:cs="Times New Roman" w:eastAsia="Times New Roman" w:hint="default"/>
          <w:w w:val="95"/>
        </w:rPr>
        <w:t>2015</w:t>
      </w:r>
      <w:r>
        <w:rPr>
          <w:w w:val="95"/>
        </w:rPr>
        <w:t>年将陆续推出新的产品。同时将继续积极整合与复深蓝的协同效应，有效发挥复深蓝的软件</w:t>
      </w:r>
      <w:r>
        <w:rPr>
          <w:spacing w:val="37"/>
          <w:w w:val="95"/>
        </w:rPr>
        <w:t> </w:t>
      </w:r>
      <w:r>
        <w:rPr>
          <w:spacing w:val="37"/>
          <w:w w:val="95"/>
        </w:rPr>
      </w:r>
      <w:r>
        <w:rPr>
          <w:spacing w:val="-2"/>
        </w:rPr>
        <w:t>研发能力，并积极推进复深蓝的创新发展，促进其业务转型，</w:t>
      </w:r>
      <w:r>
        <w:rPr>
          <w:rFonts w:ascii="Times New Roman" w:hAnsi="Times New Roman" w:cs="Times New Roman" w:eastAsia="Times New Roman" w:hint="default"/>
          <w:spacing w:val="-2"/>
        </w:rPr>
        <w:t>2015</w:t>
      </w:r>
      <w:r>
        <w:rPr>
          <w:spacing w:val="-2"/>
        </w:rPr>
        <w:t>年将着力保险</w:t>
      </w:r>
      <w:r>
        <w:rPr>
          <w:rFonts w:ascii="Times New Roman" w:hAnsi="Times New Roman" w:cs="Times New Roman" w:eastAsia="Times New Roman" w:hint="default"/>
          <w:spacing w:val="-2"/>
        </w:rPr>
        <w:t>/</w:t>
      </w:r>
      <w:r>
        <w:rPr>
          <w:spacing w:val="-2"/>
        </w:rPr>
        <w:t>测试工具开发，形成产品</w:t>
      </w:r>
    </w:p>
    <w:p>
      <w:pPr>
        <w:pStyle w:val="BodyText"/>
        <w:spacing w:line="386" w:lineRule="auto" w:before="30"/>
        <w:ind w:left="532" w:right="160" w:hanging="420"/>
        <w:jc w:val="left"/>
      </w:pPr>
      <w:r>
        <w:rPr>
          <w:rFonts w:ascii="Times New Roman" w:hAnsi="Times New Roman" w:cs="Times New Roman" w:eastAsia="Times New Roman" w:hint="default"/>
        </w:rPr>
        <w:t>/</w:t>
      </w:r>
      <w:r>
        <w:rPr/>
        <w:t>解决方案</w:t>
      </w:r>
      <w:r>
        <w:rPr>
          <w:rFonts w:ascii="Times New Roman" w:hAnsi="Times New Roman" w:cs="Times New Roman" w:eastAsia="Times New Roman" w:hint="default"/>
        </w:rPr>
        <w:t>FTC</w:t>
      </w:r>
      <w:r>
        <w:rPr/>
        <w:t>建设，以进一步提高公司核心竞争力。</w:t>
      </w:r>
      <w:r>
        <w:rPr>
          <w:w w:val="99"/>
        </w:rPr>
        <w:t> </w:t>
      </w:r>
      <w:r>
        <w:rPr>
          <w:rFonts w:ascii="Times New Roman" w:hAnsi="Times New Roman" w:cs="Times New Roman" w:eastAsia="Times New Roman" w:hint="default"/>
          <w:w w:val="95"/>
        </w:rPr>
        <w:t>3</w:t>
      </w:r>
      <w:r>
        <w:rPr>
          <w:w w:val="95"/>
        </w:rPr>
        <w:t>、市场营销方面。在公司现有的营销管理模式基础上，继续完善营销体系，以更好的适应市场、服</w:t>
      </w:r>
      <w:r>
        <w:rPr/>
      </w:r>
    </w:p>
    <w:p>
      <w:pPr>
        <w:pStyle w:val="BodyText"/>
        <w:spacing w:line="396" w:lineRule="auto" w:before="35"/>
        <w:ind w:right="132"/>
        <w:jc w:val="both"/>
      </w:pPr>
      <w:r>
        <w:rPr>
          <w:w w:val="95"/>
        </w:rPr>
        <w:t>务市场、服务客户；</w:t>
      </w:r>
      <w:r>
        <w:rPr>
          <w:rFonts w:ascii="Times New Roman" w:hAnsi="Times New Roman" w:cs="Times New Roman" w:eastAsia="Times New Roman" w:hint="default"/>
          <w:w w:val="95"/>
        </w:rPr>
        <w:t>2015</w:t>
      </w:r>
      <w:r>
        <w:rPr>
          <w:w w:val="95"/>
        </w:rPr>
        <w:t>年，将着重对金融行业</w:t>
      </w:r>
      <w:r>
        <w:rPr>
          <w:rFonts w:ascii="Times New Roman" w:hAnsi="Times New Roman" w:cs="Times New Roman" w:eastAsia="Times New Roman" w:hint="default"/>
          <w:w w:val="95"/>
        </w:rPr>
        <w:t>IT</w:t>
      </w:r>
      <w:r>
        <w:rPr>
          <w:w w:val="95"/>
        </w:rPr>
        <w:t>服务需求不断挖掘，在现有的金融领域资源基础上不断</w:t>
      </w:r>
      <w:r>
        <w:rPr>
          <w:spacing w:val="51"/>
          <w:w w:val="95"/>
        </w:rPr>
        <w:t> </w:t>
      </w:r>
      <w:r>
        <w:rPr>
          <w:spacing w:val="51"/>
          <w:w w:val="95"/>
        </w:rPr>
      </w:r>
      <w:r>
        <w:rPr>
          <w:w w:val="95"/>
        </w:rPr>
        <w:t>学习，培养敏锐的商业嗅觉；同时了解客户的生态环境、业务流程，探讨客户的需求，真正意义上做到与</w:t>
      </w:r>
      <w:r>
        <w:rPr>
          <w:spacing w:val="37"/>
          <w:w w:val="95"/>
        </w:rPr>
        <w:t> </w:t>
      </w:r>
      <w:r>
        <w:rPr>
          <w:spacing w:val="37"/>
          <w:w w:val="95"/>
        </w:rPr>
      </w:r>
      <w:r>
        <w:rPr>
          <w:w w:val="95"/>
        </w:rPr>
        <w:t>客户共同成长。</w:t>
      </w:r>
      <w:r>
        <w:rPr>
          <w:rFonts w:ascii="Times New Roman" w:hAnsi="Times New Roman" w:cs="Times New Roman" w:eastAsia="Times New Roman" w:hint="default"/>
          <w:w w:val="95"/>
        </w:rPr>
        <w:t>2015</w:t>
      </w:r>
      <w:r>
        <w:rPr>
          <w:w w:val="95"/>
        </w:rPr>
        <w:t>将公司将持续加大新产品</w:t>
      </w:r>
      <w:r>
        <w:rPr>
          <w:rFonts w:ascii="Times New Roman" w:hAnsi="Times New Roman" w:cs="Times New Roman" w:eastAsia="Times New Roman" w:hint="default"/>
          <w:w w:val="95"/>
        </w:rPr>
        <w:t>“PBData</w:t>
      </w:r>
      <w:r>
        <w:rPr>
          <w:w w:val="95"/>
        </w:rPr>
        <w:t>数据库云平台</w:t>
      </w:r>
      <w:r>
        <w:rPr>
          <w:rFonts w:ascii="Times New Roman" w:hAnsi="Times New Roman" w:cs="Times New Roman" w:eastAsia="Times New Roman" w:hint="default"/>
          <w:w w:val="95"/>
        </w:rPr>
        <w:t>”</w:t>
      </w:r>
      <w:r>
        <w:rPr>
          <w:w w:val="95"/>
        </w:rPr>
        <w:t>的拓展力度，并将融合咨询与集成服</w:t>
      </w:r>
      <w:r>
        <w:rPr>
          <w:spacing w:val="39"/>
          <w:w w:val="95"/>
        </w:rPr>
        <w:t> </w:t>
      </w:r>
      <w:r>
        <w:rPr>
          <w:spacing w:val="39"/>
          <w:w w:val="95"/>
        </w:rPr>
      </w:r>
      <w:r>
        <w:rPr>
          <w:w w:val="95"/>
        </w:rPr>
        <w:t>务团队，构建统一的</w:t>
      </w:r>
      <w:r>
        <w:rPr>
          <w:rFonts w:ascii="Times New Roman" w:hAnsi="Times New Roman" w:cs="Times New Roman" w:eastAsia="Times New Roman" w:hint="default"/>
          <w:w w:val="95"/>
        </w:rPr>
        <w:t>IT</w:t>
      </w:r>
      <w:r>
        <w:rPr>
          <w:w w:val="95"/>
        </w:rPr>
        <w:t>售前服务队伍；关注和聚焦行业可切入端到端解决方案，直接面对企业业务单位需</w:t>
      </w:r>
      <w:r>
        <w:rPr>
          <w:spacing w:val="52"/>
          <w:w w:val="95"/>
        </w:rPr>
        <w:t> </w:t>
      </w:r>
      <w:r>
        <w:rPr>
          <w:spacing w:val="52"/>
          <w:w w:val="95"/>
        </w:rPr>
      </w:r>
      <w:r>
        <w:rPr>
          <w:w w:val="95"/>
        </w:rPr>
        <w:t>求；形成围绕行业业务运营的，产品代理、渠道销售、开发建设为一体的事业部；整合天玑控股子公司的</w:t>
      </w:r>
      <w:r>
        <w:rPr>
          <w:spacing w:val="38"/>
          <w:w w:val="95"/>
        </w:rPr>
        <w:t> </w:t>
      </w:r>
      <w:r>
        <w:rPr>
          <w:spacing w:val="38"/>
          <w:w w:val="95"/>
        </w:rPr>
      </w:r>
      <w:r>
        <w:rPr/>
        <w:t>产品资源，形成统一的解决方案；借助国际国内</w:t>
      </w:r>
      <w:r>
        <w:rPr>
          <w:rFonts w:ascii="Times New Roman" w:hAnsi="Times New Roman" w:cs="Times New Roman" w:eastAsia="Times New Roman" w:hint="default"/>
        </w:rPr>
        <w:t>IT</w:t>
      </w:r>
      <w:r>
        <w:rPr/>
        <w:t>形式变化大趋势，积极抢占售前服务市场。</w:t>
      </w:r>
    </w:p>
    <w:p>
      <w:pPr>
        <w:pStyle w:val="BodyText"/>
        <w:spacing w:line="398" w:lineRule="auto" w:before="26"/>
        <w:ind w:right="160" w:firstLine="420"/>
        <w:jc w:val="left"/>
      </w:pPr>
      <w:r>
        <w:rPr>
          <w:rFonts w:ascii="Times New Roman" w:hAnsi="Times New Roman" w:cs="Times New Roman" w:eastAsia="Times New Roman" w:hint="default"/>
        </w:rPr>
        <w:t>4</w:t>
      </w:r>
      <w:r>
        <w:rPr/>
        <w:t>、内控建设。公司继续健全和优化管理体制，结合公司实际情况，构建适合公司发展需要的内部控</w:t>
      </w:r>
      <w:r>
        <w:rPr>
          <w:w w:val="99"/>
        </w:rPr>
        <w:t> </w:t>
      </w:r>
      <w:r>
        <w:rPr>
          <w:w w:val="95"/>
        </w:rPr>
        <w:t>制体系，通过管理手段明确岗位、清晰责任，不断提高公司管理水平与抗风险能力。继续实施人才培养计</w:t>
      </w:r>
      <w:r>
        <w:rPr>
          <w:spacing w:val="41"/>
          <w:w w:val="95"/>
        </w:rPr>
        <w:t> </w:t>
      </w:r>
      <w:r>
        <w:rPr>
          <w:spacing w:val="41"/>
          <w:w w:val="95"/>
        </w:rPr>
      </w:r>
      <w:r>
        <w:rPr>
          <w:w w:val="95"/>
        </w:rPr>
        <w:t>划，积极搭建人才培养平台，加强骨干人员的锻炼和培养，深入开展企业文化建设，通过多种形式的天玑</w:t>
      </w:r>
      <w:r>
        <w:rPr>
          <w:spacing w:val="41"/>
          <w:w w:val="95"/>
        </w:rPr>
        <w:t> </w:t>
      </w:r>
      <w:r>
        <w:rPr>
          <w:spacing w:val="41"/>
          <w:w w:val="95"/>
        </w:rPr>
      </w:r>
      <w:r>
        <w:rPr>
          <w:w w:val="95"/>
        </w:rPr>
        <w:t>通讯、培训、沟通会、</w:t>
      </w:r>
      <w:r>
        <w:rPr>
          <w:rFonts w:ascii="Times New Roman" w:hAnsi="Times New Roman" w:cs="Times New Roman" w:eastAsia="Times New Roman" w:hint="default"/>
          <w:w w:val="95"/>
        </w:rPr>
        <w:t>“</w:t>
      </w:r>
      <w:r>
        <w:rPr>
          <w:w w:val="95"/>
        </w:rPr>
        <w:t>七星之道</w:t>
      </w:r>
      <w:r>
        <w:rPr>
          <w:rFonts w:ascii="Times New Roman" w:hAnsi="Times New Roman" w:cs="Times New Roman" w:eastAsia="Times New Roman" w:hint="default"/>
          <w:w w:val="95"/>
        </w:rPr>
        <w:t>”</w:t>
      </w:r>
      <w:r>
        <w:rPr>
          <w:w w:val="95"/>
        </w:rPr>
        <w:t>（企业内部刊物）等方式，使企业文化更加融入基层、深入人心。使公</w:t>
      </w:r>
      <w:r>
        <w:rPr>
          <w:spacing w:val="60"/>
          <w:w w:val="95"/>
        </w:rPr>
        <w:t> </w:t>
      </w:r>
      <w:r>
        <w:rPr>
          <w:spacing w:val="60"/>
          <w:w w:val="95"/>
        </w:rPr>
      </w:r>
      <w:r>
        <w:rPr>
          <w:w w:val="95"/>
        </w:rPr>
        <w:t>司保持和谐高效的工作氛围，使员工更具积极向上的精神面貌。营造团结、和谐的企业文化。同时将抓住</w:t>
      </w:r>
      <w:r>
        <w:rPr/>
      </w:r>
    </w:p>
    <w:p>
      <w:pPr>
        <w:spacing w:after="0" w:line="398" w:lineRule="auto"/>
        <w:jc w:val="left"/>
        <w:sectPr>
          <w:footerReference w:type="default" r:id="rId13"/>
          <w:pgSz w:w="11910" w:h="16840"/>
          <w:pgMar w:footer="978" w:header="746" w:top="1060" w:bottom="1160" w:left="1020" w:right="1000"/>
          <w:pgNumType w:start="35"/>
        </w:sectPr>
      </w:pPr>
    </w:p>
    <w:p>
      <w:pPr>
        <w:spacing w:line="240" w:lineRule="auto" w:before="0"/>
        <w:rPr>
          <w:rFonts w:ascii="宋体" w:hAnsi="宋体" w:cs="宋体" w:eastAsia="宋体" w:hint="default"/>
          <w:sz w:val="20"/>
          <w:szCs w:val="20"/>
        </w:rPr>
      </w:pPr>
    </w:p>
    <w:p>
      <w:pPr>
        <w:pStyle w:val="BodyText"/>
        <w:spacing w:line="240" w:lineRule="auto" w:before="173"/>
        <w:ind w:right="215"/>
        <w:jc w:val="left"/>
      </w:pPr>
      <w:r>
        <w:rPr/>
        <w:t>市场发展机遇，加快收购兼并的步伐，提升企业综合竞争力。</w:t>
      </w:r>
    </w:p>
    <w:p>
      <w:pPr>
        <w:spacing w:line="240" w:lineRule="auto" w:before="10"/>
        <w:rPr>
          <w:rFonts w:ascii="宋体" w:hAnsi="宋体" w:cs="宋体" w:eastAsia="宋体" w:hint="default"/>
          <w:sz w:val="14"/>
          <w:szCs w:val="14"/>
        </w:rPr>
      </w:pPr>
    </w:p>
    <w:p>
      <w:pPr>
        <w:pStyle w:val="BodyText"/>
        <w:spacing w:line="403" w:lineRule="auto"/>
        <w:ind w:right="215" w:firstLine="420"/>
        <w:jc w:val="left"/>
      </w:pPr>
      <w:r>
        <w:rPr>
          <w:rFonts w:ascii="Times New Roman" w:hAnsi="Times New Roman" w:cs="Times New Roman" w:eastAsia="Times New Roman" w:hint="default"/>
        </w:rPr>
        <w:t>5</w:t>
      </w:r>
      <w:r>
        <w:rPr/>
        <w:t>、资源整合。公司将继续通过提高公司的管理能力、管理效率、业务水平，提升现有业务人员的素</w:t>
      </w:r>
      <w:r>
        <w:rPr>
          <w:w w:val="99"/>
        </w:rPr>
        <w:t> </w:t>
      </w:r>
      <w:r>
        <w:rPr>
          <w:w w:val="95"/>
        </w:rPr>
        <w:t>质来增强公司的核心竞争力；通过建立和完善子公司管理制度，建立子公司管控模式，对子公司的运行风</w:t>
      </w:r>
      <w:r>
        <w:rPr>
          <w:spacing w:val="37"/>
          <w:w w:val="95"/>
        </w:rPr>
        <w:t> </w:t>
      </w:r>
      <w:r>
        <w:rPr>
          <w:spacing w:val="37"/>
          <w:w w:val="95"/>
        </w:rPr>
      </w:r>
      <w:r>
        <w:rPr>
          <w:w w:val="95"/>
        </w:rPr>
        <w:t>险进行有效控制，同时从战略方面给予子公司支持、资源整合，加强对控股子公司的管理，促进子公司提</w:t>
      </w:r>
      <w:r>
        <w:rPr>
          <w:spacing w:val="39"/>
          <w:w w:val="95"/>
        </w:rPr>
        <w:t> </w:t>
      </w:r>
      <w:r>
        <w:rPr>
          <w:spacing w:val="39"/>
          <w:w w:val="95"/>
        </w:rPr>
      </w:r>
      <w:r>
        <w:rPr>
          <w:w w:val="95"/>
        </w:rPr>
        <w:t>高运行质量，逐步扩大经营规模。通过充分整合优势资源，完善产业布局，不断提高公司效益，实现企业</w:t>
      </w:r>
      <w:r>
        <w:rPr>
          <w:spacing w:val="38"/>
          <w:w w:val="95"/>
        </w:rPr>
        <w:t> </w:t>
      </w:r>
      <w:r>
        <w:rPr>
          <w:spacing w:val="38"/>
          <w:w w:val="95"/>
        </w:rPr>
      </w:r>
      <w:r>
        <w:rPr/>
        <w:t>快速发展。</w:t>
      </w:r>
    </w:p>
    <w:p>
      <w:pPr>
        <w:pStyle w:val="BodyText"/>
        <w:spacing w:line="400" w:lineRule="auto" w:before="50"/>
        <w:ind w:right="215" w:firstLine="420"/>
        <w:jc w:val="left"/>
      </w:pPr>
      <w:r>
        <w:rPr>
          <w:rFonts w:ascii="Times New Roman" w:hAnsi="Times New Roman" w:cs="Times New Roman" w:eastAsia="Times New Roman" w:hint="default"/>
        </w:rPr>
        <w:t>6</w:t>
      </w:r>
      <w:r>
        <w:rPr/>
        <w:t>、现金流管理。公司将继续严格现金流的预算工作，加强对应收账款的管理，严格控制应收账款的</w:t>
      </w:r>
      <w:r>
        <w:rPr>
          <w:w w:val="99"/>
        </w:rPr>
        <w:t> </w:t>
      </w:r>
      <w:r>
        <w:rPr>
          <w:w w:val="95"/>
        </w:rPr>
        <w:t>额度和账龄，对应收账款的质量和回收情况进行有效监控，进一步保障应收账款的可回收性，有效地进行</w:t>
      </w:r>
      <w:r>
        <w:rPr>
          <w:spacing w:val="40"/>
          <w:w w:val="95"/>
        </w:rPr>
        <w:t> </w:t>
      </w:r>
      <w:r>
        <w:rPr>
          <w:spacing w:val="40"/>
          <w:w w:val="95"/>
        </w:rPr>
      </w:r>
      <w:r>
        <w:rPr>
          <w:w w:val="95"/>
        </w:rPr>
        <w:t>资金的平衡、调度，保持良好的偿债能力与尽可能提高盈利能力的协调、统一，确保公司现金流的稳健，</w:t>
      </w:r>
      <w:r>
        <w:rPr>
          <w:spacing w:val="61"/>
          <w:w w:val="95"/>
        </w:rPr>
        <w:t> </w:t>
      </w:r>
      <w:r>
        <w:rPr>
          <w:spacing w:val="61"/>
          <w:w w:val="95"/>
        </w:rPr>
      </w:r>
      <w:r>
        <w:rPr/>
        <w:t>防范现金流风险。</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spacing w:line="240" w:lineRule="auto"/>
        <w:ind w:right="215"/>
        <w:jc w:val="left"/>
        <w:rPr>
          <w:b w:val="0"/>
          <w:bCs w:val="0"/>
        </w:rPr>
      </w:pP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12" w:right="2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215"/>
        <w:jc w:val="left"/>
        <w:rPr>
          <w:b w:val="0"/>
          <w:bCs w:val="0"/>
        </w:rPr>
      </w:pPr>
      <w:r>
        <w:rPr/>
        <w:t>四、董事会关于报告期会计政策、会计估计变更或重要前期差错更正的说明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spacing w:before="0"/>
        <w:ind w:left="112" w:right="2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215"/>
        <w:jc w:val="left"/>
        <w:rPr>
          <w:b w:val="0"/>
          <w:bCs w:val="0"/>
        </w:rPr>
      </w:pPr>
      <w:r>
        <w:rPr/>
        <w:t>五、公司利润分配及分红派息情况</w:t>
      </w:r>
      <w:r>
        <w:rPr>
          <w:b w:val="0"/>
          <w:bCs w:val="0"/>
        </w:rPr>
      </w:r>
    </w:p>
    <w:p>
      <w:pPr>
        <w:spacing w:line="240" w:lineRule="auto" w:before="6"/>
        <w:rPr>
          <w:rFonts w:ascii="宋体" w:hAnsi="宋体" w:cs="宋体" w:eastAsia="宋体" w:hint="default"/>
          <w:b/>
          <w:bCs/>
          <w:sz w:val="26"/>
          <w:szCs w:val="26"/>
        </w:rPr>
      </w:pPr>
    </w:p>
    <w:p>
      <w:pPr>
        <w:spacing w:before="0"/>
        <w:ind w:left="112" w:right="215"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before="117"/>
        <w:ind w:left="112" w:right="2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391" w:lineRule="auto" w:before="155"/>
        <w:ind w:right="105" w:firstLine="420"/>
        <w:jc w:val="left"/>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日召开了第二届董事会第十七次临时会议，根据《上市公司监管指引第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w:t>
      </w:r>
      <w:r>
        <w:rPr>
          <w:w w:val="99"/>
        </w:rPr>
        <w:t> </w:t>
      </w:r>
      <w:r>
        <w:rPr/>
        <w:t>市公司现金分红》及中国证监会于</w:t>
      </w:r>
      <w:r>
        <w:rPr>
          <w:rFonts w:ascii="Times New Roman" w:hAnsi="Times New Roman" w:cs="Times New Roman" w:eastAsia="Times New Roman" w:hint="default"/>
        </w:rPr>
        <w:t>2014</w:t>
      </w:r>
      <w:r>
        <w:rPr>
          <w:rFonts w:ascii="Times New Roman" w:hAnsi="Times New Roman" w:cs="Times New Roman" w:eastAsia="Times New Roman" w:hint="default"/>
          <w:spacing w:val="31"/>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日发布的（证监会公告【</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19</w:t>
      </w:r>
      <w:r>
        <w:rPr/>
        <w:t>号）关于《上市公司章</w:t>
      </w:r>
      <w:r>
        <w:rPr>
          <w:w w:val="99"/>
        </w:rPr>
        <w:t> </w:t>
      </w:r>
      <w:r>
        <w:rPr>
          <w:spacing w:val="-3"/>
        </w:rPr>
        <w:t>程指引（</w:t>
      </w:r>
      <w:r>
        <w:rPr>
          <w:rFonts w:ascii="Times New Roman" w:hAnsi="Times New Roman" w:cs="Times New Roman" w:eastAsia="Times New Roman" w:hint="default"/>
          <w:spacing w:val="-3"/>
        </w:rPr>
        <w:t>2014</w:t>
      </w:r>
      <w:r>
        <w:rPr>
          <w:spacing w:val="-3"/>
        </w:rPr>
        <w:t>年修订）》的文件相关规定，对《上海天玑科技股份有限公司章程》中相关条款进行了修改。</w:t>
      </w:r>
      <w:r>
        <w:rPr>
          <w:w w:val="99"/>
        </w:rPr>
        <w:t> </w:t>
      </w:r>
      <w:r>
        <w:rPr/>
        <w:t>其中对于</w:t>
      </w:r>
      <w:r>
        <w:rPr>
          <w:rFonts w:ascii="Times New Roman" w:hAnsi="Times New Roman" w:cs="Times New Roman" w:eastAsia="Times New Roman" w:hint="default"/>
        </w:rPr>
        <w:t>“</w:t>
      </w:r>
      <w:r>
        <w:rPr/>
        <w:t>现金分红比例</w:t>
      </w:r>
      <w:r>
        <w:rPr>
          <w:rFonts w:ascii="Times New Roman" w:hAnsi="Times New Roman" w:cs="Times New Roman" w:eastAsia="Times New Roman" w:hint="default"/>
        </w:rPr>
        <w:t>”</w:t>
      </w:r>
      <w:r>
        <w:rPr/>
        <w:t>条款作了如下补充约定，提出了差异化分红政策，具体如下：公司董事会应当综</w:t>
      </w:r>
      <w:r>
        <w:rPr>
          <w:w w:val="99"/>
        </w:rPr>
        <w:t> </w:t>
      </w:r>
      <w:r>
        <w:rPr/>
        <w:t>合考虑所处行业特点、发展阶段、自身经营模式、盈利水平以及是否有重大资金支出安排等因素，区分下</w:t>
      </w:r>
      <w:r>
        <w:rPr>
          <w:w w:val="99"/>
        </w:rPr>
        <w:t> </w:t>
      </w:r>
      <w:r>
        <w:rPr/>
        <w:t>列情形，并按照公司章程规定的程序，</w:t>
      </w:r>
      <w:r>
        <w:rPr>
          <w:spacing w:val="-20"/>
        </w:rPr>
        <w:t> </w:t>
      </w:r>
      <w:r>
        <w:rPr/>
        <w:t>提出差异化的现金分红政策：（</w:t>
      </w:r>
      <w:r>
        <w:rPr>
          <w:rFonts w:ascii="Times New Roman" w:hAnsi="Times New Roman" w:cs="Times New Roman" w:eastAsia="Times New Roman" w:hint="default"/>
        </w:rPr>
        <w:t>1</w:t>
      </w:r>
      <w:r>
        <w:rPr/>
        <w:t>）公司发展阶段属成熟期且无重</w:t>
      </w:r>
      <w:r>
        <w:rPr>
          <w:w w:val="99"/>
        </w:rPr>
        <w:t> </w:t>
      </w:r>
      <w:r>
        <w:rPr>
          <w:w w:val="95"/>
        </w:rPr>
        <w:t>大资金支出安排的，进行利润分配时，现金分红在本次利润分配中所占比例最低应达到</w:t>
      </w:r>
      <w:r>
        <w:rPr>
          <w:rFonts w:ascii="Times New Roman" w:hAnsi="Times New Roman" w:cs="Times New Roman" w:eastAsia="Times New Roman" w:hint="default"/>
          <w:w w:val="95"/>
        </w:rPr>
        <w:t>80%</w:t>
      </w:r>
      <w:r>
        <w:rPr>
          <w:w w:val="95"/>
        </w:rPr>
        <w:t>；（</w:t>
      </w:r>
      <w:r>
        <w:rPr>
          <w:rFonts w:ascii="Times New Roman" w:hAnsi="Times New Roman" w:cs="Times New Roman" w:eastAsia="Times New Roman" w:hint="default"/>
          <w:w w:val="95"/>
        </w:rPr>
        <w:t>2</w:t>
      </w:r>
      <w:r>
        <w:rPr>
          <w:w w:val="95"/>
        </w:rPr>
        <w:t>）公司发</w:t>
      </w:r>
      <w:r>
        <w:rPr>
          <w:spacing w:val="71"/>
          <w:w w:val="95"/>
        </w:rPr>
        <w:t> </w:t>
      </w:r>
      <w:r>
        <w:rPr>
          <w:spacing w:val="71"/>
          <w:w w:val="95"/>
        </w:rPr>
      </w:r>
      <w:r>
        <w:rPr/>
        <w:t>展阶段属成熟期且有重大资金支出安排的，进行利润分配时，现金分红在本次利润分配中所占比例最低应</w:t>
      </w:r>
      <w:r>
        <w:rPr>
          <w:w w:val="99"/>
        </w:rPr>
        <w:t> </w:t>
      </w:r>
      <w:r>
        <w:rPr>
          <w:w w:val="95"/>
        </w:rPr>
        <w:t>达到</w:t>
      </w:r>
      <w:r>
        <w:rPr>
          <w:rFonts w:ascii="Times New Roman" w:hAnsi="Times New Roman" w:cs="Times New Roman" w:eastAsia="Times New Roman" w:hint="default"/>
          <w:w w:val="95"/>
        </w:rPr>
        <w:t>40%</w:t>
      </w:r>
      <w:r>
        <w:rPr>
          <w:w w:val="95"/>
        </w:rPr>
        <w:t>；（</w:t>
      </w:r>
      <w:r>
        <w:rPr>
          <w:rFonts w:ascii="Times New Roman" w:hAnsi="Times New Roman" w:cs="Times New Roman" w:eastAsia="Times New Roman" w:hint="default"/>
          <w:w w:val="95"/>
        </w:rPr>
        <w:t>3</w:t>
      </w:r>
      <w:r>
        <w:rPr>
          <w:w w:val="95"/>
        </w:rPr>
        <w:t>）公司发展阶段属成长期且有重大资金支出安排的，进行利润分配时，现金分红在本次利润</w:t>
      </w:r>
      <w:r>
        <w:rPr>
          <w:spacing w:val="74"/>
          <w:w w:val="95"/>
        </w:rPr>
        <w:t> </w:t>
      </w:r>
      <w:r>
        <w:rPr>
          <w:spacing w:val="74"/>
          <w:w w:val="95"/>
        </w:rPr>
      </w:r>
      <w:r>
        <w:rPr>
          <w:w w:val="95"/>
        </w:rPr>
        <w:t>分配中所占比例最低应达到</w:t>
      </w:r>
      <w:r>
        <w:rPr>
          <w:rFonts w:ascii="Times New Roman" w:hAnsi="Times New Roman" w:cs="Times New Roman" w:eastAsia="Times New Roman" w:hint="default"/>
          <w:w w:val="95"/>
        </w:rPr>
        <w:t>20%</w:t>
      </w:r>
      <w:r>
        <w:rPr>
          <w:w w:val="95"/>
        </w:rPr>
        <w:t>；   </w:t>
      </w:r>
      <w:r>
        <w:rPr>
          <w:spacing w:val="73"/>
          <w:w w:val="95"/>
        </w:rPr>
        <w:t> </w:t>
      </w:r>
      <w:r>
        <w:rPr>
          <w:w w:val="95"/>
        </w:rPr>
        <w:t>公司发展阶段不易区分但有重大资金支出安排的，可以按照前项规定处</w:t>
      </w:r>
      <w:r>
        <w:rPr/>
      </w:r>
    </w:p>
    <w:p>
      <w:pPr>
        <w:spacing w:after="0" w:line="391" w:lineRule="auto"/>
        <w:jc w:val="left"/>
        <w:sectPr>
          <w:pgSz w:w="11910" w:h="16840"/>
          <w:pgMar w:header="746" w:footer="978" w:top="1060" w:bottom="1160" w:left="1020" w:right="920"/>
        </w:sectPr>
      </w:pPr>
    </w:p>
    <w:p>
      <w:pPr>
        <w:spacing w:line="240" w:lineRule="auto" w:before="0"/>
        <w:rPr>
          <w:rFonts w:ascii="宋体" w:hAnsi="宋体" w:cs="宋体" w:eastAsia="宋体" w:hint="default"/>
          <w:sz w:val="20"/>
          <w:szCs w:val="20"/>
        </w:rPr>
      </w:pPr>
    </w:p>
    <w:p>
      <w:pPr>
        <w:pStyle w:val="BodyText"/>
        <w:spacing w:line="240" w:lineRule="auto" w:before="173"/>
        <w:ind w:right="0"/>
        <w:jc w:val="left"/>
      </w:pPr>
      <w:r>
        <w:rPr/>
        <w:t>理。上述议案已经</w:t>
      </w:r>
      <w:r>
        <w:rPr>
          <w:rFonts w:ascii="Times New Roman" w:hAnsi="Times New Roman" w:cs="Times New Roman" w:eastAsia="Times New Roman" w:hint="default"/>
        </w:rPr>
        <w:t>2014</w:t>
      </w:r>
      <w:r>
        <w:rPr/>
        <w:t>年第一次临时股东大会审议通过。</w:t>
      </w:r>
    </w:p>
    <w:p>
      <w:pPr>
        <w:spacing w:line="240" w:lineRule="auto" w:before="1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12" w:right="3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181,833,210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18,183,321.00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218,674,443.80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日经第二届董事会第二十五次会议审议通过《</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年度公司利润分配预案》，具体为：拟以公司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181,966,460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股扣除经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日召开的第二届董事会第二十四次临时董事会审议通过的拟回购注销 的限制性股票</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133,250 </w:t>
            </w:r>
            <w:r>
              <w:rPr>
                <w:rFonts w:ascii="宋体" w:hAnsi="宋体" w:cs="宋体" w:eastAsia="宋体" w:hint="default"/>
                <w:sz w:val="18"/>
                <w:szCs w:val="18"/>
              </w:rPr>
              <w:t>股后的股本</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181,833,210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股为基数，向全体股东每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元（含税），合计派发</w:t>
            </w:r>
            <w:r>
              <w:rPr>
                <w:rFonts w:ascii="宋体" w:hAnsi="宋体" w:cs="宋体" w:eastAsia="宋体" w:hint="default"/>
                <w:sz w:val="18"/>
                <w:szCs w:val="18"/>
              </w:rPr>
              <w:t> 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18,183,321.00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元；同时进行资本公积金转增股本，以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181,833,210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股，共计转增 </w:t>
            </w:r>
            <w:r>
              <w:rPr>
                <w:rFonts w:ascii="Times New Roman" w:hAnsi="Times New Roman" w:cs="Times New Roman" w:eastAsia="Times New Roman" w:hint="default"/>
                <w:sz w:val="18"/>
                <w:szCs w:val="18"/>
              </w:rPr>
              <w:t>90,916,605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股，转增后公司总股本将增加至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272,749,815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股。本议案尚需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年年度股东大会审议通过。</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pStyle w:val="BodyText"/>
        <w:spacing w:line="240" w:lineRule="auto" w:before="155"/>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年度的利润分配情况</w:t>
      </w:r>
    </w:p>
    <w:p>
      <w:pPr>
        <w:pStyle w:val="BodyText"/>
        <w:spacing w:line="386" w:lineRule="auto" w:before="177"/>
        <w:ind w:right="0" w:firstLine="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2012</w:t>
      </w:r>
      <w:r>
        <w:rPr/>
        <w:t>年度股东大会审议并通过了《公司</w:t>
      </w:r>
      <w:r>
        <w:rPr>
          <w:rFonts w:ascii="Times New Roman" w:hAnsi="Times New Roman" w:cs="Times New Roman" w:eastAsia="Times New Roman" w:hint="default"/>
        </w:rPr>
        <w:t>2012</w:t>
      </w:r>
      <w:r>
        <w:rPr/>
        <w:t>年度利润分配的预案》，以公司</w:t>
      </w:r>
      <w:r>
        <w:rPr>
          <w:rFonts w:ascii="Times New Roman" w:hAnsi="Times New Roman" w:cs="Times New Roman" w:eastAsia="Times New Roman" w:hint="default"/>
        </w:rPr>
        <w:t>2012</w:t>
      </w:r>
      <w:r>
        <w:rPr/>
        <w:t>年末</w:t>
      </w:r>
      <w:r>
        <w:rPr>
          <w:w w:val="99"/>
        </w:rPr>
        <w:t> </w:t>
      </w:r>
      <w:r>
        <w:rPr>
          <w:spacing w:val="-2"/>
          <w:w w:val="95"/>
        </w:rPr>
        <w:t>总股本</w:t>
      </w:r>
      <w:r>
        <w:rPr>
          <w:rFonts w:ascii="Times New Roman" w:hAnsi="Times New Roman" w:cs="Times New Roman" w:eastAsia="Times New Roman" w:hint="default"/>
          <w:spacing w:val="-2"/>
          <w:w w:val="95"/>
        </w:rPr>
        <w:t>13,400</w:t>
      </w:r>
      <w:r>
        <w:rPr>
          <w:spacing w:val="-2"/>
          <w:w w:val="95"/>
        </w:rPr>
        <w:t>万股为基数，向全体股东每</w:t>
      </w:r>
      <w:r>
        <w:rPr>
          <w:rFonts w:ascii="Times New Roman" w:hAnsi="Times New Roman" w:cs="Times New Roman" w:eastAsia="Times New Roman" w:hint="default"/>
          <w:spacing w:val="-2"/>
          <w:w w:val="95"/>
        </w:rPr>
        <w:t>10</w:t>
      </w:r>
      <w:r>
        <w:rPr>
          <w:spacing w:val="-2"/>
          <w:w w:val="95"/>
        </w:rPr>
        <w:t>股派发人民币</w:t>
      </w:r>
      <w:r>
        <w:rPr>
          <w:rFonts w:ascii="Times New Roman" w:hAnsi="Times New Roman" w:cs="Times New Roman" w:eastAsia="Times New Roman" w:hint="default"/>
          <w:spacing w:val="-2"/>
          <w:w w:val="95"/>
        </w:rPr>
        <w:t>1</w:t>
      </w:r>
      <w:r>
        <w:rPr>
          <w:spacing w:val="-2"/>
          <w:w w:val="95"/>
        </w:rPr>
        <w:t>元现金（含税），合计派发现金红利人民币</w:t>
      </w:r>
      <w:r>
        <w:rPr>
          <w:rFonts w:ascii="Times New Roman" w:hAnsi="Times New Roman" w:cs="Times New Roman" w:eastAsia="Times New Roman" w:hint="default"/>
          <w:spacing w:val="-2"/>
          <w:w w:val="95"/>
        </w:rPr>
        <w:t>1,340</w:t>
      </w:r>
      <w:r>
        <w:rPr>
          <w:rFonts w:ascii="Times New Roman" w:hAnsi="Times New Roman" w:cs="Times New Roman" w:eastAsia="Times New Roman" w:hint="default"/>
          <w:w w:val="95"/>
        </w:rPr>
        <w:t>     </w:t>
      </w:r>
      <w:r>
        <w:rPr>
          <w:rFonts w:ascii="Times New Roman" w:hAnsi="Times New Roman" w:cs="Times New Roman" w:eastAsia="Times New Roman" w:hint="default"/>
          <w:spacing w:val="48"/>
          <w:w w:val="95"/>
        </w:rPr>
        <w:t> </w:t>
      </w:r>
      <w:r>
        <w:rPr>
          <w:rFonts w:ascii="Times New Roman" w:hAnsi="Times New Roman" w:cs="Times New Roman" w:eastAsia="Times New Roman" w:hint="default"/>
          <w:spacing w:val="48"/>
          <w:w w:val="95"/>
        </w:rPr>
      </w:r>
      <w:r>
        <w:rPr/>
        <w:t>万元。</w:t>
      </w:r>
    </w:p>
    <w:p>
      <w:pPr>
        <w:pStyle w:val="BodyText"/>
        <w:spacing w:line="240" w:lineRule="auto" w:before="65"/>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年度的利润分配情况</w:t>
      </w:r>
    </w:p>
    <w:p>
      <w:pPr>
        <w:spacing w:after="0" w:line="24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73"/>
        <w:ind w:left="532" w:right="117"/>
        <w:jc w:val="left"/>
      </w:pPr>
      <w:r>
        <w:rPr>
          <w:rFonts w:ascii="Times New Roman" w:hAnsi="Times New Roman" w:cs="Times New Roman" w:eastAsia="Times New Roman" w:hint="default"/>
          <w:spacing w:val="11"/>
        </w:rPr>
        <w:t>2013</w:t>
      </w:r>
      <w:r>
        <w:rPr>
          <w:spacing w:val="11"/>
        </w:rPr>
        <w:t>年年度股东大会审议通过了《公司</w:t>
      </w:r>
      <w:r>
        <w:rPr>
          <w:rFonts w:ascii="Times New Roman" w:hAnsi="Times New Roman" w:cs="Times New Roman" w:eastAsia="Times New Roman" w:hint="default"/>
          <w:spacing w:val="11"/>
        </w:rPr>
        <w:t>2013</w:t>
      </w:r>
      <w:r>
        <w:rPr>
          <w:spacing w:val="11"/>
        </w:rPr>
        <w:t>年度利润分配预案》</w:t>
      </w:r>
      <w:r>
        <w:rPr>
          <w:rFonts w:ascii="Times New Roman" w:hAnsi="Times New Roman" w:cs="Times New Roman" w:eastAsia="Times New Roman" w:hint="default"/>
          <w:spacing w:val="11"/>
        </w:rPr>
        <w:t>,</w:t>
      </w:r>
      <w:r>
        <w:rPr>
          <w:spacing w:val="11"/>
        </w:rPr>
        <w:t>以公司</w:t>
      </w:r>
      <w:r>
        <w:rPr>
          <w:rFonts w:ascii="Times New Roman" w:hAnsi="Times New Roman" w:cs="Times New Roman" w:eastAsia="Times New Roman" w:hint="default"/>
          <w:spacing w:val="11"/>
        </w:rPr>
        <w:t>2013</w:t>
      </w:r>
      <w:r>
        <w:rPr>
          <w:spacing w:val="11"/>
        </w:rPr>
        <w:t>年</w:t>
      </w:r>
      <w:r>
        <w:rPr>
          <w:rFonts w:ascii="Times New Roman" w:hAnsi="Times New Roman" w:cs="Times New Roman" w:eastAsia="Times New Roman" w:hint="default"/>
          <w:spacing w:val="11"/>
        </w:rPr>
        <w:t>12</w:t>
      </w:r>
      <w:r>
        <w:rPr>
          <w:spacing w:val="11"/>
        </w:rPr>
        <w:t>月</w:t>
      </w:r>
      <w:r>
        <w:rPr>
          <w:rFonts w:ascii="Times New Roman" w:hAnsi="Times New Roman" w:cs="Times New Roman" w:eastAsia="Times New Roman" w:hint="default"/>
          <w:spacing w:val="11"/>
        </w:rPr>
        <w:t>31</w:t>
      </w:r>
      <w:r>
        <w:rPr>
          <w:spacing w:val="11"/>
        </w:rPr>
        <w:t>日总股本</w:t>
      </w:r>
    </w:p>
    <w:p>
      <w:pPr>
        <w:pStyle w:val="BodyText"/>
        <w:spacing w:line="386" w:lineRule="auto" w:before="177"/>
        <w:ind w:right="117"/>
        <w:jc w:val="left"/>
      </w:pPr>
      <w:r>
        <w:rPr>
          <w:rFonts w:ascii="Times New Roman" w:hAnsi="Times New Roman" w:cs="Times New Roman" w:eastAsia="Times New Roman" w:hint="default"/>
          <w:spacing w:val="2"/>
        </w:rPr>
        <w:t>139,530,000</w:t>
      </w:r>
      <w:r>
        <w:rPr>
          <w:spacing w:val="2"/>
        </w:rPr>
        <w:t>股扣除经</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日召开的第二届董事会第十三次临时董事会审议通过的拟回购注销的限</w:t>
      </w:r>
      <w:r>
        <w:rPr>
          <w:w w:val="99"/>
        </w:rPr>
        <w:t> </w:t>
      </w:r>
      <w:r>
        <w:rPr>
          <w:spacing w:val="-5"/>
          <w:w w:val="99"/>
        </w:rPr>
        <w:t>制性股票</w:t>
      </w:r>
      <w:r>
        <w:rPr>
          <w:rFonts w:ascii="Times New Roman" w:hAnsi="Times New Roman" w:cs="Times New Roman" w:eastAsia="Times New Roman" w:hint="default"/>
          <w:spacing w:val="-5"/>
          <w:w w:val="99"/>
        </w:rPr>
        <w:t>135,000</w:t>
      </w:r>
      <w:r>
        <w:rPr>
          <w:spacing w:val="-5"/>
          <w:w w:val="99"/>
        </w:rPr>
        <w:t>股后的现有股本</w:t>
      </w:r>
      <w:r>
        <w:rPr>
          <w:rFonts w:ascii="Times New Roman" w:hAnsi="Times New Roman" w:cs="Times New Roman" w:eastAsia="Times New Roman" w:hint="default"/>
          <w:spacing w:val="-5"/>
          <w:w w:val="99"/>
        </w:rPr>
        <w:t>139,395,000</w:t>
      </w:r>
      <w:r>
        <w:rPr>
          <w:spacing w:val="-5"/>
          <w:w w:val="99"/>
        </w:rPr>
        <w:t>股为基数，向全体股东每</w:t>
      </w:r>
      <w:r>
        <w:rPr>
          <w:rFonts w:ascii="Times New Roman" w:hAnsi="Times New Roman" w:cs="Times New Roman" w:eastAsia="Times New Roman" w:hint="default"/>
          <w:spacing w:val="-5"/>
          <w:w w:val="99"/>
        </w:rPr>
        <w:t>10</w:t>
      </w:r>
      <w:r>
        <w:rPr>
          <w:spacing w:val="-5"/>
          <w:w w:val="99"/>
        </w:rPr>
        <w:t>股派发现金股利人民币</w:t>
      </w:r>
      <w:r>
        <w:rPr>
          <w:rFonts w:ascii="Times New Roman" w:hAnsi="Times New Roman" w:cs="Times New Roman" w:eastAsia="Times New Roman" w:hint="default"/>
          <w:spacing w:val="-5"/>
          <w:w w:val="99"/>
        </w:rPr>
        <w:t>1</w:t>
      </w:r>
      <w:r>
        <w:rPr>
          <w:spacing w:val="-5"/>
          <w:w w:val="99"/>
        </w:rPr>
        <w:t>元（含税），</w:t>
      </w:r>
      <w:r>
        <w:rPr>
          <w:spacing w:val="-69"/>
          <w:w w:val="99"/>
        </w:rPr>
        <w:t> </w:t>
      </w:r>
      <w:r>
        <w:rPr>
          <w:spacing w:val="-69"/>
          <w:w w:val="99"/>
        </w:rPr>
      </w:r>
      <w:r>
        <w:rPr/>
        <w:t>合计派发现金</w:t>
      </w:r>
      <w:r>
        <w:rPr>
          <w:rFonts w:ascii="Times New Roman" w:hAnsi="Times New Roman" w:cs="Times New Roman" w:eastAsia="Times New Roman" w:hint="default"/>
        </w:rPr>
        <w:t>13,939,500.00</w:t>
      </w:r>
      <w:r>
        <w:rPr/>
        <w:t>元；同时进行资本公积金转增股本，以</w:t>
      </w:r>
      <w:r>
        <w:rPr>
          <w:rFonts w:ascii="Times New Roman" w:hAnsi="Times New Roman" w:cs="Times New Roman" w:eastAsia="Times New Roman" w:hint="default"/>
        </w:rPr>
        <w:t>139,395,000</w:t>
      </w:r>
      <w:r>
        <w:rPr/>
        <w:t>股为基数向全体股东每</w:t>
      </w:r>
      <w:r>
        <w:rPr>
          <w:rFonts w:ascii="Times New Roman" w:hAnsi="Times New Roman" w:cs="Times New Roman" w:eastAsia="Times New Roman" w:hint="default"/>
        </w:rPr>
        <w:t>10</w:t>
      </w:r>
      <w:r>
        <w:rPr/>
        <w:t>股</w:t>
      </w:r>
      <w:r>
        <w:rPr>
          <w:spacing w:val="-89"/>
        </w:rPr>
        <w:t> </w:t>
      </w:r>
      <w:r>
        <w:rPr/>
        <w:t>转增</w:t>
      </w:r>
      <w:r>
        <w:rPr>
          <w:rFonts w:ascii="Times New Roman" w:hAnsi="Times New Roman" w:cs="Times New Roman" w:eastAsia="Times New Roman" w:hint="default"/>
        </w:rPr>
        <w:t>3</w:t>
      </w:r>
      <w:r>
        <w:rPr/>
        <w:t>股，共计转增</w:t>
      </w:r>
      <w:r>
        <w:rPr>
          <w:rFonts w:ascii="Times New Roman" w:hAnsi="Times New Roman" w:cs="Times New Roman" w:eastAsia="Times New Roman" w:hint="default"/>
        </w:rPr>
        <w:t>41,818,500</w:t>
      </w:r>
      <w:r>
        <w:rPr/>
        <w:t>股，转增后公司总股本增加至</w:t>
      </w:r>
      <w:r>
        <w:rPr>
          <w:rFonts w:ascii="Times New Roman" w:hAnsi="Times New Roman" w:cs="Times New Roman" w:eastAsia="Times New Roman" w:hint="default"/>
        </w:rPr>
        <w:t>181,213,500</w:t>
      </w:r>
      <w:r>
        <w:rPr/>
        <w:t>股。并于2014年6月19日实施完成</w:t>
      </w:r>
      <w:r>
        <w:rPr>
          <w:spacing w:val="-42"/>
        </w:rPr>
        <w:t> </w:t>
      </w:r>
      <w:r>
        <w:rPr>
          <w:spacing w:val="-42"/>
        </w:rPr>
      </w:r>
      <w:r>
        <w:rPr/>
        <w:t>权益分派。</w:t>
      </w:r>
    </w:p>
    <w:p>
      <w:pPr>
        <w:pStyle w:val="BodyText"/>
        <w:spacing w:line="240" w:lineRule="auto" w:before="106"/>
        <w:ind w:right="117"/>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年度的利润分配情况</w:t>
      </w:r>
    </w:p>
    <w:p>
      <w:pPr>
        <w:spacing w:line="240" w:lineRule="auto" w:before="6"/>
        <w:rPr>
          <w:rFonts w:ascii="宋体" w:hAnsi="宋体" w:cs="宋体" w:eastAsia="宋体" w:hint="default"/>
          <w:sz w:val="15"/>
          <w:szCs w:val="15"/>
        </w:rPr>
      </w:pPr>
    </w:p>
    <w:p>
      <w:pPr>
        <w:pStyle w:val="Heading5"/>
        <w:spacing w:line="352" w:lineRule="auto"/>
        <w:ind w:right="228"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日第二届董事会第二十五次会议审议通过了《</w:t>
      </w:r>
      <w:r>
        <w:rPr>
          <w:rFonts w:ascii="Times New Roman" w:hAnsi="Times New Roman" w:cs="Times New Roman" w:eastAsia="Times New Roman" w:hint="default"/>
        </w:rPr>
        <w:t>2014</w:t>
      </w:r>
      <w:r>
        <w:rPr/>
        <w:t>年度公司利润分配预案》，拟 以公司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181,966,460</w:t>
      </w:r>
      <w:r>
        <w:rPr/>
        <w:t>股扣除经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日召开的第二届董事会第二十四</w:t>
      </w:r>
      <w:r>
        <w:rPr>
          <w:spacing w:val="-52"/>
        </w:rPr>
        <w:t> </w:t>
      </w:r>
      <w:r>
        <w:rPr>
          <w:spacing w:val="-52"/>
        </w:rPr>
      </w:r>
      <w:r>
        <w:rPr>
          <w:spacing w:val="-2"/>
        </w:rPr>
        <w:t>次临时董事会审议通过的拟回购注销的限制性股票</w:t>
      </w:r>
      <w:r>
        <w:rPr>
          <w:rFonts w:ascii="Times New Roman" w:hAnsi="Times New Roman" w:cs="Times New Roman" w:eastAsia="Times New Roman" w:hint="default"/>
          <w:spacing w:val="-2"/>
        </w:rPr>
        <w:t>133,250</w:t>
      </w:r>
      <w:r>
        <w:rPr>
          <w:spacing w:val="-2"/>
        </w:rPr>
        <w:t>股后的股本</w:t>
      </w:r>
      <w:r>
        <w:rPr>
          <w:rFonts w:ascii="Times New Roman" w:hAnsi="Times New Roman" w:cs="Times New Roman" w:eastAsia="Times New Roman" w:hint="default"/>
          <w:spacing w:val="-2"/>
        </w:rPr>
        <w:t>181,833,210</w:t>
      </w:r>
      <w:r>
        <w:rPr>
          <w:spacing w:val="-2"/>
        </w:rPr>
        <w:t>股为基数，向全</w:t>
      </w:r>
      <w:r>
        <w:rPr>
          <w:spacing w:val="-105"/>
        </w:rPr>
        <w:t> </w:t>
      </w:r>
      <w:r>
        <w:rPr>
          <w:spacing w:val="-105"/>
        </w:rPr>
      </w:r>
      <w:r>
        <w:rPr>
          <w:spacing w:val="-2"/>
        </w:rPr>
        <w:t>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1</w:t>
      </w:r>
      <w:r>
        <w:rPr>
          <w:spacing w:val="-2"/>
        </w:rPr>
        <w:t>元（含税），合计派发现金</w:t>
      </w:r>
      <w:r>
        <w:rPr>
          <w:rFonts w:ascii="Times New Roman" w:hAnsi="Times New Roman" w:cs="Times New Roman" w:eastAsia="Times New Roman" w:hint="default"/>
          <w:spacing w:val="-2"/>
        </w:rPr>
        <w:t>18,183,321.00</w:t>
      </w:r>
      <w:r>
        <w:rPr>
          <w:spacing w:val="-2"/>
        </w:rPr>
        <w:t>元；同时进行资本公</w:t>
      </w:r>
      <w:r>
        <w:rPr>
          <w:spacing w:val="-104"/>
        </w:rPr>
        <w:t> </w:t>
      </w:r>
      <w:r>
        <w:rPr>
          <w:spacing w:val="-104"/>
        </w:rPr>
      </w:r>
      <w:r>
        <w:rPr>
          <w:spacing w:val="-1"/>
        </w:rPr>
        <w:t>积金转增股本，以</w:t>
      </w:r>
      <w:r>
        <w:rPr>
          <w:rFonts w:ascii="Times New Roman" w:hAnsi="Times New Roman" w:cs="Times New Roman" w:eastAsia="Times New Roman" w:hint="default"/>
          <w:spacing w:val="-1"/>
        </w:rPr>
        <w:t>181,833,210</w:t>
      </w:r>
      <w:r>
        <w:rPr>
          <w:spacing w:val="-1"/>
        </w:rPr>
        <w:t>股为基数向全体股东每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股，共计转增</w:t>
      </w:r>
      <w:r>
        <w:rPr>
          <w:rFonts w:ascii="Times New Roman" w:hAnsi="Times New Roman" w:cs="Times New Roman" w:eastAsia="Times New Roman" w:hint="default"/>
          <w:spacing w:val="-1"/>
        </w:rPr>
        <w:t>90,916,605</w:t>
      </w:r>
      <w:r>
        <w:rPr>
          <w:spacing w:val="-1"/>
        </w:rPr>
        <w:t>股，转增</w:t>
      </w:r>
      <w:r>
        <w:rPr>
          <w:spacing w:val="-93"/>
        </w:rPr>
        <w:t> </w:t>
      </w:r>
      <w:r>
        <w:rPr>
          <w:spacing w:val="-93"/>
        </w:rPr>
      </w:r>
      <w:r>
        <w:rPr/>
        <w:t>后公司总股本将增加至</w:t>
      </w:r>
      <w:r>
        <w:rPr>
          <w:rFonts w:ascii="Times New Roman" w:hAnsi="Times New Roman" w:cs="Times New Roman" w:eastAsia="Times New Roman" w:hint="default"/>
        </w:rPr>
        <w:t>272,749,815</w:t>
      </w:r>
      <w:r>
        <w:rPr/>
        <w:t>股。该议案尚需提交2014年度股东大会审议。</w:t>
      </w:r>
    </w:p>
    <w:p>
      <w:pPr>
        <w:spacing w:line="240" w:lineRule="auto" w:before="12"/>
        <w:rPr>
          <w:rFonts w:ascii="宋体" w:hAnsi="宋体" w:cs="宋体" w:eastAsia="宋体" w:hint="default"/>
          <w:sz w:val="25"/>
          <w:szCs w:val="25"/>
        </w:rPr>
      </w:pPr>
    </w:p>
    <w:p>
      <w:pPr>
        <w:spacing w:before="44"/>
        <w:ind w:left="112" w:right="117"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2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 w:right="109"/>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1" w:right="108"/>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18,183,321.00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72,347,373.04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25.13%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13,939,500.00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60,842,729.05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22.91%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48,207,495.51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27.80%</w:t>
            </w:r>
          </w:p>
        </w:tc>
      </w:tr>
    </w:tbl>
    <w:p>
      <w:pPr>
        <w:spacing w:before="50"/>
        <w:ind w:left="112" w:right="0" w:firstLine="0"/>
        <w:jc w:val="both"/>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r>
        <w:rPr/>
        <w:t>六、内幕信息知情人管理制度的建立和执行情况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32" w:right="117" w:hanging="420"/>
        <w:jc w:val="left"/>
      </w:pPr>
      <w:r>
        <w:rPr/>
        <w:t>（一）内幕信息知情人管理制度的制定</w:t>
      </w:r>
      <w:r>
        <w:rPr>
          <w:w w:val="99"/>
        </w:rPr>
        <w:t> </w:t>
      </w:r>
      <w:r>
        <w:rPr>
          <w:w w:val="95"/>
        </w:rPr>
        <w:t>为了规范公司的内幕信息管理，加强内幕信息保密工作，维护信息披露公平原则，根据《公司法》、</w:t>
      </w:r>
      <w:r>
        <w:rPr/>
      </w:r>
    </w:p>
    <w:p>
      <w:pPr>
        <w:pStyle w:val="BodyText"/>
        <w:spacing w:line="408" w:lineRule="auto" w:before="46"/>
        <w:ind w:right="105"/>
        <w:jc w:val="both"/>
      </w:pPr>
      <w:r>
        <w:rPr/>
        <w:t>《证券法》、《上市公司信息披露管理办法》、《深圳证券交易所创业板股票上市规则》等有关法律、法</w:t>
      </w:r>
      <w:r>
        <w:rPr>
          <w:w w:val="99"/>
        </w:rPr>
        <w:t> </w:t>
      </w:r>
      <w:r>
        <w:rPr/>
        <w:t>规、规范性文件及《上市公司建立内幕信息知情人登记管理制度的规定》、《公司章程》等有关规定，公</w:t>
      </w:r>
      <w:r>
        <w:rPr>
          <w:w w:val="99"/>
        </w:rPr>
        <w:t> </w:t>
      </w:r>
      <w:r>
        <w:rPr>
          <w:spacing w:val="-2"/>
          <w:w w:val="95"/>
        </w:rPr>
        <w:t>司制定了《董事、监事和高级管理人员所持公司股份及其变动管理制度》、《内幕信息知情人管理制度》、</w:t>
      </w:r>
      <w:r>
        <w:rPr>
          <w:spacing w:val="-2"/>
        </w:rPr>
      </w:r>
    </w:p>
    <w:p>
      <w:pPr>
        <w:pStyle w:val="BodyText"/>
        <w:spacing w:line="240" w:lineRule="auto" w:before="46"/>
        <w:ind w:right="0"/>
        <w:jc w:val="both"/>
      </w:pPr>
      <w:r>
        <w:rPr/>
        <w:t>《信息披露及投资者关系管理制度》。</w:t>
      </w:r>
    </w:p>
    <w:p>
      <w:pPr>
        <w:spacing w:after="0" w:line="240" w:lineRule="auto"/>
        <w:jc w:val="both"/>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pStyle w:val="BodyText"/>
        <w:spacing w:line="240" w:lineRule="auto" w:before="173"/>
        <w:ind w:right="215"/>
        <w:jc w:val="left"/>
      </w:pPr>
      <w:r>
        <w:rPr/>
        <w:t>（二）内幕信息知情人管理制度的执行情况</w:t>
      </w:r>
    </w:p>
    <w:p>
      <w:pPr>
        <w:spacing w:line="240" w:lineRule="auto" w:before="10"/>
        <w:rPr>
          <w:rFonts w:ascii="宋体" w:hAnsi="宋体" w:cs="宋体" w:eastAsia="宋体" w:hint="default"/>
          <w:sz w:val="14"/>
          <w:szCs w:val="14"/>
        </w:rPr>
      </w:pPr>
    </w:p>
    <w:p>
      <w:pPr>
        <w:pStyle w:val="BodyText"/>
        <w:spacing w:line="386" w:lineRule="auto"/>
        <w:ind w:left="532" w:right="215" w:hanging="315"/>
        <w:jc w:val="left"/>
      </w:pPr>
      <w:r>
        <w:rPr>
          <w:rFonts w:ascii="Times New Roman" w:hAnsi="Times New Roman" w:cs="Times New Roman" w:eastAsia="Times New Roman" w:hint="default"/>
        </w:rPr>
        <w:t>1</w:t>
      </w:r>
      <w:r>
        <w:rPr/>
        <w:t>、定期报告披露期间的信息保密工作</w:t>
      </w:r>
      <w:r>
        <w:rPr>
          <w:w w:val="99"/>
        </w:rPr>
        <w:t> </w:t>
      </w:r>
      <w:r>
        <w:rPr>
          <w:w w:val="95"/>
        </w:rPr>
        <w:t>报告期内，公司严格执行内幕信息保密制度，严格规范信息传递流程，在定期报告披露期间，对于未</w:t>
      </w:r>
      <w:r>
        <w:rPr/>
      </w:r>
    </w:p>
    <w:p>
      <w:pPr>
        <w:pStyle w:val="BodyText"/>
        <w:spacing w:line="408" w:lineRule="auto" w:before="65"/>
        <w:ind w:right="215"/>
        <w:jc w:val="left"/>
      </w:pPr>
      <w:r>
        <w:rPr/>
        <w:t>公开信息，公司证券部都会严格控制知情人范围并组织相关内幕信息知情人填写《内幕信息知情人登记</w:t>
      </w:r>
      <w:r>
        <w:rPr>
          <w:w w:val="99"/>
        </w:rPr>
        <w:t> </w:t>
      </w:r>
      <w:r>
        <w:rPr>
          <w:w w:val="95"/>
        </w:rPr>
        <w:t>表》，如实、完整记录上述信息在公开前的所有内幕信息知情人名单，以及知情人知悉内幕信息的时间。</w:t>
      </w:r>
      <w:r>
        <w:rPr>
          <w:spacing w:val="61"/>
          <w:w w:val="95"/>
        </w:rPr>
        <w:t> </w:t>
      </w:r>
      <w:r>
        <w:rPr>
          <w:spacing w:val="61"/>
          <w:w w:val="95"/>
        </w:rPr>
      </w:r>
      <w:r>
        <w:rPr>
          <w:w w:val="95"/>
        </w:rPr>
        <w:t>经公司证券部核实无误后，按照相关法规规定在向深交所和证监局报送定期报告相关资料的同时报备内幕</w:t>
      </w:r>
      <w:r>
        <w:rPr>
          <w:spacing w:val="37"/>
          <w:w w:val="95"/>
        </w:rPr>
        <w:t> </w:t>
      </w:r>
      <w:r>
        <w:rPr>
          <w:spacing w:val="37"/>
          <w:w w:val="95"/>
        </w:rPr>
      </w:r>
      <w:r>
        <w:rPr/>
        <w:t>信息知情人登记情况。</w:t>
      </w:r>
    </w:p>
    <w:p>
      <w:pPr>
        <w:pStyle w:val="BodyText"/>
        <w:spacing w:line="386" w:lineRule="auto" w:before="46"/>
        <w:ind w:left="532" w:right="215" w:hanging="420"/>
        <w:jc w:val="left"/>
      </w:pPr>
      <w:r>
        <w:rPr>
          <w:rFonts w:ascii="Times New Roman" w:hAnsi="Times New Roman" w:cs="Times New Roman" w:eastAsia="Times New Roman" w:hint="default"/>
        </w:rPr>
        <w:t>2</w:t>
      </w:r>
      <w:r>
        <w:rPr/>
        <w:t>、投资者调研期间的信息保密工作</w:t>
      </w:r>
      <w:r>
        <w:rPr>
          <w:w w:val="99"/>
        </w:rPr>
        <w:t> </w:t>
      </w:r>
      <w:r>
        <w:rPr>
          <w:w w:val="95"/>
        </w:rPr>
        <w:t>在定期报告及重大事项披露期间，公司尽量避免接待投资者的调研，努力做好定期报告及重大事项披</w:t>
      </w:r>
      <w:r>
        <w:rPr/>
      </w:r>
    </w:p>
    <w:p>
      <w:pPr>
        <w:pStyle w:val="BodyText"/>
        <w:spacing w:line="408" w:lineRule="auto" w:before="65"/>
        <w:ind w:right="215"/>
        <w:jc w:val="left"/>
      </w:pPr>
      <w:r>
        <w:rPr>
          <w:w w:val="95"/>
        </w:rPr>
        <w:t>露期间的信息保密工作。在日常接待投资者调研时，公司证券部负责履行相关的信息保密工作程序。在进</w:t>
      </w:r>
      <w:r>
        <w:rPr>
          <w:spacing w:val="37"/>
          <w:w w:val="95"/>
        </w:rPr>
        <w:t> </w:t>
      </w:r>
      <w:r>
        <w:rPr>
          <w:spacing w:val="37"/>
          <w:w w:val="95"/>
        </w:rPr>
      </w:r>
      <w:r>
        <w:rPr>
          <w:w w:val="95"/>
        </w:rPr>
        <w:t>行调研前，先对调研人员的个人信息进行备案，同时要求签署投资者（机构）承诺书，并承诺在对外出具</w:t>
      </w:r>
      <w:r>
        <w:rPr>
          <w:spacing w:val="36"/>
          <w:w w:val="95"/>
        </w:rPr>
        <w:t> </w:t>
      </w:r>
      <w:r>
        <w:rPr>
          <w:spacing w:val="36"/>
          <w:w w:val="95"/>
        </w:rPr>
      </w:r>
      <w:r>
        <w:rPr>
          <w:w w:val="95"/>
        </w:rPr>
        <w:t>报告前需经上市公司证券部认可。在调研过程中，证券部人员认真做好相关会议记录，按照相关规定填制</w:t>
      </w:r>
      <w:r>
        <w:rPr>
          <w:spacing w:val="37"/>
          <w:w w:val="95"/>
        </w:rPr>
        <w:t> </w:t>
      </w:r>
      <w:r>
        <w:rPr>
          <w:spacing w:val="37"/>
          <w:w w:val="95"/>
        </w:rPr>
      </w:r>
      <w:r>
        <w:rPr/>
        <w:t>投资者关系活动记录表，并将投资者关系活动记录表在深交所指定的网站披露。</w:t>
      </w:r>
      <w:r>
        <w:rPr>
          <w:w w:val="99"/>
        </w:rPr>
        <w:t> </w:t>
      </w:r>
      <w:r>
        <w:rPr>
          <w:rFonts w:ascii="Times New Roman" w:hAnsi="Times New Roman" w:cs="Times New Roman" w:eastAsia="Times New Roman" w:hint="default"/>
        </w:rPr>
        <w:t>3</w:t>
      </w:r>
      <w:r>
        <w:rPr/>
        <w:t>、其他重大事件的信息保密工作</w:t>
      </w:r>
    </w:p>
    <w:p>
      <w:pPr>
        <w:pStyle w:val="BodyText"/>
        <w:spacing w:line="408" w:lineRule="auto" w:before="14"/>
        <w:ind w:right="212" w:firstLine="420"/>
        <w:jc w:val="both"/>
      </w:pPr>
      <w:r>
        <w:rPr>
          <w:w w:val="95"/>
        </w:rPr>
        <w:t>在其他重大事项未披露前，对公司及相关信息披露义务人采取保密措施，签订相关保密协议，以保证</w:t>
      </w:r>
      <w:r>
        <w:rPr>
          <w:w w:val="99"/>
        </w:rPr>
        <w:t> </w:t>
      </w:r>
      <w:r>
        <w:rPr/>
        <w:t>信息处于可控范围。</w:t>
      </w:r>
    </w:p>
    <w:p>
      <w:pPr>
        <w:pStyle w:val="BodyText"/>
        <w:spacing w:line="408" w:lineRule="auto" w:before="46"/>
        <w:ind w:right="103"/>
        <w:jc w:val="left"/>
      </w:pPr>
      <w:r>
        <w:rPr/>
        <w:t>（三）报告期内自查内幕信息知情人涉嫌内幕交易以及监管部门的查处和整改情况</w:t>
      </w:r>
      <w:r>
        <w:rPr>
          <w:spacing w:val="-34"/>
        </w:rPr>
        <w:t> </w:t>
      </w:r>
      <w:r>
        <w:rPr/>
        <w:t>报告期内，公司董事、</w:t>
      </w:r>
      <w:r>
        <w:rPr>
          <w:w w:val="99"/>
        </w:rPr>
        <w:t> </w:t>
      </w:r>
      <w:r>
        <w:rPr/>
        <w:t>监事及高级管理人员和其他相关知情人严格遵守了内幕信息知情人管理制度，未发现有内幕信息知情人利</w:t>
      </w:r>
      <w:r>
        <w:rPr>
          <w:w w:val="99"/>
        </w:rPr>
        <w:t> </w:t>
      </w:r>
      <w:r>
        <w:rPr/>
        <w:t>用内幕信息买卖本公司股份的情况。</w:t>
      </w:r>
    </w:p>
    <w:p>
      <w:pPr>
        <w:pStyle w:val="BodyText"/>
        <w:spacing w:line="420" w:lineRule="auto" w:before="46"/>
        <w:ind w:right="192" w:firstLine="420"/>
        <w:jc w:val="both"/>
      </w:pPr>
      <w:r>
        <w:rPr>
          <w:w w:val="95"/>
        </w:rPr>
        <w:t>报告期内公司也未发生受到监管部门查处和整改的情形。报告期内，公司董事会组织相关人员就《内</w:t>
      </w:r>
      <w:r>
        <w:rPr>
          <w:w w:val="99"/>
        </w:rPr>
        <w:t> </w:t>
      </w:r>
      <w:r>
        <w:rPr>
          <w:w w:val="95"/>
        </w:rPr>
        <w:t>幕信息及知情人管理制度》、《信息披露及投资者关系管理制度》等规定展开专项学习和讨论，以确保真</w:t>
      </w:r>
      <w:r>
        <w:rPr>
          <w:spacing w:val="38"/>
          <w:w w:val="95"/>
        </w:rPr>
        <w:t> </w:t>
      </w:r>
      <w:r>
        <w:rPr>
          <w:spacing w:val="38"/>
          <w:w w:val="95"/>
        </w:rPr>
      </w:r>
      <w:r>
        <w:rPr>
          <w:w w:val="95"/>
        </w:rPr>
        <w:t>实、准确、完整、及时、公平的披露所有对本公司股票及其衍生品种交易价格可能产生较大影响的信息。</w:t>
      </w:r>
      <w:r>
        <w:rPr>
          <w:spacing w:val="61"/>
          <w:w w:val="95"/>
        </w:rPr>
        <w:t> </w:t>
      </w:r>
      <w:r>
        <w:rPr>
          <w:spacing w:val="61"/>
          <w:w w:val="95"/>
        </w:rPr>
      </w:r>
      <w:r>
        <w:rPr>
          <w:w w:val="95"/>
        </w:rPr>
        <w:t>公司将继续遵守有关信息披露的法律规定并严格执行本公司信息披露事务管理制度，组织有关信息披露规</w:t>
      </w:r>
      <w:r>
        <w:rPr/>
      </w:r>
    </w:p>
    <w:p>
      <w:pPr>
        <w:pStyle w:val="BodyText"/>
        <w:spacing w:line="240" w:lineRule="auto" w:before="35"/>
        <w:ind w:right="215"/>
        <w:jc w:val="left"/>
      </w:pPr>
      <w:r>
        <w:rPr/>
        <w:t>定的专题培训和深化学习，不断提高公司信息披露的质量和水平。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4"/>
        <w:spacing w:line="240" w:lineRule="auto"/>
        <w:ind w:right="215"/>
        <w:jc w:val="left"/>
        <w:rPr>
          <w:b w:val="0"/>
          <w:bCs w:val="0"/>
        </w:rPr>
      </w:pPr>
      <w:r>
        <w:rPr/>
        <w:t>七、报告期内接待调研、沟通、采访等活动登记表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spacing w:before="0"/>
        <w:ind w:left="112" w:right="2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94"/>
        <w:gridCol w:w="1497"/>
        <w:gridCol w:w="1497"/>
        <w:gridCol w:w="1497"/>
        <w:gridCol w:w="1497"/>
        <w:gridCol w:w="2087"/>
      </w:tblGrid>
      <w:tr>
        <w:trPr>
          <w:trHeight w:val="712"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9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94"/>
        <w:gridCol w:w="1497"/>
        <w:gridCol w:w="1497"/>
        <w:gridCol w:w="1497"/>
        <w:gridCol w:w="1497"/>
        <w:gridCol w:w="2087"/>
      </w:tblGrid>
      <w:tr>
        <w:trPr>
          <w:trHeight w:val="356"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光大证券股份有限</w:t>
            </w:r>
          </w:p>
        </w:tc>
        <w:tc>
          <w:tcPr>
            <w:tcW w:w="20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公司、平安资产管</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理有限责任公司、</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华宝兴业基金管理</w:t>
            </w:r>
          </w:p>
        </w:tc>
        <w:tc>
          <w:tcPr>
            <w:tcW w:w="208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both"/>
              <w:rPr>
                <w:rFonts w:ascii="宋体" w:hAnsi="宋体" w:cs="宋体" w:eastAsia="宋体" w:hint="default"/>
                <w:sz w:val="18"/>
                <w:szCs w:val="18"/>
              </w:rPr>
            </w:pPr>
            <w:r>
              <w:rPr>
                <w:rFonts w:ascii="宋体" w:hAnsi="宋体" w:cs="宋体" w:eastAsia="宋体" w:hint="default"/>
                <w:sz w:val="18"/>
                <w:szCs w:val="18"/>
              </w:rPr>
              <w:t>有限公司、农银汇 理基金管理有限公 司、信诚基金管理</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公司新产品数据库云平台 情况</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有限公司、华安基</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金管理有限公司、</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银河基金管理有限</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8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公司经营情况、公司发展</w:t>
            </w:r>
          </w:p>
        </w:tc>
      </w:tr>
      <w:tr>
        <w:trPr>
          <w:trHeight w:val="317"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中国中投证券</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战略目标、公司数据库云</w:t>
            </w:r>
          </w:p>
        </w:tc>
      </w:tr>
      <w:tr>
        <w:trPr>
          <w:trHeight w:val="352"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平台情况、传统业务情况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山西证券股份有限 公司、宏源证券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1"/>
              <w:jc w:val="both"/>
              <w:rPr>
                <w:rFonts w:ascii="宋体" w:hAnsi="宋体" w:cs="宋体" w:eastAsia="宋体" w:hint="default"/>
                <w:sz w:val="18"/>
                <w:szCs w:val="18"/>
              </w:rPr>
            </w:pPr>
            <w:r>
              <w:rPr>
                <w:rFonts w:ascii="宋体" w:hAnsi="宋体" w:cs="宋体" w:eastAsia="宋体" w:hint="default"/>
                <w:sz w:val="18"/>
                <w:szCs w:val="18"/>
              </w:rPr>
              <w:t>公司经营情况、复深蓝情 况、公司数据库云平台情 况、人员规模情况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天治基金管理有限 公司、上海证券报</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2"/>
              <w:jc w:val="left"/>
              <w:rPr>
                <w:rFonts w:ascii="宋体" w:hAnsi="宋体" w:cs="宋体" w:eastAsia="宋体" w:hint="default"/>
                <w:sz w:val="18"/>
                <w:szCs w:val="18"/>
              </w:rPr>
            </w:pPr>
            <w:r>
              <w:rPr>
                <w:rFonts w:ascii="宋体" w:hAnsi="宋体" w:cs="宋体" w:eastAsia="宋体" w:hint="default"/>
                <w:sz w:val="18"/>
                <w:szCs w:val="18"/>
              </w:rPr>
              <w:t>一季报情况、数据库云平 台情况、去</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IOE </w:t>
            </w:r>
            <w:r>
              <w:rPr>
                <w:rFonts w:ascii="宋体" w:hAnsi="宋体" w:cs="宋体" w:eastAsia="宋体" w:hint="default"/>
                <w:sz w:val="18"/>
                <w:szCs w:val="18"/>
              </w:rPr>
              <w:t>市场情况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z w:val="18"/>
                <w:szCs w:val="18"/>
              </w:rPr>
              <w:t>天治基金管理有限 公司、上海证券报</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数据库云平台情况、公司 开拓情况、人员情况</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东方证券、国联安</w:t>
            </w:r>
          </w:p>
        </w:tc>
        <w:tc>
          <w:tcPr>
            <w:tcW w:w="20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基金、东吴证券、</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巨杉（上海）资产</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管理有限公司、上</w:t>
            </w:r>
          </w:p>
        </w:tc>
        <w:tc>
          <w:tcPr>
            <w:tcW w:w="2087"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both"/>
              <w:rPr>
                <w:rFonts w:ascii="宋体" w:hAnsi="宋体" w:cs="宋体" w:eastAsia="宋体" w:hint="default"/>
                <w:sz w:val="18"/>
                <w:szCs w:val="18"/>
              </w:rPr>
            </w:pPr>
            <w:r>
              <w:rPr>
                <w:rFonts w:ascii="宋体" w:hAnsi="宋体" w:cs="宋体" w:eastAsia="宋体" w:hint="default"/>
                <w:sz w:val="18"/>
                <w:szCs w:val="18"/>
              </w:rPr>
              <w:t>海名禹资产、通泉 资产管理（上海） 有限公司、国元证 券、爱建证券、农 银汇理基金、华宝</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z w:val="18"/>
                <w:szCs w:val="18"/>
              </w:rPr>
              <w:t>公司发展战略、数据库云 平台情况、传统业务发展 情况、竞争对手情况、金 融、电信行业发展情况</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投资、国海证券、</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安信证券、巴沃资</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本、南方基金、圆</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信永丰基金</w:t>
            </w:r>
          </w:p>
        </w:tc>
        <w:tc>
          <w:tcPr>
            <w:tcW w:w="2087"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北京勤益科技投资</w:t>
            </w:r>
          </w:p>
        </w:tc>
        <w:tc>
          <w:tcPr>
            <w:tcW w:w="20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管理有限公司、方</w:t>
            </w:r>
          </w:p>
        </w:tc>
        <w:tc>
          <w:tcPr>
            <w:tcW w:w="208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both"/>
              <w:rPr>
                <w:rFonts w:ascii="宋体" w:hAnsi="宋体" w:cs="宋体" w:eastAsia="宋体" w:hint="default"/>
                <w:sz w:val="18"/>
                <w:szCs w:val="18"/>
              </w:rPr>
            </w:pPr>
            <w:r>
              <w:rPr>
                <w:rFonts w:ascii="宋体" w:hAnsi="宋体" w:cs="宋体" w:eastAsia="宋体" w:hint="default"/>
                <w:sz w:val="18"/>
                <w:szCs w:val="18"/>
              </w:rPr>
              <w:t>正证券股份有限公 司、泰康资产管理 有限责任公司、汇 添富基金管理股份</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z w:val="18"/>
                <w:szCs w:val="18"/>
              </w:rPr>
              <w:t>数据库云平台情况、测试 情况、复深蓝情况、收购 并购计划</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有限公司、东方证</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券股份有限公司</w:t>
            </w:r>
          </w:p>
        </w:tc>
        <w:tc>
          <w:tcPr>
            <w:tcW w:w="2087"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78" w:header="746" w:top="1060" w:bottom="1160" w:left="1020" w:right="1020"/>
          <w:pgNumType w:start="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94"/>
        <w:gridCol w:w="1497"/>
        <w:gridCol w:w="1497"/>
        <w:gridCol w:w="1497"/>
        <w:gridCol w:w="1497"/>
        <w:gridCol w:w="2087"/>
      </w:tblGrid>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广发基金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1"/>
              <w:jc w:val="both"/>
              <w:rPr>
                <w:rFonts w:ascii="宋体" w:hAnsi="宋体" w:cs="宋体" w:eastAsia="宋体" w:hint="default"/>
                <w:sz w:val="18"/>
                <w:szCs w:val="18"/>
              </w:rPr>
            </w:pPr>
            <w:r>
              <w:rPr>
                <w:rFonts w:ascii="宋体" w:hAnsi="宋体" w:cs="宋体" w:eastAsia="宋体" w:hint="default"/>
                <w:sz w:val="18"/>
                <w:szCs w:val="18"/>
              </w:rPr>
              <w:t>数据库云平台情况、分布 式存储情况、平民软件情 况</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数据库云平台情况、市场</w:t>
            </w:r>
          </w:p>
        </w:tc>
      </w:tr>
      <w:tr>
        <w:trPr>
          <w:trHeight w:val="624"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长信基金</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1"/>
              <w:jc w:val="left"/>
              <w:rPr>
                <w:rFonts w:ascii="宋体" w:hAnsi="宋体" w:cs="宋体" w:eastAsia="宋体" w:hint="default"/>
                <w:sz w:val="18"/>
                <w:szCs w:val="18"/>
              </w:rPr>
            </w:pPr>
            <w:r>
              <w:rPr>
                <w:rFonts w:ascii="宋体" w:hAnsi="宋体" w:cs="宋体" w:eastAsia="宋体" w:hint="default"/>
                <w:sz w:val="18"/>
                <w:szCs w:val="18"/>
              </w:rPr>
              <w:t>前景分析、传统业务发展 情况、人员情况、公司外</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延情况</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713" w:right="3830"/>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117"/>
        <w:jc w:val="left"/>
        <w:rPr>
          <w:b w:val="0"/>
          <w:bCs w:val="0"/>
        </w:rPr>
      </w:pPr>
      <w:r>
        <w:rPr/>
        <w:t>一、重大诉讼仲裁事项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本年度公司无重大诉讼、仲裁事项。</w:t>
      </w:r>
    </w:p>
    <w:p>
      <w:pPr>
        <w:spacing w:line="240" w:lineRule="auto" w:before="4"/>
        <w:rPr>
          <w:rFonts w:ascii="宋体" w:hAnsi="宋体" w:cs="宋体" w:eastAsia="宋体" w:hint="default"/>
          <w:sz w:val="19"/>
          <w:szCs w:val="19"/>
        </w:rPr>
      </w:pPr>
    </w:p>
    <w:p>
      <w:pPr>
        <w:pStyle w:val="Heading4"/>
        <w:spacing w:line="240" w:lineRule="auto"/>
        <w:ind w:right="117"/>
        <w:jc w:val="left"/>
        <w:rPr>
          <w:b w:val="0"/>
          <w:bCs w:val="0"/>
        </w:rPr>
      </w:pP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12" w:right="37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4"/>
        <w:spacing w:line="240" w:lineRule="auto"/>
        <w:ind w:right="117"/>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4"/>
        <w:spacing w:line="240" w:lineRule="auto"/>
        <w:ind w:right="117"/>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7"/>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公司报告期未收购资产。</w:t>
      </w:r>
    </w:p>
    <w:p>
      <w:pPr>
        <w:spacing w:line="240" w:lineRule="auto" w:before="5"/>
        <w:rPr>
          <w:rFonts w:ascii="宋体" w:hAnsi="宋体" w:cs="宋体" w:eastAsia="宋体" w:hint="default"/>
          <w:sz w:val="21"/>
          <w:szCs w:val="21"/>
        </w:rPr>
      </w:pPr>
    </w:p>
    <w:p>
      <w:pPr>
        <w:pStyle w:val="Heading6"/>
        <w:spacing w:line="240" w:lineRule="auto"/>
        <w:ind w:right="117"/>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公司报告期未出售资产。</w:t>
      </w:r>
    </w:p>
    <w:p>
      <w:pPr>
        <w:spacing w:line="240" w:lineRule="auto" w:before="1"/>
        <w:rPr>
          <w:rFonts w:ascii="宋体" w:hAnsi="宋体" w:cs="宋体" w:eastAsia="宋体" w:hint="default"/>
          <w:sz w:val="21"/>
          <w:szCs w:val="21"/>
        </w:rPr>
      </w:pPr>
    </w:p>
    <w:p>
      <w:pPr>
        <w:pStyle w:val="Heading6"/>
        <w:spacing w:line="240" w:lineRule="auto"/>
        <w:ind w:right="117"/>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本报告期内新增合并公司情况如下：</w:t>
      </w:r>
    </w:p>
    <w:p>
      <w:pPr>
        <w:pStyle w:val="Heading5"/>
        <w:spacing w:line="240" w:lineRule="auto" w:before="77"/>
        <w:ind w:right="117"/>
        <w:jc w:val="left"/>
      </w:pPr>
      <w:r>
        <w:rPr>
          <w:sz w:val="18"/>
          <w:szCs w:val="18"/>
        </w:rPr>
        <w:t>（</w:t>
      </w:r>
      <w:r>
        <w:rPr>
          <w:rFonts w:ascii="Times New Roman" w:hAnsi="Times New Roman" w:cs="Times New Roman" w:eastAsia="Times New Roman" w:hint="default"/>
          <w:sz w:val="18"/>
          <w:szCs w:val="18"/>
        </w:rPr>
        <w:t>1</w:t>
      </w:r>
      <w:r>
        <w:rPr>
          <w:sz w:val="18"/>
          <w:szCs w:val="18"/>
        </w:rPr>
        <w:t>）</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日第二届董事会第十四次临时会议审议通过了《关于使用超募资金投资</w:t>
      </w:r>
    </w:p>
    <w:p>
      <w:pPr>
        <w:pStyle w:val="Heading5"/>
        <w:spacing w:line="357" w:lineRule="auto" w:before="149"/>
        <w:ind w:right="117"/>
        <w:jc w:val="left"/>
      </w:pPr>
      <w:r>
        <w:rPr/>
        <w:t>设立合资公司的议案》，同意使用超募资金与上海天莺投资管理中心（有限合伙）、自然人许文 </w:t>
      </w:r>
      <w:r>
        <w:rPr>
          <w:spacing w:val="-5"/>
        </w:rPr>
        <w:t>共同投资人民币</w:t>
      </w:r>
      <w:r>
        <w:rPr>
          <w:rFonts w:ascii="Times New Roman" w:hAnsi="Times New Roman" w:cs="Times New Roman" w:eastAsia="Times New Roman" w:hint="default"/>
          <w:spacing w:val="-5"/>
        </w:rPr>
        <w:t>2,000</w:t>
      </w:r>
      <w:r>
        <w:rPr>
          <w:spacing w:val="-5"/>
        </w:rPr>
        <w:t>万元设立合资公司，其中公司以超募资金出资</w:t>
      </w:r>
      <w:r>
        <w:rPr>
          <w:rFonts w:ascii="Times New Roman" w:hAnsi="Times New Roman" w:cs="Times New Roman" w:eastAsia="Times New Roman" w:hint="default"/>
          <w:spacing w:val="-5"/>
        </w:rPr>
        <w:t>1,300</w:t>
      </w:r>
      <w:r>
        <w:rPr>
          <w:spacing w:val="-5"/>
        </w:rPr>
        <w:t>万元，占出资比例的</w:t>
      </w:r>
      <w:r>
        <w:rPr>
          <w:rFonts w:ascii="Times New Roman" w:hAnsi="Times New Roman" w:cs="Times New Roman" w:eastAsia="Times New Roman" w:hint="default"/>
          <w:spacing w:val="-5"/>
        </w:rPr>
        <w:t>65%</w:t>
      </w:r>
      <w:r>
        <w:rPr>
          <w:spacing w:val="-5"/>
        </w:rPr>
        <w:t>。</w:t>
      </w:r>
      <w:r>
        <w:rPr>
          <w:spacing w:val="-92"/>
        </w:rPr>
        <w:t> </w:t>
      </w:r>
      <w:r>
        <w:rPr>
          <w:spacing w:val="-3"/>
          <w:w w:val="99"/>
        </w:rPr>
        <w:t>该合资公司</w:t>
      </w:r>
      <w:r>
        <w:rPr>
          <w:rFonts w:ascii="Times New Roman" w:hAnsi="Times New Roman" w:cs="Times New Roman" w:eastAsia="Times New Roman" w:hint="default"/>
          <w:spacing w:val="-3"/>
          <w:w w:val="99"/>
        </w:rPr>
        <w:t>“</w:t>
      </w:r>
      <w:r>
        <w:rPr>
          <w:spacing w:val="-3"/>
          <w:w w:val="99"/>
        </w:rPr>
        <w:t>上海天玑数据技术有限公司</w:t>
      </w:r>
      <w:r>
        <w:rPr>
          <w:rFonts w:ascii="Times New Roman" w:hAnsi="Times New Roman" w:cs="Times New Roman" w:eastAsia="Times New Roman" w:hint="default"/>
          <w:spacing w:val="-3"/>
          <w:w w:val="99"/>
        </w:rPr>
        <w:t>”</w:t>
      </w:r>
      <w:r>
        <w:rPr>
          <w:spacing w:val="-3"/>
          <w:w w:val="99"/>
        </w:rPr>
        <w:t>已于</w:t>
      </w:r>
      <w:r>
        <w:rPr>
          <w:rFonts w:ascii="Times New Roman" w:hAnsi="Times New Roman" w:cs="Times New Roman" w:eastAsia="Times New Roman" w:hint="default"/>
          <w:spacing w:val="-3"/>
          <w:w w:val="99"/>
        </w:rPr>
        <w:t>2014</w:t>
      </w:r>
      <w:r>
        <w:rPr>
          <w:spacing w:val="-3"/>
          <w:w w:val="99"/>
        </w:rPr>
        <w:t>年</w:t>
      </w:r>
      <w:r>
        <w:rPr>
          <w:rFonts w:ascii="Times New Roman" w:hAnsi="Times New Roman" w:cs="Times New Roman" w:eastAsia="Times New Roman" w:hint="default"/>
          <w:spacing w:val="-3"/>
          <w:w w:val="99"/>
        </w:rPr>
        <w:t>5</w:t>
      </w:r>
      <w:r>
        <w:rPr>
          <w:spacing w:val="-3"/>
          <w:w w:val="99"/>
        </w:rPr>
        <w:t>月</w:t>
      </w:r>
      <w:r>
        <w:rPr>
          <w:rFonts w:ascii="Times New Roman" w:hAnsi="Times New Roman" w:cs="Times New Roman" w:eastAsia="Times New Roman" w:hint="default"/>
          <w:spacing w:val="-3"/>
          <w:w w:val="99"/>
        </w:rPr>
        <w:t>16</w:t>
      </w:r>
      <w:r>
        <w:rPr>
          <w:spacing w:val="-3"/>
          <w:w w:val="99"/>
        </w:rPr>
        <w:t>日取得营业执照，相关事项具体详见中</w:t>
      </w:r>
      <w:r>
        <w:rPr>
          <w:spacing w:val="-98"/>
          <w:w w:val="99"/>
        </w:rPr>
        <w:t> </w:t>
      </w:r>
      <w:r>
        <w:rPr>
          <w:spacing w:val="-98"/>
          <w:w w:val="99"/>
        </w:rPr>
      </w:r>
      <w:r>
        <w:rPr/>
        <w:t>国证监会指定的创业板信息披露网站巨潮资讯网（</w:t>
      </w:r>
      <w:hyperlink r:id="rId15">
        <w:r>
          <w:rPr>
            <w:rFonts w:ascii="Times New Roman" w:hAnsi="Times New Roman" w:cs="Times New Roman" w:eastAsia="Times New Roman" w:hint="default"/>
          </w:rPr>
          <w:t>http://www.cninfo.com.cn</w:t>
        </w:r>
      </w:hyperlink>
      <w:r>
        <w:rPr/>
        <w:t>）上的公告。本期并</w:t>
      </w:r>
      <w:r>
        <w:rPr>
          <w:spacing w:val="-49"/>
        </w:rPr>
        <w:t> </w:t>
      </w:r>
      <w:r>
        <w:rPr>
          <w:spacing w:val="-49"/>
        </w:rPr>
      </w:r>
      <w:r>
        <w:rPr/>
        <w:t>入合并报表。</w:t>
      </w:r>
    </w:p>
    <w:p>
      <w:pPr>
        <w:spacing w:after="0" w:line="357" w:lineRule="auto"/>
        <w:jc w:val="left"/>
        <w:sectPr>
          <w:pgSz w:w="11910" w:h="16840"/>
          <w:pgMar w:header="746" w:footer="978" w:top="1060" w:bottom="1160" w:left="1020" w:right="900"/>
        </w:sectPr>
      </w:pPr>
    </w:p>
    <w:p>
      <w:pPr>
        <w:spacing w:line="240" w:lineRule="auto" w:before="12"/>
        <w:rPr>
          <w:rFonts w:ascii="宋体" w:hAnsi="宋体" w:cs="宋体" w:eastAsia="宋体" w:hint="default"/>
          <w:sz w:val="29"/>
          <w:szCs w:val="29"/>
        </w:rPr>
      </w:pPr>
    </w:p>
    <w:p>
      <w:pPr>
        <w:pStyle w:val="Heading5"/>
        <w:spacing w:line="352" w:lineRule="auto" w:before="29"/>
        <w:ind w:right="117"/>
        <w:jc w:val="left"/>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日第二届董事会第十七次会议审议通过了《关于对外投资暨关联交易的 议案》，董事会同意公司对外投资设立</w:t>
      </w:r>
      <w:r>
        <w:rPr>
          <w:rFonts w:ascii="Times New Roman" w:hAnsi="Times New Roman" w:cs="Times New Roman" w:eastAsia="Times New Roman" w:hint="default"/>
        </w:rPr>
        <w:t>“</w:t>
      </w:r>
      <w:r>
        <w:rPr/>
        <w:t>杭州平民软件有限公司</w:t>
      </w:r>
      <w:r>
        <w:rPr>
          <w:rFonts w:ascii="Times New Roman" w:hAnsi="Times New Roman" w:cs="Times New Roman" w:eastAsia="Times New Roman" w:hint="default"/>
        </w:rPr>
        <w:t>”</w:t>
      </w:r>
      <w:r>
        <w:rPr/>
        <w:t>该公司注册资金</w:t>
      </w:r>
      <w:r>
        <w:rPr>
          <w:rFonts w:ascii="Times New Roman" w:hAnsi="Times New Roman" w:cs="Times New Roman" w:eastAsia="Times New Roman" w:hint="default"/>
        </w:rPr>
        <w:t>1,000</w:t>
      </w:r>
      <w:r>
        <w:rPr/>
        <w:t>万元，出资 </w:t>
      </w:r>
      <w:r>
        <w:rPr>
          <w:spacing w:val="-3"/>
        </w:rPr>
        <w:t>方为：上海天玑科技股份有限公司出资</w:t>
      </w:r>
      <w:r>
        <w:rPr>
          <w:rFonts w:ascii="Times New Roman" w:hAnsi="Times New Roman" w:cs="Times New Roman" w:eastAsia="Times New Roman" w:hint="default"/>
          <w:spacing w:val="-3"/>
        </w:rPr>
        <w:t>550</w:t>
      </w:r>
      <w:r>
        <w:rPr>
          <w:spacing w:val="-3"/>
        </w:rPr>
        <w:t>万，占总股本的</w:t>
      </w:r>
      <w:r>
        <w:rPr>
          <w:rFonts w:ascii="Times New Roman" w:hAnsi="Times New Roman" w:cs="Times New Roman" w:eastAsia="Times New Roman" w:hint="default"/>
          <w:spacing w:val="-3"/>
        </w:rPr>
        <w:t>55%</w:t>
      </w:r>
      <w:r>
        <w:rPr>
          <w:spacing w:val="-3"/>
        </w:rPr>
        <w:t>；杭州天城投资管理合伙企业（有</w:t>
      </w:r>
      <w:r>
        <w:rPr>
          <w:spacing w:val="-92"/>
        </w:rPr>
        <w:t> </w:t>
      </w:r>
      <w:r>
        <w:rPr>
          <w:spacing w:val="-92"/>
        </w:rPr>
      </w:r>
      <w:r>
        <w:rPr/>
        <w:t>限合伙）出资</w:t>
      </w:r>
      <w:r>
        <w:rPr>
          <w:rFonts w:ascii="Times New Roman" w:hAnsi="Times New Roman" w:cs="Times New Roman" w:eastAsia="Times New Roman" w:hint="default"/>
        </w:rPr>
        <w:t>450</w:t>
      </w:r>
      <w:r>
        <w:rPr/>
        <w:t>万，占总股本</w:t>
      </w:r>
      <w:r>
        <w:rPr>
          <w:rFonts w:ascii="Times New Roman" w:hAnsi="Times New Roman" w:cs="Times New Roman" w:eastAsia="Times New Roman" w:hint="default"/>
        </w:rPr>
        <w:t>45%</w:t>
      </w:r>
      <w:r>
        <w:rPr/>
        <w:t>。杭州平民软件有限公司已于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日取得营业执照， </w:t>
      </w:r>
      <w:r>
        <w:rPr>
          <w:spacing w:val="-1"/>
        </w:rPr>
        <w:t>相关事项具体详见中国证监会指定的创业板信息披露网站巨潮资讯网（</w:t>
      </w:r>
      <w:hyperlink r:id="rId15">
        <w:r>
          <w:rPr>
            <w:rFonts w:ascii="Times New Roman" w:hAnsi="Times New Roman" w:cs="Times New Roman" w:eastAsia="Times New Roman" w:hint="default"/>
            <w:spacing w:val="-1"/>
          </w:rPr>
          <w:t>http://www.cninfo.com.cn</w:t>
        </w:r>
      </w:hyperlink>
      <w:r>
        <w:rPr>
          <w:spacing w:val="-1"/>
        </w:rPr>
        <w:t>）</w:t>
      </w:r>
      <w:r>
        <w:rPr>
          <w:spacing w:val="-104"/>
        </w:rPr>
        <w:t> </w:t>
      </w:r>
      <w:r>
        <w:rPr/>
        <w:t>上的公告。本期并入合并报表。</w:t>
      </w:r>
    </w:p>
    <w:p>
      <w:pPr>
        <w:pStyle w:val="Heading5"/>
        <w:spacing w:line="360" w:lineRule="auto" w:before="97"/>
        <w:ind w:right="198"/>
        <w:jc w:val="both"/>
      </w:pPr>
      <w:r>
        <w:rPr/>
        <w:t>（</w:t>
      </w: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日召开第二届董事会第十八次会议，审议通过了《关于设立北京子公司</w:t>
      </w:r>
      <w:r>
        <w:rPr>
          <w:spacing w:val="-51"/>
        </w:rPr>
        <w:t> </w:t>
      </w:r>
      <w:r>
        <w:rPr>
          <w:spacing w:val="-51"/>
        </w:rPr>
      </w:r>
      <w:r>
        <w:rPr/>
        <w:t>的议案》，同意在北京设立子公司。公司于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月完成了全资子公司北京天玑力拓信息技术</w:t>
      </w:r>
      <w:r>
        <w:rPr>
          <w:spacing w:val="-51"/>
        </w:rPr>
        <w:t> </w:t>
      </w:r>
      <w:r>
        <w:rPr>
          <w:spacing w:val="-51"/>
        </w:rPr>
      </w:r>
      <w:r>
        <w:rPr/>
        <w:t>有限公司的工商注册登记手续，并领取了《营业执照》，相关事项具体详见中国证监会指定的创</w:t>
      </w:r>
      <w:r>
        <w:rPr/>
        <w:t> 业板信息披露网站巨潮资讯网（</w:t>
      </w:r>
      <w:hyperlink r:id="rId15">
        <w:r>
          <w:rPr>
            <w:rFonts w:ascii="Times New Roman" w:hAnsi="Times New Roman" w:cs="Times New Roman" w:eastAsia="Times New Roman" w:hint="default"/>
          </w:rPr>
          <w:t>http://www.cninfo.com.cn</w:t>
        </w:r>
      </w:hyperlink>
      <w:r>
        <w:rPr/>
        <w:t>）上的公告。本期并入合并报表。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2"/>
          <w:szCs w:val="22"/>
        </w:rPr>
      </w:pPr>
    </w:p>
    <w:p>
      <w:pPr>
        <w:pStyle w:val="Heading6"/>
        <w:spacing w:line="256" w:lineRule="auto"/>
        <w:ind w:right="202"/>
        <w:jc w:val="left"/>
        <w:rPr>
          <w:b w:val="0"/>
          <w:bCs w:val="0"/>
        </w:rPr>
      </w:pPr>
      <w:r>
        <w:rPr>
          <w:rFonts w:ascii="Times New Roman" w:hAnsi="Times New Roman" w:cs="Times New Roman" w:eastAsia="Times New Roman" w:hint="default"/>
          <w:spacing w:val="3"/>
          <w:w w:val="95"/>
        </w:rPr>
        <w:t>4</w:t>
      </w:r>
      <w:r>
        <w:rPr>
          <w:spacing w:val="3"/>
          <w:w w:val="95"/>
        </w:rPr>
        <w:t>、自资产重组报告书或收购出售资产公告刊登后，该事项的进展情况及对报告期经营成果与财务状况的  </w:t>
      </w:r>
      <w:r>
        <w:rPr>
          <w:spacing w:val="95"/>
          <w:w w:val="95"/>
        </w:rPr>
        <w:t> </w:t>
      </w:r>
      <w:r>
        <w:rPr>
          <w:spacing w:val="95"/>
          <w:w w:val="95"/>
        </w:rPr>
      </w:r>
      <w:r>
        <w:rPr/>
        <w:t>影响</w:t>
      </w:r>
      <w:r>
        <w:rPr>
          <w:b w:val="0"/>
          <w:bCs w:val="0"/>
        </w:rPr>
      </w:r>
    </w:p>
    <w:p>
      <w:pPr>
        <w:spacing w:line="240" w:lineRule="auto" w:before="8"/>
        <w:rPr>
          <w:rFonts w:ascii="宋体" w:hAnsi="宋体" w:cs="宋体" w:eastAsia="宋体" w:hint="default"/>
          <w:b/>
          <w:bCs/>
          <w:sz w:val="26"/>
          <w:szCs w:val="26"/>
        </w:rPr>
      </w:pPr>
    </w:p>
    <w:p>
      <w:pPr>
        <w:spacing w:before="0"/>
        <w:ind w:left="112" w:right="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117"/>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spacing w:before="0"/>
        <w:ind w:left="112" w:right="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386" w:lineRule="auto" w:before="157"/>
        <w:ind w:left="532" w:right="117" w:hanging="420"/>
        <w:jc w:val="left"/>
      </w:pPr>
      <w:r>
        <w:rPr>
          <w:rFonts w:ascii="Times New Roman" w:hAnsi="Times New Roman" w:cs="Times New Roman" w:eastAsia="Times New Roman" w:hint="default"/>
        </w:rPr>
        <w:t>1</w:t>
      </w:r>
      <w:r>
        <w:rPr/>
        <w:t>、</w:t>
      </w:r>
      <w:r>
        <w:rPr>
          <w:spacing w:val="-1"/>
        </w:rPr>
        <w:t> </w:t>
      </w:r>
      <w:r>
        <w:rPr/>
        <w:t>股权激励的实施情况：</w:t>
      </w:r>
      <w:r>
        <w:rPr>
          <w:w w:val="99"/>
        </w:rPr>
        <w:t> </w:t>
      </w:r>
      <w:r>
        <w:rPr>
          <w:w w:val="95"/>
        </w:rPr>
        <w:t>为进一步完善公司治理结构，形成良好、均衡的价值分配体系，建立股东与中、高级管理人员和核心</w:t>
      </w:r>
      <w:r>
        <w:rPr/>
      </w:r>
    </w:p>
    <w:p>
      <w:pPr>
        <w:pStyle w:val="BodyText"/>
        <w:spacing w:line="403" w:lineRule="auto" w:before="65"/>
        <w:ind w:right="125"/>
        <w:jc w:val="left"/>
      </w:pPr>
      <w:r>
        <w:rPr/>
        <w:t>技术（业务）人员及业务骨干团队之间的利益共享与约束机制；同时，实现对中、高级管理人员及核心技</w:t>
      </w:r>
      <w:r>
        <w:rPr>
          <w:w w:val="99"/>
        </w:rPr>
        <w:t> </w:t>
      </w:r>
      <w:r>
        <w:rPr>
          <w:spacing w:val="-3"/>
        </w:rPr>
        <w:t>术（业务）人员的长期激励与约束，充分调动其积极性和创造性，使其利益与公司长远发展更紧密地结合，</w:t>
      </w:r>
      <w:r>
        <w:rPr>
          <w:w w:val="99"/>
        </w:rPr>
        <w:t> </w:t>
      </w:r>
      <w:r>
        <w:rPr>
          <w:spacing w:val="-3"/>
        </w:rPr>
        <w:t>防止人才流失，实现企业可持续发展。</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22</w:t>
      </w:r>
      <w:r>
        <w:rPr>
          <w:spacing w:val="-3"/>
        </w:rPr>
        <w:t>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6"/>
        </w:rPr>
        <w:t> </w:t>
      </w:r>
      <w:r>
        <w:rPr/>
        <w:t>公司第二届董事会第六次会议及第二届监事会第五</w:t>
      </w:r>
      <w:r>
        <w:rPr>
          <w:w w:val="99"/>
        </w:rPr>
        <w:t> </w:t>
      </w:r>
      <w:r>
        <w:rPr/>
        <w:t>次审议并通过了《上海天玑科技股份有限公司限制性股票激励计划（草案）》及摘要》及其摘要、《上海</w:t>
      </w:r>
      <w:r>
        <w:rPr>
          <w:w w:val="99"/>
        </w:rPr>
        <w:t> </w:t>
      </w:r>
      <w:r>
        <w:rPr/>
        <w:t>天玑科技股份有限公司限制性股票激励计划考核管理办法》、《关于提请股东大会授权董事会办理限制性</w:t>
      </w:r>
      <w:r>
        <w:rPr>
          <w:w w:val="99"/>
        </w:rPr>
        <w:t> </w:t>
      </w:r>
      <w:r>
        <w:rPr/>
        <w:t>股票激励计划相关事宜的议案》，公司独立董事、财务顾问均发表了专业意见。</w:t>
      </w:r>
    </w:p>
    <w:p>
      <w:pPr>
        <w:pStyle w:val="BodyText"/>
        <w:spacing w:line="400" w:lineRule="auto" w:before="50"/>
        <w:ind w:right="232" w:firstLine="420"/>
        <w:jc w:val="both"/>
      </w:pPr>
      <w:r>
        <w:rPr>
          <w:w w:val="95"/>
        </w:rPr>
        <w:t>公司限制性股票激励计划于</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7</w:t>
      </w:r>
      <w:r>
        <w:rPr>
          <w:w w:val="95"/>
        </w:rPr>
        <w:t>月取得中国证监会备案无异议的函，公司于</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7</w:t>
      </w:r>
      <w:r>
        <w:rPr>
          <w:w w:val="95"/>
        </w:rPr>
        <w:t>月</w:t>
      </w:r>
      <w:r>
        <w:rPr>
          <w:rFonts w:ascii="Times New Roman" w:hAnsi="Times New Roman" w:cs="Times New Roman" w:eastAsia="Times New Roman" w:hint="default"/>
          <w:w w:val="95"/>
        </w:rPr>
        <w:t>10</w:t>
      </w:r>
      <w:r>
        <w:rPr>
          <w:w w:val="95"/>
        </w:rPr>
        <w:t>日召开第</w:t>
      </w:r>
      <w:r>
        <w:rPr>
          <w:w w:val="99"/>
        </w:rPr>
        <w:t> </w:t>
      </w:r>
      <w:r>
        <w:rPr>
          <w:w w:val="95"/>
        </w:rPr>
        <w:t>二届董事会第七次临时会议及第二届监事会六次临时会议分别审议通过了《上海天玑科技股份有限公司限</w:t>
      </w:r>
      <w:r>
        <w:rPr>
          <w:spacing w:val="39"/>
          <w:w w:val="95"/>
        </w:rPr>
        <w:t> </w:t>
      </w:r>
      <w:r>
        <w:rPr>
          <w:spacing w:val="39"/>
          <w:w w:val="95"/>
        </w:rPr>
      </w:r>
      <w:r>
        <w:rPr>
          <w:w w:val="95"/>
        </w:rPr>
        <w:t>制性股票激励计划（草案修订稿）》及摘要、《上海天玑科技股份有限公司限制性股票激励计划考核管理</w:t>
      </w:r>
      <w:r>
        <w:rPr>
          <w:spacing w:val="38"/>
          <w:w w:val="95"/>
        </w:rPr>
        <w:t> </w:t>
      </w:r>
      <w:r>
        <w:rPr>
          <w:spacing w:val="38"/>
          <w:w w:val="95"/>
        </w:rPr>
      </w:r>
      <w:r>
        <w:rPr/>
        <w:t>办法（修订稿）》。</w:t>
      </w:r>
    </w:p>
    <w:p>
      <w:pPr>
        <w:pStyle w:val="BodyText"/>
        <w:spacing w:line="240" w:lineRule="auto" w:before="52"/>
        <w:ind w:left="532" w:right="117"/>
        <w:jc w:val="left"/>
      </w:pPr>
      <w:r>
        <w:rPr/>
        <w:t>本次股权激励经</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日公司</w:t>
      </w:r>
      <w:r>
        <w:rPr>
          <w:rFonts w:ascii="Times New Roman" w:hAnsi="Times New Roman" w:cs="Times New Roman" w:eastAsia="Times New Roman" w:hint="default"/>
        </w:rPr>
        <w:t>2013</w:t>
      </w:r>
      <w:r>
        <w:rPr/>
        <w:t>年第一次临时股东大会审议，获得通过并授权董事会办理与</w:t>
      </w:r>
    </w:p>
    <w:p>
      <w:pPr>
        <w:spacing w:after="0" w:line="240" w:lineRule="auto"/>
        <w:jc w:val="left"/>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pStyle w:val="BodyText"/>
        <w:spacing w:line="240" w:lineRule="auto" w:before="173"/>
        <w:ind w:right="117"/>
        <w:jc w:val="left"/>
      </w:pPr>
      <w:r>
        <w:rPr/>
        <w:t>本次限制性股票激励计划相关的事宜。</w:t>
      </w:r>
    </w:p>
    <w:p>
      <w:pPr>
        <w:spacing w:line="240" w:lineRule="auto" w:before="10"/>
        <w:rPr>
          <w:rFonts w:ascii="宋体" w:hAnsi="宋体" w:cs="宋体" w:eastAsia="宋体" w:hint="default"/>
          <w:sz w:val="14"/>
          <w:szCs w:val="14"/>
        </w:rPr>
      </w:pPr>
    </w:p>
    <w:p>
      <w:pPr>
        <w:pStyle w:val="BodyText"/>
        <w:spacing w:line="386" w:lineRule="auto"/>
        <w:ind w:right="117" w:firstLine="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日，公司第二届董事会第九次临时会议审议通过《关于对公司限制性股票激励计划进行</w:t>
      </w:r>
      <w:r>
        <w:rPr>
          <w:w w:val="99"/>
        </w:rPr>
        <w:t> </w:t>
      </w:r>
      <w:r>
        <w:rPr>
          <w:w w:val="95"/>
        </w:rPr>
        <w:t>调整的议案》及《关于向激励对象授予限制性股票的议案》。确定</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8</w:t>
      </w:r>
      <w:r>
        <w:rPr>
          <w:w w:val="95"/>
        </w:rPr>
        <w:t>月</w:t>
      </w:r>
      <w:r>
        <w:rPr>
          <w:rFonts w:ascii="Times New Roman" w:hAnsi="Times New Roman" w:cs="Times New Roman" w:eastAsia="Times New Roman" w:hint="default"/>
          <w:w w:val="95"/>
        </w:rPr>
        <w:t>14</w:t>
      </w:r>
      <w:r>
        <w:rPr>
          <w:w w:val="95"/>
        </w:rPr>
        <w:t>日为首期</w:t>
      </w:r>
      <w:r>
        <w:rPr>
          <w:rFonts w:ascii="Times New Roman" w:hAnsi="Times New Roman" w:cs="Times New Roman" w:eastAsia="Times New Roman" w:hint="default"/>
          <w:w w:val="95"/>
        </w:rPr>
        <w:t>533</w:t>
      </w:r>
      <w:r>
        <w:rPr>
          <w:w w:val="95"/>
        </w:rPr>
        <w:t>万限制性股票</w:t>
      </w:r>
      <w:r>
        <w:rPr>
          <w:spacing w:val="38"/>
          <w:w w:val="95"/>
        </w:rPr>
        <w:t> </w:t>
      </w:r>
      <w:r>
        <w:rPr>
          <w:spacing w:val="38"/>
          <w:w w:val="95"/>
        </w:rPr>
      </w:r>
      <w:r>
        <w:rPr/>
        <w:t>的授予日。公司于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日披露了《限制性股票授予完成的公告》。相关事项具体详见中国证监会</w:t>
      </w:r>
      <w:r>
        <w:rPr>
          <w:w w:val="99"/>
        </w:rPr>
        <w:t> </w:t>
      </w:r>
      <w:r>
        <w:rPr/>
        <w:t>指定的创业板信息披露网站巨潮资讯网（</w:t>
      </w:r>
      <w:hyperlink r:id="rId15">
        <w:r>
          <w:rPr>
            <w:rFonts w:ascii="Times New Roman" w:hAnsi="Times New Roman" w:cs="Times New Roman" w:eastAsia="Times New Roman" w:hint="default"/>
          </w:rPr>
          <w:t>http://www.cninfo.com.cn</w:t>
        </w:r>
      </w:hyperlink>
      <w:r>
        <w:rPr/>
        <w:t>）上的公告。</w:t>
      </w:r>
    </w:p>
    <w:p>
      <w:pPr>
        <w:pStyle w:val="BodyText"/>
        <w:spacing w:line="386" w:lineRule="auto" w:before="35"/>
        <w:ind w:right="117" w:firstLine="420"/>
        <w:jc w:val="left"/>
      </w:pPr>
      <w:r>
        <w:rPr>
          <w:rFonts w:ascii="Times New Roman" w:hAnsi="Times New Roman" w:cs="Times New Roman" w:eastAsia="Times New Roman" w:hint="default"/>
          <w:spacing w:val="-2"/>
          <w:w w:val="95"/>
        </w:rPr>
        <w:t>2013</w:t>
      </w:r>
      <w:r>
        <w:rPr>
          <w:spacing w:val="-2"/>
          <w:w w:val="95"/>
        </w:rPr>
        <w:t>年</w:t>
      </w:r>
      <w:r>
        <w:rPr>
          <w:rFonts w:ascii="Times New Roman" w:hAnsi="Times New Roman" w:cs="Times New Roman" w:eastAsia="Times New Roman" w:hint="default"/>
          <w:spacing w:val="-2"/>
          <w:w w:val="95"/>
        </w:rPr>
        <w:t>11</w:t>
      </w:r>
      <w:r>
        <w:rPr>
          <w:spacing w:val="-2"/>
          <w:w w:val="95"/>
        </w:rPr>
        <w:t>月</w:t>
      </w:r>
      <w:r>
        <w:rPr>
          <w:rFonts w:ascii="Times New Roman" w:hAnsi="Times New Roman" w:cs="Times New Roman" w:eastAsia="Times New Roman" w:hint="default"/>
          <w:spacing w:val="-2"/>
          <w:w w:val="95"/>
        </w:rPr>
        <w:t>15</w:t>
      </w:r>
      <w:r>
        <w:rPr>
          <w:spacing w:val="-2"/>
          <w:w w:val="95"/>
        </w:rPr>
        <w:t>日第二届董事会第十二次临时会议审议通过《关于向激励对象授予限制性股票的议案》，</w:t>
      </w:r>
      <w:r>
        <w:rPr>
          <w:spacing w:val="-76"/>
          <w:w w:val="95"/>
        </w:rPr>
        <w:t> </w:t>
      </w:r>
      <w:r>
        <w:rPr>
          <w:spacing w:val="-76"/>
          <w:w w:val="95"/>
        </w:rPr>
      </w:r>
      <w:r>
        <w:rPr/>
        <w:t>确定</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日为陆廷洁女士</w:t>
      </w:r>
      <w:r>
        <w:rPr>
          <w:rFonts w:ascii="Times New Roman" w:hAnsi="Times New Roman" w:cs="Times New Roman" w:eastAsia="Times New Roman" w:hint="default"/>
        </w:rPr>
        <w:t>20</w:t>
      </w:r>
      <w:r>
        <w:rPr/>
        <w:t>万限制性股票的授予日。公司于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日披露了《限制性股票</w:t>
      </w:r>
      <w:r>
        <w:rPr>
          <w:w w:val="99"/>
        </w:rPr>
        <w:t> </w:t>
      </w:r>
      <w:r>
        <w:rPr/>
        <w:t>授予完成的公告》。相关事项具体详见中国证监会指定的创业板信息披露网站巨潮资讯网</w:t>
      </w:r>
    </w:p>
    <w:p>
      <w:pPr>
        <w:pStyle w:val="BodyText"/>
        <w:spacing w:line="240" w:lineRule="auto" w:before="65"/>
        <w:ind w:right="117"/>
        <w:jc w:val="left"/>
      </w:pPr>
      <w:r>
        <w:rPr/>
        <w:t>（</w:t>
      </w:r>
      <w:hyperlink r:id="rId15">
        <w:r>
          <w:rPr>
            <w:rFonts w:ascii="Times New Roman" w:hAnsi="Times New Roman" w:cs="Times New Roman" w:eastAsia="Times New Roman" w:hint="default"/>
          </w:rPr>
          <w:t>http://www.cninfo.com.cn</w:t>
        </w:r>
      </w:hyperlink>
      <w:r>
        <w:rPr/>
        <w:t>）上的公告。</w:t>
      </w:r>
    </w:p>
    <w:p>
      <w:pPr>
        <w:pStyle w:val="BodyText"/>
        <w:spacing w:line="393" w:lineRule="auto" w:before="177"/>
        <w:ind w:right="117"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日，公司分别召开第二届董事会第十三次临时会议和第二届监事会第十一次临时会议，</w:t>
      </w:r>
      <w:r>
        <w:rPr>
          <w:w w:val="99"/>
        </w:rPr>
        <w:t> </w:t>
      </w:r>
      <w:r>
        <w:rPr>
          <w:w w:val="95"/>
        </w:rPr>
        <w:t>审议通过了《关于回购注销已不符合激励条件的原激励对象已获授尚未解锁的限制性股票的议案》，同意</w:t>
      </w:r>
      <w:r>
        <w:rPr>
          <w:spacing w:val="37"/>
          <w:w w:val="95"/>
        </w:rPr>
        <w:t> </w:t>
      </w:r>
      <w:r>
        <w:rPr>
          <w:spacing w:val="37"/>
          <w:w w:val="95"/>
        </w:rPr>
      </w:r>
      <w:r>
        <w:rPr>
          <w:spacing w:val="-2"/>
        </w:rPr>
        <w:t>将离职激励对象涂宇果、鲜宸皓、段荣蓉</w:t>
      </w:r>
      <w:r>
        <w:rPr>
          <w:rFonts w:ascii="Times New Roman" w:hAnsi="Times New Roman" w:cs="Times New Roman" w:eastAsia="Times New Roman" w:hint="default"/>
          <w:spacing w:val="-2"/>
        </w:rPr>
        <w:t>3</w:t>
      </w:r>
      <w:r>
        <w:rPr>
          <w:spacing w:val="-2"/>
        </w:rPr>
        <w:t>人已获授但未解锁的全部限制性股票</w:t>
      </w:r>
      <w:r>
        <w:rPr>
          <w:rFonts w:ascii="Times New Roman" w:hAnsi="Times New Roman" w:cs="Times New Roman" w:eastAsia="Times New Roman" w:hint="default"/>
          <w:spacing w:val="-2"/>
        </w:rPr>
        <w:t>13.5</w:t>
      </w:r>
      <w:r>
        <w:rPr>
          <w:spacing w:val="-2"/>
        </w:rPr>
        <w:t>万股进行回购注销，回</w:t>
      </w:r>
      <w:r>
        <w:rPr>
          <w:w w:val="99"/>
        </w:rPr>
        <w:t> </w:t>
      </w:r>
      <w:r>
        <w:rPr/>
        <w:t>购价格为授予价格</w:t>
      </w:r>
      <w:r>
        <w:rPr>
          <w:rFonts w:ascii="Times New Roman" w:hAnsi="Times New Roman" w:cs="Times New Roman" w:eastAsia="Times New Roman" w:hint="default"/>
        </w:rPr>
        <w:t>4.81</w:t>
      </w:r>
      <w:r>
        <w:rPr/>
        <w:t>元</w:t>
      </w:r>
      <w:r>
        <w:rPr>
          <w:rFonts w:ascii="Times New Roman" w:hAnsi="Times New Roman" w:cs="Times New Roman" w:eastAsia="Times New Roman" w:hint="default"/>
        </w:rPr>
        <w:t>/</w:t>
      </w:r>
      <w:r>
        <w:rPr/>
        <w:t>股。公司上述限制性股票的注销事宜已经于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日完成。</w:t>
      </w:r>
    </w:p>
    <w:p>
      <w:pPr>
        <w:pStyle w:val="BodyText"/>
        <w:spacing w:line="386" w:lineRule="auto" w:before="28"/>
        <w:ind w:right="117" w:firstLine="420"/>
        <w:jc w:val="left"/>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日分别召开第二届董事会第十七次临时会议和第二届监事会第十五次临时会议，</w:t>
      </w:r>
      <w:r>
        <w:rPr>
          <w:w w:val="99"/>
        </w:rPr>
        <w:t> </w:t>
      </w:r>
      <w:r>
        <w:rPr>
          <w:spacing w:val="-1"/>
          <w:w w:val="95"/>
        </w:rPr>
        <w:t>审议通过了《对</w:t>
      </w:r>
      <w:r>
        <w:rPr>
          <w:rFonts w:ascii="Times New Roman" w:hAnsi="Times New Roman" w:cs="Times New Roman" w:eastAsia="Times New Roman" w:hint="default"/>
          <w:spacing w:val="-1"/>
          <w:w w:val="95"/>
        </w:rPr>
        <w:t>&lt;</w:t>
      </w:r>
      <w:r>
        <w:rPr>
          <w:spacing w:val="-1"/>
          <w:w w:val="95"/>
        </w:rPr>
        <w:t>限制性股票激励计划</w:t>
      </w:r>
      <w:r>
        <w:rPr>
          <w:rFonts w:ascii="Times New Roman" w:hAnsi="Times New Roman" w:cs="Times New Roman" w:eastAsia="Times New Roman" w:hint="default"/>
          <w:spacing w:val="-1"/>
          <w:w w:val="95"/>
        </w:rPr>
        <w:t>&gt;</w:t>
      </w:r>
      <w:r>
        <w:rPr>
          <w:spacing w:val="-1"/>
          <w:w w:val="95"/>
        </w:rPr>
        <w:t>预留限制性股票数量进行调整的议案》、《关于向激励对象授予预</w:t>
      </w:r>
      <w:r>
        <w:rPr>
          <w:spacing w:val="57"/>
          <w:w w:val="95"/>
        </w:rPr>
        <w:t> </w:t>
      </w:r>
      <w:r>
        <w:rPr>
          <w:spacing w:val="57"/>
          <w:w w:val="95"/>
        </w:rPr>
      </w:r>
      <w:r>
        <w:rPr/>
        <w:t>留限制性股票相关事项的议案》。公司计划将预留限制性股票授出，授权日为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日，其中授予</w:t>
      </w:r>
      <w:r>
        <w:rPr>
          <w:w w:val="99"/>
        </w:rPr>
        <w:t> </w:t>
      </w:r>
      <w:r>
        <w:rPr>
          <w:rFonts w:ascii="Times New Roman" w:hAnsi="Times New Roman" w:cs="Times New Roman" w:eastAsia="Times New Roman" w:hint="default"/>
        </w:rPr>
        <w:t>30</w:t>
      </w:r>
      <w:r>
        <w:rPr/>
        <w:t>名激励对象</w:t>
      </w:r>
      <w:r>
        <w:rPr>
          <w:rFonts w:ascii="Times New Roman" w:hAnsi="Times New Roman" w:cs="Times New Roman" w:eastAsia="Times New Roman" w:hint="default"/>
        </w:rPr>
        <w:t>84.5</w:t>
      </w:r>
      <w:r>
        <w:rPr/>
        <w:t>万股限制性股票，授予价格为</w:t>
      </w:r>
      <w:r>
        <w:rPr>
          <w:rFonts w:ascii="Times New Roman" w:hAnsi="Times New Roman" w:cs="Times New Roman" w:eastAsia="Times New Roman" w:hint="default"/>
        </w:rPr>
        <w:t>10.38</w:t>
      </w:r>
      <w:r>
        <w:rPr/>
        <w:t>元</w:t>
      </w:r>
      <w:r>
        <w:rPr>
          <w:rFonts w:ascii="Times New Roman" w:hAnsi="Times New Roman" w:cs="Times New Roman" w:eastAsia="Times New Roman" w:hint="default"/>
        </w:rPr>
        <w:t>/</w:t>
      </w:r>
      <w:r>
        <w:rPr/>
        <w:t>股。公司预留部分的限制性股票已于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rFonts w:ascii="Times New Roman" w:hAnsi="Times New Roman" w:cs="Times New Roman" w:eastAsia="Times New Roman" w:hint="default"/>
          <w:w w:val="99"/>
        </w:rPr>
        <w:t> </w:t>
      </w:r>
      <w:r>
        <w:rPr/>
        <w:t>日完成授予登记手续。</w:t>
      </w:r>
    </w:p>
    <w:p>
      <w:pPr>
        <w:pStyle w:val="BodyText"/>
        <w:spacing w:line="398" w:lineRule="auto" w:before="65"/>
        <w:ind w:right="232" w:firstLine="420"/>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14</w:t>
      </w:r>
      <w:r>
        <w:rPr>
          <w:spacing w:val="-3"/>
        </w:rPr>
        <w:t>日，公司召开第二届董事会第十九次会议和第二届监事会第十七次会议，审议通过了《关</w:t>
      </w:r>
      <w:r>
        <w:rPr>
          <w:w w:val="99"/>
        </w:rPr>
        <w:t> </w:t>
      </w:r>
      <w:r>
        <w:rPr>
          <w:w w:val="95"/>
        </w:rPr>
        <w:t>于限制性股票激励计划首期限制性股票可解锁的议案》、《关于回购注销部分激励对象已获授但尚未解锁</w:t>
      </w:r>
      <w:r>
        <w:rPr>
          <w:spacing w:val="36"/>
          <w:w w:val="95"/>
        </w:rPr>
        <w:t> </w:t>
      </w:r>
      <w:r>
        <w:rPr>
          <w:spacing w:val="36"/>
          <w:w w:val="95"/>
        </w:rPr>
      </w:r>
      <w:r>
        <w:rPr>
          <w:w w:val="95"/>
        </w:rPr>
        <w:t>的限制性股票的议案》。同意按照《限制性股票激励计划》的相关规定办理首期限制性股票的解锁相关事</w:t>
      </w:r>
      <w:r>
        <w:rPr>
          <w:spacing w:val="38"/>
          <w:w w:val="95"/>
        </w:rPr>
        <w:t> </w:t>
      </w:r>
      <w:r>
        <w:rPr>
          <w:spacing w:val="38"/>
          <w:w w:val="95"/>
        </w:rPr>
      </w:r>
      <w:r>
        <w:rPr>
          <w:spacing w:val="-2"/>
        </w:rPr>
        <w:t>宜。鉴于公司已实施了</w:t>
      </w:r>
      <w:r>
        <w:rPr>
          <w:rFonts w:ascii="Times New Roman" w:hAnsi="Times New Roman" w:cs="Times New Roman" w:eastAsia="Times New Roman" w:hint="default"/>
          <w:spacing w:val="-2"/>
        </w:rPr>
        <w:t>2013</w:t>
      </w:r>
      <w:r>
        <w:rPr>
          <w:spacing w:val="-2"/>
        </w:rPr>
        <w:t>年度权益分派，调整后本次可申请解锁的限制性股票数量为</w:t>
      </w:r>
      <w:r>
        <w:rPr>
          <w:rFonts w:ascii="Times New Roman" w:hAnsi="Times New Roman" w:cs="Times New Roman" w:eastAsia="Times New Roman" w:hint="default"/>
          <w:spacing w:val="-2"/>
        </w:rPr>
        <w:t>193.401</w:t>
      </w:r>
      <w:r>
        <w:rPr>
          <w:spacing w:val="-2"/>
        </w:rPr>
        <w:t>万股，占公</w:t>
      </w:r>
      <w:r>
        <w:rPr>
          <w:spacing w:val="-102"/>
        </w:rPr>
        <w:t> </w:t>
      </w:r>
      <w:r>
        <w:rPr>
          <w:spacing w:val="-102"/>
        </w:rPr>
      </w:r>
      <w:r>
        <w:rPr/>
        <w:t>司目前股本总额的</w:t>
      </w:r>
      <w:r>
        <w:rPr>
          <w:rFonts w:ascii="Times New Roman" w:hAnsi="Times New Roman" w:cs="Times New Roman" w:eastAsia="Times New Roman" w:hint="default"/>
        </w:rPr>
        <w:t>1.06%</w:t>
      </w:r>
      <w:r>
        <w:rPr/>
        <w:t>。首期限制性股票于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日上市流通。</w:t>
      </w:r>
    </w:p>
    <w:p>
      <w:pPr>
        <w:pStyle w:val="BodyText"/>
        <w:spacing w:line="386" w:lineRule="auto" w:before="24"/>
        <w:ind w:right="117" w:firstLine="420"/>
        <w:jc w:val="left"/>
      </w:pPr>
      <w:r>
        <w:rPr/>
        <w:t>另公司激励对象中陶凯、高航、许焕明</w:t>
      </w:r>
      <w:r>
        <w:rPr>
          <w:rFonts w:ascii="Times New Roman" w:hAnsi="Times New Roman" w:cs="Times New Roman" w:eastAsia="Times New Roman" w:hint="default"/>
        </w:rPr>
        <w:t>3</w:t>
      </w:r>
      <w:r>
        <w:rPr/>
        <w:t>人因</w:t>
      </w:r>
      <w:r>
        <w:rPr>
          <w:rFonts w:ascii="Times New Roman" w:hAnsi="Times New Roman" w:cs="Times New Roman" w:eastAsia="Times New Roman" w:hint="default"/>
        </w:rPr>
        <w:t>2013</w:t>
      </w:r>
      <w:r>
        <w:rPr/>
        <w:t>年度个人考核未达标不能解锁首期限制性股票，陆</w:t>
      </w:r>
      <w:r>
        <w:rPr>
          <w:w w:val="99"/>
        </w:rPr>
        <w:t> </w:t>
      </w:r>
      <w:r>
        <w:rPr/>
        <w:t>宝齐、魏涛、李斌</w:t>
      </w:r>
      <w:r>
        <w:rPr>
          <w:rFonts w:ascii="Times New Roman" w:hAnsi="Times New Roman" w:cs="Times New Roman" w:eastAsia="Times New Roman" w:hint="default"/>
        </w:rPr>
        <w:t>3</w:t>
      </w:r>
      <w:r>
        <w:rPr/>
        <w:t>人将根据</w:t>
      </w:r>
      <w:r>
        <w:rPr>
          <w:rFonts w:ascii="Times New Roman" w:hAnsi="Times New Roman" w:cs="Times New Roman" w:eastAsia="Times New Roman" w:hint="default"/>
        </w:rPr>
        <w:t>2013</w:t>
      </w:r>
      <w:r>
        <w:rPr/>
        <w:t>年度个人对应考核标准系数对本次可解锁数量进行调整，公司对其调整</w:t>
      </w:r>
      <w:r>
        <w:rPr>
          <w:w w:val="99"/>
        </w:rPr>
        <w:t> </w:t>
      </w:r>
      <w:r>
        <w:rPr>
          <w:spacing w:val="-1"/>
          <w:w w:val="95"/>
        </w:rPr>
        <w:t>后已获授但未能解锁的限制性股票</w:t>
      </w:r>
      <w:r>
        <w:rPr>
          <w:rFonts w:ascii="Times New Roman" w:hAnsi="Times New Roman" w:cs="Times New Roman" w:eastAsia="Times New Roman" w:hint="default"/>
          <w:spacing w:val="-1"/>
          <w:w w:val="95"/>
        </w:rPr>
        <w:t>9.204</w:t>
      </w:r>
      <w:r>
        <w:rPr>
          <w:spacing w:val="-1"/>
          <w:w w:val="95"/>
        </w:rPr>
        <w:t>万股进行回购注销。上述限制性股票的回购注销事宜已于</w:t>
      </w: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10</w:t>
      </w:r>
      <w:r>
        <w:rPr>
          <w:rFonts w:ascii="Times New Roman" w:hAnsi="Times New Roman" w:cs="Times New Roman" w:eastAsia="Times New Roman" w:hint="default"/>
          <w:spacing w:val="43"/>
          <w:w w:val="95"/>
        </w:rPr>
        <w:t> </w:t>
      </w:r>
      <w:r>
        <w:rPr>
          <w:rFonts w:ascii="Times New Roman" w:hAnsi="Times New Roman" w:cs="Times New Roman" w:eastAsia="Times New Roman" w:hint="default"/>
          <w:spacing w:val="43"/>
          <w:w w:val="95"/>
        </w:rPr>
      </w:r>
      <w:r>
        <w:rPr/>
        <w:t>月</w:t>
      </w:r>
      <w:r>
        <w:rPr>
          <w:rFonts w:ascii="Times New Roman" w:hAnsi="Times New Roman" w:cs="Times New Roman" w:eastAsia="Times New Roman" w:hint="default"/>
        </w:rPr>
        <w:t>27</w:t>
      </w:r>
      <w:r>
        <w:rPr/>
        <w:t>日完成。</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386" w:lineRule="auto"/>
        <w:ind w:left="532" w:right="117" w:hanging="315"/>
        <w:jc w:val="left"/>
      </w:pPr>
      <w:r>
        <w:rPr>
          <w:rFonts w:ascii="Times New Roman" w:hAnsi="Times New Roman" w:cs="Times New Roman" w:eastAsia="Times New Roman" w:hint="default"/>
        </w:rPr>
        <w:t>2</w:t>
      </w:r>
      <w:r>
        <w:rPr/>
        <w:t>、股权激励的影响：</w:t>
      </w:r>
      <w:r>
        <w:rPr>
          <w:w w:val="99"/>
        </w:rPr>
        <w:t> </w:t>
      </w:r>
      <w:r>
        <w:rPr>
          <w:w w:val="95"/>
        </w:rPr>
        <w:t>公司本次股权激励的激励对象为公司中、高级管理人员和核心技术（业务）人员及业务骨干，本次股</w:t>
      </w:r>
      <w:r>
        <w:rPr/>
      </w:r>
    </w:p>
    <w:p>
      <w:pPr>
        <w:spacing w:after="0" w:line="386" w:lineRule="auto"/>
        <w:jc w:val="left"/>
        <w:sectPr>
          <w:footerReference w:type="default" r:id="rId16"/>
          <w:pgSz w:w="11910" w:h="16840"/>
          <w:pgMar w:footer="978" w:header="746" w:top="1060" w:bottom="1160" w:left="1020" w:right="900"/>
          <w:pgNumType w:start="44"/>
        </w:sectPr>
      </w:pPr>
    </w:p>
    <w:p>
      <w:pPr>
        <w:spacing w:line="240" w:lineRule="auto" w:before="0"/>
        <w:rPr>
          <w:rFonts w:ascii="宋体" w:hAnsi="宋体" w:cs="宋体" w:eastAsia="宋体" w:hint="default"/>
          <w:sz w:val="20"/>
          <w:szCs w:val="20"/>
        </w:rPr>
      </w:pPr>
    </w:p>
    <w:p>
      <w:pPr>
        <w:pStyle w:val="BodyText"/>
        <w:spacing w:line="386" w:lineRule="auto" w:before="173"/>
        <w:ind w:right="111"/>
        <w:jc w:val="left"/>
      </w:pPr>
      <w:r>
        <w:rPr/>
        <w:t>权激励计划旨在进一步建立、健全公司长效激励机制</w:t>
      </w:r>
      <w:r>
        <w:rPr>
          <w:rFonts w:ascii="Times New Roman" w:hAnsi="Times New Roman" w:cs="Times New Roman" w:eastAsia="Times New Roman" w:hint="default"/>
        </w:rPr>
        <w:t>, </w:t>
      </w:r>
      <w:r>
        <w:rPr/>
        <w:t>吸引和留住优秀人才</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充分调动公司</w:t>
      </w:r>
      <w:r>
        <w:rPr>
          <w:rFonts w:ascii="Times New Roman" w:hAnsi="Times New Roman" w:cs="Times New Roman" w:eastAsia="Times New Roman" w:hint="default"/>
        </w:rPr>
        <w:t>(</w:t>
      </w:r>
      <w:r>
        <w:rPr/>
        <w:t>业务</w:t>
      </w:r>
      <w:r>
        <w:rPr>
          <w:rFonts w:ascii="Times New Roman" w:hAnsi="Times New Roman" w:cs="Times New Roman" w:eastAsia="Times New Roman" w:hint="default"/>
        </w:rPr>
        <w:t>)</w:t>
      </w:r>
      <w:r>
        <w:rPr/>
        <w:t>骨干等员</w:t>
      </w:r>
      <w:r>
        <w:rPr>
          <w:w w:val="99"/>
        </w:rPr>
        <w:t> </w:t>
      </w:r>
      <w:r>
        <w:rPr/>
        <w:t>工的积极性</w:t>
      </w:r>
      <w:r>
        <w:rPr>
          <w:rFonts w:ascii="Times New Roman" w:hAnsi="Times New Roman" w:cs="Times New Roman" w:eastAsia="Times New Roman" w:hint="default"/>
        </w:rPr>
        <w:t>, </w:t>
      </w:r>
      <w:r>
        <w:rPr/>
        <w:t>有效地将股东利益、公司利益和经营者个人利益结合在一起</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使各方共同关注公司的长远发</w:t>
      </w:r>
      <w:r>
        <w:rPr>
          <w:w w:val="99"/>
        </w:rPr>
        <w:t> </w:t>
      </w:r>
      <w:r>
        <w:rPr/>
        <w:t>展，确保公司未来发展战略和经营目标的实现，为股东带来更高效、更持久的回报。</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六、重大关联交易</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1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公司报告期未发生资产收购、出售的关联交易。</w:t>
      </w:r>
    </w:p>
    <w:p>
      <w:pPr>
        <w:spacing w:line="240" w:lineRule="auto" w:before="5"/>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公司报告期未发生共同对外投资的重大关联交易。</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6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是否存在非经营性关联债权债务往来</w:t>
      </w:r>
    </w:p>
    <w:p>
      <w:pPr>
        <w:spacing w:line="340" w:lineRule="auto" w:before="39"/>
        <w:ind w:left="11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公司报告期不存在非经营性关联债权债务往来。</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758"/>
        <w:gridCol w:w="1136"/>
        <w:gridCol w:w="1135"/>
        <w:gridCol w:w="1135"/>
        <w:gridCol w:w="1135"/>
        <w:gridCol w:w="1135"/>
        <w:gridCol w:w="1135"/>
        <w:gridCol w:w="1002"/>
      </w:tblGrid>
      <w:tr>
        <w:trPr>
          <w:trHeight w:val="1026" w:hRule="exact"/>
        </w:trPr>
        <w:tc>
          <w:tcPr>
            <w:tcW w:w="17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0"/>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1" w:right="11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2" w:right="11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1" w:right="22" w:hanging="358"/>
              <w:jc w:val="left"/>
              <w:rPr>
                <w:rFonts w:ascii="宋体" w:hAnsi="宋体" w:cs="宋体" w:eastAsia="宋体" w:hint="default"/>
                <w:sz w:val="18"/>
                <w:szCs w:val="18"/>
              </w:rPr>
            </w:pPr>
            <w:r>
              <w:rPr>
                <w:rFonts w:ascii="宋体" w:hAnsi="宋体" w:cs="宋体" w:eastAsia="宋体" w:hint="default"/>
                <w:sz w:val="18"/>
                <w:szCs w:val="18"/>
              </w:rPr>
              <w:t>期初余额（万 元）</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7"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3"/>
              <w:jc w:val="left"/>
              <w:rPr>
                <w:rFonts w:ascii="宋体" w:hAnsi="宋体" w:cs="宋体" w:eastAsia="宋体" w:hint="default"/>
                <w:sz w:val="18"/>
                <w:szCs w:val="18"/>
              </w:rPr>
            </w:pPr>
            <w:r>
              <w:rPr>
                <w:rFonts w:ascii="宋体" w:hAnsi="宋体" w:cs="宋体" w:eastAsia="宋体" w:hint="default"/>
                <w:sz w:val="18"/>
                <w:szCs w:val="18"/>
              </w:rPr>
              <w:t>上海领卓企业管理咨 询有限公司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0"/>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垫付款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92.78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341.26</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北京力拓信息技术有 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0"/>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垫付款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1,280.32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1,280.32</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3"/>
              <w:jc w:val="left"/>
              <w:rPr>
                <w:rFonts w:ascii="宋体" w:hAnsi="宋体" w:cs="宋体" w:eastAsia="宋体" w:hint="default"/>
                <w:sz w:val="18"/>
                <w:szCs w:val="18"/>
              </w:rPr>
            </w:pPr>
            <w:r>
              <w:rPr>
                <w:rFonts w:ascii="宋体" w:hAnsi="宋体" w:cs="宋体" w:eastAsia="宋体" w:hint="default"/>
                <w:sz w:val="18"/>
                <w:szCs w:val="18"/>
              </w:rPr>
              <w:t>上海复深蓝信息技术 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0"/>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业务款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上海复深蓝信息技术 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0"/>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业务款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28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59"/>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6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上述关联债权债务对公司经营成果及财务状况无重大影响。</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公司报告期不存在托管情况。</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8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租赁情况说明</w:t>
      </w:r>
    </w:p>
    <w:p>
      <w:pPr>
        <w:pStyle w:val="BodyText"/>
        <w:spacing w:line="256" w:lineRule="auto" w:before="18"/>
        <w:ind w:right="115" w:firstLine="420"/>
        <w:jc w:val="both"/>
      </w:pPr>
      <w:r>
        <w:rPr/>
        <w:t>为改善公司总部的办公环境，公司于</w:t>
      </w:r>
      <w:r>
        <w:rPr>
          <w:spacing w:val="-6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日，与上海华鑫资产管理有限公司签署了《租赁</w:t>
      </w:r>
      <w:r>
        <w:rPr>
          <w:w w:val="99"/>
        </w:rPr>
        <w:t> </w:t>
      </w:r>
      <w:r>
        <w:rPr/>
        <w:t>合同》，由公司向华鑫资产管理有限公司承租位于上海市桂林路</w:t>
      </w:r>
      <w:r>
        <w:rPr>
          <w:spacing w:val="-55"/>
        </w:rPr>
        <w:t> </w:t>
      </w:r>
      <w:r>
        <w:rPr>
          <w:rFonts w:ascii="Times New Roman" w:hAnsi="Times New Roman" w:cs="Times New Roman" w:eastAsia="Times New Roman" w:hint="default"/>
        </w:rPr>
        <w:t>406</w:t>
      </w:r>
      <w:r>
        <w:rPr>
          <w:rFonts w:ascii="Times New Roman" w:hAnsi="Times New Roman" w:cs="Times New Roman" w:eastAsia="Times New Roman" w:hint="default"/>
          <w:spacing w:val="-5"/>
        </w:rPr>
        <w:t> </w:t>
      </w:r>
      <w:r>
        <w:rPr/>
        <w:t>号</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号楼</w:t>
      </w:r>
      <w:r>
        <w:rPr>
          <w:spacing w:val="-55"/>
        </w:rPr>
        <w:t> </w:t>
      </w:r>
      <w:r>
        <w:rPr>
          <w:rFonts w:ascii="Times New Roman" w:hAnsi="Times New Roman" w:cs="Times New Roman" w:eastAsia="Times New Roman" w:hint="default"/>
        </w:rPr>
        <w:t>11-12</w:t>
      </w:r>
      <w:r>
        <w:rPr>
          <w:rFonts w:ascii="Times New Roman" w:hAnsi="Times New Roman" w:cs="Times New Roman" w:eastAsia="Times New Roman" w:hint="default"/>
          <w:spacing w:val="-4"/>
        </w:rPr>
        <w:t> </w:t>
      </w:r>
      <w:r>
        <w:rPr/>
        <w:t>楼办公楼，租赁期限</w:t>
      </w:r>
      <w:r>
        <w:rPr>
          <w:w w:val="99"/>
        </w:rPr>
        <w:t> </w:t>
      </w:r>
      <w:r>
        <w:rPr/>
        <w:t>为</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日。截止报告期末公司总部已迁入新址办公。</w:t>
      </w:r>
    </w:p>
    <w:p>
      <w:pPr>
        <w:spacing w:before="71"/>
        <w:ind w:left="11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公司报告期不存在担保情况。</w:t>
      </w:r>
    </w:p>
    <w:p>
      <w:pPr>
        <w:spacing w:line="240" w:lineRule="auto" w:before="5"/>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公司报告期不存在委托理财。</w:t>
      </w:r>
    </w:p>
    <w:p>
      <w:pPr>
        <w:spacing w:after="0" w:line="3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公司报告期不存在衍生品投资。</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、公司或持股</w:t>
      </w:r>
      <w:r>
        <w:rPr>
          <w:spacing w:val="-68"/>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049"/>
        <w:gridCol w:w="1419"/>
        <w:gridCol w:w="1277"/>
        <w:gridCol w:w="1489"/>
        <w:gridCol w:w="1065"/>
        <w:gridCol w:w="1269"/>
      </w:tblGrid>
      <w:tr>
        <w:trPr>
          <w:trHeight w:val="402"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962" w:hRule="exact"/>
        </w:trPr>
        <w:tc>
          <w:tcPr>
            <w:tcW w:w="30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上海天玑科技股 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主要股东或实 际控制人及其 </w:t>
            </w:r>
            <w:r>
              <w:rPr>
                <w:rFonts w:ascii="宋体" w:hAnsi="宋体" w:cs="宋体" w:eastAsia="宋体" w:hint="default"/>
                <w:spacing w:val="-6"/>
                <w:sz w:val="18"/>
                <w:szCs w:val="18"/>
              </w:rPr>
              <w:t>配偶、直系近亲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属未参与本激 励计划。</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2" w:right="85"/>
              <w:jc w:val="both"/>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日至本次 股权激励计 划终止或有 效期结束</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截止到报告期 </w:t>
            </w:r>
            <w:r>
              <w:rPr>
                <w:rFonts w:ascii="宋体" w:hAnsi="宋体" w:cs="宋体" w:eastAsia="宋体" w:hint="default"/>
                <w:spacing w:val="-7"/>
                <w:sz w:val="18"/>
                <w:szCs w:val="18"/>
              </w:rPr>
              <w:t>末，完全履行上</w:t>
            </w:r>
            <w:r>
              <w:rPr>
                <w:rFonts w:ascii="宋体" w:hAnsi="宋体" w:cs="宋体" w:eastAsia="宋体" w:hint="default"/>
                <w:sz w:val="18"/>
                <w:szCs w:val="18"/>
              </w:rPr>
              <w:t> 述承诺。</w:t>
            </w:r>
          </w:p>
        </w:tc>
      </w:tr>
      <w:tr>
        <w:trPr>
          <w:trHeight w:val="2586" w:hRule="exact"/>
        </w:trPr>
        <w:tc>
          <w:tcPr>
            <w:tcW w:w="3049" w:type="dxa"/>
            <w:vMerge/>
            <w:tcBorders>
              <w:left w:val="single" w:sz="4" w:space="0" w:color="000000"/>
              <w:bottom w:val="single" w:sz="4" w:space="0" w:color="000000"/>
              <w:right w:val="single" w:sz="4" w:space="0" w:color="000000"/>
            </w:tcBorders>
            <w:shd w:val="clear" w:color="auto" w:fill="D3D3D3"/>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上海天玑科技股 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不为激励对象 依本激励计划 获取有关限制 性股票提供贷 款以及其他任 何形式的财务 </w:t>
            </w:r>
            <w:r>
              <w:rPr>
                <w:rFonts w:ascii="宋体" w:hAnsi="宋体" w:cs="宋体" w:eastAsia="宋体" w:hint="default"/>
                <w:spacing w:val="-6"/>
                <w:sz w:val="18"/>
                <w:szCs w:val="18"/>
              </w:rPr>
              <w:t>资助，包括为其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贷款提供担保。</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2" w:right="85"/>
              <w:jc w:val="both"/>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日至本次 股权激励计 划终止或有 效期结束</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2"/>
              <w:jc w:val="left"/>
              <w:rPr>
                <w:rFonts w:ascii="宋体" w:hAnsi="宋体" w:cs="宋体" w:eastAsia="宋体" w:hint="default"/>
                <w:sz w:val="18"/>
                <w:szCs w:val="18"/>
              </w:rPr>
            </w:pPr>
            <w:r>
              <w:rPr>
                <w:rFonts w:ascii="宋体" w:hAnsi="宋体" w:cs="宋体" w:eastAsia="宋体" w:hint="default"/>
                <w:sz w:val="18"/>
                <w:szCs w:val="18"/>
              </w:rPr>
              <w:t>截止到报告期 </w:t>
            </w:r>
            <w:r>
              <w:rPr>
                <w:rFonts w:ascii="宋体" w:hAnsi="宋体" w:cs="宋体" w:eastAsia="宋体" w:hint="default"/>
                <w:spacing w:val="-7"/>
                <w:sz w:val="18"/>
                <w:szCs w:val="18"/>
              </w:rPr>
              <w:t>末，完全履行上</w:t>
            </w:r>
            <w:r>
              <w:rPr>
                <w:rFonts w:ascii="宋体" w:hAnsi="宋体" w:cs="宋体" w:eastAsia="宋体" w:hint="default"/>
                <w:sz w:val="18"/>
                <w:szCs w:val="18"/>
              </w:rPr>
              <w:t> 述承诺。</w:t>
            </w:r>
          </w:p>
        </w:tc>
      </w:tr>
      <w:tr>
        <w:trPr>
          <w:trHeight w:val="714"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34"/>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 承诺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r>
      <w:tr>
        <w:trPr>
          <w:trHeight w:val="1296"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公司控股股东 </w:t>
            </w:r>
            <w:r>
              <w:rPr>
                <w:rFonts w:ascii="宋体" w:hAnsi="宋体" w:cs="宋体" w:eastAsia="宋体" w:hint="default"/>
                <w:spacing w:val="-6"/>
                <w:sz w:val="18"/>
                <w:szCs w:val="18"/>
              </w:rPr>
              <w:t>陆文雄承诺：自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公司股票上市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3"/>
              <w:ind w:left="22" w:right="3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 并上市流通</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34"/>
              <w:jc w:val="righ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r>
        <w:rPr/>
        <w:pict>
          <v:group style="position:absolute;margin-left:280.25pt;margin-top:458.300018pt;width:63.6pt;height:298.650pt;mso-position-horizontal-relative:page;mso-position-vertical-relative:page;z-index:-989584" coordorigin="5605,9166" coordsize="1272,5973">
            <v:shape style="position:absolute;left:5605;top:9166;width:1272;height:5973" coordorigin="5605,9166" coordsize="1272,5973" path="m5605,9166l6877,9166,6877,15139,5605,15139,5605,9166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49"/>
        <w:gridCol w:w="1419"/>
        <w:gridCol w:w="1277"/>
        <w:gridCol w:w="1489"/>
        <w:gridCol w:w="1065"/>
        <w:gridCol w:w="1269"/>
      </w:tblGrid>
      <w:tr>
        <w:trPr>
          <w:trHeight w:val="318" w:hRule="exact"/>
        </w:trPr>
        <w:tc>
          <w:tcPr>
            <w:tcW w:w="3049" w:type="dxa"/>
            <w:vMerge w:val="restart"/>
            <w:tcBorders>
              <w:top w:val="single" w:sz="4" w:space="0" w:color="000000"/>
              <w:left w:val="single" w:sz="4" w:space="0" w:color="000000"/>
              <w:right w:val="single" w:sz="4" w:space="0" w:color="000000"/>
            </w:tcBorders>
            <w:shd w:val="clear" w:color="auto" w:fill="D3D3D3"/>
          </w:tcPr>
          <w:p>
            <w:pPr/>
          </w:p>
        </w:tc>
        <w:tc>
          <w:tcPr>
            <w:tcW w:w="1419"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6"/>
                <w:sz w:val="18"/>
                <w:szCs w:val="18"/>
              </w:rPr>
              <w:t>内，不转让或者</w:t>
            </w:r>
          </w:p>
        </w:tc>
        <w:tc>
          <w:tcPr>
            <w:tcW w:w="1489" w:type="dxa"/>
            <w:vMerge w:val="restart"/>
            <w:tcBorders>
              <w:top w:val="single" w:sz="4" w:space="0" w:color="000000"/>
              <w:left w:val="single" w:sz="4" w:space="0" w:color="000000"/>
              <w:right w:val="single" w:sz="4" w:space="0" w:color="000000"/>
            </w:tcBorders>
          </w:tcPr>
          <w:p>
            <w:pPr/>
          </w:p>
        </w:tc>
        <w:tc>
          <w:tcPr>
            <w:tcW w:w="1065" w:type="dxa"/>
            <w:vMerge w:val="restart"/>
            <w:tcBorders>
              <w:top w:val="single" w:sz="4" w:space="0" w:color="000000"/>
              <w:left w:val="single" w:sz="4" w:space="0" w:color="000000"/>
              <w:right w:val="single" w:sz="4" w:space="0" w:color="000000"/>
            </w:tcBorders>
          </w:tcPr>
          <w:p>
            <w:pPr/>
          </w:p>
        </w:tc>
        <w:tc>
          <w:tcPr>
            <w:tcW w:w="1269" w:type="dxa"/>
            <w:vMerge w:val="restart"/>
            <w:tcBorders>
              <w:top w:val="single" w:sz="4" w:space="0" w:color="000000"/>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委托他人管理</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其现持有的公</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司股份，也不由</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公司回购该部</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56"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分股份。</w:t>
            </w:r>
          </w:p>
        </w:tc>
        <w:tc>
          <w:tcPr>
            <w:tcW w:w="1489" w:type="dxa"/>
            <w:vMerge/>
            <w:tcBorders>
              <w:left w:val="single" w:sz="4" w:space="0" w:color="000000"/>
              <w:bottom w:val="single" w:sz="4" w:space="0" w:color="000000"/>
              <w:right w:val="single" w:sz="4" w:space="0" w:color="000000"/>
            </w:tcBorders>
          </w:tcPr>
          <w:p>
            <w:pPr/>
          </w:p>
        </w:tc>
        <w:tc>
          <w:tcPr>
            <w:tcW w:w="1065" w:type="dxa"/>
            <w:vMerge/>
            <w:tcBorders>
              <w:left w:val="single" w:sz="4" w:space="0" w:color="000000"/>
              <w:bottom w:val="single" w:sz="4" w:space="0" w:color="000000"/>
              <w:right w:val="single" w:sz="4" w:space="0" w:color="000000"/>
            </w:tcBorders>
          </w:tcPr>
          <w:p>
            <w:pPr/>
          </w:p>
        </w:tc>
        <w:tc>
          <w:tcPr>
            <w:tcW w:w="1269" w:type="dxa"/>
            <w:vMerge/>
            <w:tcBorders>
              <w:left w:val="single" w:sz="4" w:space="0" w:color="000000"/>
              <w:bottom w:val="single" w:sz="4" w:space="0" w:color="000000"/>
              <w:right w:val="single" w:sz="4" w:space="0" w:color="000000"/>
            </w:tcBorders>
          </w:tcPr>
          <w:p>
            <w:pPr/>
          </w:p>
        </w:tc>
      </w:tr>
      <w:tr>
        <w:trPr>
          <w:trHeight w:val="357" w:hRule="exact"/>
        </w:trPr>
        <w:tc>
          <w:tcPr>
            <w:tcW w:w="3049" w:type="dxa"/>
            <w:vMerge/>
            <w:tcBorders>
              <w:left w:val="single" w:sz="4" w:space="0" w:color="000000"/>
              <w:right w:val="single" w:sz="4" w:space="0" w:color="000000"/>
            </w:tcBorders>
            <w:shd w:val="clear" w:color="auto" w:fill="D3D3D3"/>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公司股东陈宏</w:t>
            </w:r>
          </w:p>
        </w:tc>
        <w:tc>
          <w:tcPr>
            <w:tcW w:w="1489"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26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科承诺：自公司</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股票上市之日</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73"/>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 不转让或者委 托他人管理其 现持有的公司</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3"/>
              <w:ind w:left="22" w:right="3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 并上市流通</w:t>
            </w:r>
          </w:p>
        </w:tc>
        <w:tc>
          <w:tcPr>
            <w:tcW w:w="12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股份，也不由公</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司回购该部分</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489"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269"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3049" w:type="dxa"/>
            <w:vMerge/>
            <w:tcBorders>
              <w:left w:val="single" w:sz="4" w:space="0" w:color="000000"/>
              <w:right w:val="single" w:sz="4" w:space="0" w:color="000000"/>
            </w:tcBorders>
            <w:shd w:val="clear" w:color="auto" w:fill="D3D3D3"/>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自公司股票上</w:t>
            </w:r>
          </w:p>
        </w:tc>
        <w:tc>
          <w:tcPr>
            <w:tcW w:w="1489"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26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1244"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20"/>
              <w:jc w:val="left"/>
              <w:rPr>
                <w:rFonts w:ascii="宋体" w:hAnsi="宋体" w:cs="宋体" w:eastAsia="宋体" w:hint="default"/>
                <w:sz w:val="18"/>
                <w:szCs w:val="18"/>
              </w:rPr>
            </w:pPr>
            <w:r>
              <w:rPr>
                <w:rFonts w:ascii="宋体" w:hAnsi="宋体" w:cs="宋体" w:eastAsia="宋体" w:hint="default"/>
                <w:spacing w:val="-6"/>
                <w:sz w:val="18"/>
                <w:szCs w:val="18"/>
              </w:rPr>
              <w:t>月内，不转让或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者委托他人管 理其现持有的 </w:t>
            </w:r>
            <w:r>
              <w:rPr>
                <w:rFonts w:ascii="宋体" w:hAnsi="宋体" w:cs="宋体" w:eastAsia="宋体" w:hint="default"/>
                <w:spacing w:val="-6"/>
                <w:sz w:val="18"/>
                <w:szCs w:val="18"/>
              </w:rPr>
              <w:t>公司股份，也不</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3"/>
              <w:ind w:left="22" w:right="3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 并上市流通</w:t>
            </w:r>
          </w:p>
        </w:tc>
        <w:tc>
          <w:tcPr>
            <w:tcW w:w="12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由公司回购该</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部分股份。</w:t>
            </w:r>
          </w:p>
        </w:tc>
        <w:tc>
          <w:tcPr>
            <w:tcW w:w="1489"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26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049" w:type="dxa"/>
            <w:vMerge/>
            <w:tcBorders>
              <w:left w:val="single" w:sz="4" w:space="0" w:color="000000"/>
              <w:right w:val="single" w:sz="4" w:space="0" w:color="000000"/>
            </w:tcBorders>
            <w:shd w:val="clear" w:color="auto" w:fill="D3D3D3"/>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关于避免同业</w:t>
            </w:r>
          </w:p>
        </w:tc>
        <w:tc>
          <w:tcPr>
            <w:tcW w:w="1489"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26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竞争的承诺</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为避免同业竞</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争损害公司及</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其他股东的利</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8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公司实际控制人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86" w:lineRule="exact"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益，公司实际控</w:t>
            </w:r>
          </w:p>
          <w:p>
            <w:pPr>
              <w:pStyle w:val="TableParagraph"/>
              <w:spacing w:line="18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2426"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314" w:lineRule="auto" w:before="77"/>
              <w:ind w:left="24" w:right="22"/>
              <w:jc w:val="left"/>
              <w:rPr>
                <w:rFonts w:ascii="宋体" w:hAnsi="宋体" w:cs="宋体" w:eastAsia="宋体" w:hint="default"/>
                <w:sz w:val="18"/>
                <w:szCs w:val="18"/>
              </w:rPr>
            </w:pPr>
            <w:r>
              <w:rPr>
                <w:rFonts w:ascii="宋体" w:hAnsi="宋体" w:cs="宋体" w:eastAsia="宋体" w:hint="default"/>
                <w:sz w:val="18"/>
                <w:szCs w:val="18"/>
              </w:rPr>
              <w:t>控股股东陆文雄 持有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 </w:t>
            </w:r>
            <w:r>
              <w:rPr>
                <w:rFonts w:ascii="宋体" w:hAnsi="宋体" w:cs="宋体" w:eastAsia="宋体" w:hint="default"/>
                <w:spacing w:val="-10"/>
                <w:sz w:val="18"/>
                <w:szCs w:val="18"/>
              </w:rPr>
              <w:t>的股东陈宏科、杜</w:t>
            </w:r>
            <w:r>
              <w:rPr>
                <w:rFonts w:ascii="宋体" w:hAnsi="宋体" w:cs="宋体" w:eastAsia="宋体" w:hint="default"/>
                <w:sz w:val="18"/>
                <w:szCs w:val="18"/>
              </w:rPr>
              <w:t> </w:t>
            </w:r>
            <w:r>
              <w:rPr>
                <w:rFonts w:ascii="宋体" w:hAnsi="宋体" w:cs="宋体" w:eastAsia="宋体" w:hint="default"/>
                <w:spacing w:val="-10"/>
                <w:sz w:val="18"/>
                <w:szCs w:val="18"/>
              </w:rPr>
              <w:t>力耘、楼晔、姜蓓</w:t>
            </w:r>
            <w:r>
              <w:rPr>
                <w:rFonts w:ascii="宋体" w:hAnsi="宋体" w:cs="宋体" w:eastAsia="宋体" w:hint="default"/>
                <w:sz w:val="18"/>
                <w:szCs w:val="18"/>
              </w:rPr>
              <w:t> 蓓以及全体董事 </w:t>
            </w:r>
            <w:r>
              <w:rPr>
                <w:rFonts w:ascii="宋体" w:hAnsi="宋体" w:cs="宋体" w:eastAsia="宋体" w:hint="default"/>
                <w:spacing w:val="-10"/>
                <w:sz w:val="18"/>
                <w:szCs w:val="18"/>
              </w:rPr>
              <w:t>监事、高级管理人</w:t>
            </w:r>
            <w:r>
              <w:rPr>
                <w:rFonts w:ascii="宋体" w:hAnsi="宋体" w:cs="宋体" w:eastAsia="宋体" w:hint="default"/>
                <w:sz w:val="18"/>
                <w:szCs w:val="18"/>
              </w:rPr>
              <w:t> 员、核心人员</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27"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制人、控股股东</w:t>
            </w:r>
          </w:p>
          <w:p>
            <w:pPr>
              <w:pStyle w:val="TableParagraph"/>
              <w:spacing w:line="15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陆文雄、持有</w:t>
            </w:r>
          </w:p>
          <w:p>
            <w:pPr>
              <w:pStyle w:val="TableParagraph"/>
              <w:spacing w:line="312" w:lineRule="exact" w:before="37"/>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 </w:t>
            </w:r>
            <w:r>
              <w:rPr>
                <w:rFonts w:ascii="宋体" w:hAnsi="宋体" w:cs="宋体" w:eastAsia="宋体" w:hint="default"/>
                <w:spacing w:val="-6"/>
                <w:sz w:val="18"/>
                <w:szCs w:val="18"/>
              </w:rPr>
              <w:t>股东陈宏科、杜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力耘、楼晔、姜</w:t>
            </w:r>
          </w:p>
          <w:p>
            <w:pPr>
              <w:pStyle w:val="TableParagraph"/>
              <w:spacing w:line="70"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蓓蓓以及全体</w:t>
            </w:r>
          </w:p>
          <w:p>
            <w:pPr>
              <w:pStyle w:val="TableParagraph"/>
              <w:spacing w:line="316" w:lineRule="auto" w:before="76"/>
              <w:ind w:left="23" w:right="20"/>
              <w:jc w:val="left"/>
              <w:rPr>
                <w:rFonts w:ascii="宋体" w:hAnsi="宋体" w:cs="宋体" w:eastAsia="宋体" w:hint="default"/>
                <w:sz w:val="18"/>
                <w:szCs w:val="18"/>
              </w:rPr>
            </w:pPr>
            <w:r>
              <w:rPr>
                <w:rFonts w:ascii="宋体" w:hAnsi="宋体" w:cs="宋体" w:eastAsia="宋体" w:hint="default"/>
                <w:spacing w:val="-6"/>
                <w:sz w:val="18"/>
                <w:szCs w:val="18"/>
              </w:rPr>
              <w:t>董事、监事、高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级管理人员、核</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1"/>
              <w:ind w:left="22" w:right="131"/>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26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截止到报告期 </w:t>
            </w:r>
            <w:r>
              <w:rPr>
                <w:rFonts w:ascii="宋体" w:hAnsi="宋体" w:cs="宋体" w:eastAsia="宋体" w:hint="default"/>
                <w:spacing w:val="-7"/>
                <w:sz w:val="18"/>
                <w:szCs w:val="18"/>
              </w:rPr>
              <w:t>末，上述承诺人</w:t>
            </w:r>
            <w:r>
              <w:rPr>
                <w:rFonts w:ascii="宋体" w:hAnsi="宋体" w:cs="宋体" w:eastAsia="宋体" w:hint="default"/>
                <w:sz w:val="18"/>
                <w:szCs w:val="18"/>
              </w:rPr>
              <w:t> 严格信守承诺， 未出现违反承 诺的情况发生。</w:t>
            </w: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心人员均于</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具了《避免同业</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竞争承诺函</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3049" w:type="dxa"/>
            <w:vMerge/>
            <w:tcBorders>
              <w:left w:val="single" w:sz="4" w:space="0" w:color="000000"/>
              <w:bottom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本人和</w:t>
            </w:r>
          </w:p>
        </w:tc>
        <w:tc>
          <w:tcPr>
            <w:tcW w:w="1489"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26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r>
        <w:rPr/>
        <w:pict>
          <v:group style="position:absolute;margin-left:280.25pt;margin-top:418.100037pt;width:63.6pt;height:345.45pt;mso-position-horizontal-relative:page;mso-position-vertical-relative:page;z-index:-989560" coordorigin="5605,8362" coordsize="1272,6909">
            <v:shape style="position:absolute;left:5605;top:8362;width:1272;height:6909" coordorigin="5605,8362" coordsize="1272,6909" path="m5605,8362l6877,8362,6877,15271,5605,15271,5605,8362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49"/>
        <w:gridCol w:w="1419"/>
        <w:gridCol w:w="1277"/>
        <w:gridCol w:w="1489"/>
        <w:gridCol w:w="1065"/>
        <w:gridCol w:w="1269"/>
      </w:tblGrid>
      <w:tr>
        <w:trPr>
          <w:trHeight w:val="318" w:hRule="exact"/>
        </w:trPr>
        <w:tc>
          <w:tcPr>
            <w:tcW w:w="3049" w:type="dxa"/>
            <w:vMerge w:val="restart"/>
            <w:tcBorders>
              <w:top w:val="single" w:sz="4" w:space="0" w:color="000000"/>
              <w:left w:val="single" w:sz="4" w:space="0" w:color="000000"/>
              <w:right w:val="single" w:sz="4" w:space="0" w:color="000000"/>
            </w:tcBorders>
            <w:shd w:val="clear" w:color="auto" w:fill="D3D3D3"/>
          </w:tcPr>
          <w:p>
            <w:pPr/>
          </w:p>
        </w:tc>
        <w:tc>
          <w:tcPr>
            <w:tcW w:w="1419"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本人的近亲属</w:t>
            </w:r>
          </w:p>
        </w:tc>
        <w:tc>
          <w:tcPr>
            <w:tcW w:w="1489" w:type="dxa"/>
            <w:vMerge w:val="restart"/>
            <w:tcBorders>
              <w:top w:val="single" w:sz="4" w:space="0" w:color="000000"/>
              <w:left w:val="single" w:sz="4" w:space="0" w:color="000000"/>
              <w:right w:val="single" w:sz="4" w:space="0" w:color="000000"/>
            </w:tcBorders>
          </w:tcPr>
          <w:p>
            <w:pPr/>
          </w:p>
        </w:tc>
        <w:tc>
          <w:tcPr>
            <w:tcW w:w="1065" w:type="dxa"/>
            <w:vMerge w:val="restart"/>
            <w:tcBorders>
              <w:top w:val="single" w:sz="4" w:space="0" w:color="000000"/>
              <w:left w:val="single" w:sz="4" w:space="0" w:color="000000"/>
              <w:right w:val="single" w:sz="4" w:space="0" w:color="000000"/>
            </w:tcBorders>
          </w:tcPr>
          <w:p>
            <w:pPr/>
          </w:p>
        </w:tc>
        <w:tc>
          <w:tcPr>
            <w:tcW w:w="1269" w:type="dxa"/>
            <w:vMerge w:val="restart"/>
            <w:tcBorders>
              <w:top w:val="single" w:sz="4" w:space="0" w:color="000000"/>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目前没有、并且</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今后也不会在</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与天玑科技及</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其控股子公司</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从事相同或相</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近似业务的企</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业、单位进行投</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资或任职；本人</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和本人的近亲</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属目前没有、并</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且今后也不会</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直接或通过其</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他任何方式间</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接从事与天玑</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科技及其控股</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子公司业务相</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同或相近似的</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经营活动。若违</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背上述承诺，本</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人愿承担相应</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56"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的法律责任。</w:t>
            </w:r>
          </w:p>
        </w:tc>
        <w:tc>
          <w:tcPr>
            <w:tcW w:w="1489" w:type="dxa"/>
            <w:vMerge/>
            <w:tcBorders>
              <w:left w:val="single" w:sz="4" w:space="0" w:color="000000"/>
              <w:bottom w:val="single" w:sz="4" w:space="0" w:color="000000"/>
              <w:right w:val="single" w:sz="4" w:space="0" w:color="000000"/>
            </w:tcBorders>
          </w:tcPr>
          <w:p>
            <w:pPr/>
          </w:p>
        </w:tc>
        <w:tc>
          <w:tcPr>
            <w:tcW w:w="1065" w:type="dxa"/>
            <w:vMerge/>
            <w:tcBorders>
              <w:left w:val="single" w:sz="4" w:space="0" w:color="000000"/>
              <w:bottom w:val="single" w:sz="4" w:space="0" w:color="000000"/>
              <w:right w:val="single" w:sz="4" w:space="0" w:color="000000"/>
            </w:tcBorders>
          </w:tcPr>
          <w:p>
            <w:pPr/>
          </w:p>
        </w:tc>
        <w:tc>
          <w:tcPr>
            <w:tcW w:w="1269" w:type="dxa"/>
            <w:vMerge/>
            <w:tcBorders>
              <w:left w:val="single" w:sz="4" w:space="0" w:color="000000"/>
              <w:bottom w:val="single" w:sz="4" w:space="0" w:color="000000"/>
              <w:right w:val="single" w:sz="4" w:space="0" w:color="000000"/>
            </w:tcBorders>
          </w:tcPr>
          <w:p>
            <w:pPr/>
          </w:p>
        </w:tc>
      </w:tr>
      <w:tr>
        <w:trPr>
          <w:trHeight w:val="357" w:hRule="exact"/>
        </w:trPr>
        <w:tc>
          <w:tcPr>
            <w:tcW w:w="3049" w:type="dxa"/>
            <w:vMerge/>
            <w:tcBorders>
              <w:left w:val="single" w:sz="4" w:space="0" w:color="000000"/>
              <w:right w:val="single" w:sz="4" w:space="0" w:color="000000"/>
            </w:tcBorders>
            <w:shd w:val="clear" w:color="auto" w:fill="D3D3D3"/>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关于关联交易</w:t>
            </w:r>
          </w:p>
        </w:tc>
        <w:tc>
          <w:tcPr>
            <w:tcW w:w="1489"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26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问题的承诺函</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公司实际控制</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人、控股股东陆</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文雄、持有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以上股份的股</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东以及全体董</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事、监事、高级</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1887"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314" w:lineRule="auto" w:before="1"/>
              <w:ind w:left="24" w:right="-34"/>
              <w:jc w:val="left"/>
              <w:rPr>
                <w:rFonts w:ascii="宋体" w:hAnsi="宋体" w:cs="宋体" w:eastAsia="宋体" w:hint="default"/>
                <w:sz w:val="18"/>
                <w:szCs w:val="18"/>
              </w:rPr>
            </w:pPr>
            <w:r>
              <w:rPr>
                <w:rFonts w:ascii="宋体" w:hAnsi="宋体" w:cs="宋体" w:eastAsia="宋体" w:hint="default"/>
                <w:spacing w:val="-3"/>
                <w:sz w:val="18"/>
                <w:szCs w:val="18"/>
              </w:rPr>
              <w:t>公司实际控制人、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控股股东陆文雄、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 的股东以及全体 </w:t>
            </w:r>
            <w:r>
              <w:rPr>
                <w:rFonts w:ascii="宋体" w:hAnsi="宋体" w:cs="宋体" w:eastAsia="宋体" w:hint="default"/>
                <w:spacing w:val="-10"/>
                <w:sz w:val="18"/>
                <w:szCs w:val="18"/>
              </w:rPr>
              <w:t>董事、监事、高级</w:t>
            </w:r>
            <w:r>
              <w:rPr>
                <w:rFonts w:ascii="宋体" w:hAnsi="宋体" w:cs="宋体" w:eastAsia="宋体" w:hint="default"/>
                <w:sz w:val="18"/>
                <w:szCs w:val="18"/>
              </w:rPr>
              <w:t> 管理人员</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4" w:lineRule="auto" w:before="20"/>
              <w:ind w:left="23" w:right="73"/>
              <w:jc w:val="left"/>
              <w:rPr>
                <w:rFonts w:ascii="宋体" w:hAnsi="宋体" w:cs="宋体" w:eastAsia="宋体" w:hint="default"/>
                <w:sz w:val="18"/>
                <w:szCs w:val="18"/>
              </w:rPr>
            </w:pPr>
            <w:r>
              <w:rPr>
                <w:rFonts w:ascii="宋体" w:hAnsi="宋体" w:cs="宋体" w:eastAsia="宋体" w:hint="default"/>
                <w:sz w:val="18"/>
                <w:szCs w:val="18"/>
              </w:rPr>
              <w:t>管理人员于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月签 署了关于关联 交易问题的承 诺函，承诺：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269"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24"/>
              <w:jc w:val="left"/>
              <w:rPr>
                <w:rFonts w:ascii="宋体" w:hAnsi="宋体" w:cs="宋体" w:eastAsia="宋体" w:hint="default"/>
                <w:sz w:val="18"/>
                <w:szCs w:val="18"/>
              </w:rPr>
            </w:pPr>
            <w:r>
              <w:rPr>
                <w:rFonts w:ascii="宋体" w:hAnsi="宋体" w:cs="宋体" w:eastAsia="宋体" w:hint="default"/>
                <w:sz w:val="18"/>
                <w:szCs w:val="18"/>
              </w:rPr>
              <w:t>截止到报告期 </w:t>
            </w:r>
            <w:r>
              <w:rPr>
                <w:rFonts w:ascii="宋体" w:hAnsi="宋体" w:cs="宋体" w:eastAsia="宋体" w:hint="default"/>
                <w:spacing w:val="-7"/>
                <w:sz w:val="18"/>
                <w:szCs w:val="18"/>
              </w:rPr>
              <w:t>末，上述承诺人</w:t>
            </w:r>
            <w:r>
              <w:rPr>
                <w:rFonts w:ascii="宋体" w:hAnsi="宋体" w:cs="宋体" w:eastAsia="宋体" w:hint="default"/>
                <w:sz w:val="18"/>
                <w:szCs w:val="18"/>
              </w:rPr>
              <w:t> 严格信守承诺， 未出现违反承 诺的情况发生。</w:t>
            </w:r>
          </w:p>
        </w:tc>
      </w:tr>
      <w:tr>
        <w:trPr>
          <w:trHeight w:val="307"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近亲属将尽量</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避免和减少与</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天玑科技之间</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的关联交易，对</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于天玑科技能</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够通过市场与</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独立第三方之</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3049" w:type="dxa"/>
            <w:vMerge/>
            <w:tcBorders>
              <w:left w:val="single" w:sz="4" w:space="0" w:color="000000"/>
              <w:bottom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间发生的交易，</w:t>
            </w:r>
          </w:p>
        </w:tc>
        <w:tc>
          <w:tcPr>
            <w:tcW w:w="1489"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26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49"/>
        <w:gridCol w:w="1419"/>
        <w:gridCol w:w="1277"/>
        <w:gridCol w:w="1489"/>
        <w:gridCol w:w="1065"/>
        <w:gridCol w:w="1269"/>
      </w:tblGrid>
      <w:tr>
        <w:trPr>
          <w:trHeight w:val="318" w:hRule="exact"/>
        </w:trPr>
        <w:tc>
          <w:tcPr>
            <w:tcW w:w="3049" w:type="dxa"/>
            <w:vMerge w:val="restart"/>
            <w:tcBorders>
              <w:top w:val="single" w:sz="4" w:space="0" w:color="000000"/>
              <w:left w:val="single" w:sz="4" w:space="0" w:color="000000"/>
              <w:right w:val="single" w:sz="4" w:space="0" w:color="000000"/>
            </w:tcBorders>
            <w:shd w:val="clear" w:color="auto" w:fill="D3D3D3"/>
          </w:tcPr>
          <w:p>
            <w:pPr/>
          </w:p>
        </w:tc>
        <w:tc>
          <w:tcPr>
            <w:tcW w:w="1419"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将由天玑科技</w:t>
            </w:r>
          </w:p>
        </w:tc>
        <w:tc>
          <w:tcPr>
            <w:tcW w:w="1489" w:type="dxa"/>
            <w:vMerge w:val="restart"/>
            <w:tcBorders>
              <w:top w:val="single" w:sz="4" w:space="0" w:color="000000"/>
              <w:left w:val="single" w:sz="4" w:space="0" w:color="000000"/>
              <w:right w:val="single" w:sz="4" w:space="0" w:color="000000"/>
            </w:tcBorders>
          </w:tcPr>
          <w:p>
            <w:pPr/>
          </w:p>
        </w:tc>
        <w:tc>
          <w:tcPr>
            <w:tcW w:w="1065" w:type="dxa"/>
            <w:vMerge w:val="restart"/>
            <w:tcBorders>
              <w:top w:val="single" w:sz="4" w:space="0" w:color="000000"/>
              <w:left w:val="single" w:sz="4" w:space="0" w:color="000000"/>
              <w:right w:val="single" w:sz="4" w:space="0" w:color="000000"/>
            </w:tcBorders>
          </w:tcPr>
          <w:p>
            <w:pPr/>
          </w:p>
        </w:tc>
        <w:tc>
          <w:tcPr>
            <w:tcW w:w="1269" w:type="dxa"/>
            <w:vMerge w:val="restart"/>
            <w:tcBorders>
              <w:top w:val="single" w:sz="4" w:space="0" w:color="000000"/>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与独立第三方</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进行。本人及本</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人近亲属将严</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格避免向天玑</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科技拆借、占用</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天玑科技资金</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或采取由天玑</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科技代垫款、代</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偿债务等方式</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侵占天玑科技</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6"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、对于本人及</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08"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本人近亲属与</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天玑科技及其</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子公司之间必</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需的一切交易</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行为，均将严格</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遵守市场原则，</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本着平等互利、</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等价有偿的一</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般原则，公平合</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理地进行。交易</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定价有政府定</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价的，执行政府</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定价；没有政府</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定价的，执行市</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场公允价格；没</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有政府定价且</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无可参考市场</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价格的，按照成</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本加可比较的</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合理利润水平</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确定成本价执</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6"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、与天玑科技</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08"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及其子公司之</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间的关联交易</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均以签订书面</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合同或协议形</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式明确规定，并</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将严格遵守天</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玑科技公司章</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4" w:hRule="exact"/>
        </w:trPr>
        <w:tc>
          <w:tcPr>
            <w:tcW w:w="3049" w:type="dxa"/>
            <w:vMerge/>
            <w:tcBorders>
              <w:left w:val="single" w:sz="4" w:space="0" w:color="000000"/>
              <w:bottom w:val="single" w:sz="4" w:space="0" w:color="000000"/>
              <w:right w:val="single" w:sz="4" w:space="0" w:color="000000"/>
            </w:tcBorders>
            <w:shd w:val="clear" w:color="auto" w:fill="D3D3D3"/>
          </w:tcPr>
          <w:p>
            <w:pPr/>
          </w:p>
        </w:tc>
        <w:tc>
          <w:tcPr>
            <w:tcW w:w="1419"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程、关联交易管</w:t>
            </w:r>
          </w:p>
        </w:tc>
        <w:tc>
          <w:tcPr>
            <w:tcW w:w="1489" w:type="dxa"/>
            <w:vMerge/>
            <w:tcBorders>
              <w:left w:val="single" w:sz="4" w:space="0" w:color="000000"/>
              <w:bottom w:val="single" w:sz="4" w:space="0" w:color="000000"/>
              <w:right w:val="single" w:sz="4" w:space="0" w:color="000000"/>
            </w:tcBorders>
          </w:tcPr>
          <w:p>
            <w:pPr/>
          </w:p>
        </w:tc>
        <w:tc>
          <w:tcPr>
            <w:tcW w:w="1065" w:type="dxa"/>
            <w:vMerge/>
            <w:tcBorders>
              <w:left w:val="single" w:sz="4" w:space="0" w:color="000000"/>
              <w:bottom w:val="single" w:sz="4" w:space="0" w:color="000000"/>
              <w:right w:val="single" w:sz="4" w:space="0" w:color="000000"/>
            </w:tcBorders>
          </w:tcPr>
          <w:p>
            <w:pPr/>
          </w:p>
        </w:tc>
        <w:tc>
          <w:tcPr>
            <w:tcW w:w="1269" w:type="dxa"/>
            <w:vMerge/>
            <w:tcBorders>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8" w:header="746" w:top="1060" w:bottom="1160" w:left="1020" w:right="1020"/>
          <w:pgNumType w:start="50"/>
        </w:sectPr>
      </w:pPr>
    </w:p>
    <w:p>
      <w:pPr>
        <w:spacing w:line="240" w:lineRule="auto" w:before="0"/>
        <w:rPr>
          <w:rFonts w:ascii="Times New Roman" w:hAnsi="Times New Roman" w:cs="Times New Roman" w:eastAsia="Times New Roman" w:hint="default"/>
          <w:sz w:val="20"/>
          <w:szCs w:val="20"/>
        </w:rPr>
      </w:pPr>
      <w:r>
        <w:rPr/>
        <w:pict>
          <v:group style="position:absolute;margin-left:280.25pt;margin-top:480.500031pt;width:138.050pt;height:283.05pt;mso-position-horizontal-relative:page;mso-position-vertical-relative:page;z-index:-989536" coordorigin="5605,9610" coordsize="2761,5661">
            <v:group style="position:absolute;left:5605;top:9610;width:1272;height:5661" coordorigin="5605,9610" coordsize="1272,5661">
              <v:shape style="position:absolute;left:5605;top:9610;width:1272;height:5661" coordorigin="5605,9610" coordsize="1272,5661" path="m5605,9610l6877,9610,6877,15271,5605,15271,5605,9610xe" filled="true" fillcolor="#ffffff" stroked="false">
                <v:path arrowok="t"/>
                <v:fill type="solid"/>
              </v:shape>
            </v:group>
            <v:group style="position:absolute;left:6882;top:9610;width:1484;height:5661" coordorigin="6882,9610" coordsize="1484,5661">
              <v:shape style="position:absolute;left:6882;top:9610;width:1484;height:5661" coordorigin="6882,9610" coordsize="1484,5661" path="m6882,9610l8366,9610,8366,15271,6882,15271,6882,9610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49"/>
        <w:gridCol w:w="1419"/>
        <w:gridCol w:w="1277"/>
        <w:gridCol w:w="1489"/>
        <w:gridCol w:w="1065"/>
        <w:gridCol w:w="1269"/>
      </w:tblGrid>
      <w:tr>
        <w:trPr>
          <w:trHeight w:val="318" w:hRule="exact"/>
        </w:trPr>
        <w:tc>
          <w:tcPr>
            <w:tcW w:w="3049" w:type="dxa"/>
            <w:vMerge w:val="restart"/>
            <w:tcBorders>
              <w:top w:val="single" w:sz="4" w:space="0" w:color="000000"/>
              <w:left w:val="single" w:sz="4" w:space="0" w:color="000000"/>
              <w:right w:val="single" w:sz="4" w:space="0" w:color="000000"/>
            </w:tcBorders>
            <w:shd w:val="clear" w:color="auto" w:fill="D3D3D3"/>
          </w:tcPr>
          <w:p>
            <w:pPr/>
          </w:p>
        </w:tc>
        <w:tc>
          <w:tcPr>
            <w:tcW w:w="1419"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理制度等规定</w:t>
            </w:r>
          </w:p>
        </w:tc>
        <w:tc>
          <w:tcPr>
            <w:tcW w:w="1489" w:type="dxa"/>
            <w:vMerge w:val="restart"/>
            <w:tcBorders>
              <w:top w:val="single" w:sz="4" w:space="0" w:color="000000"/>
              <w:left w:val="single" w:sz="4" w:space="0" w:color="000000"/>
              <w:right w:val="single" w:sz="4" w:space="0" w:color="000000"/>
            </w:tcBorders>
          </w:tcPr>
          <w:p>
            <w:pPr/>
          </w:p>
        </w:tc>
        <w:tc>
          <w:tcPr>
            <w:tcW w:w="1065" w:type="dxa"/>
            <w:vMerge w:val="restart"/>
            <w:tcBorders>
              <w:top w:val="single" w:sz="4" w:space="0" w:color="000000"/>
              <w:left w:val="single" w:sz="4" w:space="0" w:color="000000"/>
              <w:right w:val="single" w:sz="4" w:space="0" w:color="000000"/>
            </w:tcBorders>
          </w:tcPr>
          <w:p>
            <w:pPr/>
          </w:p>
        </w:tc>
        <w:tc>
          <w:tcPr>
            <w:tcW w:w="1269" w:type="dxa"/>
            <w:vMerge w:val="restart"/>
            <w:tcBorders>
              <w:top w:val="single" w:sz="4" w:space="0" w:color="000000"/>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履行必要的法</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定程序，在公司</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权力机构审议</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有关关联交易</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事项时主动依</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法履行回避义</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务；对须报经有</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权机构审议的</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关联交易事项，</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在有权机构审</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议通过后方可</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执行。</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6"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、保证不通过</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08"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关联交易取得</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任何不正当的</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利益或使天玑</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科技及其子公</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司承担任何不</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正当的义务。如</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果因违反上述</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承诺导致天玑</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科技损失或利</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用关联交易侵</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占天玑科技利</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56"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益的，天玑科技</w:t>
            </w:r>
          </w:p>
        </w:tc>
        <w:tc>
          <w:tcPr>
            <w:tcW w:w="1489" w:type="dxa"/>
            <w:vMerge/>
            <w:tcBorders>
              <w:left w:val="single" w:sz="4" w:space="0" w:color="000000"/>
              <w:bottom w:val="single" w:sz="4" w:space="0" w:color="000000"/>
              <w:right w:val="single" w:sz="4" w:space="0" w:color="000000"/>
            </w:tcBorders>
          </w:tcPr>
          <w:p>
            <w:pPr/>
          </w:p>
        </w:tc>
        <w:tc>
          <w:tcPr>
            <w:tcW w:w="1065" w:type="dxa"/>
            <w:vMerge/>
            <w:tcBorders>
              <w:left w:val="single" w:sz="4" w:space="0" w:color="000000"/>
              <w:bottom w:val="single" w:sz="4" w:space="0" w:color="000000"/>
              <w:right w:val="single" w:sz="4" w:space="0" w:color="000000"/>
            </w:tcBorders>
          </w:tcPr>
          <w:p>
            <w:pPr/>
          </w:p>
        </w:tc>
        <w:tc>
          <w:tcPr>
            <w:tcW w:w="1269" w:type="dxa"/>
            <w:vMerge/>
            <w:tcBorders>
              <w:left w:val="single" w:sz="4" w:space="0" w:color="000000"/>
              <w:bottom w:val="single" w:sz="4" w:space="0" w:color="000000"/>
              <w:right w:val="single" w:sz="4" w:space="0" w:color="000000"/>
            </w:tcBorders>
          </w:tcPr>
          <w:p>
            <w:pPr/>
          </w:p>
        </w:tc>
      </w:tr>
      <w:tr>
        <w:trPr>
          <w:trHeight w:val="357" w:hRule="exact"/>
        </w:trPr>
        <w:tc>
          <w:tcPr>
            <w:tcW w:w="3049" w:type="dxa"/>
            <w:vMerge/>
            <w:tcBorders>
              <w:left w:val="single" w:sz="4" w:space="0" w:color="000000"/>
              <w:right w:val="single" w:sz="4" w:space="0" w:color="000000"/>
            </w:tcBorders>
            <w:shd w:val="clear" w:color="auto" w:fill="D3D3D3"/>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资金占用情况</w:t>
            </w:r>
          </w:p>
        </w:tc>
        <w:tc>
          <w:tcPr>
            <w:tcW w:w="1489"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26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的说明及承诺</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77"/>
                <w:sz w:val="18"/>
                <w:szCs w:val="18"/>
              </w:rPr>
              <w:t>，</w:t>
            </w:r>
            <w:r>
              <w:rPr>
                <w:rFonts w:ascii="宋体" w:hAnsi="宋体" w:cs="宋体" w:eastAsia="宋体" w:hint="default"/>
                <w:sz w:val="18"/>
                <w:szCs w:val="18"/>
              </w:rPr>
              <w:t>实</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际控制人、控股</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股东陆文雄以</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及陈宏科、杜力</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4" w:right="-34"/>
              <w:jc w:val="left"/>
              <w:rPr>
                <w:rFonts w:ascii="宋体" w:hAnsi="宋体" w:cs="宋体" w:eastAsia="宋体" w:hint="default"/>
                <w:sz w:val="18"/>
                <w:szCs w:val="18"/>
              </w:rPr>
            </w:pPr>
            <w:r>
              <w:rPr>
                <w:rFonts w:ascii="宋体" w:hAnsi="宋体" w:cs="宋体" w:eastAsia="宋体" w:hint="default"/>
                <w:spacing w:val="-10"/>
                <w:sz w:val="18"/>
                <w:szCs w:val="18"/>
              </w:rPr>
              <w:t>实际控制人、控股</w:t>
            </w:r>
            <w:r>
              <w:rPr>
                <w:rFonts w:ascii="宋体" w:hAnsi="宋体" w:cs="宋体" w:eastAsia="宋体" w:hint="default"/>
                <w:sz w:val="18"/>
                <w:szCs w:val="18"/>
              </w:rPr>
              <w:t> 股东陆文雄以及 </w:t>
            </w:r>
            <w:r>
              <w:rPr>
                <w:rFonts w:ascii="宋体" w:hAnsi="宋体" w:cs="宋体" w:eastAsia="宋体" w:hint="default"/>
                <w:spacing w:val="-3"/>
                <w:sz w:val="18"/>
                <w:szCs w:val="18"/>
              </w:rPr>
              <w:t>陈宏科、杜力耘、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滕长春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耘、滕长春等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人分别签署了</w:t>
            </w:r>
          </w:p>
          <w:p>
            <w:pPr>
              <w:pStyle w:val="TableParagraph"/>
              <w:spacing w:line="316" w:lineRule="auto" w:before="76"/>
              <w:ind w:left="23" w:right="20"/>
              <w:jc w:val="both"/>
              <w:rPr>
                <w:rFonts w:ascii="宋体" w:hAnsi="宋体" w:cs="宋体" w:eastAsia="宋体" w:hint="default"/>
                <w:sz w:val="18"/>
                <w:szCs w:val="18"/>
              </w:rPr>
            </w:pPr>
            <w:r>
              <w:rPr>
                <w:rFonts w:ascii="宋体" w:hAnsi="宋体" w:cs="宋体" w:eastAsia="宋体" w:hint="default"/>
                <w:sz w:val="18"/>
                <w:szCs w:val="18"/>
              </w:rPr>
              <w:t>《关于资金占 用情况的说明 </w:t>
            </w:r>
            <w:r>
              <w:rPr>
                <w:rFonts w:ascii="宋体" w:hAnsi="宋体" w:cs="宋体" w:eastAsia="宋体" w:hint="default"/>
                <w:spacing w:val="-19"/>
                <w:sz w:val="18"/>
                <w:szCs w:val="18"/>
              </w:rPr>
              <w:t>及承诺》，承诺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自</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269"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24"/>
              <w:jc w:val="left"/>
              <w:rPr>
                <w:rFonts w:ascii="宋体" w:hAnsi="宋体" w:cs="宋体" w:eastAsia="宋体" w:hint="default"/>
                <w:sz w:val="18"/>
                <w:szCs w:val="18"/>
              </w:rPr>
            </w:pPr>
            <w:r>
              <w:rPr>
                <w:rFonts w:ascii="宋体" w:hAnsi="宋体" w:cs="宋体" w:eastAsia="宋体" w:hint="default"/>
                <w:sz w:val="18"/>
                <w:szCs w:val="18"/>
              </w:rPr>
              <w:t>截止到报告期 </w:t>
            </w:r>
            <w:r>
              <w:rPr>
                <w:rFonts w:ascii="宋体" w:hAnsi="宋体" w:cs="宋体" w:eastAsia="宋体" w:hint="default"/>
                <w:spacing w:val="-7"/>
                <w:sz w:val="18"/>
                <w:szCs w:val="18"/>
              </w:rPr>
              <w:t>末，上述承诺人</w:t>
            </w:r>
            <w:r>
              <w:rPr>
                <w:rFonts w:ascii="宋体" w:hAnsi="宋体" w:cs="宋体" w:eastAsia="宋体" w:hint="default"/>
                <w:sz w:val="18"/>
                <w:szCs w:val="18"/>
              </w:rPr>
              <w:t> 严格信守承诺， 未出现违反承 诺的情况发生。</w:t>
            </w:r>
          </w:p>
        </w:tc>
      </w:tr>
      <w:tr>
        <w:trPr>
          <w:trHeight w:val="307"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起，本人已不存</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在以借款、代偿</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债务、代垫款项</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或者其他方式</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违规占用天玑</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3049" w:type="dxa"/>
            <w:vMerge/>
            <w:tcBorders>
              <w:left w:val="single" w:sz="4" w:space="0" w:color="000000"/>
              <w:bottom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科技、天玑有限</w:t>
            </w:r>
          </w:p>
        </w:tc>
        <w:tc>
          <w:tcPr>
            <w:tcW w:w="1489"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26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49"/>
        <w:gridCol w:w="1419"/>
        <w:gridCol w:w="1277"/>
        <w:gridCol w:w="1489"/>
        <w:gridCol w:w="1065"/>
        <w:gridCol w:w="1269"/>
      </w:tblGrid>
      <w:tr>
        <w:trPr>
          <w:trHeight w:val="318" w:hRule="exact"/>
        </w:trPr>
        <w:tc>
          <w:tcPr>
            <w:tcW w:w="3049" w:type="dxa"/>
            <w:vMerge w:val="restart"/>
            <w:tcBorders>
              <w:top w:val="single" w:sz="4" w:space="0" w:color="000000"/>
              <w:left w:val="single" w:sz="4" w:space="0" w:color="000000"/>
              <w:right w:val="single" w:sz="4" w:space="0" w:color="000000"/>
            </w:tcBorders>
            <w:shd w:val="clear" w:color="auto" w:fill="D3D3D3"/>
          </w:tcPr>
          <w:p>
            <w:pPr/>
          </w:p>
        </w:tc>
        <w:tc>
          <w:tcPr>
            <w:tcW w:w="1419"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6"/>
                <w:sz w:val="18"/>
                <w:szCs w:val="18"/>
              </w:rPr>
              <w:t>资金的情形。并</w:t>
            </w:r>
          </w:p>
        </w:tc>
        <w:tc>
          <w:tcPr>
            <w:tcW w:w="1489" w:type="dxa"/>
            <w:vMerge w:val="restart"/>
            <w:tcBorders>
              <w:top w:val="single" w:sz="4" w:space="0" w:color="000000"/>
              <w:left w:val="single" w:sz="4" w:space="0" w:color="000000"/>
              <w:right w:val="single" w:sz="4" w:space="0" w:color="000000"/>
            </w:tcBorders>
          </w:tcPr>
          <w:p>
            <w:pPr/>
          </w:p>
        </w:tc>
        <w:tc>
          <w:tcPr>
            <w:tcW w:w="1065" w:type="dxa"/>
            <w:vMerge w:val="restart"/>
            <w:tcBorders>
              <w:top w:val="single" w:sz="4" w:space="0" w:color="000000"/>
              <w:left w:val="single" w:sz="4" w:space="0" w:color="000000"/>
              <w:right w:val="single" w:sz="4" w:space="0" w:color="000000"/>
            </w:tcBorders>
          </w:tcPr>
          <w:p>
            <w:pPr/>
          </w:p>
        </w:tc>
        <w:tc>
          <w:tcPr>
            <w:tcW w:w="1269" w:type="dxa"/>
            <w:vMerge w:val="restart"/>
            <w:tcBorders>
              <w:top w:val="single" w:sz="4" w:space="0" w:color="000000"/>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且，本人承诺将</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加强相关法律</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法规学习，未来</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不再发生类似</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违规资金占用</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行为，若违背承</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诺，本人将承担</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由此导致的一</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切法律后果及</w:t>
            </w:r>
          </w:p>
        </w:tc>
        <w:tc>
          <w:tcPr>
            <w:tcW w:w="1489" w:type="dxa"/>
            <w:vMerge/>
            <w:tcBorders>
              <w:left w:val="single" w:sz="4" w:space="0" w:color="000000"/>
              <w:right w:val="single" w:sz="4" w:space="0" w:color="000000"/>
            </w:tcBorders>
          </w:tcPr>
          <w:p>
            <w:pPr/>
          </w:p>
        </w:tc>
        <w:tc>
          <w:tcPr>
            <w:tcW w:w="1065"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56" w:hRule="exact"/>
        </w:trPr>
        <w:tc>
          <w:tcPr>
            <w:tcW w:w="3049" w:type="dxa"/>
            <w:vMerge/>
            <w:tcBorders>
              <w:left w:val="single" w:sz="4" w:space="0" w:color="000000"/>
              <w:right w:val="single" w:sz="4" w:space="0" w:color="000000"/>
            </w:tcBorders>
            <w:shd w:val="clear" w:color="auto" w:fill="D3D3D3"/>
          </w:tcPr>
          <w:p>
            <w:pPr/>
          </w:p>
        </w:tc>
        <w:tc>
          <w:tcPr>
            <w:tcW w:w="1419"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相应责任。</w:t>
            </w:r>
            <w:r>
              <w:rPr>
                <w:rFonts w:ascii="Times New Roman" w:hAnsi="Times New Roman" w:cs="Times New Roman" w:eastAsia="Times New Roman" w:hint="default"/>
                <w:sz w:val="18"/>
                <w:szCs w:val="18"/>
              </w:rPr>
              <w:t>”</w:t>
            </w:r>
          </w:p>
        </w:tc>
        <w:tc>
          <w:tcPr>
            <w:tcW w:w="1489" w:type="dxa"/>
            <w:vMerge/>
            <w:tcBorders>
              <w:left w:val="single" w:sz="4" w:space="0" w:color="000000"/>
              <w:bottom w:val="single" w:sz="4" w:space="0" w:color="000000"/>
              <w:right w:val="single" w:sz="4" w:space="0" w:color="000000"/>
            </w:tcBorders>
          </w:tcPr>
          <w:p>
            <w:pPr/>
          </w:p>
        </w:tc>
        <w:tc>
          <w:tcPr>
            <w:tcW w:w="1065" w:type="dxa"/>
            <w:vMerge/>
            <w:tcBorders>
              <w:left w:val="single" w:sz="4" w:space="0" w:color="000000"/>
              <w:bottom w:val="single" w:sz="4" w:space="0" w:color="000000"/>
              <w:right w:val="single" w:sz="4" w:space="0" w:color="000000"/>
            </w:tcBorders>
          </w:tcPr>
          <w:p>
            <w:pPr/>
          </w:p>
        </w:tc>
        <w:tc>
          <w:tcPr>
            <w:tcW w:w="1269" w:type="dxa"/>
            <w:vMerge/>
            <w:tcBorders>
              <w:left w:val="single" w:sz="4" w:space="0" w:color="000000"/>
              <w:bottom w:val="single" w:sz="4" w:space="0" w:color="000000"/>
              <w:right w:val="single" w:sz="4" w:space="0" w:color="000000"/>
            </w:tcBorders>
          </w:tcPr>
          <w:p>
            <w:pPr/>
          </w:p>
        </w:tc>
      </w:tr>
      <w:tr>
        <w:trPr>
          <w:trHeight w:val="357" w:hRule="exact"/>
        </w:trPr>
        <w:tc>
          <w:tcPr>
            <w:tcW w:w="3049" w:type="dxa"/>
            <w:vMerge/>
            <w:tcBorders>
              <w:left w:val="single" w:sz="4" w:space="0" w:color="000000"/>
              <w:right w:val="single" w:sz="4" w:space="0" w:color="000000"/>
            </w:tcBorders>
            <w:shd w:val="clear" w:color="auto" w:fill="D3D3D3"/>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489"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26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股票前，控股股</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东就上市前已</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注销的控股子</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公司若发生税</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收补缴作出的</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控股股东陆文</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雄先生出具承</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诺函，承诺一旦</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发行人因上市</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前已注销控股</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实际控制人、控股</w:t>
            </w:r>
            <w:r>
              <w:rPr>
                <w:rFonts w:ascii="宋体" w:hAnsi="宋体" w:cs="宋体" w:eastAsia="宋体" w:hint="default"/>
                <w:sz w:val="18"/>
                <w:szCs w:val="18"/>
              </w:rPr>
              <w:t> 股东陆文雄</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子公司存在税 收被追缴的风 </w:t>
            </w:r>
            <w:r>
              <w:rPr>
                <w:rFonts w:ascii="宋体" w:hAnsi="宋体" w:cs="宋体" w:eastAsia="宋体" w:hint="default"/>
                <w:spacing w:val="-6"/>
                <w:sz w:val="18"/>
                <w:szCs w:val="18"/>
              </w:rPr>
              <w:t>险，而需由发行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人承担相应法 </w:t>
            </w:r>
            <w:r>
              <w:rPr>
                <w:rFonts w:ascii="宋体" w:hAnsi="宋体" w:cs="宋体" w:eastAsia="宋体" w:hint="default"/>
                <w:spacing w:val="-6"/>
                <w:sz w:val="18"/>
                <w:szCs w:val="18"/>
              </w:rPr>
              <w:t>律责任，且导致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发行人遭受经</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2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截止到报告期 </w:t>
            </w:r>
            <w:r>
              <w:rPr>
                <w:rFonts w:ascii="宋体" w:hAnsi="宋体" w:cs="宋体" w:eastAsia="宋体" w:hint="default"/>
                <w:spacing w:val="-7"/>
                <w:sz w:val="18"/>
                <w:szCs w:val="18"/>
              </w:rPr>
              <w:t>末，上述承诺人</w:t>
            </w:r>
            <w:r>
              <w:rPr>
                <w:rFonts w:ascii="宋体" w:hAnsi="宋体" w:cs="宋体" w:eastAsia="宋体" w:hint="default"/>
                <w:sz w:val="18"/>
                <w:szCs w:val="18"/>
              </w:rPr>
              <w:t> 严格信守承诺， 未出现违反承 诺的情况发生。</w:t>
            </w: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济损失及其他</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重大风险的，则</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发行人控股股</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东陆文雄先生</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将予以全额承</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担，并根据发行</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人的要求，对发</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行人由此遭受</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的直接和间接</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损失无条件给</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予足额现金补</w:t>
            </w:r>
          </w:p>
        </w:tc>
        <w:tc>
          <w:tcPr>
            <w:tcW w:w="1489"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049" w:type="dxa"/>
            <w:vMerge/>
            <w:tcBorders>
              <w:left w:val="single" w:sz="4" w:space="0" w:color="000000"/>
              <w:right w:val="single" w:sz="4" w:space="0" w:color="000000"/>
            </w:tcBorders>
            <w:shd w:val="clear" w:color="auto" w:fill="D3D3D3"/>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w:t>
            </w:r>
          </w:p>
        </w:tc>
        <w:tc>
          <w:tcPr>
            <w:tcW w:w="1489"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269" w:type="dxa"/>
            <w:tcBorders>
              <w:top w:val="nil" w:sz="6" w:space="0" w:color="auto"/>
              <w:left w:val="single" w:sz="4" w:space="0" w:color="000000"/>
              <w:bottom w:val="single" w:sz="4" w:space="0" w:color="000000"/>
              <w:right w:val="single" w:sz="4" w:space="0" w:color="000000"/>
            </w:tcBorders>
          </w:tcPr>
          <w:p>
            <w:pPr/>
          </w:p>
        </w:tc>
      </w:tr>
      <w:tr>
        <w:trPr>
          <w:trHeight w:val="984" w:hRule="exact"/>
        </w:trPr>
        <w:tc>
          <w:tcPr>
            <w:tcW w:w="3049" w:type="dxa"/>
            <w:vMerge/>
            <w:tcBorders>
              <w:left w:val="single" w:sz="4" w:space="0" w:color="000000"/>
              <w:bottom w:val="single" w:sz="4" w:space="0" w:color="000000"/>
              <w:right w:val="single" w:sz="4" w:space="0" w:color="000000"/>
            </w:tcBorders>
            <w:shd w:val="clear" w:color="auto" w:fill="D3D3D3"/>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实际控制人、控股</w:t>
            </w:r>
            <w:r>
              <w:rPr>
                <w:rFonts w:ascii="宋体" w:hAnsi="宋体" w:cs="宋体" w:eastAsia="宋体" w:hint="default"/>
                <w:sz w:val="18"/>
                <w:szCs w:val="18"/>
              </w:rPr>
              <w:t> 股东陆文雄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首次公开发行 </w:t>
            </w:r>
            <w:r>
              <w:rPr>
                <w:rFonts w:ascii="宋体" w:hAnsi="宋体" w:cs="宋体" w:eastAsia="宋体" w:hint="default"/>
                <w:spacing w:val="-6"/>
                <w:sz w:val="18"/>
                <w:szCs w:val="18"/>
              </w:rPr>
              <w:t>股票前，补缴社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会保险或住房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作出承诺时 至承诺履行</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截止到报告期 </w:t>
            </w:r>
            <w:r>
              <w:rPr>
                <w:rFonts w:ascii="宋体" w:hAnsi="宋体" w:cs="宋体" w:eastAsia="宋体" w:hint="default"/>
                <w:spacing w:val="-7"/>
                <w:sz w:val="18"/>
                <w:szCs w:val="18"/>
              </w:rPr>
              <w:t>末，上述承诺人</w:t>
            </w:r>
            <w:r>
              <w:rPr>
                <w:rFonts w:ascii="宋体" w:hAnsi="宋体" w:cs="宋体" w:eastAsia="宋体" w:hint="default"/>
                <w:sz w:val="18"/>
                <w:szCs w:val="18"/>
              </w:rPr>
              <w:t> 严格信守承诺，</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49"/>
        <w:gridCol w:w="1419"/>
        <w:gridCol w:w="1277"/>
        <w:gridCol w:w="1489"/>
        <w:gridCol w:w="1065"/>
        <w:gridCol w:w="1269"/>
      </w:tblGrid>
      <w:tr>
        <w:trPr>
          <w:trHeight w:val="7850"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7"/>
              <w:jc w:val="left"/>
              <w:rPr>
                <w:rFonts w:ascii="宋体" w:hAnsi="宋体" w:cs="宋体" w:eastAsia="宋体" w:hint="default"/>
                <w:sz w:val="18"/>
                <w:szCs w:val="18"/>
              </w:rPr>
            </w:pPr>
            <w:r>
              <w:rPr>
                <w:rFonts w:ascii="宋体" w:hAnsi="宋体" w:cs="宋体" w:eastAsia="宋体" w:hint="default"/>
                <w:sz w:val="18"/>
                <w:szCs w:val="18"/>
              </w:rPr>
              <w:t>公积金的承诺 控股股东陆文 雄出具书面承 </w:t>
            </w:r>
            <w:r>
              <w:rPr>
                <w:rFonts w:ascii="宋体" w:hAnsi="宋体" w:cs="宋体" w:eastAsia="宋体" w:hint="default"/>
                <w:spacing w:val="-6"/>
                <w:sz w:val="18"/>
                <w:szCs w:val="18"/>
              </w:rPr>
              <w:t>诺函，承诺在任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何期间，若由于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发行人及其控 </w:t>
            </w:r>
            <w:r>
              <w:rPr>
                <w:rFonts w:ascii="宋体" w:hAnsi="宋体" w:cs="宋体" w:eastAsia="宋体" w:hint="default"/>
                <w:spacing w:val="-6"/>
                <w:sz w:val="18"/>
                <w:szCs w:val="18"/>
              </w:rPr>
              <w:t>股子公司、分公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司的各项社会 保险和住房公 积金缴纳事宜 存在或可能存 在的瑕疵问题， 而给发行人及 其控股子公司、 分公司造成直 接和间接损失 及</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或因此产生 </w:t>
            </w:r>
            <w:r>
              <w:rPr>
                <w:rFonts w:ascii="宋体" w:hAnsi="宋体" w:cs="宋体" w:eastAsia="宋体" w:hint="default"/>
                <w:spacing w:val="-6"/>
                <w:sz w:val="18"/>
                <w:szCs w:val="18"/>
              </w:rPr>
              <w:t>相关费用（包括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但不限于被有 权部门要求补 </w:t>
            </w:r>
            <w:r>
              <w:rPr>
                <w:rFonts w:ascii="宋体" w:hAnsi="宋体" w:cs="宋体" w:eastAsia="宋体" w:hint="default"/>
                <w:spacing w:val="-19"/>
                <w:sz w:val="18"/>
                <w:szCs w:val="18"/>
              </w:rPr>
              <w:t>缴、被处罚）的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陆文雄本人将 无条件地予以 全额承担和补 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4"/>
              <w:jc w:val="left"/>
              <w:rPr>
                <w:rFonts w:ascii="宋体" w:hAnsi="宋体" w:cs="宋体" w:eastAsia="宋体" w:hint="default"/>
                <w:sz w:val="18"/>
                <w:szCs w:val="18"/>
              </w:rPr>
            </w:pPr>
            <w:r>
              <w:rPr>
                <w:rFonts w:ascii="宋体" w:hAnsi="宋体" w:cs="宋体" w:eastAsia="宋体" w:hint="default"/>
                <w:sz w:val="18"/>
                <w:szCs w:val="18"/>
              </w:rPr>
              <w:t>未出现违反承 诺的情况发生。</w:t>
            </w:r>
          </w:p>
        </w:tc>
      </w:tr>
      <w:tr>
        <w:trPr>
          <w:trHeight w:val="402"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5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5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Times New Roman" w:hAnsi="Times New Roman" w:cs="Times New Roman" w:eastAsia="Times New Roman" w:hint="default"/>
          <w:sz w:val="22"/>
          <w:szCs w:val="22"/>
        </w:rPr>
      </w:pPr>
    </w:p>
    <w:p>
      <w:pPr>
        <w:pStyle w:val="Heading6"/>
        <w:spacing w:line="256" w:lineRule="auto" w:before="34"/>
        <w:ind w:right="0"/>
        <w:jc w:val="left"/>
        <w:rPr>
          <w:b w:val="0"/>
          <w:bCs w:val="0"/>
        </w:rPr>
      </w:pPr>
      <w:r>
        <w:rPr/>
        <w:pict>
          <v:group style="position:absolute;margin-left:344.100006pt;margin-top:-481.165802pt;width:74.2pt;height:392.25pt;mso-position-horizontal-relative:page;mso-position-vertical-relative:paragraph;z-index:-989512" coordorigin="6882,-9623" coordsize="1484,7845">
            <v:shape style="position:absolute;left:6882;top:-9623;width:1484;height:7845" coordorigin="6882,-9623" coordsize="1484,7845" path="m6882,-9623l8366,-9623,8366,-1778,6882,-1778,6882,-9623xe" filled="true" fillcolor="#ffffff" stroked="false">
              <v:path arrowok="t"/>
              <v:fill type="solid"/>
            </v:shape>
            <w10:wrap type="none"/>
          </v:group>
        </w:pict>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8"/>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张洪、朱育勤</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98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十、上市公司及其董事、监事、高级管理人员、公司股东、实际控制人和收购人处罚及整改</w:t>
      </w:r>
      <w:r>
        <w:rPr>
          <w:spacing w:val="-97"/>
        </w:rPr>
        <w:t> </w:t>
      </w:r>
      <w:r>
        <w:rPr>
          <w:spacing w:val="-97"/>
        </w:rPr>
      </w:r>
      <w:r>
        <w:rPr/>
        <w:t>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4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40" w:lineRule="auto" w:before="39"/>
        <w:ind w:left="11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1"/>
        <w:ind w:left="11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2" w:right="4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公司股东及其一致行动人在报告期内未提出或实施股份增持计划。</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t>十二、董事、监事、高级管理人员、持股</w:t>
      </w:r>
      <w:r>
        <w:rPr>
          <w:spacing w:val="-69"/>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3"/>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公司报告期不存在需要说明的其他重大事项。</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十五、控股子公司重要事项</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60" w:bottom="1160" w:left="10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8" w:right="0"/>
        <w:jc w:val="left"/>
        <w:rPr>
          <w:b w:val="0"/>
          <w:bCs w:val="0"/>
        </w:rPr>
      </w:pPr>
      <w:bookmarkStart w:name="_bookmark5" w:id="6"/>
      <w:bookmarkEnd w:id="6"/>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43"/>
        <w:gridCol w:w="1134"/>
        <w:gridCol w:w="851"/>
        <w:gridCol w:w="708"/>
        <w:gridCol w:w="284"/>
        <w:gridCol w:w="992"/>
        <w:gridCol w:w="992"/>
        <w:gridCol w:w="993"/>
        <w:gridCol w:w="992"/>
        <w:gridCol w:w="775"/>
      </w:tblGrid>
      <w:tr>
        <w:trPr>
          <w:trHeight w:val="402" w:hRule="exact"/>
        </w:trPr>
        <w:tc>
          <w:tcPr>
            <w:tcW w:w="1843" w:type="dxa"/>
            <w:vMerge w:val="restart"/>
            <w:tcBorders>
              <w:top w:val="single" w:sz="4" w:space="0" w:color="000000"/>
              <w:left w:val="single" w:sz="4" w:space="0" w:color="000000"/>
              <w:right w:val="single" w:sz="4" w:space="0" w:color="000000"/>
            </w:tcBorders>
            <w:shd w:val="clear" w:color="auto" w:fill="D3D3D3"/>
          </w:tcPr>
          <w:p>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58" w:right="78"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6" w:right="45"/>
              <w:jc w:val="left"/>
              <w:rPr>
                <w:rFonts w:ascii="宋体" w:hAnsi="宋体" w:cs="宋体" w:eastAsia="宋体" w:hint="default"/>
                <w:sz w:val="18"/>
                <w:szCs w:val="18"/>
              </w:rPr>
            </w:pPr>
            <w:r>
              <w:rPr>
                <w:rFonts w:ascii="宋体" w:hAnsi="宋体" w:cs="宋体" w:eastAsia="宋体" w:hint="default"/>
                <w:sz w:val="18"/>
                <w:szCs w:val="18"/>
              </w:rPr>
              <w:t>送 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78,133,870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4" w:right="0"/>
              <w:jc w:val="left"/>
              <w:rPr>
                <w:rFonts w:ascii="Times New Roman" w:hAnsi="Times New Roman" w:cs="Times New Roman" w:eastAsia="Times New Roman" w:hint="default"/>
                <w:sz w:val="18"/>
                <w:szCs w:val="18"/>
              </w:rPr>
            </w:pPr>
            <w:r>
              <w:rPr>
                <w:rFonts w:ascii="Times New Roman"/>
                <w:sz w:val="18"/>
              </w:rPr>
              <w:t>56.00%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845,000</w:t>
            </w: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20,196,926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-22,900,264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-1,858,338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center"/>
              <w:rPr>
                <w:rFonts w:ascii="Times New Roman" w:hAnsi="Times New Roman" w:cs="Times New Roman" w:eastAsia="Times New Roman" w:hint="default"/>
                <w:sz w:val="18"/>
                <w:szCs w:val="18"/>
              </w:rPr>
            </w:pPr>
            <w:r>
              <w:rPr>
                <w:rFonts w:ascii="Times New Roman"/>
                <w:sz w:val="18"/>
              </w:rPr>
              <w:t>76,275,532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 w:right="0"/>
              <w:jc w:val="center"/>
              <w:rPr>
                <w:rFonts w:ascii="Times New Roman" w:hAnsi="Times New Roman" w:cs="Times New Roman" w:eastAsia="Times New Roman" w:hint="default"/>
                <w:sz w:val="18"/>
                <w:szCs w:val="18"/>
              </w:rPr>
            </w:pPr>
            <w:r>
              <w:rPr>
                <w:rFonts w:ascii="Times New Roman"/>
                <w:sz w:val="18"/>
              </w:rPr>
              <w:t>41.92%</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78,133,870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4" w:right="0"/>
              <w:jc w:val="left"/>
              <w:rPr>
                <w:rFonts w:ascii="Times New Roman" w:hAnsi="Times New Roman" w:cs="Times New Roman" w:eastAsia="Times New Roman" w:hint="default"/>
                <w:sz w:val="18"/>
                <w:szCs w:val="18"/>
              </w:rPr>
            </w:pPr>
            <w:r>
              <w:rPr>
                <w:rFonts w:ascii="Times New Roman"/>
                <w:sz w:val="18"/>
              </w:rPr>
              <w:t>56.00%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845,000</w:t>
            </w: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 w:right="0"/>
              <w:jc w:val="center"/>
              <w:rPr>
                <w:rFonts w:ascii="Times New Roman" w:hAnsi="Times New Roman" w:cs="Times New Roman" w:eastAsia="Times New Roman" w:hint="default"/>
                <w:sz w:val="18"/>
                <w:szCs w:val="18"/>
              </w:rPr>
            </w:pPr>
            <w:r>
              <w:rPr>
                <w:rFonts w:ascii="Times New Roman"/>
                <w:sz w:val="18"/>
              </w:rPr>
              <w:t>20,196,926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-22,900,264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-1,858,338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center"/>
              <w:rPr>
                <w:rFonts w:ascii="Times New Roman" w:hAnsi="Times New Roman" w:cs="Times New Roman" w:eastAsia="Times New Roman" w:hint="default"/>
                <w:sz w:val="18"/>
                <w:szCs w:val="18"/>
              </w:rPr>
            </w:pPr>
            <w:r>
              <w:rPr>
                <w:rFonts w:ascii="Times New Roman"/>
                <w:sz w:val="18"/>
              </w:rPr>
              <w:t>76,275,532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6" w:right="0"/>
              <w:jc w:val="center"/>
              <w:rPr>
                <w:rFonts w:ascii="Times New Roman" w:hAnsi="Times New Roman" w:cs="Times New Roman" w:eastAsia="Times New Roman" w:hint="default"/>
                <w:sz w:val="18"/>
                <w:szCs w:val="18"/>
              </w:rPr>
            </w:pPr>
            <w:r>
              <w:rPr>
                <w:rFonts w:ascii="Times New Roman"/>
                <w:sz w:val="18"/>
              </w:rPr>
              <w:t>41.92%</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78,133,870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56.00%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845,000</w:t>
            </w: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20,196,926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-22,900,264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-1,858,338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76,275,532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41.92%</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61,396,130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4" w:right="0"/>
              <w:jc w:val="left"/>
              <w:rPr>
                <w:rFonts w:ascii="Times New Roman" w:hAnsi="Times New Roman" w:cs="Times New Roman" w:eastAsia="Times New Roman" w:hint="default"/>
                <w:sz w:val="18"/>
                <w:szCs w:val="18"/>
              </w:rPr>
            </w:pPr>
            <w:r>
              <w:rPr>
                <w:rFonts w:ascii="Times New Roman"/>
                <w:sz w:val="18"/>
              </w:rPr>
              <w:t>44.00%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 w:right="0"/>
              <w:jc w:val="center"/>
              <w:rPr>
                <w:rFonts w:ascii="Times New Roman" w:hAnsi="Times New Roman" w:cs="Times New Roman" w:eastAsia="Times New Roman" w:hint="default"/>
                <w:sz w:val="18"/>
                <w:szCs w:val="18"/>
              </w:rPr>
            </w:pPr>
            <w:r>
              <w:rPr>
                <w:rFonts w:ascii="Times New Roman"/>
                <w:sz w:val="18"/>
              </w:rPr>
              <w:t>21,621,574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22,673,224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44,294,798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center"/>
              <w:rPr>
                <w:rFonts w:ascii="Times New Roman" w:hAnsi="Times New Roman" w:cs="Times New Roman" w:eastAsia="Times New Roman" w:hint="default"/>
                <w:sz w:val="18"/>
                <w:szCs w:val="18"/>
              </w:rPr>
            </w:pPr>
            <w:r>
              <w:rPr>
                <w:rFonts w:ascii="Times New Roman"/>
                <w:sz w:val="18"/>
              </w:rPr>
              <w:t>105,690,928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6" w:right="0"/>
              <w:jc w:val="center"/>
              <w:rPr>
                <w:rFonts w:ascii="Times New Roman" w:hAnsi="Times New Roman" w:cs="Times New Roman" w:eastAsia="Times New Roman" w:hint="default"/>
                <w:sz w:val="18"/>
                <w:szCs w:val="18"/>
              </w:rPr>
            </w:pPr>
            <w:r>
              <w:rPr>
                <w:rFonts w:ascii="Times New Roman"/>
                <w:sz w:val="18"/>
              </w:rPr>
              <w:t>58.08%</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61,396,130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4" w:right="0"/>
              <w:jc w:val="left"/>
              <w:rPr>
                <w:rFonts w:ascii="Times New Roman" w:hAnsi="Times New Roman" w:cs="Times New Roman" w:eastAsia="Times New Roman" w:hint="default"/>
                <w:sz w:val="18"/>
                <w:szCs w:val="18"/>
              </w:rPr>
            </w:pPr>
            <w:r>
              <w:rPr>
                <w:rFonts w:ascii="Times New Roman"/>
                <w:sz w:val="18"/>
              </w:rPr>
              <w:t>44.00%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21,621,574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22,673,224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44,294,798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105,690,928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 w:right="0"/>
              <w:jc w:val="center"/>
              <w:rPr>
                <w:rFonts w:ascii="Times New Roman" w:hAnsi="Times New Roman" w:cs="Times New Roman" w:eastAsia="Times New Roman" w:hint="default"/>
                <w:sz w:val="18"/>
                <w:szCs w:val="18"/>
              </w:rPr>
            </w:pPr>
            <w:r>
              <w:rPr>
                <w:rFonts w:ascii="Times New Roman"/>
                <w:sz w:val="18"/>
              </w:rPr>
              <w:t>58.08%</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139,530,000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845,000</w:t>
            </w:r>
          </w:p>
        </w:tc>
        <w:tc>
          <w:tcPr>
            <w:tcW w:w="2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 w:right="0"/>
              <w:jc w:val="center"/>
              <w:rPr>
                <w:rFonts w:ascii="Times New Roman" w:hAnsi="Times New Roman" w:cs="Times New Roman" w:eastAsia="Times New Roman" w:hint="default"/>
                <w:sz w:val="18"/>
                <w:szCs w:val="18"/>
              </w:rPr>
            </w:pPr>
            <w:r>
              <w:rPr>
                <w:rFonts w:ascii="Times New Roman"/>
                <w:sz w:val="18"/>
              </w:rPr>
              <w:t>41,818,500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-227,040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42,436,460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center"/>
              <w:rPr>
                <w:rFonts w:ascii="Times New Roman" w:hAnsi="Times New Roman" w:cs="Times New Roman" w:eastAsia="Times New Roman" w:hint="default"/>
                <w:sz w:val="18"/>
                <w:szCs w:val="18"/>
              </w:rPr>
            </w:pPr>
            <w:r>
              <w:rPr>
                <w:rFonts w:ascii="Times New Roman"/>
                <w:sz w:val="18"/>
              </w:rPr>
              <w:t>181,966,460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100.00%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pStyle w:val="BodyText"/>
        <w:spacing w:line="388" w:lineRule="auto" w:before="115"/>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sz w:val="18"/>
          <w:szCs w:val="18"/>
        </w:rPr>
        <w:t>不适用 </w:t>
      </w:r>
      <w:r>
        <w:rPr>
          <w:rFonts w:ascii="Times New Roman" w:hAnsi="Times New Roman" w:cs="Times New Roman" w:eastAsia="Times New Roman" w:hint="default"/>
          <w:spacing w:val="2"/>
          <w:w w:val="95"/>
        </w:rPr>
        <w:t>1</w:t>
      </w:r>
      <w:r>
        <w:rPr>
          <w:spacing w:val="2"/>
          <w:w w:val="95"/>
        </w:rPr>
        <w:t>、</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1</w:t>
      </w:r>
      <w:r>
        <w:rPr>
          <w:spacing w:val="2"/>
          <w:w w:val="95"/>
        </w:rPr>
        <w:t>月</w:t>
      </w:r>
      <w:r>
        <w:rPr>
          <w:rFonts w:ascii="Times New Roman" w:hAnsi="Times New Roman" w:cs="Times New Roman" w:eastAsia="Times New Roman" w:hint="default"/>
          <w:spacing w:val="2"/>
          <w:w w:val="95"/>
        </w:rPr>
        <w:t>2</w:t>
      </w:r>
      <w:r>
        <w:rPr>
          <w:spacing w:val="2"/>
          <w:w w:val="95"/>
        </w:rPr>
        <w:t>日，中国证券登记结算有限公司深圳分公司根据公司董事、监事和高级管理人员</w:t>
      </w:r>
      <w:r>
        <w:rPr>
          <w:rFonts w:ascii="Times New Roman" w:hAnsi="Times New Roman" w:cs="Times New Roman" w:eastAsia="Times New Roman" w:hint="default"/>
          <w:spacing w:val="2"/>
          <w:w w:val="95"/>
        </w:rPr>
        <w:t>2013</w:t>
      </w:r>
      <w:r>
        <w:rPr>
          <w:spacing w:val="2"/>
          <w:w w:val="95"/>
        </w:rPr>
        <w:t>年</w:t>
      </w:r>
      <w:r>
        <w:rPr>
          <w:rFonts w:ascii="Times New Roman" w:hAnsi="Times New Roman" w:cs="Times New Roman" w:eastAsia="Times New Roman" w:hint="default"/>
          <w:spacing w:val="2"/>
          <w:w w:val="95"/>
        </w:rPr>
        <w:t>12</w:t>
      </w:r>
      <w:r>
        <w:rPr>
          <w:rFonts w:ascii="Times New Roman" w:hAnsi="Times New Roman" w:cs="Times New Roman" w:eastAsia="Times New Roman" w:hint="default"/>
          <w:spacing w:val="29"/>
          <w:w w:val="95"/>
        </w:rPr>
        <w:t> </w:t>
      </w:r>
      <w:r>
        <w:rPr>
          <w:rFonts w:ascii="Times New Roman" w:hAnsi="Times New Roman" w:cs="Times New Roman" w:eastAsia="Times New Roman" w:hint="default"/>
          <w:spacing w:val="29"/>
          <w:w w:val="95"/>
        </w:rPr>
      </w:r>
      <w:r>
        <w:rPr>
          <w:w w:val="95"/>
        </w:rPr>
        <w:t>月</w:t>
      </w:r>
      <w:r>
        <w:rPr>
          <w:rFonts w:ascii="Times New Roman" w:hAnsi="Times New Roman" w:cs="Times New Roman" w:eastAsia="Times New Roman" w:hint="default"/>
          <w:w w:val="95"/>
        </w:rPr>
        <w:t>31</w:t>
      </w:r>
      <w:r>
        <w:rPr>
          <w:w w:val="95"/>
        </w:rPr>
        <w:t>日所持公司股份重新计算本年度可转让股份法定额度为</w:t>
      </w:r>
      <w:r>
        <w:rPr>
          <w:rFonts w:ascii="Times New Roman" w:hAnsi="Times New Roman" w:cs="Times New Roman" w:eastAsia="Times New Roman" w:hint="default"/>
          <w:w w:val="95"/>
        </w:rPr>
        <w:t>9,110,740</w:t>
      </w:r>
      <w:r>
        <w:rPr>
          <w:w w:val="95"/>
        </w:rPr>
        <w:t>股，其余部分作为高管锁定股份继续  </w:t>
      </w:r>
      <w:r>
        <w:rPr>
          <w:spacing w:val="40"/>
          <w:w w:val="95"/>
        </w:rPr>
        <w:t> </w:t>
      </w:r>
      <w:r>
        <w:rPr>
          <w:spacing w:val="40"/>
          <w:w w:val="95"/>
        </w:rPr>
      </w:r>
      <w:r>
        <w:rPr/>
        <w:t>锁定；</w:t>
      </w:r>
    </w:p>
    <w:p>
      <w:pPr>
        <w:pStyle w:val="BodyText"/>
        <w:spacing w:line="398" w:lineRule="auto" w:before="101"/>
        <w:ind w:right="0"/>
        <w:jc w:val="left"/>
      </w:pPr>
      <w:r>
        <w:rPr>
          <w:rFonts w:ascii="Times New Roman" w:hAnsi="Times New Roman" w:cs="Times New Roman" w:eastAsia="Times New Roman" w:hint="default"/>
          <w:spacing w:val="2"/>
          <w:w w:val="95"/>
        </w:rPr>
        <w:t>2</w:t>
      </w:r>
      <w:r>
        <w:rPr>
          <w:spacing w:val="2"/>
          <w:w w:val="95"/>
        </w:rPr>
        <w:t>、原监事会主席丁毅先生于</w:t>
      </w:r>
      <w:r>
        <w:rPr>
          <w:rFonts w:ascii="Times New Roman" w:hAnsi="Times New Roman" w:cs="Times New Roman" w:eastAsia="Times New Roman" w:hint="default"/>
          <w:spacing w:val="2"/>
          <w:w w:val="95"/>
        </w:rPr>
        <w:t>2013</w:t>
      </w:r>
      <w:r>
        <w:rPr>
          <w:spacing w:val="2"/>
          <w:w w:val="95"/>
        </w:rPr>
        <w:t>年</w:t>
      </w:r>
      <w:r>
        <w:rPr>
          <w:rFonts w:ascii="Times New Roman" w:hAnsi="Times New Roman" w:cs="Times New Roman" w:eastAsia="Times New Roman" w:hint="default"/>
          <w:spacing w:val="2"/>
          <w:w w:val="95"/>
        </w:rPr>
        <w:t>7</w:t>
      </w:r>
      <w:r>
        <w:rPr>
          <w:spacing w:val="2"/>
          <w:w w:val="95"/>
        </w:rPr>
        <w:t>月</w:t>
      </w:r>
      <w:r>
        <w:rPr>
          <w:rFonts w:ascii="Times New Roman" w:hAnsi="Times New Roman" w:cs="Times New Roman" w:eastAsia="Times New Roman" w:hint="default"/>
          <w:spacing w:val="2"/>
          <w:w w:val="95"/>
        </w:rPr>
        <w:t>4</w:t>
      </w:r>
      <w:r>
        <w:rPr>
          <w:spacing w:val="2"/>
          <w:w w:val="95"/>
        </w:rPr>
        <w:t>日提出离职，后第二届监事会第六次临时会议选举杨万强先生为</w:t>
      </w:r>
      <w:r>
        <w:rPr>
          <w:spacing w:val="41"/>
          <w:w w:val="95"/>
        </w:rPr>
        <w:t> </w:t>
      </w:r>
      <w:r>
        <w:rPr>
          <w:spacing w:val="41"/>
          <w:w w:val="95"/>
        </w:rPr>
      </w:r>
      <w:r>
        <w:rPr>
          <w:w w:val="95"/>
        </w:rPr>
        <w:t>监事候选人并经</w:t>
      </w:r>
      <w:r>
        <w:rPr>
          <w:rFonts w:ascii="Times New Roman" w:hAnsi="Times New Roman" w:cs="Times New Roman" w:eastAsia="Times New Roman" w:hint="default"/>
          <w:w w:val="95"/>
        </w:rPr>
        <w:t>2013</w:t>
      </w:r>
      <w:r>
        <w:rPr>
          <w:w w:val="95"/>
        </w:rPr>
        <w:t>年第一次临时股东大会审议通过。按照规定其在离职后的半年内不得转让所持的公司</w:t>
      </w:r>
      <w:r>
        <w:rPr>
          <w:spacing w:val="37"/>
          <w:w w:val="95"/>
        </w:rPr>
        <w:t> </w:t>
      </w:r>
      <w:r>
        <w:rPr>
          <w:spacing w:val="37"/>
          <w:w w:val="95"/>
        </w:rPr>
      </w:r>
      <w:r>
        <w:rPr/>
        <w:t>股份。其离职时所持有的</w:t>
      </w:r>
      <w:r>
        <w:rPr>
          <w:rFonts w:ascii="Times New Roman" w:hAnsi="Times New Roman" w:cs="Times New Roman" w:eastAsia="Times New Roman" w:hint="default"/>
        </w:rPr>
        <w:t>1,565,044</w:t>
      </w:r>
      <w:r>
        <w:rPr/>
        <w:t>股于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日解锁流通。</w:t>
      </w:r>
      <w:r>
        <w:rPr>
          <w:w w:val="99"/>
        </w:rPr>
        <w:t> </w:t>
      </w:r>
      <w:r>
        <w:rPr>
          <w:rFonts w:ascii="Times New Roman" w:hAnsi="Times New Roman" w:cs="Times New Roman" w:eastAsia="Times New Roman" w:hint="default"/>
          <w:w w:val="95"/>
        </w:rPr>
        <w:t>3</w:t>
      </w:r>
      <w:r>
        <w:rPr>
          <w:w w:val="95"/>
        </w:rPr>
        <w:t>、</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3</w:t>
      </w:r>
      <w:r>
        <w:rPr>
          <w:w w:val="95"/>
        </w:rPr>
        <w:t>月</w:t>
      </w:r>
      <w:r>
        <w:rPr>
          <w:rFonts w:ascii="Times New Roman" w:hAnsi="Times New Roman" w:cs="Times New Roman" w:eastAsia="Times New Roman" w:hint="default"/>
          <w:w w:val="95"/>
        </w:rPr>
        <w:t>26</w:t>
      </w:r>
      <w:r>
        <w:rPr>
          <w:w w:val="95"/>
        </w:rPr>
        <w:t>日，公司分别召开第二届董事会第十三次临时会议和第二届监事会第十一次临时会议，审</w:t>
      </w:r>
      <w:r>
        <w:rPr/>
      </w:r>
    </w:p>
    <w:p>
      <w:pPr>
        <w:pStyle w:val="BodyText"/>
        <w:spacing w:line="398" w:lineRule="auto" w:before="24"/>
        <w:ind w:right="108"/>
        <w:jc w:val="left"/>
      </w:pPr>
      <w:r>
        <w:rPr>
          <w:w w:val="95"/>
        </w:rPr>
        <w:t>议通过了《关于回购注销已不符合激励条件的原激励对象已获授尚未解锁的限制性股票的议案》，同意将</w:t>
      </w:r>
      <w:r>
        <w:rPr>
          <w:spacing w:val="41"/>
          <w:w w:val="95"/>
        </w:rPr>
        <w:t> </w:t>
      </w:r>
      <w:r>
        <w:rPr>
          <w:spacing w:val="41"/>
          <w:w w:val="95"/>
        </w:rPr>
      </w:r>
      <w:r>
        <w:rPr>
          <w:spacing w:val="-2"/>
        </w:rPr>
        <w:t>离职激励对象涂宇果、鲜宸皓、段荣蓉</w:t>
      </w:r>
      <w:r>
        <w:rPr>
          <w:rFonts w:ascii="Times New Roman" w:hAnsi="Times New Roman" w:cs="Times New Roman" w:eastAsia="Times New Roman" w:hint="default"/>
          <w:spacing w:val="-2"/>
        </w:rPr>
        <w:t>3</w:t>
      </w:r>
      <w:r>
        <w:rPr>
          <w:spacing w:val="-2"/>
        </w:rPr>
        <w:t>人已获授但未解锁的全部限制性股票</w:t>
      </w:r>
      <w:r>
        <w:rPr>
          <w:rFonts w:ascii="Times New Roman" w:hAnsi="Times New Roman" w:cs="Times New Roman" w:eastAsia="Times New Roman" w:hint="default"/>
          <w:spacing w:val="-2"/>
        </w:rPr>
        <w:t>13.5</w:t>
      </w:r>
      <w:r>
        <w:rPr>
          <w:spacing w:val="-2"/>
        </w:rPr>
        <w:t>万股进行回购注销，回购</w:t>
      </w:r>
      <w:r>
        <w:rPr>
          <w:w w:val="99"/>
        </w:rPr>
        <w:t> </w:t>
      </w:r>
      <w:r>
        <w:rPr>
          <w:spacing w:val="2"/>
          <w:w w:val="95"/>
        </w:rPr>
        <w:t>价格为授予价格</w:t>
      </w:r>
      <w:r>
        <w:rPr>
          <w:rFonts w:ascii="Times New Roman" w:hAnsi="Times New Roman" w:cs="Times New Roman" w:eastAsia="Times New Roman" w:hint="default"/>
          <w:spacing w:val="2"/>
          <w:w w:val="95"/>
        </w:rPr>
        <w:t>4.81</w:t>
      </w:r>
      <w:r>
        <w:rPr>
          <w:spacing w:val="2"/>
          <w:w w:val="95"/>
        </w:rPr>
        <w:t>元</w:t>
      </w:r>
      <w:r>
        <w:rPr>
          <w:rFonts w:ascii="Times New Roman" w:hAnsi="Times New Roman" w:cs="Times New Roman" w:eastAsia="Times New Roman" w:hint="default"/>
          <w:spacing w:val="2"/>
          <w:w w:val="95"/>
        </w:rPr>
        <w:t>/</w:t>
      </w:r>
      <w:r>
        <w:rPr>
          <w:spacing w:val="2"/>
          <w:w w:val="95"/>
        </w:rPr>
        <w:t>股。公司上述限制性股票的注销事宜已经于</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5</w:t>
      </w:r>
      <w:r>
        <w:rPr>
          <w:spacing w:val="2"/>
          <w:w w:val="95"/>
        </w:rPr>
        <w:t>月</w:t>
      </w:r>
      <w:r>
        <w:rPr>
          <w:rFonts w:ascii="Times New Roman" w:hAnsi="Times New Roman" w:cs="Times New Roman" w:eastAsia="Times New Roman" w:hint="default"/>
          <w:spacing w:val="2"/>
          <w:w w:val="95"/>
        </w:rPr>
        <w:t>29</w:t>
      </w:r>
      <w:r>
        <w:rPr>
          <w:spacing w:val="2"/>
          <w:w w:val="95"/>
        </w:rPr>
        <w:t>日完成。回购注销后公司</w:t>
      </w:r>
      <w:r>
        <w:rPr>
          <w:spacing w:val="30"/>
          <w:w w:val="95"/>
        </w:rPr>
        <w:t> </w:t>
      </w:r>
      <w:r>
        <w:rPr>
          <w:spacing w:val="30"/>
          <w:w w:val="95"/>
        </w:rPr>
      </w:r>
      <w:r>
        <w:rPr/>
        <w:t>总股本由</w:t>
      </w:r>
      <w:r>
        <w:rPr>
          <w:rFonts w:ascii="Times New Roman" w:hAnsi="Times New Roman" w:cs="Times New Roman" w:eastAsia="Times New Roman" w:hint="default"/>
        </w:rPr>
        <w:t>139,530,000</w:t>
      </w:r>
      <w:r>
        <w:rPr/>
        <w:t>股变更为</w:t>
      </w:r>
      <w:r>
        <w:rPr>
          <w:rFonts w:ascii="Times New Roman" w:hAnsi="Times New Roman" w:cs="Times New Roman" w:eastAsia="Times New Roman" w:hint="default"/>
        </w:rPr>
        <w:t>139,395,000</w:t>
      </w:r>
      <w:r>
        <w:rPr/>
        <w:t>股。</w:t>
      </w:r>
      <w:r>
        <w:rPr>
          <w:w w:val="99"/>
        </w:rPr>
        <w:t> </w:t>
      </w:r>
      <w:r>
        <w:rPr>
          <w:rFonts w:ascii="Times New Roman" w:hAnsi="Times New Roman" w:cs="Times New Roman" w:eastAsia="Times New Roman" w:hint="default"/>
          <w:spacing w:val="-1"/>
          <w:w w:val="95"/>
        </w:rPr>
        <w:t>4</w:t>
      </w:r>
      <w:r>
        <w:rPr>
          <w:spacing w:val="-1"/>
          <w:w w:val="95"/>
        </w:rPr>
        <w:t>、公司</w:t>
      </w:r>
      <w:r>
        <w:rPr>
          <w:rFonts w:ascii="Times New Roman" w:hAnsi="Times New Roman" w:cs="Times New Roman" w:eastAsia="Times New Roman" w:hint="default"/>
          <w:spacing w:val="-1"/>
          <w:w w:val="95"/>
        </w:rPr>
        <w:t>2013</w:t>
      </w:r>
      <w:r>
        <w:rPr>
          <w:spacing w:val="-1"/>
          <w:w w:val="95"/>
        </w:rPr>
        <w:t>年年度权益分派方案已获</w:t>
      </w: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5</w:t>
      </w:r>
      <w:r>
        <w:rPr>
          <w:spacing w:val="-1"/>
          <w:w w:val="95"/>
        </w:rPr>
        <w:t>月</w:t>
      </w:r>
      <w:r>
        <w:rPr>
          <w:rFonts w:ascii="Times New Roman" w:hAnsi="Times New Roman" w:cs="Times New Roman" w:eastAsia="Times New Roman" w:hint="default"/>
          <w:spacing w:val="-1"/>
          <w:w w:val="95"/>
        </w:rPr>
        <w:t>13</w:t>
      </w:r>
      <w:r>
        <w:rPr>
          <w:spacing w:val="-1"/>
          <w:w w:val="95"/>
        </w:rPr>
        <w:t>日召开的</w:t>
      </w:r>
      <w:r>
        <w:rPr>
          <w:rFonts w:ascii="Times New Roman" w:hAnsi="Times New Roman" w:cs="Times New Roman" w:eastAsia="Times New Roman" w:hint="default"/>
          <w:spacing w:val="-1"/>
          <w:w w:val="95"/>
        </w:rPr>
        <w:t>2013</w:t>
      </w:r>
      <w:r>
        <w:rPr>
          <w:spacing w:val="-1"/>
          <w:w w:val="95"/>
        </w:rPr>
        <w:t>年年度股东大会审议通过</w:t>
      </w:r>
      <w:r>
        <w:rPr>
          <w:rFonts w:ascii="Times New Roman" w:hAnsi="Times New Roman" w:cs="Times New Roman" w:eastAsia="Times New Roman" w:hint="default"/>
          <w:spacing w:val="-1"/>
          <w:w w:val="95"/>
        </w:rPr>
        <w:t>,</w:t>
      </w:r>
      <w:r>
        <w:rPr>
          <w:spacing w:val="-1"/>
          <w:w w:val="95"/>
        </w:rPr>
        <w:t>《</w:t>
      </w:r>
      <w:r>
        <w:rPr>
          <w:rFonts w:ascii="Times New Roman" w:hAnsi="Times New Roman" w:cs="Times New Roman" w:eastAsia="Times New Roman" w:hint="default"/>
          <w:spacing w:val="-1"/>
          <w:w w:val="95"/>
        </w:rPr>
        <w:t>2013</w:t>
      </w:r>
      <w:r>
        <w:rPr>
          <w:spacing w:val="-1"/>
          <w:w w:val="95"/>
        </w:rPr>
        <w:t>年年度股</w:t>
      </w:r>
      <w:r>
        <w:rPr>
          <w:spacing w:val="49"/>
          <w:w w:val="95"/>
        </w:rPr>
        <w:t> </w:t>
      </w:r>
      <w:r>
        <w:rPr>
          <w:spacing w:val="49"/>
          <w:w w:val="95"/>
        </w:rPr>
      </w:r>
      <w:r>
        <w:rPr>
          <w:spacing w:val="15"/>
        </w:rPr>
        <w:t>东大会决议公告》</w:t>
      </w:r>
      <w:r>
        <w:rPr>
          <w:spacing w:val="-89"/>
        </w:rPr>
        <w:t> </w:t>
      </w:r>
      <w:r>
        <w:rPr>
          <w:spacing w:val="9"/>
        </w:rPr>
        <w:t>已于</w:t>
      </w:r>
      <w:r>
        <w:rPr>
          <w:spacing w:val="-89"/>
        </w:rPr>
        <w:t> </w:t>
      </w:r>
      <w:r>
        <w:rPr>
          <w:rFonts w:ascii="Times New Roman" w:hAnsi="Times New Roman" w:cs="Times New Roman" w:eastAsia="Times New Roman" w:hint="default"/>
          <w:spacing w:val="3"/>
        </w:rPr>
        <w:t>2014</w:t>
      </w:r>
      <w:r>
        <w:rPr>
          <w:spacing w:val="3"/>
        </w:rPr>
        <w:t>年</w:t>
      </w:r>
      <w:r>
        <w:rPr>
          <w:spacing w:val="-89"/>
        </w:rPr>
        <w:t> </w:t>
      </w:r>
      <w:r>
        <w:rPr>
          <w:rFonts w:ascii="Times New Roman" w:hAnsi="Times New Roman" w:cs="Times New Roman" w:eastAsia="Times New Roman" w:hint="default"/>
          <w:spacing w:val="16"/>
        </w:rPr>
        <w:t>5</w:t>
      </w:r>
      <w:r>
        <w:rPr>
          <w:spacing w:val="16"/>
        </w:rPr>
        <w:t>月</w:t>
      </w:r>
      <w:r>
        <w:rPr>
          <w:rFonts w:ascii="Times New Roman" w:hAnsi="Times New Roman" w:cs="Times New Roman" w:eastAsia="Times New Roman" w:hint="default"/>
          <w:spacing w:val="16"/>
        </w:rPr>
        <w:t>13</w:t>
      </w:r>
      <w:r>
        <w:rPr>
          <w:spacing w:val="16"/>
        </w:rPr>
        <w:t>日刊登中国证监会指定的创业板信息披露网站。</w:t>
      </w:r>
      <w:r>
        <w:rPr>
          <w:spacing w:val="-89"/>
        </w:rPr>
        <w:t> </w:t>
      </w:r>
      <w:r>
        <w:rPr>
          <w:spacing w:val="14"/>
        </w:rPr>
        <w:t>以公司总股本</w:t>
      </w:r>
    </w:p>
    <w:p>
      <w:pPr>
        <w:spacing w:after="0" w:line="398"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386" w:lineRule="auto" w:before="173"/>
        <w:ind w:right="103"/>
        <w:jc w:val="both"/>
      </w:pPr>
      <w:r>
        <w:rPr>
          <w:rFonts w:ascii="Times New Roman" w:hAnsi="Times New Roman" w:cs="Times New Roman" w:eastAsia="Times New Roman" w:hint="default"/>
          <w:w w:val="95"/>
        </w:rPr>
        <w:t>139,395,000</w:t>
      </w:r>
      <w:r>
        <w:rPr>
          <w:w w:val="95"/>
        </w:rPr>
        <w:t>股为基数，向全体股东每</w:t>
      </w:r>
      <w:r>
        <w:rPr>
          <w:rFonts w:ascii="Times New Roman" w:hAnsi="Times New Roman" w:cs="Times New Roman" w:eastAsia="Times New Roman" w:hint="default"/>
          <w:w w:val="95"/>
        </w:rPr>
        <w:t>10</w:t>
      </w:r>
      <w:r>
        <w:rPr>
          <w:w w:val="95"/>
        </w:rPr>
        <w:t>股派</w:t>
      </w:r>
      <w:r>
        <w:rPr>
          <w:rFonts w:ascii="Times New Roman" w:hAnsi="Times New Roman" w:cs="Times New Roman" w:eastAsia="Times New Roman" w:hint="default"/>
          <w:w w:val="95"/>
        </w:rPr>
        <w:t>1</w:t>
      </w:r>
      <w:r>
        <w:rPr>
          <w:w w:val="95"/>
        </w:rPr>
        <w:t>元人民币现金（含税；扣税后，</w:t>
      </w:r>
      <w:r>
        <w:rPr>
          <w:rFonts w:ascii="Times New Roman" w:hAnsi="Times New Roman" w:cs="Times New Roman" w:eastAsia="Times New Roman" w:hint="default"/>
          <w:w w:val="95"/>
        </w:rPr>
        <w:t>QFII</w:t>
      </w:r>
      <w:r>
        <w:rPr>
          <w:w w:val="95"/>
        </w:rPr>
        <w:t>、</w:t>
      </w:r>
      <w:r>
        <w:rPr>
          <w:rFonts w:ascii="Times New Roman" w:hAnsi="Times New Roman" w:cs="Times New Roman" w:eastAsia="Times New Roman" w:hint="default"/>
          <w:w w:val="95"/>
        </w:rPr>
        <w:t>RQFII</w:t>
      </w:r>
      <w:r>
        <w:rPr>
          <w:w w:val="95"/>
        </w:rPr>
        <w:t>以及持有股改限</w:t>
      </w:r>
      <w:r>
        <w:rPr>
          <w:spacing w:val="42"/>
          <w:w w:val="95"/>
        </w:rPr>
        <w:t> </w:t>
      </w:r>
      <w:r>
        <w:rPr>
          <w:spacing w:val="42"/>
          <w:w w:val="95"/>
        </w:rPr>
      </w:r>
      <w:r>
        <w:rPr/>
        <w:t>售股、首发限售股的个人和证券投资基金每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0.90</w:t>
      </w:r>
      <w:r>
        <w:rPr/>
        <w:t>元；持有非股改、非首发限售股及无限售流通股的</w:t>
      </w:r>
      <w:r>
        <w:rPr>
          <w:spacing w:val="-90"/>
        </w:rPr>
        <w:t> </w:t>
      </w:r>
      <w:r>
        <w:rPr>
          <w:spacing w:val="-90"/>
        </w:rPr>
      </w:r>
      <w:r>
        <w:rPr/>
        <w:t>个人、证券投资基金股息红利税实行差别化税率征收，先按每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0.95</w:t>
      </w:r>
      <w:r>
        <w:rPr/>
        <w:t>元，权益登记日后根据投资者减</w:t>
      </w:r>
      <w:r>
        <w:rPr>
          <w:spacing w:val="-90"/>
        </w:rPr>
        <w:t> </w:t>
      </w:r>
      <w:r>
        <w:rPr>
          <w:spacing w:val="-90"/>
        </w:rPr>
      </w:r>
      <w:r>
        <w:rPr>
          <w:spacing w:val="2"/>
          <w:w w:val="95"/>
        </w:rPr>
        <w:t>持股票情况，再按实际持股期限补缴税款；对于</w:t>
      </w:r>
      <w:r>
        <w:rPr>
          <w:rFonts w:ascii="Times New Roman" w:hAnsi="Times New Roman" w:cs="Times New Roman" w:eastAsia="Times New Roman" w:hint="default"/>
          <w:spacing w:val="2"/>
          <w:w w:val="95"/>
        </w:rPr>
        <w:t>QFII</w:t>
      </w:r>
      <w:r>
        <w:rPr>
          <w:spacing w:val="2"/>
          <w:w w:val="95"/>
        </w:rPr>
        <w:t>、</w:t>
      </w:r>
      <w:r>
        <w:rPr>
          <w:rFonts w:ascii="Times New Roman" w:hAnsi="Times New Roman" w:cs="Times New Roman" w:eastAsia="Times New Roman" w:hint="default"/>
          <w:spacing w:val="2"/>
          <w:w w:val="95"/>
        </w:rPr>
        <w:t>RQFII</w:t>
      </w:r>
      <w:r>
        <w:rPr>
          <w:spacing w:val="2"/>
          <w:w w:val="95"/>
        </w:rPr>
        <w:t>外的其他非居民企业，本公司未代扣代缴所</w:t>
      </w:r>
      <w:r>
        <w:rPr>
          <w:spacing w:val="37"/>
          <w:w w:val="95"/>
        </w:rPr>
        <w:t> </w:t>
      </w:r>
      <w:r>
        <w:rPr>
          <w:spacing w:val="37"/>
          <w:w w:val="95"/>
        </w:rPr>
      </w:r>
      <w:r>
        <w:rPr>
          <w:spacing w:val="2"/>
          <w:w w:val="95"/>
        </w:rPr>
        <w:t>得税，由纳税人在所得发生地缴纳。）；同时，以资本公积金向全体股东每</w:t>
      </w:r>
      <w:r>
        <w:rPr>
          <w:rFonts w:ascii="Times New Roman" w:hAnsi="Times New Roman" w:cs="Times New Roman" w:eastAsia="Times New Roman" w:hint="default"/>
          <w:spacing w:val="2"/>
          <w:w w:val="95"/>
        </w:rPr>
        <w:t>10</w:t>
      </w:r>
      <w:r>
        <w:rPr>
          <w:spacing w:val="2"/>
          <w:w w:val="95"/>
        </w:rPr>
        <w:t>股转增</w:t>
      </w:r>
      <w:r>
        <w:rPr>
          <w:rFonts w:ascii="Times New Roman" w:hAnsi="Times New Roman" w:cs="Times New Roman" w:eastAsia="Times New Roman" w:hint="default"/>
          <w:spacing w:val="2"/>
          <w:w w:val="95"/>
        </w:rPr>
        <w:t>3</w:t>
      </w:r>
      <w:r>
        <w:rPr>
          <w:spacing w:val="2"/>
          <w:w w:val="95"/>
        </w:rPr>
        <w:t>股。该权益分派于</w:t>
      </w:r>
      <w:r>
        <w:rPr>
          <w:spacing w:val="47"/>
          <w:w w:val="95"/>
        </w:rPr>
        <w:t> </w:t>
      </w:r>
      <w:r>
        <w:rPr>
          <w:spacing w:val="47"/>
          <w:w w:val="95"/>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日实施完毕。</w:t>
      </w:r>
    </w:p>
    <w:p>
      <w:pPr>
        <w:pStyle w:val="BodyText"/>
        <w:spacing w:line="386" w:lineRule="auto" w:before="76"/>
        <w:ind w:right="110"/>
        <w:jc w:val="both"/>
      </w:pPr>
      <w:r>
        <w:rPr>
          <w:rFonts w:ascii="Times New Roman" w:hAnsi="Times New Roman" w:cs="Times New Roman" w:eastAsia="Times New Roman" w:hint="default"/>
          <w:w w:val="95"/>
        </w:rPr>
        <w:t>5</w:t>
      </w:r>
      <w:r>
        <w:rPr>
          <w:w w:val="95"/>
        </w:rPr>
        <w:t>、公司于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6</w:t>
      </w:r>
      <w:r>
        <w:rPr>
          <w:w w:val="95"/>
        </w:rPr>
        <w:t>月</w:t>
      </w:r>
      <w:r>
        <w:rPr>
          <w:rFonts w:ascii="Times New Roman" w:hAnsi="Times New Roman" w:cs="Times New Roman" w:eastAsia="Times New Roman" w:hint="default"/>
          <w:w w:val="95"/>
        </w:rPr>
        <w:t>30</w:t>
      </w:r>
      <w:r>
        <w:rPr>
          <w:w w:val="95"/>
        </w:rPr>
        <w:t>日分别召开第二届董事会第十七次临时会议和第二届监事会第十五次临时会议，审</w:t>
      </w:r>
      <w:r>
        <w:rPr>
          <w:spacing w:val="40"/>
          <w:w w:val="95"/>
        </w:rPr>
        <w:t> </w:t>
      </w:r>
      <w:r>
        <w:rPr>
          <w:spacing w:val="40"/>
          <w:w w:val="95"/>
        </w:rPr>
      </w:r>
      <w:r>
        <w:rPr>
          <w:spacing w:val="-1"/>
          <w:w w:val="95"/>
        </w:rPr>
        <w:t>议通过了《对</w:t>
      </w:r>
      <w:r>
        <w:rPr>
          <w:rFonts w:ascii="Times New Roman" w:hAnsi="Times New Roman" w:cs="Times New Roman" w:eastAsia="Times New Roman" w:hint="default"/>
          <w:spacing w:val="-1"/>
          <w:w w:val="95"/>
        </w:rPr>
        <w:t>&lt;</w:t>
      </w:r>
      <w:r>
        <w:rPr>
          <w:spacing w:val="-1"/>
          <w:w w:val="95"/>
        </w:rPr>
        <w:t>限制性股票激励计划</w:t>
      </w:r>
      <w:r>
        <w:rPr>
          <w:rFonts w:ascii="Times New Roman" w:hAnsi="Times New Roman" w:cs="Times New Roman" w:eastAsia="Times New Roman" w:hint="default"/>
          <w:spacing w:val="-1"/>
          <w:w w:val="95"/>
        </w:rPr>
        <w:t>&gt;</w:t>
      </w:r>
      <w:r>
        <w:rPr>
          <w:spacing w:val="-1"/>
          <w:w w:val="95"/>
        </w:rPr>
        <w:t>预留限制性股票数量进行调整的议案》、《关于向激励对象授予预留</w:t>
      </w:r>
      <w:r>
        <w:rPr>
          <w:spacing w:val="63"/>
          <w:w w:val="95"/>
        </w:rPr>
        <w:t> </w:t>
      </w:r>
      <w:r>
        <w:rPr>
          <w:spacing w:val="63"/>
          <w:w w:val="95"/>
        </w:rPr>
      </w:r>
      <w:r>
        <w:rPr>
          <w:spacing w:val="2"/>
          <w:w w:val="95"/>
        </w:rPr>
        <w:t>限制性股票相关事项的议案》。公司计划将预留限制性股票授出，授权日为</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6</w:t>
      </w:r>
      <w:r>
        <w:rPr>
          <w:spacing w:val="2"/>
          <w:w w:val="95"/>
        </w:rPr>
        <w:t>月</w:t>
      </w:r>
      <w:r>
        <w:rPr>
          <w:rFonts w:ascii="Times New Roman" w:hAnsi="Times New Roman" w:cs="Times New Roman" w:eastAsia="Times New Roman" w:hint="default"/>
          <w:spacing w:val="2"/>
          <w:w w:val="95"/>
        </w:rPr>
        <w:t>30</w:t>
      </w:r>
      <w:r>
        <w:rPr>
          <w:spacing w:val="2"/>
          <w:w w:val="95"/>
        </w:rPr>
        <w:t>日，其中授予</w:t>
      </w:r>
      <w:r>
        <w:rPr>
          <w:rFonts w:ascii="Times New Roman" w:hAnsi="Times New Roman" w:cs="Times New Roman" w:eastAsia="Times New Roman" w:hint="default"/>
          <w:spacing w:val="2"/>
          <w:w w:val="95"/>
        </w:rPr>
        <w:t>30</w:t>
      </w:r>
      <w:r>
        <w:rPr>
          <w:rFonts w:ascii="Times New Roman" w:hAnsi="Times New Roman" w:cs="Times New Roman" w:eastAsia="Times New Roman" w:hint="default"/>
          <w:spacing w:val="34"/>
          <w:w w:val="95"/>
        </w:rPr>
        <w:t> </w:t>
      </w:r>
      <w:r>
        <w:rPr>
          <w:rFonts w:ascii="Times New Roman" w:hAnsi="Times New Roman" w:cs="Times New Roman" w:eastAsia="Times New Roman" w:hint="default"/>
          <w:spacing w:val="34"/>
          <w:w w:val="95"/>
        </w:rPr>
      </w:r>
      <w:r>
        <w:rPr/>
        <w:t>名激励对象</w:t>
      </w:r>
      <w:r>
        <w:rPr>
          <w:rFonts w:ascii="Times New Roman" w:hAnsi="Times New Roman" w:cs="Times New Roman" w:eastAsia="Times New Roman" w:hint="default"/>
        </w:rPr>
        <w:t>84.5</w:t>
      </w:r>
      <w:r>
        <w:rPr/>
        <w:t>万股限制性股票，授予价格为</w:t>
      </w:r>
      <w:r>
        <w:rPr>
          <w:rFonts w:ascii="Times New Roman" w:hAnsi="Times New Roman" w:cs="Times New Roman" w:eastAsia="Times New Roman" w:hint="default"/>
        </w:rPr>
        <w:t>10.38</w:t>
      </w:r>
      <w:r>
        <w:rPr/>
        <w:t>元</w:t>
      </w:r>
      <w:r>
        <w:rPr>
          <w:rFonts w:ascii="Times New Roman" w:hAnsi="Times New Roman" w:cs="Times New Roman" w:eastAsia="Times New Roman" w:hint="default"/>
        </w:rPr>
        <w:t>/</w:t>
      </w:r>
      <w:r>
        <w:rPr/>
        <w:t>股。公司预留部分的限制性股票已于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w:t>
      </w:r>
      <w:r>
        <w:rPr>
          <w:spacing w:val="-98"/>
        </w:rPr>
        <w:t> </w:t>
      </w:r>
      <w:r>
        <w:rPr/>
        <w:t>完成授予登记手续。</w:t>
      </w:r>
    </w:p>
    <w:p>
      <w:pPr>
        <w:pStyle w:val="BodyText"/>
        <w:spacing w:line="398" w:lineRule="auto" w:before="106"/>
        <w:ind w:right="0"/>
        <w:jc w:val="left"/>
      </w:pPr>
      <w:r>
        <w:rPr>
          <w:rFonts w:ascii="Times New Roman" w:hAnsi="Times New Roman" w:cs="Times New Roman" w:eastAsia="Times New Roman" w:hint="default"/>
          <w:spacing w:val="2"/>
          <w:w w:val="95"/>
        </w:rPr>
        <w:t>6</w:t>
      </w:r>
      <w:r>
        <w:rPr>
          <w:spacing w:val="2"/>
          <w:w w:val="95"/>
        </w:rPr>
        <w:t>、董事长陆文雄于</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7</w:t>
      </w:r>
      <w:r>
        <w:rPr>
          <w:spacing w:val="2"/>
          <w:w w:val="95"/>
        </w:rPr>
        <w:t>月</w:t>
      </w:r>
      <w:r>
        <w:rPr>
          <w:rFonts w:ascii="Times New Roman" w:hAnsi="Times New Roman" w:cs="Times New Roman" w:eastAsia="Times New Roman" w:hint="default"/>
          <w:spacing w:val="2"/>
          <w:w w:val="95"/>
        </w:rPr>
        <w:t>21</w:t>
      </w:r>
      <w:r>
        <w:rPr>
          <w:spacing w:val="2"/>
          <w:w w:val="95"/>
        </w:rPr>
        <w:t>日股份锁定满三年，解除限售股份数量为</w:t>
      </w:r>
      <w:r>
        <w:rPr>
          <w:rFonts w:ascii="Times New Roman" w:hAnsi="Times New Roman" w:cs="Times New Roman" w:eastAsia="Times New Roman" w:hint="default"/>
          <w:spacing w:val="2"/>
          <w:w w:val="95"/>
        </w:rPr>
        <w:t>40,305,720</w:t>
      </w:r>
      <w:r>
        <w:rPr>
          <w:spacing w:val="2"/>
          <w:w w:val="95"/>
        </w:rPr>
        <w:t>股，实际可上市流通</w:t>
      </w:r>
      <w:r>
        <w:rPr>
          <w:spacing w:val="28"/>
          <w:w w:val="95"/>
        </w:rPr>
        <w:t> </w:t>
      </w:r>
      <w:r>
        <w:rPr>
          <w:spacing w:val="28"/>
          <w:w w:val="95"/>
        </w:rPr>
      </w:r>
      <w:r>
        <w:rPr/>
        <w:t>数量为</w:t>
      </w:r>
      <w:r>
        <w:rPr>
          <w:rFonts w:ascii="Times New Roman" w:hAnsi="Times New Roman" w:cs="Times New Roman" w:eastAsia="Times New Roman" w:hint="default"/>
        </w:rPr>
        <w:t>10,076,430</w:t>
      </w:r>
      <w:r>
        <w:rPr/>
        <w:t>股。</w:t>
      </w:r>
      <w:r>
        <w:rPr>
          <w:w w:val="99"/>
        </w:rPr>
        <w:t> </w:t>
      </w:r>
      <w:r>
        <w:rPr>
          <w:rFonts w:ascii="Times New Roman" w:hAnsi="Times New Roman" w:cs="Times New Roman" w:eastAsia="Times New Roman" w:hint="default"/>
          <w:w w:val="95"/>
        </w:rPr>
        <w:t>7</w:t>
      </w:r>
      <w:r>
        <w:rPr>
          <w:w w:val="95"/>
        </w:rPr>
        <w:t>、</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8</w:t>
      </w:r>
      <w:r>
        <w:rPr>
          <w:w w:val="95"/>
        </w:rPr>
        <w:t>月</w:t>
      </w:r>
      <w:r>
        <w:rPr>
          <w:rFonts w:ascii="Times New Roman" w:hAnsi="Times New Roman" w:cs="Times New Roman" w:eastAsia="Times New Roman" w:hint="default"/>
          <w:w w:val="95"/>
        </w:rPr>
        <w:t>14</w:t>
      </w:r>
      <w:r>
        <w:rPr>
          <w:w w:val="95"/>
        </w:rPr>
        <w:t>日，公司召开第二届董事会第十九次会议和第二届监事会第十七次会议，审议通过了《关</w:t>
      </w:r>
      <w:r>
        <w:rPr>
          <w:spacing w:val="45"/>
          <w:w w:val="95"/>
        </w:rPr>
        <w:t> </w:t>
      </w:r>
      <w:r>
        <w:rPr>
          <w:spacing w:val="45"/>
          <w:w w:val="95"/>
        </w:rPr>
      </w:r>
      <w:r>
        <w:rPr>
          <w:w w:val="95"/>
        </w:rPr>
        <w:t>于限制性股票激励计划首期限制性股票可解锁的议案》、《关于回购注销部分激励对象已获授但尚未解锁</w:t>
      </w:r>
      <w:r>
        <w:rPr>
          <w:spacing w:val="43"/>
          <w:w w:val="95"/>
        </w:rPr>
        <w:t> </w:t>
      </w:r>
      <w:r>
        <w:rPr>
          <w:spacing w:val="43"/>
          <w:w w:val="95"/>
        </w:rPr>
      </w:r>
      <w:r>
        <w:rPr>
          <w:w w:val="95"/>
        </w:rPr>
        <w:t>的限制性股票的议案》。同意按照《限制性股票激励计划》的相关规定办理首期限制性股票的解锁相关事</w:t>
      </w:r>
      <w:r>
        <w:rPr>
          <w:spacing w:val="44"/>
          <w:w w:val="95"/>
        </w:rPr>
        <w:t> </w:t>
      </w:r>
      <w:r>
        <w:rPr>
          <w:spacing w:val="44"/>
          <w:w w:val="95"/>
        </w:rPr>
      </w:r>
      <w:r>
        <w:rPr>
          <w:spacing w:val="-1"/>
          <w:w w:val="95"/>
        </w:rPr>
        <w:t>宜。鉴于公司已实施了</w:t>
      </w:r>
      <w:r>
        <w:rPr>
          <w:rFonts w:ascii="Times New Roman" w:hAnsi="Times New Roman" w:cs="Times New Roman" w:eastAsia="Times New Roman" w:hint="default"/>
          <w:spacing w:val="-1"/>
          <w:w w:val="95"/>
        </w:rPr>
        <w:t>2013</w:t>
      </w:r>
      <w:r>
        <w:rPr>
          <w:spacing w:val="-1"/>
          <w:w w:val="95"/>
        </w:rPr>
        <w:t>年度权益分派，调整后本次可申请解锁的限制性股票数量为</w:t>
      </w:r>
      <w:r>
        <w:rPr>
          <w:rFonts w:ascii="Times New Roman" w:hAnsi="Times New Roman" w:cs="Times New Roman" w:eastAsia="Times New Roman" w:hint="default"/>
          <w:spacing w:val="-1"/>
          <w:w w:val="95"/>
        </w:rPr>
        <w:t>193.401</w:t>
      </w:r>
      <w:r>
        <w:rPr>
          <w:spacing w:val="-1"/>
          <w:w w:val="95"/>
        </w:rPr>
        <w:t>万股。首期</w:t>
      </w:r>
      <w:r>
        <w:rPr>
          <w:spacing w:val="41"/>
          <w:w w:val="95"/>
        </w:rPr>
        <w:t> </w:t>
      </w:r>
      <w:r>
        <w:rPr>
          <w:spacing w:val="41"/>
          <w:w w:val="95"/>
        </w:rPr>
      </w:r>
      <w:r>
        <w:rPr/>
        <w:t>限制性股票于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日上市流通。</w:t>
      </w:r>
    </w:p>
    <w:p>
      <w:pPr>
        <w:pStyle w:val="BodyText"/>
        <w:spacing w:line="386" w:lineRule="auto" w:before="64"/>
        <w:ind w:right="111" w:firstLine="420"/>
        <w:jc w:val="both"/>
      </w:pPr>
      <w:r>
        <w:rPr>
          <w:spacing w:val="2"/>
          <w:w w:val="95"/>
        </w:rPr>
        <w:t>另公司激励对象中陶凯、高航、许焕明</w:t>
      </w:r>
      <w:r>
        <w:rPr>
          <w:rFonts w:ascii="Times New Roman" w:hAnsi="Times New Roman" w:cs="Times New Roman" w:eastAsia="Times New Roman" w:hint="default"/>
          <w:spacing w:val="2"/>
          <w:w w:val="95"/>
        </w:rPr>
        <w:t>3</w:t>
      </w:r>
      <w:r>
        <w:rPr>
          <w:spacing w:val="2"/>
          <w:w w:val="95"/>
        </w:rPr>
        <w:t>人因</w:t>
      </w:r>
      <w:r>
        <w:rPr>
          <w:rFonts w:ascii="Times New Roman" w:hAnsi="Times New Roman" w:cs="Times New Roman" w:eastAsia="Times New Roman" w:hint="default"/>
          <w:spacing w:val="2"/>
          <w:w w:val="95"/>
        </w:rPr>
        <w:t>2013</w:t>
      </w:r>
      <w:r>
        <w:rPr>
          <w:spacing w:val="2"/>
          <w:w w:val="95"/>
        </w:rPr>
        <w:t>年度个人考核未达标不能解锁首期限制性股票，陆</w:t>
      </w:r>
      <w:r>
        <w:rPr>
          <w:spacing w:val="-86"/>
          <w:w w:val="95"/>
        </w:rPr>
        <w:t> </w:t>
      </w:r>
      <w:r>
        <w:rPr>
          <w:spacing w:val="-86"/>
          <w:w w:val="95"/>
        </w:rPr>
      </w:r>
      <w:r>
        <w:rPr>
          <w:spacing w:val="2"/>
          <w:w w:val="95"/>
        </w:rPr>
        <w:t>宝齐、魏涛、李斌</w:t>
      </w:r>
      <w:r>
        <w:rPr>
          <w:rFonts w:ascii="Times New Roman" w:hAnsi="Times New Roman" w:cs="Times New Roman" w:eastAsia="Times New Roman" w:hint="default"/>
          <w:spacing w:val="2"/>
          <w:w w:val="95"/>
        </w:rPr>
        <w:t>3</w:t>
      </w:r>
      <w:r>
        <w:rPr>
          <w:spacing w:val="2"/>
          <w:w w:val="95"/>
        </w:rPr>
        <w:t>人将根据</w:t>
      </w:r>
      <w:r>
        <w:rPr>
          <w:rFonts w:ascii="Times New Roman" w:hAnsi="Times New Roman" w:cs="Times New Roman" w:eastAsia="Times New Roman" w:hint="default"/>
          <w:spacing w:val="2"/>
          <w:w w:val="95"/>
        </w:rPr>
        <w:t>2013</w:t>
      </w:r>
      <w:r>
        <w:rPr>
          <w:spacing w:val="2"/>
          <w:w w:val="95"/>
        </w:rPr>
        <w:t>年度个人对应考核标准系数对本次可解锁数量进行调整，公司对其调整</w:t>
      </w:r>
      <w:r>
        <w:rPr>
          <w:spacing w:val="45"/>
          <w:w w:val="95"/>
        </w:rPr>
        <w:t> </w:t>
      </w:r>
      <w:r>
        <w:rPr>
          <w:spacing w:val="45"/>
          <w:w w:val="95"/>
        </w:rPr>
      </w:r>
      <w:r>
        <w:rPr>
          <w:spacing w:val="-1"/>
          <w:w w:val="95"/>
        </w:rPr>
        <w:t>后已获授但未能解锁的限制性股票</w:t>
      </w:r>
      <w:r>
        <w:rPr>
          <w:rFonts w:ascii="Times New Roman" w:hAnsi="Times New Roman" w:cs="Times New Roman" w:eastAsia="Times New Roman" w:hint="default"/>
          <w:spacing w:val="-1"/>
          <w:w w:val="95"/>
        </w:rPr>
        <w:t>9.204</w:t>
      </w:r>
      <w:r>
        <w:rPr>
          <w:spacing w:val="-1"/>
          <w:w w:val="95"/>
        </w:rPr>
        <w:t>万股进行回购注销。上述限制性股票的回购注销事宜已于</w:t>
      </w: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10</w:t>
      </w:r>
      <w:r>
        <w:rPr>
          <w:rFonts w:ascii="Times New Roman" w:hAnsi="Times New Roman" w:cs="Times New Roman" w:eastAsia="Times New Roman" w:hint="default"/>
          <w:spacing w:val="43"/>
          <w:w w:val="95"/>
        </w:rPr>
        <w:t> </w:t>
      </w:r>
      <w:r>
        <w:rPr>
          <w:rFonts w:ascii="Times New Roman" w:hAnsi="Times New Roman" w:cs="Times New Roman" w:eastAsia="Times New Roman" w:hint="default"/>
          <w:spacing w:val="43"/>
          <w:w w:val="95"/>
        </w:rPr>
      </w:r>
      <w:r>
        <w:rPr/>
        <w:t>月</w:t>
      </w:r>
      <w:r>
        <w:rPr>
          <w:rFonts w:ascii="Times New Roman" w:hAnsi="Times New Roman" w:cs="Times New Roman" w:eastAsia="Times New Roman" w:hint="default"/>
        </w:rPr>
        <w:t>27</w:t>
      </w:r>
      <w:r>
        <w:rPr/>
        <w:t>日完成。</w:t>
      </w:r>
    </w:p>
    <w:p>
      <w:pPr>
        <w:spacing w:before="22"/>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12" w:right="8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股份变动的过户情况</w:t>
      </w:r>
    </w:p>
    <w:p>
      <w:pPr>
        <w:pStyle w:val="BodyText"/>
        <w:spacing w:line="393" w:lineRule="auto" w:before="43"/>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sz w:val="18"/>
          <w:szCs w:val="18"/>
        </w:rPr>
        <w:t>不适用 </w:t>
      </w:r>
      <w:r>
        <w:rPr>
          <w:rFonts w:ascii="Times New Roman" w:hAnsi="Times New Roman" w:cs="Times New Roman" w:eastAsia="Times New Roman" w:hint="default"/>
          <w:w w:val="95"/>
        </w:rPr>
        <w:t>1</w:t>
      </w:r>
      <w:r>
        <w:rPr>
          <w:w w:val="95"/>
        </w:rPr>
        <w:t>、</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3</w:t>
      </w:r>
      <w:r>
        <w:rPr>
          <w:w w:val="95"/>
        </w:rPr>
        <w:t>月</w:t>
      </w:r>
      <w:r>
        <w:rPr>
          <w:rFonts w:ascii="Times New Roman" w:hAnsi="Times New Roman" w:cs="Times New Roman" w:eastAsia="Times New Roman" w:hint="default"/>
          <w:w w:val="95"/>
        </w:rPr>
        <w:t>26</w:t>
      </w:r>
      <w:r>
        <w:rPr>
          <w:w w:val="95"/>
        </w:rPr>
        <w:t>日，公司分别召开第二届董事会第十三次临时会议和第二届监事会第十一次临时会议，审</w:t>
      </w:r>
      <w:r>
        <w:rPr>
          <w:spacing w:val="44"/>
          <w:w w:val="95"/>
        </w:rPr>
        <w:t> </w:t>
      </w:r>
      <w:r>
        <w:rPr>
          <w:spacing w:val="44"/>
          <w:w w:val="95"/>
        </w:rPr>
      </w:r>
      <w:r>
        <w:rPr>
          <w:w w:val="95"/>
        </w:rPr>
        <w:t>议通过了《关于回购注销已不符合激励条件的原激励对象已获授尚未解锁的限制性股票的议案》，同意将</w:t>
      </w:r>
      <w:r>
        <w:rPr>
          <w:spacing w:val="41"/>
          <w:w w:val="95"/>
        </w:rPr>
        <w:t> </w:t>
      </w:r>
      <w:r>
        <w:rPr>
          <w:spacing w:val="41"/>
          <w:w w:val="95"/>
        </w:rPr>
      </w:r>
      <w:r>
        <w:rPr>
          <w:spacing w:val="-2"/>
        </w:rPr>
        <w:t>离职激励对象涂宇果、鲜宸皓、段荣蓉</w:t>
      </w:r>
      <w:r>
        <w:rPr>
          <w:rFonts w:ascii="Times New Roman" w:hAnsi="Times New Roman" w:cs="Times New Roman" w:eastAsia="Times New Roman" w:hint="default"/>
          <w:spacing w:val="-2"/>
        </w:rPr>
        <w:t>3</w:t>
      </w:r>
      <w:r>
        <w:rPr>
          <w:spacing w:val="-2"/>
        </w:rPr>
        <w:t>人已获授但未解锁的全部限制性股票</w:t>
      </w:r>
      <w:r>
        <w:rPr>
          <w:rFonts w:ascii="Times New Roman" w:hAnsi="Times New Roman" w:cs="Times New Roman" w:eastAsia="Times New Roman" w:hint="default"/>
          <w:spacing w:val="-2"/>
        </w:rPr>
        <w:t>13.5</w:t>
      </w:r>
      <w:r>
        <w:rPr>
          <w:spacing w:val="-2"/>
        </w:rPr>
        <w:t>万股进行回购注销，回购</w:t>
      </w:r>
      <w:r>
        <w:rPr>
          <w:w w:val="99"/>
        </w:rPr>
        <w:t> </w:t>
      </w:r>
      <w:r>
        <w:rPr>
          <w:spacing w:val="2"/>
          <w:w w:val="95"/>
        </w:rPr>
        <w:t>价格为授予价格</w:t>
      </w:r>
      <w:r>
        <w:rPr>
          <w:rFonts w:ascii="Times New Roman" w:hAnsi="Times New Roman" w:cs="Times New Roman" w:eastAsia="Times New Roman" w:hint="default"/>
          <w:spacing w:val="2"/>
          <w:w w:val="95"/>
        </w:rPr>
        <w:t>4.81</w:t>
      </w:r>
      <w:r>
        <w:rPr>
          <w:spacing w:val="2"/>
          <w:w w:val="95"/>
        </w:rPr>
        <w:t>元</w:t>
      </w:r>
      <w:r>
        <w:rPr>
          <w:rFonts w:ascii="Times New Roman" w:hAnsi="Times New Roman" w:cs="Times New Roman" w:eastAsia="Times New Roman" w:hint="default"/>
          <w:spacing w:val="2"/>
          <w:w w:val="95"/>
        </w:rPr>
        <w:t>/</w:t>
      </w:r>
      <w:r>
        <w:rPr>
          <w:spacing w:val="2"/>
          <w:w w:val="95"/>
        </w:rPr>
        <w:t>股。公司上述限制性股票的注销事宜已经于</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5</w:t>
      </w:r>
      <w:r>
        <w:rPr>
          <w:spacing w:val="2"/>
          <w:w w:val="95"/>
        </w:rPr>
        <w:t>月</w:t>
      </w:r>
      <w:r>
        <w:rPr>
          <w:rFonts w:ascii="Times New Roman" w:hAnsi="Times New Roman" w:cs="Times New Roman" w:eastAsia="Times New Roman" w:hint="default"/>
          <w:spacing w:val="2"/>
          <w:w w:val="95"/>
        </w:rPr>
        <w:t>29</w:t>
      </w:r>
      <w:r>
        <w:rPr>
          <w:spacing w:val="2"/>
          <w:w w:val="95"/>
        </w:rPr>
        <w:t>日完成。回购注销后公司</w:t>
      </w:r>
      <w:r>
        <w:rPr>
          <w:spacing w:val="2"/>
        </w:rPr>
      </w:r>
    </w:p>
    <w:p>
      <w:pPr>
        <w:spacing w:after="0" w:line="393"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403" w:lineRule="auto" w:before="173"/>
        <w:ind w:right="0"/>
        <w:jc w:val="left"/>
      </w:pPr>
      <w:r>
        <w:rPr/>
        <w:t>总股本由</w:t>
      </w:r>
      <w:r>
        <w:rPr>
          <w:rFonts w:ascii="Times New Roman" w:hAnsi="Times New Roman" w:cs="Times New Roman" w:eastAsia="Times New Roman" w:hint="default"/>
        </w:rPr>
        <w:t>139,530,000</w:t>
      </w:r>
      <w:r>
        <w:rPr/>
        <w:t>股变更为</w:t>
      </w:r>
      <w:r>
        <w:rPr>
          <w:rFonts w:ascii="Times New Roman" w:hAnsi="Times New Roman" w:cs="Times New Roman" w:eastAsia="Times New Roman" w:hint="default"/>
        </w:rPr>
        <w:t>139,395,000</w:t>
      </w:r>
      <w:r>
        <w:rPr/>
        <w:t>股。</w:t>
      </w:r>
      <w:r>
        <w:rPr>
          <w:w w:val="99"/>
        </w:rPr>
        <w:t> </w:t>
      </w:r>
      <w:r>
        <w:rPr>
          <w:rFonts w:ascii="Times New Roman" w:hAnsi="Times New Roman" w:cs="Times New Roman" w:eastAsia="Times New Roman" w:hint="default"/>
          <w:spacing w:val="-1"/>
          <w:w w:val="95"/>
        </w:rPr>
        <w:t>2</w:t>
      </w:r>
      <w:r>
        <w:rPr>
          <w:spacing w:val="-1"/>
          <w:w w:val="95"/>
        </w:rPr>
        <w:t>、公司</w:t>
      </w:r>
      <w:r>
        <w:rPr>
          <w:rFonts w:ascii="Times New Roman" w:hAnsi="Times New Roman" w:cs="Times New Roman" w:eastAsia="Times New Roman" w:hint="default"/>
          <w:spacing w:val="-1"/>
          <w:w w:val="95"/>
        </w:rPr>
        <w:t>2013</w:t>
      </w:r>
      <w:r>
        <w:rPr>
          <w:spacing w:val="-1"/>
          <w:w w:val="95"/>
        </w:rPr>
        <w:t>年年度权益分派方案已获</w:t>
      </w: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5</w:t>
      </w:r>
      <w:r>
        <w:rPr>
          <w:spacing w:val="-1"/>
          <w:w w:val="95"/>
        </w:rPr>
        <w:t>月</w:t>
      </w:r>
      <w:r>
        <w:rPr>
          <w:rFonts w:ascii="Times New Roman" w:hAnsi="Times New Roman" w:cs="Times New Roman" w:eastAsia="Times New Roman" w:hint="default"/>
          <w:spacing w:val="-1"/>
          <w:w w:val="95"/>
        </w:rPr>
        <w:t>13</w:t>
      </w:r>
      <w:r>
        <w:rPr>
          <w:spacing w:val="-1"/>
          <w:w w:val="95"/>
        </w:rPr>
        <w:t>日召开的</w:t>
      </w:r>
      <w:r>
        <w:rPr>
          <w:rFonts w:ascii="Times New Roman" w:hAnsi="Times New Roman" w:cs="Times New Roman" w:eastAsia="Times New Roman" w:hint="default"/>
          <w:spacing w:val="-1"/>
          <w:w w:val="95"/>
        </w:rPr>
        <w:t>2013</w:t>
      </w:r>
      <w:r>
        <w:rPr>
          <w:spacing w:val="-1"/>
          <w:w w:val="95"/>
        </w:rPr>
        <w:t>年年度股东大会审议通过</w:t>
      </w:r>
      <w:r>
        <w:rPr>
          <w:rFonts w:ascii="Times New Roman" w:hAnsi="Times New Roman" w:cs="Times New Roman" w:eastAsia="Times New Roman" w:hint="default"/>
          <w:spacing w:val="-1"/>
          <w:w w:val="95"/>
        </w:rPr>
        <w:t>,</w:t>
      </w:r>
      <w:r>
        <w:rPr>
          <w:spacing w:val="-1"/>
          <w:w w:val="95"/>
        </w:rPr>
        <w:t>《</w:t>
      </w:r>
      <w:r>
        <w:rPr>
          <w:rFonts w:ascii="Times New Roman" w:hAnsi="Times New Roman" w:cs="Times New Roman" w:eastAsia="Times New Roman" w:hint="default"/>
          <w:spacing w:val="-1"/>
          <w:w w:val="95"/>
        </w:rPr>
        <w:t>2013</w:t>
      </w:r>
      <w:r>
        <w:rPr>
          <w:spacing w:val="-1"/>
          <w:w w:val="95"/>
        </w:rPr>
        <w:t>年年度股</w:t>
      </w:r>
      <w:r>
        <w:rPr>
          <w:spacing w:val="49"/>
          <w:w w:val="95"/>
        </w:rPr>
        <w:t> </w:t>
      </w:r>
      <w:r>
        <w:rPr>
          <w:spacing w:val="49"/>
          <w:w w:val="95"/>
        </w:rPr>
      </w:r>
      <w:r>
        <w:rPr>
          <w:spacing w:val="15"/>
        </w:rPr>
        <w:t>东大会决议公告》</w:t>
      </w:r>
      <w:r>
        <w:rPr>
          <w:spacing w:val="-89"/>
        </w:rPr>
        <w:t> </w:t>
      </w:r>
      <w:r>
        <w:rPr>
          <w:spacing w:val="9"/>
        </w:rPr>
        <w:t>已于</w:t>
      </w:r>
      <w:r>
        <w:rPr>
          <w:spacing w:val="-89"/>
        </w:rPr>
        <w:t> </w:t>
      </w:r>
      <w:r>
        <w:rPr>
          <w:rFonts w:ascii="Times New Roman" w:hAnsi="Times New Roman" w:cs="Times New Roman" w:eastAsia="Times New Roman" w:hint="default"/>
          <w:spacing w:val="3"/>
        </w:rPr>
        <w:t>2014</w:t>
      </w:r>
      <w:r>
        <w:rPr>
          <w:spacing w:val="3"/>
        </w:rPr>
        <w:t>年</w:t>
      </w:r>
      <w:r>
        <w:rPr>
          <w:spacing w:val="-89"/>
        </w:rPr>
        <w:t> </w:t>
      </w:r>
      <w:r>
        <w:rPr>
          <w:rFonts w:ascii="Times New Roman" w:hAnsi="Times New Roman" w:cs="Times New Roman" w:eastAsia="Times New Roman" w:hint="default"/>
          <w:spacing w:val="16"/>
        </w:rPr>
        <w:t>5</w:t>
      </w:r>
      <w:r>
        <w:rPr>
          <w:spacing w:val="16"/>
        </w:rPr>
        <w:t>月</w:t>
      </w:r>
      <w:r>
        <w:rPr>
          <w:rFonts w:ascii="Times New Roman" w:hAnsi="Times New Roman" w:cs="Times New Roman" w:eastAsia="Times New Roman" w:hint="default"/>
          <w:spacing w:val="16"/>
        </w:rPr>
        <w:t>13</w:t>
      </w:r>
      <w:r>
        <w:rPr>
          <w:spacing w:val="16"/>
        </w:rPr>
        <w:t>日刊登中国证监会指定的创业板信息披露网站。</w:t>
      </w:r>
      <w:r>
        <w:rPr>
          <w:spacing w:val="-89"/>
        </w:rPr>
        <w:t> </w:t>
      </w:r>
      <w:r>
        <w:rPr>
          <w:spacing w:val="14"/>
        </w:rPr>
        <w:t>以公司总股本</w:t>
      </w:r>
    </w:p>
    <w:p>
      <w:pPr>
        <w:pStyle w:val="BodyText"/>
        <w:spacing w:line="386" w:lineRule="auto" w:before="19"/>
        <w:ind w:right="103"/>
        <w:jc w:val="both"/>
      </w:pPr>
      <w:r>
        <w:rPr>
          <w:rFonts w:ascii="Times New Roman" w:hAnsi="Times New Roman" w:cs="Times New Roman" w:eastAsia="Times New Roman" w:hint="default"/>
          <w:w w:val="95"/>
        </w:rPr>
        <w:t>139,395,000</w:t>
      </w:r>
      <w:r>
        <w:rPr>
          <w:w w:val="95"/>
        </w:rPr>
        <w:t>股为基数，向全体股东每</w:t>
      </w:r>
      <w:r>
        <w:rPr>
          <w:rFonts w:ascii="Times New Roman" w:hAnsi="Times New Roman" w:cs="Times New Roman" w:eastAsia="Times New Roman" w:hint="default"/>
          <w:w w:val="95"/>
        </w:rPr>
        <w:t>10</w:t>
      </w:r>
      <w:r>
        <w:rPr>
          <w:w w:val="95"/>
        </w:rPr>
        <w:t>股派</w:t>
      </w:r>
      <w:r>
        <w:rPr>
          <w:rFonts w:ascii="Times New Roman" w:hAnsi="Times New Roman" w:cs="Times New Roman" w:eastAsia="Times New Roman" w:hint="default"/>
          <w:w w:val="95"/>
        </w:rPr>
        <w:t>1</w:t>
      </w:r>
      <w:r>
        <w:rPr>
          <w:w w:val="95"/>
        </w:rPr>
        <w:t>元人民币现金（含税；扣税后，</w:t>
      </w:r>
      <w:r>
        <w:rPr>
          <w:rFonts w:ascii="Times New Roman" w:hAnsi="Times New Roman" w:cs="Times New Roman" w:eastAsia="Times New Roman" w:hint="default"/>
          <w:w w:val="95"/>
        </w:rPr>
        <w:t>QFII</w:t>
      </w:r>
      <w:r>
        <w:rPr>
          <w:w w:val="95"/>
        </w:rPr>
        <w:t>、</w:t>
      </w:r>
      <w:r>
        <w:rPr>
          <w:rFonts w:ascii="Times New Roman" w:hAnsi="Times New Roman" w:cs="Times New Roman" w:eastAsia="Times New Roman" w:hint="default"/>
          <w:w w:val="95"/>
        </w:rPr>
        <w:t>RQFII</w:t>
      </w:r>
      <w:r>
        <w:rPr>
          <w:w w:val="95"/>
        </w:rPr>
        <w:t>以及持有股改限</w:t>
      </w:r>
      <w:r>
        <w:rPr>
          <w:spacing w:val="42"/>
          <w:w w:val="95"/>
        </w:rPr>
        <w:t> </w:t>
      </w:r>
      <w:r>
        <w:rPr>
          <w:spacing w:val="42"/>
          <w:w w:val="95"/>
        </w:rPr>
      </w:r>
      <w:r>
        <w:rPr/>
        <w:t>售股、首发限售股的个人和证券投资基金每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0.90</w:t>
      </w:r>
      <w:r>
        <w:rPr/>
        <w:t>元；持有非股改、非首发限售股及无限售流通股的</w:t>
      </w:r>
      <w:r>
        <w:rPr>
          <w:spacing w:val="-90"/>
        </w:rPr>
        <w:t> </w:t>
      </w:r>
      <w:r>
        <w:rPr>
          <w:spacing w:val="-90"/>
        </w:rPr>
      </w:r>
      <w:r>
        <w:rPr/>
        <w:t>个人、证券投资基金股息红利税实行差别化税率征收，先按每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0.95</w:t>
      </w:r>
      <w:r>
        <w:rPr/>
        <w:t>元，权益登记日后根据投资者减</w:t>
      </w:r>
      <w:r>
        <w:rPr>
          <w:spacing w:val="-90"/>
        </w:rPr>
        <w:t> </w:t>
      </w:r>
      <w:r>
        <w:rPr>
          <w:spacing w:val="-90"/>
        </w:rPr>
      </w:r>
      <w:r>
        <w:rPr>
          <w:spacing w:val="2"/>
          <w:w w:val="95"/>
        </w:rPr>
        <w:t>持股票情况，再按实际持股期限补缴税款；对于</w:t>
      </w:r>
      <w:r>
        <w:rPr>
          <w:rFonts w:ascii="Times New Roman" w:hAnsi="Times New Roman" w:cs="Times New Roman" w:eastAsia="Times New Roman" w:hint="default"/>
          <w:spacing w:val="2"/>
          <w:w w:val="95"/>
        </w:rPr>
        <w:t>QFII</w:t>
      </w:r>
      <w:r>
        <w:rPr>
          <w:spacing w:val="2"/>
          <w:w w:val="95"/>
        </w:rPr>
        <w:t>、</w:t>
      </w:r>
      <w:r>
        <w:rPr>
          <w:rFonts w:ascii="Times New Roman" w:hAnsi="Times New Roman" w:cs="Times New Roman" w:eastAsia="Times New Roman" w:hint="default"/>
          <w:spacing w:val="2"/>
          <w:w w:val="95"/>
        </w:rPr>
        <w:t>RQFII</w:t>
      </w:r>
      <w:r>
        <w:rPr>
          <w:spacing w:val="2"/>
          <w:w w:val="95"/>
        </w:rPr>
        <w:t>外的其他非居民企业，本公司未代扣代缴所</w:t>
      </w:r>
      <w:r>
        <w:rPr>
          <w:spacing w:val="37"/>
          <w:w w:val="95"/>
        </w:rPr>
        <w:t> </w:t>
      </w:r>
      <w:r>
        <w:rPr>
          <w:spacing w:val="37"/>
          <w:w w:val="95"/>
        </w:rPr>
      </w:r>
      <w:r>
        <w:rPr>
          <w:spacing w:val="2"/>
          <w:w w:val="95"/>
        </w:rPr>
        <w:t>得税，由纳税人在所得发生地缴纳。）；同时，以资本公积金向全体股东每</w:t>
      </w:r>
      <w:r>
        <w:rPr>
          <w:rFonts w:ascii="Times New Roman" w:hAnsi="Times New Roman" w:cs="Times New Roman" w:eastAsia="Times New Roman" w:hint="default"/>
          <w:spacing w:val="2"/>
          <w:w w:val="95"/>
        </w:rPr>
        <w:t>10</w:t>
      </w:r>
      <w:r>
        <w:rPr>
          <w:spacing w:val="2"/>
          <w:w w:val="95"/>
        </w:rPr>
        <w:t>股转增</w:t>
      </w:r>
      <w:r>
        <w:rPr>
          <w:rFonts w:ascii="Times New Roman" w:hAnsi="Times New Roman" w:cs="Times New Roman" w:eastAsia="Times New Roman" w:hint="default"/>
          <w:spacing w:val="2"/>
          <w:w w:val="95"/>
        </w:rPr>
        <w:t>3</w:t>
      </w:r>
      <w:r>
        <w:rPr>
          <w:spacing w:val="2"/>
          <w:w w:val="95"/>
        </w:rPr>
        <w:t>股。该权益分派于</w:t>
      </w:r>
      <w:r>
        <w:rPr>
          <w:spacing w:val="47"/>
          <w:w w:val="95"/>
        </w:rPr>
        <w:t> </w:t>
      </w:r>
      <w:r>
        <w:rPr>
          <w:spacing w:val="47"/>
          <w:w w:val="95"/>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日实施完毕。</w:t>
      </w:r>
    </w:p>
    <w:p>
      <w:pPr>
        <w:pStyle w:val="BodyText"/>
        <w:spacing w:line="386" w:lineRule="auto" w:before="76"/>
        <w:ind w:right="110"/>
        <w:jc w:val="both"/>
      </w:pPr>
      <w:r>
        <w:rPr>
          <w:rFonts w:ascii="Times New Roman" w:hAnsi="Times New Roman" w:cs="Times New Roman" w:eastAsia="Times New Roman" w:hint="default"/>
          <w:w w:val="95"/>
        </w:rPr>
        <w:t>3</w:t>
      </w:r>
      <w:r>
        <w:rPr>
          <w:w w:val="95"/>
        </w:rPr>
        <w:t>、公司于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6</w:t>
      </w:r>
      <w:r>
        <w:rPr>
          <w:w w:val="95"/>
        </w:rPr>
        <w:t>月</w:t>
      </w:r>
      <w:r>
        <w:rPr>
          <w:rFonts w:ascii="Times New Roman" w:hAnsi="Times New Roman" w:cs="Times New Roman" w:eastAsia="Times New Roman" w:hint="default"/>
          <w:w w:val="95"/>
        </w:rPr>
        <w:t>30</w:t>
      </w:r>
      <w:r>
        <w:rPr>
          <w:w w:val="95"/>
        </w:rPr>
        <w:t>日分别召开第二届董事会第十七次临时会议和第二届监事会第十五次临时会议，审</w:t>
      </w:r>
      <w:r>
        <w:rPr>
          <w:spacing w:val="40"/>
          <w:w w:val="95"/>
        </w:rPr>
        <w:t> </w:t>
      </w:r>
      <w:r>
        <w:rPr>
          <w:spacing w:val="40"/>
          <w:w w:val="95"/>
        </w:rPr>
      </w:r>
      <w:r>
        <w:rPr>
          <w:spacing w:val="-1"/>
          <w:w w:val="95"/>
        </w:rPr>
        <w:t>议通过了《对</w:t>
      </w:r>
      <w:r>
        <w:rPr>
          <w:rFonts w:ascii="Times New Roman" w:hAnsi="Times New Roman" w:cs="Times New Roman" w:eastAsia="Times New Roman" w:hint="default"/>
          <w:spacing w:val="-1"/>
          <w:w w:val="95"/>
        </w:rPr>
        <w:t>&lt;</w:t>
      </w:r>
      <w:r>
        <w:rPr>
          <w:spacing w:val="-1"/>
          <w:w w:val="95"/>
        </w:rPr>
        <w:t>限制性股票激励计划</w:t>
      </w:r>
      <w:r>
        <w:rPr>
          <w:rFonts w:ascii="Times New Roman" w:hAnsi="Times New Roman" w:cs="Times New Roman" w:eastAsia="Times New Roman" w:hint="default"/>
          <w:spacing w:val="-1"/>
          <w:w w:val="95"/>
        </w:rPr>
        <w:t>&gt;</w:t>
      </w:r>
      <w:r>
        <w:rPr>
          <w:spacing w:val="-1"/>
          <w:w w:val="95"/>
        </w:rPr>
        <w:t>预留限制性股票数量进行调整的议案》、《关于向激励对象授予预留</w:t>
      </w:r>
      <w:r>
        <w:rPr>
          <w:spacing w:val="63"/>
          <w:w w:val="95"/>
        </w:rPr>
        <w:t> </w:t>
      </w:r>
      <w:r>
        <w:rPr>
          <w:spacing w:val="63"/>
          <w:w w:val="95"/>
        </w:rPr>
      </w:r>
      <w:r>
        <w:rPr>
          <w:spacing w:val="2"/>
          <w:w w:val="95"/>
        </w:rPr>
        <w:t>限制性股票相关事项的议案》。公司计划将预留限制性股票授出，授权日为</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6</w:t>
      </w:r>
      <w:r>
        <w:rPr>
          <w:spacing w:val="2"/>
          <w:w w:val="95"/>
        </w:rPr>
        <w:t>月</w:t>
      </w:r>
      <w:r>
        <w:rPr>
          <w:rFonts w:ascii="Times New Roman" w:hAnsi="Times New Roman" w:cs="Times New Roman" w:eastAsia="Times New Roman" w:hint="default"/>
          <w:spacing w:val="2"/>
          <w:w w:val="95"/>
        </w:rPr>
        <w:t>30</w:t>
      </w:r>
      <w:r>
        <w:rPr>
          <w:spacing w:val="2"/>
          <w:w w:val="95"/>
        </w:rPr>
        <w:t>日，其中授予</w:t>
      </w:r>
      <w:r>
        <w:rPr>
          <w:rFonts w:ascii="Times New Roman" w:hAnsi="Times New Roman" w:cs="Times New Roman" w:eastAsia="Times New Roman" w:hint="default"/>
          <w:spacing w:val="2"/>
          <w:w w:val="95"/>
        </w:rPr>
        <w:t>30</w:t>
      </w:r>
      <w:r>
        <w:rPr>
          <w:rFonts w:ascii="Times New Roman" w:hAnsi="Times New Roman" w:cs="Times New Roman" w:eastAsia="Times New Roman" w:hint="default"/>
          <w:spacing w:val="34"/>
          <w:w w:val="95"/>
        </w:rPr>
        <w:t> </w:t>
      </w:r>
      <w:r>
        <w:rPr>
          <w:rFonts w:ascii="Times New Roman" w:hAnsi="Times New Roman" w:cs="Times New Roman" w:eastAsia="Times New Roman" w:hint="default"/>
          <w:spacing w:val="34"/>
          <w:w w:val="95"/>
        </w:rPr>
      </w:r>
      <w:r>
        <w:rPr/>
        <w:t>名激励对象</w:t>
      </w:r>
      <w:r>
        <w:rPr>
          <w:rFonts w:ascii="Times New Roman" w:hAnsi="Times New Roman" w:cs="Times New Roman" w:eastAsia="Times New Roman" w:hint="default"/>
        </w:rPr>
        <w:t>84.5</w:t>
      </w:r>
      <w:r>
        <w:rPr/>
        <w:t>万股限制性股票，授予价格为</w:t>
      </w:r>
      <w:r>
        <w:rPr>
          <w:rFonts w:ascii="Times New Roman" w:hAnsi="Times New Roman" w:cs="Times New Roman" w:eastAsia="Times New Roman" w:hint="default"/>
        </w:rPr>
        <w:t>10.38</w:t>
      </w:r>
      <w:r>
        <w:rPr/>
        <w:t>元</w:t>
      </w:r>
      <w:r>
        <w:rPr>
          <w:rFonts w:ascii="Times New Roman" w:hAnsi="Times New Roman" w:cs="Times New Roman" w:eastAsia="Times New Roman" w:hint="default"/>
        </w:rPr>
        <w:t>/</w:t>
      </w:r>
      <w:r>
        <w:rPr/>
        <w:t>股。公司预留部分的限制性股票已于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w:t>
      </w:r>
      <w:r>
        <w:rPr>
          <w:spacing w:val="-98"/>
        </w:rPr>
        <w:t> </w:t>
      </w:r>
      <w:r>
        <w:rPr/>
        <w:t>完成授予登记手续。</w:t>
      </w:r>
    </w:p>
    <w:p>
      <w:pPr>
        <w:pStyle w:val="BodyText"/>
        <w:spacing w:line="398" w:lineRule="auto" w:before="103"/>
        <w:ind w:right="0"/>
        <w:jc w:val="left"/>
      </w:pPr>
      <w:r>
        <w:rPr>
          <w:rFonts w:ascii="Times New Roman" w:hAnsi="Times New Roman" w:cs="Times New Roman" w:eastAsia="Times New Roman" w:hint="default"/>
          <w:spacing w:val="2"/>
          <w:w w:val="95"/>
        </w:rPr>
        <w:t>4</w:t>
      </w:r>
      <w:r>
        <w:rPr>
          <w:spacing w:val="2"/>
          <w:w w:val="95"/>
        </w:rPr>
        <w:t>、董事长陆文雄于</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7</w:t>
      </w:r>
      <w:r>
        <w:rPr>
          <w:spacing w:val="2"/>
          <w:w w:val="95"/>
        </w:rPr>
        <w:t>月</w:t>
      </w:r>
      <w:r>
        <w:rPr>
          <w:rFonts w:ascii="Times New Roman" w:hAnsi="Times New Roman" w:cs="Times New Roman" w:eastAsia="Times New Roman" w:hint="default"/>
          <w:spacing w:val="2"/>
          <w:w w:val="95"/>
        </w:rPr>
        <w:t>21</w:t>
      </w:r>
      <w:r>
        <w:rPr>
          <w:spacing w:val="2"/>
          <w:w w:val="95"/>
        </w:rPr>
        <w:t>日股份锁定满三年，解除限售股份数量为</w:t>
      </w:r>
      <w:r>
        <w:rPr>
          <w:rFonts w:ascii="Times New Roman" w:hAnsi="Times New Roman" w:cs="Times New Roman" w:eastAsia="Times New Roman" w:hint="default"/>
          <w:spacing w:val="2"/>
          <w:w w:val="95"/>
        </w:rPr>
        <w:t>40,305,720</w:t>
      </w:r>
      <w:r>
        <w:rPr>
          <w:spacing w:val="2"/>
          <w:w w:val="95"/>
        </w:rPr>
        <w:t>股，实际可上市流通</w:t>
      </w:r>
      <w:r>
        <w:rPr>
          <w:spacing w:val="28"/>
          <w:w w:val="95"/>
        </w:rPr>
        <w:t> </w:t>
      </w:r>
      <w:r>
        <w:rPr>
          <w:spacing w:val="28"/>
          <w:w w:val="95"/>
        </w:rPr>
      </w:r>
      <w:r>
        <w:rPr/>
        <w:t>数量为</w:t>
      </w:r>
      <w:r>
        <w:rPr>
          <w:rFonts w:ascii="Times New Roman" w:hAnsi="Times New Roman" w:cs="Times New Roman" w:eastAsia="Times New Roman" w:hint="default"/>
        </w:rPr>
        <w:t>10,076,430</w:t>
      </w:r>
      <w:r>
        <w:rPr/>
        <w:t>股。</w:t>
      </w:r>
      <w:r>
        <w:rPr>
          <w:w w:val="99"/>
        </w:rPr>
        <w:t> </w:t>
      </w:r>
      <w:r>
        <w:rPr>
          <w:rFonts w:ascii="Times New Roman" w:hAnsi="Times New Roman" w:cs="Times New Roman" w:eastAsia="Times New Roman" w:hint="default"/>
          <w:w w:val="95"/>
        </w:rPr>
        <w:t>5</w:t>
      </w:r>
      <w:r>
        <w:rPr>
          <w:w w:val="95"/>
        </w:rPr>
        <w:t>、</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8</w:t>
      </w:r>
      <w:r>
        <w:rPr>
          <w:w w:val="95"/>
        </w:rPr>
        <w:t>月</w:t>
      </w:r>
      <w:r>
        <w:rPr>
          <w:rFonts w:ascii="Times New Roman" w:hAnsi="Times New Roman" w:cs="Times New Roman" w:eastAsia="Times New Roman" w:hint="default"/>
          <w:w w:val="95"/>
        </w:rPr>
        <w:t>14</w:t>
      </w:r>
      <w:r>
        <w:rPr>
          <w:w w:val="95"/>
        </w:rPr>
        <w:t>日，公司召开第二届董事会第十九次会议和第二届监事会第十七次会议，审议通过了《关</w:t>
      </w:r>
      <w:r>
        <w:rPr>
          <w:spacing w:val="45"/>
          <w:w w:val="95"/>
        </w:rPr>
        <w:t> </w:t>
      </w:r>
      <w:r>
        <w:rPr>
          <w:spacing w:val="45"/>
          <w:w w:val="95"/>
        </w:rPr>
      </w:r>
      <w:r>
        <w:rPr>
          <w:w w:val="95"/>
        </w:rPr>
        <w:t>于限制性股票激励计划首期限制性股票可解锁的议案》、《关于回购注销部分激励对象已获授但尚未解锁</w:t>
      </w:r>
      <w:r>
        <w:rPr>
          <w:spacing w:val="43"/>
          <w:w w:val="95"/>
        </w:rPr>
        <w:t> </w:t>
      </w:r>
      <w:r>
        <w:rPr>
          <w:spacing w:val="43"/>
          <w:w w:val="95"/>
        </w:rPr>
      </w:r>
      <w:r>
        <w:rPr>
          <w:w w:val="95"/>
        </w:rPr>
        <w:t>的限制性股票的议案》。同意按照《限制性股票激励计划》的相关规定办理首期限制性股票的解锁相关事</w:t>
      </w:r>
      <w:r>
        <w:rPr>
          <w:spacing w:val="44"/>
          <w:w w:val="95"/>
        </w:rPr>
        <w:t> </w:t>
      </w:r>
      <w:r>
        <w:rPr>
          <w:spacing w:val="44"/>
          <w:w w:val="95"/>
        </w:rPr>
      </w:r>
      <w:r>
        <w:rPr>
          <w:spacing w:val="-1"/>
          <w:w w:val="95"/>
        </w:rPr>
        <w:t>宜。鉴于公司已实施了</w:t>
      </w:r>
      <w:r>
        <w:rPr>
          <w:rFonts w:ascii="Times New Roman" w:hAnsi="Times New Roman" w:cs="Times New Roman" w:eastAsia="Times New Roman" w:hint="default"/>
          <w:spacing w:val="-1"/>
          <w:w w:val="95"/>
        </w:rPr>
        <w:t>2013</w:t>
      </w:r>
      <w:r>
        <w:rPr>
          <w:spacing w:val="-1"/>
          <w:w w:val="95"/>
        </w:rPr>
        <w:t>年度权益分派，调整后本次可申请解锁的限制性股票数量为</w:t>
      </w:r>
      <w:r>
        <w:rPr>
          <w:rFonts w:ascii="Times New Roman" w:hAnsi="Times New Roman" w:cs="Times New Roman" w:eastAsia="Times New Roman" w:hint="default"/>
          <w:spacing w:val="-1"/>
          <w:w w:val="95"/>
        </w:rPr>
        <w:t>193.401</w:t>
      </w:r>
      <w:r>
        <w:rPr>
          <w:spacing w:val="-1"/>
          <w:w w:val="95"/>
        </w:rPr>
        <w:t>万股，占公</w:t>
      </w:r>
      <w:r>
        <w:rPr>
          <w:spacing w:val="41"/>
          <w:w w:val="95"/>
        </w:rPr>
        <w:t> </w:t>
      </w:r>
      <w:r>
        <w:rPr>
          <w:spacing w:val="41"/>
          <w:w w:val="95"/>
        </w:rPr>
      </w:r>
      <w:r>
        <w:rPr/>
        <w:t>司目前股本总额的</w:t>
      </w:r>
      <w:r>
        <w:rPr>
          <w:rFonts w:ascii="Times New Roman" w:hAnsi="Times New Roman" w:cs="Times New Roman" w:eastAsia="Times New Roman" w:hint="default"/>
        </w:rPr>
        <w:t>1.06%</w:t>
      </w:r>
      <w:r>
        <w:rPr/>
        <w:t>。首期限制性股票于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日上市流通。</w:t>
      </w:r>
    </w:p>
    <w:p>
      <w:pPr>
        <w:pStyle w:val="BodyText"/>
        <w:spacing w:line="386" w:lineRule="auto" w:before="64"/>
        <w:ind w:right="111" w:firstLine="420"/>
        <w:jc w:val="both"/>
      </w:pPr>
      <w:r>
        <w:rPr>
          <w:spacing w:val="2"/>
          <w:w w:val="95"/>
        </w:rPr>
        <w:t>另公司激励对象中陶凯、高航、许焕明</w:t>
      </w:r>
      <w:r>
        <w:rPr>
          <w:rFonts w:ascii="Times New Roman" w:hAnsi="Times New Roman" w:cs="Times New Roman" w:eastAsia="Times New Roman" w:hint="default"/>
          <w:spacing w:val="2"/>
          <w:w w:val="95"/>
        </w:rPr>
        <w:t>3</w:t>
      </w:r>
      <w:r>
        <w:rPr>
          <w:spacing w:val="2"/>
          <w:w w:val="95"/>
        </w:rPr>
        <w:t>人因</w:t>
      </w:r>
      <w:r>
        <w:rPr>
          <w:rFonts w:ascii="Times New Roman" w:hAnsi="Times New Roman" w:cs="Times New Roman" w:eastAsia="Times New Roman" w:hint="default"/>
          <w:spacing w:val="2"/>
          <w:w w:val="95"/>
        </w:rPr>
        <w:t>2013</w:t>
      </w:r>
      <w:r>
        <w:rPr>
          <w:spacing w:val="2"/>
          <w:w w:val="95"/>
        </w:rPr>
        <w:t>年度个人考核未达标不能解锁首期限制性股票，陆</w:t>
      </w:r>
      <w:r>
        <w:rPr>
          <w:spacing w:val="-86"/>
          <w:w w:val="95"/>
        </w:rPr>
        <w:t> </w:t>
      </w:r>
      <w:r>
        <w:rPr>
          <w:spacing w:val="-86"/>
          <w:w w:val="95"/>
        </w:rPr>
      </w:r>
      <w:r>
        <w:rPr>
          <w:spacing w:val="2"/>
          <w:w w:val="95"/>
        </w:rPr>
        <w:t>宝齐、魏涛、李斌</w:t>
      </w:r>
      <w:r>
        <w:rPr>
          <w:rFonts w:ascii="Times New Roman" w:hAnsi="Times New Roman" w:cs="Times New Roman" w:eastAsia="Times New Roman" w:hint="default"/>
          <w:spacing w:val="2"/>
          <w:w w:val="95"/>
        </w:rPr>
        <w:t>3</w:t>
      </w:r>
      <w:r>
        <w:rPr>
          <w:spacing w:val="2"/>
          <w:w w:val="95"/>
        </w:rPr>
        <w:t>人将根据</w:t>
      </w:r>
      <w:r>
        <w:rPr>
          <w:rFonts w:ascii="Times New Roman" w:hAnsi="Times New Roman" w:cs="Times New Roman" w:eastAsia="Times New Roman" w:hint="default"/>
          <w:spacing w:val="2"/>
          <w:w w:val="95"/>
        </w:rPr>
        <w:t>2013</w:t>
      </w:r>
      <w:r>
        <w:rPr>
          <w:spacing w:val="2"/>
          <w:w w:val="95"/>
        </w:rPr>
        <w:t>年度个人对应考核标准系数对本次可解锁数量进行调整，公司对其调整</w:t>
      </w:r>
      <w:r>
        <w:rPr>
          <w:spacing w:val="45"/>
          <w:w w:val="95"/>
        </w:rPr>
        <w:t> </w:t>
      </w:r>
      <w:r>
        <w:rPr>
          <w:spacing w:val="45"/>
          <w:w w:val="95"/>
        </w:rPr>
      </w:r>
      <w:r>
        <w:rPr>
          <w:spacing w:val="-1"/>
          <w:w w:val="95"/>
        </w:rPr>
        <w:t>后已获授但未能解锁的限制性股票</w:t>
      </w:r>
      <w:r>
        <w:rPr>
          <w:rFonts w:ascii="Times New Roman" w:hAnsi="Times New Roman" w:cs="Times New Roman" w:eastAsia="Times New Roman" w:hint="default"/>
          <w:spacing w:val="-1"/>
          <w:w w:val="95"/>
        </w:rPr>
        <w:t>9.204</w:t>
      </w:r>
      <w:r>
        <w:rPr>
          <w:spacing w:val="-1"/>
          <w:w w:val="95"/>
        </w:rPr>
        <w:t>万股进行回购注销。上述限制性股票的回购注销事宜已于</w:t>
      </w: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10</w:t>
      </w:r>
      <w:r>
        <w:rPr>
          <w:rFonts w:ascii="Times New Roman" w:hAnsi="Times New Roman" w:cs="Times New Roman" w:eastAsia="Times New Roman" w:hint="default"/>
          <w:spacing w:val="43"/>
          <w:w w:val="95"/>
        </w:rPr>
        <w:t> </w:t>
      </w:r>
      <w:r>
        <w:rPr>
          <w:rFonts w:ascii="Times New Roman" w:hAnsi="Times New Roman" w:cs="Times New Roman" w:eastAsia="Times New Roman" w:hint="default"/>
          <w:spacing w:val="43"/>
          <w:w w:val="95"/>
        </w:rPr>
      </w:r>
      <w:r>
        <w:rPr/>
        <w:t>月</w:t>
      </w:r>
      <w:r>
        <w:rPr>
          <w:rFonts w:ascii="Times New Roman" w:hAnsi="Times New Roman" w:cs="Times New Roman" w:eastAsia="Times New Roman" w:hint="default"/>
        </w:rPr>
        <w:t>27</w:t>
      </w:r>
      <w:r>
        <w:rPr/>
        <w:t>日完成。</w:t>
      </w:r>
    </w:p>
    <w:p>
      <w:pPr>
        <w:spacing w:line="240" w:lineRule="auto" w:before="6"/>
        <w:rPr>
          <w:rFonts w:ascii="宋体" w:hAnsi="宋体" w:cs="宋体" w:eastAsia="宋体" w:hint="default"/>
          <w:sz w:val="28"/>
          <w:szCs w:val="2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386" w:lineRule="auto" w:before="155"/>
        <w:ind w:right="146"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日，公司回购注销</w:t>
      </w:r>
      <w:r>
        <w:rPr>
          <w:rFonts w:ascii="Times New Roman" w:hAnsi="Times New Roman" w:cs="Times New Roman" w:eastAsia="Times New Roman" w:hint="default"/>
        </w:rPr>
        <w:t>3</w:t>
      </w:r>
      <w:r>
        <w:rPr/>
        <w:t>名激励对象限制性股票</w:t>
      </w:r>
      <w:r>
        <w:rPr>
          <w:rFonts w:ascii="Times New Roman" w:hAnsi="Times New Roman" w:cs="Times New Roman" w:eastAsia="Times New Roman" w:hint="default"/>
        </w:rPr>
        <w:t>135,000</w:t>
      </w:r>
      <w:r>
        <w:rPr/>
        <w:t>股后，公司股本由</w:t>
      </w:r>
      <w:r>
        <w:rPr>
          <w:rFonts w:ascii="Times New Roman" w:hAnsi="Times New Roman" w:cs="Times New Roman" w:eastAsia="Times New Roman" w:hint="default"/>
        </w:rPr>
        <w:t>139,530,000.00</w:t>
      </w:r>
      <w:r>
        <w:rPr/>
        <w:t>股权</w:t>
      </w:r>
      <w:r>
        <w:rPr>
          <w:w w:val="99"/>
        </w:rPr>
        <w:t> </w:t>
      </w:r>
      <w:r>
        <w:rPr>
          <w:w w:val="95"/>
        </w:rPr>
        <w:t>变更为</w:t>
      </w:r>
      <w:r>
        <w:rPr>
          <w:rFonts w:ascii="Times New Roman" w:hAnsi="Times New Roman" w:cs="Times New Roman" w:eastAsia="Times New Roman" w:hint="default"/>
          <w:w w:val="95"/>
        </w:rPr>
        <w:t>139,395,000.00</w:t>
      </w:r>
      <w:r>
        <w:rPr>
          <w:w w:val="95"/>
        </w:rPr>
        <w:t>股。</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5</w:t>
      </w:r>
      <w:r>
        <w:rPr>
          <w:w w:val="95"/>
        </w:rPr>
        <w:t>月</w:t>
      </w:r>
      <w:r>
        <w:rPr>
          <w:rFonts w:ascii="Times New Roman" w:hAnsi="Times New Roman" w:cs="Times New Roman" w:eastAsia="Times New Roman" w:hint="default"/>
          <w:w w:val="95"/>
        </w:rPr>
        <w:t>13</w:t>
      </w:r>
      <w:r>
        <w:rPr>
          <w:w w:val="95"/>
        </w:rPr>
        <w:t>日，公司</w:t>
      </w:r>
      <w:r>
        <w:rPr>
          <w:rFonts w:ascii="Times New Roman" w:hAnsi="Times New Roman" w:cs="Times New Roman" w:eastAsia="Times New Roman" w:hint="default"/>
          <w:w w:val="95"/>
        </w:rPr>
        <w:t>2013</w:t>
      </w:r>
      <w:r>
        <w:rPr>
          <w:w w:val="95"/>
        </w:rPr>
        <w:t>年度股东大会审议通过《</w:t>
      </w:r>
      <w:r>
        <w:rPr>
          <w:rFonts w:ascii="Times New Roman" w:hAnsi="Times New Roman" w:cs="Times New Roman" w:eastAsia="Times New Roman" w:hint="default"/>
          <w:w w:val="95"/>
        </w:rPr>
        <w:t>2013</w:t>
      </w:r>
      <w:r>
        <w:rPr>
          <w:w w:val="95"/>
        </w:rPr>
        <w:t>年度利润分配预案》，</w:t>
      </w:r>
      <w:r>
        <w:rPr/>
      </w:r>
    </w:p>
    <w:p>
      <w:pPr>
        <w:spacing w:after="0" w:line="386" w:lineRule="auto"/>
        <w:jc w:val="both"/>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386" w:lineRule="auto" w:before="173"/>
        <w:ind w:right="159"/>
        <w:jc w:val="left"/>
      </w:pPr>
      <w:r>
        <w:rPr>
          <w:w w:val="95"/>
        </w:rPr>
        <w:t>资本公积转增股本，以公司总股本</w:t>
      </w:r>
      <w:r>
        <w:rPr>
          <w:rFonts w:ascii="Times New Roman" w:hAnsi="Times New Roman" w:cs="Times New Roman" w:eastAsia="Times New Roman" w:hint="default"/>
          <w:w w:val="95"/>
        </w:rPr>
        <w:t>139,395,000</w:t>
      </w:r>
      <w:r>
        <w:rPr>
          <w:w w:val="95"/>
        </w:rPr>
        <w:t>股为基数，向全体股东每</w:t>
      </w:r>
      <w:r>
        <w:rPr>
          <w:rFonts w:ascii="Times New Roman" w:hAnsi="Times New Roman" w:cs="Times New Roman" w:eastAsia="Times New Roman" w:hint="default"/>
          <w:w w:val="95"/>
        </w:rPr>
        <w:t>10</w:t>
      </w:r>
      <w:r>
        <w:rPr>
          <w:w w:val="95"/>
        </w:rPr>
        <w:t>股转增</w:t>
      </w:r>
      <w:r>
        <w:rPr>
          <w:rFonts w:ascii="Times New Roman" w:hAnsi="Times New Roman" w:cs="Times New Roman" w:eastAsia="Times New Roman" w:hint="default"/>
          <w:w w:val="95"/>
        </w:rPr>
        <w:t>3</w:t>
      </w:r>
      <w:r>
        <w:rPr>
          <w:w w:val="95"/>
        </w:rPr>
        <w:t>股，共计转增</w:t>
      </w:r>
      <w:r>
        <w:rPr>
          <w:rFonts w:ascii="Times New Roman" w:hAnsi="Times New Roman" w:cs="Times New Roman" w:eastAsia="Times New Roman" w:hint="default"/>
          <w:w w:val="95"/>
        </w:rPr>
        <w:t>41,818,500</w:t>
      </w:r>
      <w:r>
        <w:rPr>
          <w:rFonts w:ascii="Times New Roman" w:hAnsi="Times New Roman" w:cs="Times New Roman" w:eastAsia="Times New Roman" w:hint="default"/>
          <w:spacing w:val="41"/>
          <w:w w:val="95"/>
        </w:rPr>
        <w:t> </w:t>
      </w:r>
      <w:r>
        <w:rPr>
          <w:rFonts w:ascii="Times New Roman" w:hAnsi="Times New Roman" w:cs="Times New Roman" w:eastAsia="Times New Roman" w:hint="default"/>
          <w:spacing w:val="41"/>
          <w:w w:val="95"/>
        </w:rPr>
      </w:r>
      <w:r>
        <w:rPr>
          <w:w w:val="95"/>
        </w:rPr>
        <w:t>股，转增后公司总股本为</w:t>
      </w:r>
      <w:r>
        <w:rPr>
          <w:rFonts w:ascii="Times New Roman" w:hAnsi="Times New Roman" w:cs="Times New Roman" w:eastAsia="Times New Roman" w:hint="default"/>
          <w:w w:val="95"/>
        </w:rPr>
        <w:t>181,213,500</w:t>
      </w:r>
      <w:r>
        <w:rPr>
          <w:w w:val="95"/>
        </w:rPr>
        <w:t>股，并于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6</w:t>
      </w:r>
      <w:r>
        <w:rPr>
          <w:w w:val="95"/>
        </w:rPr>
        <w:t>月</w:t>
      </w:r>
      <w:r>
        <w:rPr>
          <w:rFonts w:ascii="Times New Roman" w:hAnsi="Times New Roman" w:cs="Times New Roman" w:eastAsia="Times New Roman" w:hint="default"/>
          <w:w w:val="95"/>
        </w:rPr>
        <w:t>19</w:t>
      </w:r>
      <w:r>
        <w:rPr>
          <w:w w:val="95"/>
        </w:rPr>
        <w:t>日实施完成。公司于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6</w:t>
      </w:r>
      <w:r>
        <w:rPr>
          <w:w w:val="95"/>
        </w:rPr>
        <w:t>月</w:t>
      </w:r>
      <w:r>
        <w:rPr>
          <w:rFonts w:ascii="Times New Roman" w:hAnsi="Times New Roman" w:cs="Times New Roman" w:eastAsia="Times New Roman" w:hint="default"/>
          <w:w w:val="95"/>
        </w:rPr>
        <w:t>30</w:t>
      </w:r>
      <w:r>
        <w:rPr>
          <w:w w:val="95"/>
        </w:rPr>
        <w:t>日，授予</w:t>
      </w:r>
      <w:r>
        <w:rPr>
          <w:rFonts w:ascii="Times New Roman" w:hAnsi="Times New Roman" w:cs="Times New Roman" w:eastAsia="Times New Roman" w:hint="default"/>
          <w:w w:val="95"/>
        </w:rPr>
        <w:t>30</w:t>
      </w:r>
      <w:r>
        <w:rPr>
          <w:w w:val="95"/>
        </w:rPr>
        <w:t>名</w:t>
      </w:r>
      <w:r>
        <w:rPr>
          <w:spacing w:val="40"/>
          <w:w w:val="95"/>
        </w:rPr>
        <w:t> </w:t>
      </w:r>
      <w:r>
        <w:rPr>
          <w:spacing w:val="-1"/>
          <w:w w:val="95"/>
        </w:rPr>
        <w:t>激励对象</w:t>
      </w:r>
      <w:r>
        <w:rPr>
          <w:rFonts w:ascii="Times New Roman" w:hAnsi="Times New Roman" w:cs="Times New Roman" w:eastAsia="Times New Roman" w:hint="default"/>
          <w:spacing w:val="-1"/>
          <w:w w:val="95"/>
        </w:rPr>
        <w:t>84.5</w:t>
      </w:r>
      <w:r>
        <w:rPr>
          <w:spacing w:val="-1"/>
          <w:w w:val="95"/>
        </w:rPr>
        <w:t>万股限制性股票，预留部分的限制性股票已于</w:t>
      </w: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7</w:t>
      </w:r>
      <w:r>
        <w:rPr>
          <w:spacing w:val="-1"/>
          <w:w w:val="95"/>
        </w:rPr>
        <w:t>月</w:t>
      </w:r>
      <w:r>
        <w:rPr>
          <w:rFonts w:ascii="Times New Roman" w:hAnsi="Times New Roman" w:cs="Times New Roman" w:eastAsia="Times New Roman" w:hint="default"/>
          <w:spacing w:val="-1"/>
          <w:w w:val="95"/>
        </w:rPr>
        <w:t>21</w:t>
      </w:r>
      <w:r>
        <w:rPr>
          <w:spacing w:val="-1"/>
          <w:w w:val="95"/>
        </w:rPr>
        <w:t>日完成授予登记手续。公司于</w:t>
      </w:r>
      <w:r>
        <w:rPr>
          <w:rFonts w:ascii="Times New Roman" w:hAnsi="Times New Roman" w:cs="Times New Roman" w:eastAsia="Times New Roman" w:hint="default"/>
          <w:spacing w:val="-1"/>
          <w:w w:val="95"/>
        </w:rPr>
        <w:t>2014</w:t>
      </w:r>
      <w:r>
        <w:rPr>
          <w:rFonts w:ascii="Times New Roman" w:hAnsi="Times New Roman" w:cs="Times New Roman" w:eastAsia="Times New Roman" w:hint="default"/>
          <w:spacing w:val="44"/>
          <w:w w:val="95"/>
        </w:rPr>
        <w:t> </w:t>
      </w:r>
      <w:r>
        <w:rPr>
          <w:rFonts w:ascii="Times New Roman" w:hAnsi="Times New Roman" w:cs="Times New Roman" w:eastAsia="Times New Roman" w:hint="default"/>
          <w:spacing w:val="44"/>
          <w:w w:val="95"/>
        </w:rPr>
      </w:r>
      <w:r>
        <w:rPr>
          <w:spacing w:val="-1"/>
          <w:w w:val="95"/>
        </w:rPr>
        <w:t>年</w:t>
      </w:r>
      <w:r>
        <w:rPr>
          <w:rFonts w:ascii="Times New Roman" w:hAnsi="Times New Roman" w:cs="Times New Roman" w:eastAsia="Times New Roman" w:hint="default"/>
          <w:spacing w:val="-1"/>
          <w:w w:val="95"/>
        </w:rPr>
        <w:t>8</w:t>
      </w:r>
      <w:r>
        <w:rPr>
          <w:spacing w:val="-1"/>
          <w:w w:val="95"/>
        </w:rPr>
        <w:t>月</w:t>
      </w:r>
      <w:r>
        <w:rPr>
          <w:rFonts w:ascii="Times New Roman" w:hAnsi="Times New Roman" w:cs="Times New Roman" w:eastAsia="Times New Roman" w:hint="default"/>
          <w:spacing w:val="-1"/>
          <w:w w:val="95"/>
        </w:rPr>
        <w:t>14</w:t>
      </w:r>
      <w:r>
        <w:rPr>
          <w:spacing w:val="-1"/>
          <w:w w:val="95"/>
        </w:rPr>
        <w:t>日，解锁首期限制性股票数量为</w:t>
      </w:r>
      <w:r>
        <w:rPr>
          <w:rFonts w:ascii="Times New Roman" w:hAnsi="Times New Roman" w:cs="Times New Roman" w:eastAsia="Times New Roman" w:hint="default"/>
          <w:spacing w:val="-1"/>
          <w:w w:val="95"/>
        </w:rPr>
        <w:t>193.401</w:t>
      </w:r>
      <w:r>
        <w:rPr>
          <w:spacing w:val="-1"/>
          <w:w w:val="95"/>
        </w:rPr>
        <w:t>万股，，首期限制性股票于</w:t>
      </w: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8</w:t>
      </w:r>
      <w:r>
        <w:rPr>
          <w:spacing w:val="-1"/>
          <w:w w:val="95"/>
        </w:rPr>
        <w:t>月</w:t>
      </w:r>
      <w:r>
        <w:rPr>
          <w:rFonts w:ascii="Times New Roman" w:hAnsi="Times New Roman" w:cs="Times New Roman" w:eastAsia="Times New Roman" w:hint="default"/>
          <w:spacing w:val="-1"/>
          <w:w w:val="95"/>
        </w:rPr>
        <w:t>27</w:t>
      </w:r>
      <w:r>
        <w:rPr>
          <w:spacing w:val="-1"/>
          <w:w w:val="95"/>
        </w:rPr>
        <w:t>日上市流通。另公</w:t>
      </w:r>
      <w:r>
        <w:rPr>
          <w:spacing w:val="44"/>
          <w:w w:val="95"/>
        </w:rPr>
        <w:t> </w:t>
      </w:r>
      <w:r>
        <w:rPr>
          <w:spacing w:val="44"/>
          <w:w w:val="95"/>
        </w:rPr>
      </w:r>
      <w:r>
        <w:rPr/>
        <w:t>司激励对象中陶凯、高航、许焕明</w:t>
      </w:r>
      <w:r>
        <w:rPr>
          <w:rFonts w:ascii="Times New Roman" w:hAnsi="Times New Roman" w:cs="Times New Roman" w:eastAsia="Times New Roman" w:hint="default"/>
        </w:rPr>
        <w:t>3</w:t>
      </w:r>
      <w:r>
        <w:rPr/>
        <w:t>人因</w:t>
      </w:r>
      <w:r>
        <w:rPr>
          <w:rFonts w:ascii="Times New Roman" w:hAnsi="Times New Roman" w:cs="Times New Roman" w:eastAsia="Times New Roman" w:hint="default"/>
        </w:rPr>
        <w:t>2013</w:t>
      </w:r>
      <w:r>
        <w:rPr/>
        <w:t>年度个人考核未达标不能解锁首期限制性股票，陆宝齐、魏</w:t>
      </w:r>
      <w:r>
        <w:rPr>
          <w:w w:val="99"/>
        </w:rPr>
        <w:t> </w:t>
      </w:r>
      <w:r>
        <w:rPr/>
        <w:t>涛、李斌</w:t>
      </w:r>
      <w:r>
        <w:rPr>
          <w:rFonts w:ascii="Times New Roman" w:hAnsi="Times New Roman" w:cs="Times New Roman" w:eastAsia="Times New Roman" w:hint="default"/>
        </w:rPr>
        <w:t>3</w:t>
      </w:r>
      <w:r>
        <w:rPr/>
        <w:t>人将根据</w:t>
      </w:r>
      <w:r>
        <w:rPr>
          <w:rFonts w:ascii="Times New Roman" w:hAnsi="Times New Roman" w:cs="Times New Roman" w:eastAsia="Times New Roman" w:hint="default"/>
        </w:rPr>
        <w:t>2013</w:t>
      </w:r>
      <w:r>
        <w:rPr/>
        <w:t>年度个人对应考核标准系数对本次可解锁数量进行调整，公司对其调整后已获授</w:t>
      </w:r>
      <w:r>
        <w:rPr>
          <w:w w:val="99"/>
        </w:rPr>
        <w:t> </w:t>
      </w:r>
      <w:r>
        <w:rPr>
          <w:spacing w:val="-1"/>
          <w:w w:val="95"/>
        </w:rPr>
        <w:t>但未能解锁的限制性股票</w:t>
      </w:r>
      <w:r>
        <w:rPr>
          <w:rFonts w:ascii="Times New Roman" w:hAnsi="Times New Roman" w:cs="Times New Roman" w:eastAsia="Times New Roman" w:hint="default"/>
          <w:spacing w:val="-1"/>
          <w:w w:val="95"/>
        </w:rPr>
        <w:t>9.204</w:t>
      </w:r>
      <w:r>
        <w:rPr>
          <w:spacing w:val="-1"/>
          <w:w w:val="95"/>
        </w:rPr>
        <w:t>万股进行回购注销。上述限制性股票的回购注销事宜已于</w:t>
      </w: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10</w:t>
      </w:r>
      <w:r>
        <w:rPr>
          <w:spacing w:val="-1"/>
          <w:w w:val="95"/>
        </w:rPr>
        <w:t>月</w:t>
      </w:r>
      <w:r>
        <w:rPr>
          <w:rFonts w:ascii="Times New Roman" w:hAnsi="Times New Roman" w:cs="Times New Roman" w:eastAsia="Times New Roman" w:hint="default"/>
          <w:spacing w:val="-1"/>
          <w:w w:val="95"/>
        </w:rPr>
        <w:t>27</w:t>
      </w:r>
      <w:r>
        <w:rPr>
          <w:spacing w:val="-1"/>
          <w:w w:val="95"/>
        </w:rPr>
        <w:t>日完</w:t>
      </w:r>
      <w:r>
        <w:rPr>
          <w:w w:val="95"/>
        </w:rPr>
        <w:t>   </w:t>
      </w:r>
      <w:r>
        <w:rPr>
          <w:spacing w:val="40"/>
          <w:w w:val="95"/>
        </w:rPr>
        <w:t> </w:t>
      </w:r>
      <w:r>
        <w:rPr>
          <w:spacing w:val="40"/>
          <w:w w:val="95"/>
        </w:rPr>
      </w:r>
      <w:r>
        <w:rPr/>
        <w:t>成。</w:t>
      </w:r>
    </w:p>
    <w:p>
      <w:pPr>
        <w:pStyle w:val="BodyText"/>
        <w:spacing w:line="386" w:lineRule="auto" w:before="65"/>
        <w:ind w:right="0" w:firstLine="420"/>
        <w:jc w:val="left"/>
      </w:pPr>
      <w:r>
        <w:rPr>
          <w:w w:val="95"/>
        </w:rPr>
        <w:t>影响本期基本每股收益减少</w:t>
      </w:r>
      <w:r>
        <w:rPr>
          <w:rFonts w:ascii="Times New Roman" w:hAnsi="Times New Roman" w:cs="Times New Roman" w:eastAsia="Times New Roman" w:hint="default"/>
          <w:w w:val="95"/>
        </w:rPr>
        <w:t>0.1214</w:t>
      </w:r>
      <w:r>
        <w:rPr>
          <w:w w:val="95"/>
        </w:rPr>
        <w:t>元，稀释每股收益减少</w:t>
      </w:r>
      <w:r>
        <w:rPr>
          <w:rFonts w:ascii="Times New Roman" w:hAnsi="Times New Roman" w:cs="Times New Roman" w:eastAsia="Times New Roman" w:hint="default"/>
          <w:w w:val="95"/>
        </w:rPr>
        <w:t>0.1214</w:t>
      </w:r>
      <w:r>
        <w:rPr>
          <w:w w:val="95"/>
        </w:rPr>
        <w:t>元，归属普通股股东的每股净资产减</w:t>
      </w:r>
      <w:r>
        <w:rPr>
          <w:spacing w:val="-86"/>
          <w:w w:val="95"/>
        </w:rPr>
        <w:t> </w:t>
      </w:r>
      <w:r>
        <w:rPr>
          <w:spacing w:val="-86"/>
          <w:w w:val="95"/>
        </w:rPr>
      </w:r>
      <w:r>
        <w:rPr/>
        <w:t>少</w:t>
      </w:r>
      <w:r>
        <w:rPr>
          <w:rFonts w:ascii="Times New Roman" w:hAnsi="Times New Roman" w:cs="Times New Roman" w:eastAsia="Times New Roman" w:hint="default"/>
        </w:rPr>
        <w:t>1.132</w:t>
      </w:r>
      <w:r>
        <w:rPr/>
        <w:t>元。</w:t>
      </w:r>
    </w:p>
    <w:p>
      <w:pPr>
        <w:spacing w:line="240" w:lineRule="auto" w:before="7"/>
        <w:rPr>
          <w:rFonts w:ascii="宋体" w:hAnsi="宋体" w:cs="宋体" w:eastAsia="宋体" w:hint="default"/>
          <w:sz w:val="25"/>
          <w:szCs w:val="2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200"/>
        <w:gridCol w:w="1515"/>
        <w:gridCol w:w="1575"/>
        <w:gridCol w:w="1545"/>
        <w:gridCol w:w="1170"/>
        <w:gridCol w:w="1512"/>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2"/>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1"/>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0"/>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5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17"/>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31,004,400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40,305,720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39,530,610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30,229,290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23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股份锁定满三年， 解除限售股份数量</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40,305,720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9,513,070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2,853,921</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12,366,991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8,820,450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2,646,135</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11,466,585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7,540,500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2,262,150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9,802,650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4,052,329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1,215,699</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5,268,028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9"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离职满半年，于</w:t>
            </w:r>
          </w:p>
        </w:tc>
      </w:tr>
      <w:tr>
        <w:trPr>
          <w:trHeight w:val="31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丁毅</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1,565,044</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1,565,044</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352"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解锁流通</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1243"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武雪松</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78,000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4" w:right="54"/>
              <w:jc w:val="both"/>
              <w:rPr>
                <w:rFonts w:ascii="宋体" w:hAnsi="宋体" w:cs="宋体" w:eastAsia="宋体" w:hint="default"/>
                <w:sz w:val="18"/>
                <w:szCs w:val="18"/>
              </w:rPr>
            </w:pPr>
            <w:r>
              <w:rPr>
                <w:rFonts w:ascii="宋体" w:hAnsi="宋体" w:cs="宋体" w:eastAsia="宋体" w:hint="default"/>
                <w:sz w:val="18"/>
                <w:szCs w:val="18"/>
              </w:rPr>
              <w:t>高管锁定股、 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票解锁，于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日上市流 通。剩余股权激励 限售股部分根据股</w:t>
            </w:r>
          </w:p>
        </w:tc>
      </w:tr>
      <w:tr>
        <w:trPr>
          <w:trHeight w:val="315"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权激励计划约定解</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r>
        <w:rPr/>
        <w:pict>
          <v:shape style="position:absolute;margin-left:56.459999pt;margin-top:72.000023pt;width:479.3pt;height:694.1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4"/>
                    <w:gridCol w:w="1200"/>
                    <w:gridCol w:w="1515"/>
                    <w:gridCol w:w="1575"/>
                    <w:gridCol w:w="1545"/>
                    <w:gridCol w:w="1170"/>
                    <w:gridCol w:w="1512"/>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4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周全</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946,087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283,826</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1,229,913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日上市流</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251,250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78,000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153,375</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326,625</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通。剩余股权激励</w:t>
                        </w:r>
                      </w:p>
                    </w:tc>
                  </w:tr>
                  <w:tr>
                    <w:trPr>
                      <w:trHeight w:val="308"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限售股部分根据股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权激励计划约定解</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p>
                    </w:tc>
                  </w:tr>
                  <w:tr>
                    <w:trPr>
                      <w:trHeight w:val="931"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卜怡文</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58,500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136,500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日上市流 通。剩余股权激励 限售股部分根据股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权激励计划约定解</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2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邵景洋</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48,750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113,750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徐刚</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2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田军</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48,750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113,750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陈智灵</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71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胡牡丹</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8"/>
        <w:rPr>
          <w:rFonts w:ascii="宋体" w:hAnsi="宋体" w:cs="宋体" w:eastAsia="宋体" w:hint="default"/>
          <w:sz w:val="26"/>
          <w:szCs w:val="26"/>
        </w:rPr>
      </w:pPr>
    </w:p>
    <w:p>
      <w:pPr>
        <w:spacing w:line="312" w:lineRule="auto" w:before="44"/>
        <w:ind w:left="8200" w:right="117"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 股部分根据股权激 励计划约定解锁</w:t>
      </w:r>
    </w:p>
    <w:p>
      <w:pPr>
        <w:spacing w:after="0" w:line="312" w:lineRule="auto"/>
        <w:jc w:val="left"/>
        <w:rPr>
          <w:rFonts w:ascii="宋体" w:hAnsi="宋体" w:cs="宋体" w:eastAsia="宋体" w:hint="default"/>
          <w:sz w:val="18"/>
          <w:szCs w:val="18"/>
        </w:rPr>
        <w:sectPr>
          <w:footerReference w:type="default" r:id="rId18"/>
          <w:pgSz w:w="11910" w:h="16840"/>
          <w:pgMar w:footer="978" w:header="746" w:top="1060" w:bottom="1160" w:left="1020" w:right="1020"/>
          <w:pgNumType w:start="6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tabs>
          <w:tab w:pos="1845" w:val="left" w:leader="none"/>
          <w:tab w:pos="3367" w:val="left" w:leader="none"/>
          <w:tab w:pos="5025"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刘虎</w:t>
        <w:tab/>
      </w:r>
      <w:r>
        <w:rPr>
          <w:rFonts w:ascii="Times New Roman" w:hAnsi="Times New Roman" w:cs="Times New Roman" w:eastAsia="Times New Roman" w:hint="default"/>
          <w:spacing w:val="-1"/>
          <w:sz w:val="18"/>
          <w:szCs w:val="18"/>
        </w:rPr>
        <w:t>30,000</w:t>
        <w:tab/>
      </w:r>
      <w:r>
        <w:rPr>
          <w:rFonts w:ascii="Times New Roman" w:hAnsi="Times New Roman" w:cs="Times New Roman" w:eastAsia="Times New Roman" w:hint="default"/>
          <w:spacing w:val="-2"/>
          <w:sz w:val="18"/>
          <w:szCs w:val="18"/>
        </w:rPr>
        <w:t>11,700</w:t>
        <w:tab/>
      </w:r>
      <w:r>
        <w:rPr>
          <w:rFonts w:ascii="Times New Roman" w:hAnsi="Times New Roman" w:cs="Times New Roman" w:eastAsia="Times New Roman" w:hint="default"/>
          <w:spacing w:val="-1"/>
          <w:sz w:val="18"/>
          <w:szCs w:val="18"/>
        </w:rPr>
        <w:t>9,000</w:t>
        <w:tab/>
        <w:t>27,300</w:t>
      </w:r>
    </w:p>
    <w:p>
      <w:pPr>
        <w:spacing w:line="300" w:lineRule="auto" w:before="111"/>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845" w:val="left" w:leader="none"/>
          <w:tab w:pos="3367" w:val="left" w:leader="none"/>
          <w:tab w:pos="5025"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姚海增</w:t>
        <w:tab/>
      </w:r>
      <w:r>
        <w:rPr>
          <w:rFonts w:ascii="Times New Roman" w:hAnsi="Times New Roman" w:cs="Times New Roman" w:eastAsia="Times New Roman" w:hint="default"/>
          <w:spacing w:val="-1"/>
          <w:sz w:val="18"/>
          <w:szCs w:val="18"/>
        </w:rPr>
        <w:t>30,000</w:t>
        <w:tab/>
      </w:r>
      <w:r>
        <w:rPr>
          <w:rFonts w:ascii="Times New Roman" w:hAnsi="Times New Roman" w:cs="Times New Roman" w:eastAsia="Times New Roman" w:hint="default"/>
          <w:spacing w:val="-2"/>
          <w:sz w:val="18"/>
          <w:szCs w:val="18"/>
        </w:rPr>
        <w:t>11,700</w:t>
        <w:tab/>
      </w:r>
      <w:r>
        <w:rPr>
          <w:rFonts w:ascii="Times New Roman" w:hAnsi="Times New Roman" w:cs="Times New Roman" w:eastAsia="Times New Roman" w:hint="default"/>
          <w:spacing w:val="-1"/>
          <w:sz w:val="18"/>
          <w:szCs w:val="18"/>
        </w:rPr>
        <w:t>9,000</w:t>
        <w:tab/>
        <w:t>27,300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李莉</w:t>
        <w:tab/>
      </w:r>
      <w:r>
        <w:rPr>
          <w:rFonts w:ascii="Times New Roman" w:hAnsi="Times New Roman" w:cs="Times New Roman" w:eastAsia="Times New Roman" w:hint="default"/>
          <w:spacing w:val="-1"/>
          <w:sz w:val="18"/>
          <w:szCs w:val="18"/>
        </w:rPr>
        <w:t>50,000</w:t>
        <w:tab/>
        <w:t>19,500</w:t>
        <w:tab/>
        <w:t>15,000</w:t>
        <w:tab/>
        <w:t>45,500</w:t>
      </w:r>
    </w:p>
    <w:p>
      <w:pPr>
        <w:spacing w:line="300" w:lineRule="auto" w:before="107"/>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845" w:val="left" w:leader="none"/>
          <w:tab w:pos="3448" w:val="left" w:leader="none"/>
          <w:tab w:pos="5025" w:val="left" w:leader="none"/>
          <w:tab w:pos="6568" w:val="left" w:leader="none"/>
        </w:tabs>
        <w:spacing w:line="212" w:lineRule="exact" w:before="0"/>
        <w:ind w:left="141" w:right="-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许伟军</w:t>
        <w:tab/>
      </w:r>
      <w:r>
        <w:rPr>
          <w:rFonts w:ascii="Times New Roman" w:hAnsi="Times New Roman" w:cs="Times New Roman" w:eastAsia="Times New Roman" w:hint="default"/>
          <w:spacing w:val="-1"/>
          <w:sz w:val="18"/>
          <w:szCs w:val="18"/>
        </w:rPr>
        <w:t>10,000</w:t>
        <w:tab/>
      </w:r>
      <w:r>
        <w:rPr>
          <w:rFonts w:ascii="Times New Roman" w:hAnsi="Times New Roman" w:cs="Times New Roman" w:eastAsia="Times New Roman" w:hint="default"/>
          <w:sz w:val="18"/>
          <w:szCs w:val="18"/>
        </w:rPr>
        <w:t>3,900</w:t>
        <w:tab/>
      </w:r>
      <w:r>
        <w:rPr>
          <w:rFonts w:ascii="Times New Roman" w:hAnsi="Times New Roman" w:cs="Times New Roman" w:eastAsia="Times New Roman" w:hint="default"/>
          <w:spacing w:val="-1"/>
          <w:sz w:val="18"/>
          <w:szCs w:val="18"/>
        </w:rPr>
        <w:t>3,000</w:t>
        <w:tab/>
      </w:r>
      <w:r>
        <w:rPr>
          <w:rFonts w:ascii="Times New Roman" w:hAnsi="Times New Roman" w:cs="Times New Roman" w:eastAsia="Times New Roman" w:hint="default"/>
          <w:sz w:val="18"/>
          <w:szCs w:val="18"/>
        </w:rPr>
        <w:t>9,100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蒋铭</w:t>
        <w:tab/>
      </w:r>
      <w:r>
        <w:rPr>
          <w:rFonts w:ascii="Times New Roman" w:hAnsi="Times New Roman" w:cs="Times New Roman" w:eastAsia="Times New Roman" w:hint="default"/>
          <w:spacing w:val="-1"/>
          <w:sz w:val="18"/>
          <w:szCs w:val="18"/>
        </w:rPr>
        <w:t>50,000</w:t>
        <w:tab/>
        <w:t>19,500</w:t>
        <w:tab/>
        <w:t>15,000</w:t>
        <w:tab/>
        <w:t>45,500</w:t>
      </w:r>
    </w:p>
    <w:p>
      <w:pPr>
        <w:spacing w:line="300" w:lineRule="auto" w:before="107"/>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孙洪标</w:t>
        <w:tab/>
      </w:r>
      <w:r>
        <w:rPr>
          <w:rFonts w:ascii="Times New Roman" w:hAnsi="Times New Roman" w:cs="Times New Roman" w:eastAsia="Times New Roman" w:hint="default"/>
          <w:spacing w:val="-1"/>
          <w:sz w:val="18"/>
          <w:szCs w:val="18"/>
        </w:rPr>
        <w:t>50,000</w:t>
        <w:tab/>
        <w:t>19,500</w:t>
        <w:tab/>
        <w:t>15,000</w:t>
        <w:tab/>
        <w:t>45,500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2"/>
        <w:rPr>
          <w:rFonts w:ascii="宋体" w:hAnsi="宋体" w:cs="宋体" w:eastAsia="宋体" w:hint="default"/>
          <w:sz w:val="20"/>
          <w:szCs w:val="20"/>
        </w:rPr>
      </w:pPr>
    </w:p>
    <w:p>
      <w:pPr>
        <w:tabs>
          <w:tab w:pos="1754" w:val="left" w:leader="none"/>
          <w:tab w:pos="3359" w:val="left" w:leader="none"/>
          <w:tab w:pos="4934" w:val="left" w:leader="none"/>
          <w:tab w:pos="6388" w:val="left" w:leader="none"/>
        </w:tabs>
        <w:spacing w:line="212" w:lineRule="exact" w:before="0"/>
        <w:ind w:left="141" w:right="-1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叶磊</w:t>
        <w:tab/>
      </w:r>
      <w:r>
        <w:rPr>
          <w:rFonts w:ascii="Times New Roman" w:hAnsi="Times New Roman" w:cs="Times New Roman" w:eastAsia="Times New Roman" w:hint="default"/>
          <w:spacing w:val="-1"/>
          <w:sz w:val="18"/>
          <w:szCs w:val="18"/>
        </w:rPr>
        <w:t>250,000</w:t>
        <w:tab/>
        <w:t>97,500</w:t>
        <w:tab/>
        <w:t>75,000</w:t>
        <w:tab/>
        <w:t>227,500</w:t>
      </w:r>
    </w:p>
    <w:p>
      <w:pPr>
        <w:spacing w:before="109"/>
        <w:ind w:left="16" w:right="0" w:firstLine="0"/>
        <w:jc w:val="left"/>
        <w:rPr>
          <w:rFonts w:ascii="宋体" w:hAnsi="宋体" w:cs="宋体" w:eastAsia="宋体" w:hint="default"/>
          <w:sz w:val="18"/>
          <w:szCs w:val="18"/>
        </w:rPr>
      </w:pPr>
      <w:r>
        <w:rPr/>
        <w:br w:type="column"/>
      </w:r>
      <w:r>
        <w:rPr>
          <w:rFonts w:ascii="宋体" w:hAnsi="宋体" w:cs="宋体" w:eastAsia="宋体" w:hint="default"/>
          <w:position w:val="2"/>
          <w:sz w:val="18"/>
          <w:szCs w:val="18"/>
        </w:rPr>
        <w:t>股权激励限售 </w:t>
      </w:r>
      <w:r>
        <w:rPr>
          <w:rFonts w:ascii="宋体" w:hAnsi="宋体" w:cs="宋体" w:eastAsia="宋体" w:hint="default"/>
          <w:sz w:val="18"/>
          <w:szCs w:val="18"/>
        </w:rPr>
        <w:t>首期</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215" w:lineRule="exact" w:before="0"/>
        <w:ind w:left="0" w:right="207" w:firstLine="0"/>
        <w:jc w:val="right"/>
        <w:rPr>
          <w:rFonts w:ascii="Times New Roman" w:hAnsi="Times New Roman" w:cs="Times New Roman" w:eastAsia="Times New Roman" w:hint="default"/>
          <w:sz w:val="18"/>
          <w:szCs w:val="18"/>
        </w:rPr>
      </w:pPr>
      <w:r>
        <w:rPr/>
        <w:pict>
          <v:group style="position:absolute;margin-left:56.220001pt;margin-top:71.760025pt;width:479.55pt;height:689.85pt;mso-position-horizontal-relative:page;mso-position-vertical-relative:page;z-index:-989464" coordorigin="1124,1435" coordsize="9591,13797">
            <v:group style="position:absolute;left:1129;top:1445;width:9581;height:2" coordorigin="1129,1445" coordsize="9581,2">
              <v:shape style="position:absolute;left:1129;top:1445;width:9581;height:2" coordorigin="1129,1445" coordsize="9581,0" path="m1129,1445l10710,1445e" filled="false" stroked="true" strokeweight=".48pt" strokecolor="#000000">
                <v:path arrowok="t"/>
              </v:shape>
            </v:group>
            <v:group style="position:absolute;left:1129;top:2743;width:9581;height:2" coordorigin="1129,2743" coordsize="9581,2">
              <v:shape style="position:absolute;left:1129;top:2743;width:9581;height:2" coordorigin="1129,2743" coordsize="9581,0" path="m1129,2743l10710,2743e" filled="false" stroked="true" strokeweight=".48pt" strokecolor="#000000">
                <v:path arrowok="t"/>
              </v:shape>
            </v:group>
            <v:group style="position:absolute;left:1129;top:4705;width:9581;height:2" coordorigin="1129,4705" coordsize="9581,2">
              <v:shape style="position:absolute;left:1129;top:4705;width:9581;height:2" coordorigin="1129,4705" coordsize="9581,0" path="m1129,4705l10710,4705e" filled="false" stroked="true" strokeweight=".48pt" strokecolor="#000000">
                <v:path arrowok="t"/>
              </v:shape>
            </v:group>
            <v:group style="position:absolute;left:1129;top:6667;width:9581;height:2" coordorigin="1129,6667" coordsize="9581,2">
              <v:shape style="position:absolute;left:1129;top:6667;width:9581;height:2" coordorigin="1129,6667" coordsize="9581,0" path="m1129,6667l10710,6667e" filled="false" stroked="true" strokeweight=".48pt" strokecolor="#000000">
                <v:path arrowok="t"/>
              </v:shape>
            </v:group>
            <v:group style="position:absolute;left:1129;top:8629;width:9581;height:2" coordorigin="1129,8629" coordsize="9581,2">
              <v:shape style="position:absolute;left:1129;top:8629;width:9581;height:2" coordorigin="1129,8629" coordsize="9581,0" path="m1129,8629l10710,8629e" filled="false" stroked="true" strokeweight=".48pt" strokecolor="#000000">
                <v:path arrowok="t"/>
              </v:shape>
            </v:group>
            <v:group style="position:absolute;left:1129;top:10591;width:9581;height:2" coordorigin="1129,10591" coordsize="9581,2">
              <v:shape style="position:absolute;left:1129;top:10591;width:9581;height:2" coordorigin="1129,10591" coordsize="9581,0" path="m1129,10591l10710,10591e" filled="false" stroked="true" strokeweight=".48pt" strokecolor="#000000">
                <v:path arrowok="t"/>
              </v:shape>
            </v:group>
            <v:group style="position:absolute;left:1129;top:12553;width:9581;height:2" coordorigin="1129,12553" coordsize="9581,2">
              <v:shape style="position:absolute;left:1129;top:12553;width:9581;height:2" coordorigin="1129,12553" coordsize="9581,0" path="m1129,12553l10710,12553e" filled="false" stroked="true" strokeweight=".48pt" strokecolor="#000000">
                <v:path arrowok="t"/>
              </v:shape>
            </v:group>
            <v:group style="position:absolute;left:1129;top:14515;width:9581;height:2" coordorigin="1129,14515" coordsize="9581,2">
              <v:shape style="position:absolute;left:1129;top:14515;width:9581;height:2" coordorigin="1129,14515" coordsize="9581,0" path="m1129,14515l10710,14515e" filled="false" stroked="true" strokeweight=".48pt" strokecolor="#000000">
                <v:path arrowok="t"/>
              </v:shape>
            </v:group>
            <v:group style="position:absolute;left:1129;top:15227;width:9581;height:2" coordorigin="1129,15227" coordsize="9581,2">
              <v:shape style="position:absolute;left:1129;top:15227;width:9581;height:2" coordorigin="1129,15227" coordsize="9581,0" path="m1129,15227l10710,15227e" filled="false" stroked="true" strokeweight=".48pt" strokecolor="#000000">
                <v:path arrowok="t"/>
              </v:shape>
            </v:group>
            <v:group style="position:absolute;left:1134;top:1440;width:2;height:13782" coordorigin="1134,1440" coordsize="2,13782">
              <v:shape style="position:absolute;left:1134;top:1440;width:2;height:13782" coordorigin="1134,1440" coordsize="0,13782" path="m1134,1440l1134,15222e" filled="false" stroked="true" strokeweight=".48pt" strokecolor="#000000">
                <v:path arrowok="t"/>
              </v:shape>
            </v:group>
            <v:group style="position:absolute;left:2188;top:1440;width:2;height:13782" coordorigin="2188,1440" coordsize="2,13782">
              <v:shape style="position:absolute;left:2188;top:1440;width:2;height:13782" coordorigin="2188,1440" coordsize="0,13782" path="m2188,1440l2188,15222e" filled="false" stroked="true" strokeweight=".48pt" strokecolor="#000000">
                <v:path arrowok="t"/>
              </v:shape>
            </v:group>
            <v:group style="position:absolute;left:3388;top:1440;width:2;height:13782" coordorigin="3388,1440" coordsize="2,13782">
              <v:shape style="position:absolute;left:3388;top:1440;width:2;height:13782" coordorigin="3388,1440" coordsize="0,13782" path="m3388,1440l3388,15222e" filled="false" stroked="true" strokeweight=".48pt" strokecolor="#000000">
                <v:path arrowok="t"/>
              </v:shape>
            </v:group>
            <v:group style="position:absolute;left:4903;top:1440;width:2;height:13782" coordorigin="4903,1440" coordsize="2,13782">
              <v:shape style="position:absolute;left:4903;top:1440;width:2;height:13782" coordorigin="4903,1440" coordsize="0,13782" path="m4903,1440l4903,15222e" filled="false" stroked="true" strokeweight=".48pt" strokecolor="#000000">
                <v:path arrowok="t"/>
              </v:shape>
            </v:group>
            <v:group style="position:absolute;left:6478;top:1440;width:2;height:13782" coordorigin="6478,1440" coordsize="2,13782">
              <v:shape style="position:absolute;left:6478;top:1440;width:2;height:13782" coordorigin="6478,1440" coordsize="0,13782" path="m6478,1440l6478,15222e" filled="false" stroked="true" strokeweight=".48pt" strokecolor="#000000">
                <v:path arrowok="t"/>
              </v:shape>
            </v:group>
            <v:group style="position:absolute;left:8023;top:1440;width:2;height:13782" coordorigin="8023,1440" coordsize="2,13782">
              <v:shape style="position:absolute;left:8023;top:1440;width:2;height:13782" coordorigin="8023,1440" coordsize="0,13782" path="m8023,1440l8023,15222e" filled="false" stroked="true" strokeweight=".48pt" strokecolor="#000000">
                <v:path arrowok="t"/>
              </v:shape>
            </v:group>
            <v:group style="position:absolute;left:9193;top:1440;width:2;height:13782" coordorigin="9193,1440" coordsize="2,13782">
              <v:shape style="position:absolute;left:9193;top:1440;width:2;height:13782" coordorigin="9193,1440" coordsize="0,13782" path="m9193,1440l9193,15222e" filled="false" stroked="true" strokeweight=".48pt" strokecolor="#000000">
                <v:path arrowok="t"/>
              </v:shape>
            </v:group>
            <v:group style="position:absolute;left:10705;top:1440;width:2;height:13782" coordorigin="10705,1440" coordsize="2,13782">
              <v:shape style="position:absolute;left:10705;top:1440;width:2;height:13782" coordorigin="10705,1440" coordsize="0,13782" path="m10705,1440l10705,15222e" filled="false" stroked="true" strokeweight=".48pt" strokecolor="#000000">
                <v:path arrowok="t"/>
              </v:shape>
            </v:group>
            <w10:wrap type="none"/>
          </v:group>
        </w:pict>
      </w:r>
      <w:r>
        <w:rPr>
          <w:rFonts w:ascii="宋体" w:hAnsi="宋体" w:cs="宋体" w:eastAsia="宋体" w:hint="default"/>
          <w:position w:val="2"/>
          <w:sz w:val="18"/>
          <w:szCs w:val="18"/>
        </w:rPr>
        <w:t>股</w:t>
        <w:tab/>
      </w: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after="0" w:line="215" w:lineRule="exact"/>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312" w:lineRule="auto" w:before="0"/>
        <w:ind w:left="8200" w:right="117"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 股部分根据股权激 励计划约定解锁</w:t>
      </w:r>
    </w:p>
    <w:p>
      <w:pPr>
        <w:spacing w:after="0" w:line="312"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吴寒美</w:t>
        <w:tab/>
      </w:r>
      <w:r>
        <w:rPr>
          <w:rFonts w:ascii="Times New Roman" w:hAnsi="Times New Roman" w:cs="Times New Roman" w:eastAsia="Times New Roman" w:hint="default"/>
          <w:spacing w:val="-1"/>
          <w:sz w:val="18"/>
          <w:szCs w:val="18"/>
        </w:rPr>
        <w:t>50,000</w:t>
        <w:tab/>
        <w:t>19,500</w:t>
        <w:tab/>
        <w:t>15,000</w:t>
        <w:tab/>
        <w:t>45,500</w:t>
      </w:r>
    </w:p>
    <w:p>
      <w:pPr>
        <w:spacing w:line="300" w:lineRule="auto" w:before="111"/>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845" w:val="left" w:leader="none"/>
          <w:tab w:pos="3367" w:val="left" w:leader="none"/>
          <w:tab w:pos="5025"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方胜</w:t>
        <w:tab/>
      </w:r>
      <w:r>
        <w:rPr>
          <w:rFonts w:ascii="Times New Roman" w:hAnsi="Times New Roman" w:cs="Times New Roman" w:eastAsia="Times New Roman" w:hint="default"/>
          <w:spacing w:val="-1"/>
          <w:sz w:val="18"/>
          <w:szCs w:val="18"/>
        </w:rPr>
        <w:t>30,000</w:t>
        <w:tab/>
      </w:r>
      <w:r>
        <w:rPr>
          <w:rFonts w:ascii="Times New Roman" w:hAnsi="Times New Roman" w:cs="Times New Roman" w:eastAsia="Times New Roman" w:hint="default"/>
          <w:spacing w:val="-2"/>
          <w:sz w:val="18"/>
          <w:szCs w:val="18"/>
        </w:rPr>
        <w:t>11,700</w:t>
        <w:tab/>
      </w:r>
      <w:r>
        <w:rPr>
          <w:rFonts w:ascii="Times New Roman" w:hAnsi="Times New Roman" w:cs="Times New Roman" w:eastAsia="Times New Roman" w:hint="default"/>
          <w:spacing w:val="-1"/>
          <w:sz w:val="18"/>
          <w:szCs w:val="18"/>
        </w:rPr>
        <w:t>9,000</w:t>
        <w:tab/>
        <w:t>27,300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陆寅</w:t>
        <w:tab/>
      </w:r>
      <w:r>
        <w:rPr>
          <w:rFonts w:ascii="Times New Roman" w:hAnsi="Times New Roman" w:cs="Times New Roman" w:eastAsia="Times New Roman" w:hint="default"/>
          <w:spacing w:val="-1"/>
          <w:sz w:val="18"/>
          <w:szCs w:val="18"/>
        </w:rPr>
        <w:t>40,000</w:t>
        <w:tab/>
        <w:t>15,600</w:t>
        <w:tab/>
        <w:t>12,000</w:t>
        <w:tab/>
        <w:t>36,400</w:t>
      </w:r>
    </w:p>
    <w:p>
      <w:pPr>
        <w:spacing w:line="300" w:lineRule="auto" w:before="107"/>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845" w:val="left" w:leader="none"/>
          <w:tab w:pos="3367" w:val="left" w:leader="none"/>
          <w:tab w:pos="5025"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李文培</w:t>
        <w:tab/>
      </w:r>
      <w:r>
        <w:rPr>
          <w:rFonts w:ascii="Times New Roman" w:hAnsi="Times New Roman" w:cs="Times New Roman" w:eastAsia="Times New Roman" w:hint="default"/>
          <w:spacing w:val="-1"/>
          <w:sz w:val="18"/>
          <w:szCs w:val="18"/>
        </w:rPr>
        <w:t>30,000</w:t>
        <w:tab/>
      </w:r>
      <w:r>
        <w:rPr>
          <w:rFonts w:ascii="Times New Roman" w:hAnsi="Times New Roman" w:cs="Times New Roman" w:eastAsia="Times New Roman" w:hint="default"/>
          <w:spacing w:val="-2"/>
          <w:sz w:val="18"/>
          <w:szCs w:val="18"/>
        </w:rPr>
        <w:t>11,700</w:t>
        <w:tab/>
      </w:r>
      <w:r>
        <w:rPr>
          <w:rFonts w:ascii="Times New Roman" w:hAnsi="Times New Roman" w:cs="Times New Roman" w:eastAsia="Times New Roman" w:hint="default"/>
          <w:spacing w:val="-1"/>
          <w:sz w:val="18"/>
          <w:szCs w:val="18"/>
        </w:rPr>
        <w:t>9,000</w:t>
        <w:tab/>
        <w:t>27,300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tabs>
          <w:tab w:pos="1845" w:val="left" w:leader="none"/>
          <w:tab w:pos="3367" w:val="left" w:leader="none"/>
          <w:tab w:pos="5025"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马可</w:t>
        <w:tab/>
      </w:r>
      <w:r>
        <w:rPr>
          <w:rFonts w:ascii="Times New Roman" w:hAnsi="Times New Roman" w:cs="Times New Roman" w:eastAsia="Times New Roman" w:hint="default"/>
          <w:spacing w:val="-1"/>
          <w:sz w:val="18"/>
          <w:szCs w:val="18"/>
        </w:rPr>
        <w:t>30,000</w:t>
        <w:tab/>
      </w:r>
      <w:r>
        <w:rPr>
          <w:rFonts w:ascii="Times New Roman" w:hAnsi="Times New Roman" w:cs="Times New Roman" w:eastAsia="Times New Roman" w:hint="default"/>
          <w:spacing w:val="-2"/>
          <w:sz w:val="18"/>
          <w:szCs w:val="18"/>
        </w:rPr>
        <w:t>11,700</w:t>
        <w:tab/>
      </w:r>
      <w:r>
        <w:rPr>
          <w:rFonts w:ascii="Times New Roman" w:hAnsi="Times New Roman" w:cs="Times New Roman" w:eastAsia="Times New Roman" w:hint="default"/>
          <w:spacing w:val="-1"/>
          <w:sz w:val="18"/>
          <w:szCs w:val="18"/>
        </w:rPr>
        <w:t>9,000</w:t>
        <w:tab/>
        <w:t>27,300</w:t>
      </w:r>
    </w:p>
    <w:p>
      <w:pPr>
        <w:spacing w:line="300" w:lineRule="auto" w:before="107"/>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845" w:val="left" w:leader="none"/>
          <w:tab w:pos="3367" w:val="left" w:leader="none"/>
          <w:tab w:pos="5025"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胡柄华</w:t>
        <w:tab/>
      </w:r>
      <w:r>
        <w:rPr>
          <w:rFonts w:ascii="Times New Roman" w:hAnsi="Times New Roman" w:cs="Times New Roman" w:eastAsia="Times New Roman" w:hint="default"/>
          <w:spacing w:val="-1"/>
          <w:sz w:val="18"/>
          <w:szCs w:val="18"/>
        </w:rPr>
        <w:t>30,000</w:t>
        <w:tab/>
      </w:r>
      <w:r>
        <w:rPr>
          <w:rFonts w:ascii="Times New Roman" w:hAnsi="Times New Roman" w:cs="Times New Roman" w:eastAsia="Times New Roman" w:hint="default"/>
          <w:spacing w:val="-2"/>
          <w:sz w:val="18"/>
          <w:szCs w:val="18"/>
        </w:rPr>
        <w:t>11,700</w:t>
        <w:tab/>
      </w:r>
      <w:r>
        <w:rPr>
          <w:rFonts w:ascii="Times New Roman" w:hAnsi="Times New Roman" w:cs="Times New Roman" w:eastAsia="Times New Roman" w:hint="default"/>
          <w:spacing w:val="-1"/>
          <w:sz w:val="18"/>
          <w:szCs w:val="18"/>
        </w:rPr>
        <w:t>9,000</w:t>
        <w:tab/>
        <w:t>27,300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2"/>
        <w:rPr>
          <w:rFonts w:ascii="宋体" w:hAnsi="宋体" w:cs="宋体" w:eastAsia="宋体" w:hint="default"/>
          <w:sz w:val="20"/>
          <w:szCs w:val="20"/>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娄成行</w:t>
        <w:tab/>
      </w:r>
      <w:r>
        <w:rPr>
          <w:rFonts w:ascii="Times New Roman" w:hAnsi="Times New Roman" w:cs="Times New Roman" w:eastAsia="Times New Roman" w:hint="default"/>
          <w:spacing w:val="-1"/>
          <w:sz w:val="18"/>
          <w:szCs w:val="18"/>
        </w:rPr>
        <w:t>50,000</w:t>
        <w:tab/>
        <w:t>19,500</w:t>
        <w:tab/>
        <w:t>15,000</w:t>
        <w:tab/>
        <w:t>45,500</w:t>
      </w:r>
    </w:p>
    <w:p>
      <w:pPr>
        <w:spacing w:before="109"/>
        <w:ind w:left="16" w:right="0" w:firstLine="0"/>
        <w:jc w:val="left"/>
        <w:rPr>
          <w:rFonts w:ascii="宋体" w:hAnsi="宋体" w:cs="宋体" w:eastAsia="宋体" w:hint="default"/>
          <w:sz w:val="18"/>
          <w:szCs w:val="18"/>
        </w:rPr>
      </w:pPr>
      <w:r>
        <w:rPr/>
        <w:br w:type="column"/>
      </w:r>
      <w:r>
        <w:rPr>
          <w:rFonts w:ascii="宋体" w:hAnsi="宋体" w:cs="宋体" w:eastAsia="宋体" w:hint="default"/>
          <w:position w:val="2"/>
          <w:sz w:val="18"/>
          <w:szCs w:val="18"/>
        </w:rPr>
        <w:t>股权激励限售 </w:t>
      </w:r>
      <w:r>
        <w:rPr>
          <w:rFonts w:ascii="宋体" w:hAnsi="宋体" w:cs="宋体" w:eastAsia="宋体" w:hint="default"/>
          <w:sz w:val="18"/>
          <w:szCs w:val="18"/>
        </w:rPr>
        <w:t>首期</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215" w:lineRule="exact" w:before="0"/>
        <w:ind w:left="0" w:right="207" w:firstLine="0"/>
        <w:jc w:val="right"/>
        <w:rPr>
          <w:rFonts w:ascii="Times New Roman" w:hAnsi="Times New Roman" w:cs="Times New Roman" w:eastAsia="Times New Roman" w:hint="default"/>
          <w:sz w:val="18"/>
          <w:szCs w:val="18"/>
        </w:rPr>
      </w:pPr>
      <w:r>
        <w:rPr/>
        <w:pict>
          <v:group style="position:absolute;margin-left:56.220001pt;margin-top:71.760025pt;width:479.55pt;height:689.85pt;mso-position-horizontal-relative:page;mso-position-vertical-relative:page;z-index:-989440" coordorigin="1124,1435" coordsize="9591,13797">
            <v:group style="position:absolute;left:1129;top:1445;width:9581;height:2" coordorigin="1129,1445" coordsize="9581,2">
              <v:shape style="position:absolute;left:1129;top:1445;width:9581;height:2" coordorigin="1129,1445" coordsize="9581,0" path="m1129,1445l10710,1445e" filled="false" stroked="true" strokeweight=".48pt" strokecolor="#000000">
                <v:path arrowok="t"/>
              </v:shape>
            </v:group>
            <v:group style="position:absolute;left:1129;top:2743;width:9581;height:2" coordorigin="1129,2743" coordsize="9581,2">
              <v:shape style="position:absolute;left:1129;top:2743;width:9581;height:2" coordorigin="1129,2743" coordsize="9581,0" path="m1129,2743l10710,2743e" filled="false" stroked="true" strokeweight=".48pt" strokecolor="#000000">
                <v:path arrowok="t"/>
              </v:shape>
            </v:group>
            <v:group style="position:absolute;left:1129;top:4705;width:9581;height:2" coordorigin="1129,4705" coordsize="9581,2">
              <v:shape style="position:absolute;left:1129;top:4705;width:9581;height:2" coordorigin="1129,4705" coordsize="9581,0" path="m1129,4705l10710,4705e" filled="false" stroked="true" strokeweight=".48pt" strokecolor="#000000">
                <v:path arrowok="t"/>
              </v:shape>
            </v:group>
            <v:group style="position:absolute;left:1129;top:6667;width:9581;height:2" coordorigin="1129,6667" coordsize="9581,2">
              <v:shape style="position:absolute;left:1129;top:6667;width:9581;height:2" coordorigin="1129,6667" coordsize="9581,0" path="m1129,6667l10710,6667e" filled="false" stroked="true" strokeweight=".48pt" strokecolor="#000000">
                <v:path arrowok="t"/>
              </v:shape>
            </v:group>
            <v:group style="position:absolute;left:1129;top:8629;width:9581;height:2" coordorigin="1129,8629" coordsize="9581,2">
              <v:shape style="position:absolute;left:1129;top:8629;width:9581;height:2" coordorigin="1129,8629" coordsize="9581,0" path="m1129,8629l10710,8629e" filled="false" stroked="true" strokeweight=".48pt" strokecolor="#000000">
                <v:path arrowok="t"/>
              </v:shape>
            </v:group>
            <v:group style="position:absolute;left:1129;top:10591;width:9581;height:2" coordorigin="1129,10591" coordsize="9581,2">
              <v:shape style="position:absolute;left:1129;top:10591;width:9581;height:2" coordorigin="1129,10591" coordsize="9581,0" path="m1129,10591l10710,10591e" filled="false" stroked="true" strokeweight=".48pt" strokecolor="#000000">
                <v:path arrowok="t"/>
              </v:shape>
            </v:group>
            <v:group style="position:absolute;left:1129;top:12553;width:9581;height:2" coordorigin="1129,12553" coordsize="9581,2">
              <v:shape style="position:absolute;left:1129;top:12553;width:9581;height:2" coordorigin="1129,12553" coordsize="9581,0" path="m1129,12553l10710,12553e" filled="false" stroked="true" strokeweight=".48pt" strokecolor="#000000">
                <v:path arrowok="t"/>
              </v:shape>
            </v:group>
            <v:group style="position:absolute;left:1129;top:14515;width:9581;height:2" coordorigin="1129,14515" coordsize="9581,2">
              <v:shape style="position:absolute;left:1129;top:14515;width:9581;height:2" coordorigin="1129,14515" coordsize="9581,0" path="m1129,14515l10710,14515e" filled="false" stroked="true" strokeweight=".48pt" strokecolor="#000000">
                <v:path arrowok="t"/>
              </v:shape>
            </v:group>
            <v:group style="position:absolute;left:1129;top:15227;width:9581;height:2" coordorigin="1129,15227" coordsize="9581,2">
              <v:shape style="position:absolute;left:1129;top:15227;width:9581;height:2" coordorigin="1129,15227" coordsize="9581,0" path="m1129,15227l10710,15227e" filled="false" stroked="true" strokeweight=".48pt" strokecolor="#000000">
                <v:path arrowok="t"/>
              </v:shape>
            </v:group>
            <v:group style="position:absolute;left:1134;top:1440;width:2;height:13782" coordorigin="1134,1440" coordsize="2,13782">
              <v:shape style="position:absolute;left:1134;top:1440;width:2;height:13782" coordorigin="1134,1440" coordsize="0,13782" path="m1134,1440l1134,15222e" filled="false" stroked="true" strokeweight=".48pt" strokecolor="#000000">
                <v:path arrowok="t"/>
              </v:shape>
            </v:group>
            <v:group style="position:absolute;left:2188;top:1440;width:2;height:13782" coordorigin="2188,1440" coordsize="2,13782">
              <v:shape style="position:absolute;left:2188;top:1440;width:2;height:13782" coordorigin="2188,1440" coordsize="0,13782" path="m2188,1440l2188,15222e" filled="false" stroked="true" strokeweight=".48pt" strokecolor="#000000">
                <v:path arrowok="t"/>
              </v:shape>
            </v:group>
            <v:group style="position:absolute;left:3388;top:1440;width:2;height:13782" coordorigin="3388,1440" coordsize="2,13782">
              <v:shape style="position:absolute;left:3388;top:1440;width:2;height:13782" coordorigin="3388,1440" coordsize="0,13782" path="m3388,1440l3388,15222e" filled="false" stroked="true" strokeweight=".48pt" strokecolor="#000000">
                <v:path arrowok="t"/>
              </v:shape>
            </v:group>
            <v:group style="position:absolute;left:4903;top:1440;width:2;height:13782" coordorigin="4903,1440" coordsize="2,13782">
              <v:shape style="position:absolute;left:4903;top:1440;width:2;height:13782" coordorigin="4903,1440" coordsize="0,13782" path="m4903,1440l4903,15222e" filled="false" stroked="true" strokeweight=".48pt" strokecolor="#000000">
                <v:path arrowok="t"/>
              </v:shape>
            </v:group>
            <v:group style="position:absolute;left:6478;top:1440;width:2;height:13782" coordorigin="6478,1440" coordsize="2,13782">
              <v:shape style="position:absolute;left:6478;top:1440;width:2;height:13782" coordorigin="6478,1440" coordsize="0,13782" path="m6478,1440l6478,15222e" filled="false" stroked="true" strokeweight=".48pt" strokecolor="#000000">
                <v:path arrowok="t"/>
              </v:shape>
            </v:group>
            <v:group style="position:absolute;left:8023;top:1440;width:2;height:13782" coordorigin="8023,1440" coordsize="2,13782">
              <v:shape style="position:absolute;left:8023;top:1440;width:2;height:13782" coordorigin="8023,1440" coordsize="0,13782" path="m8023,1440l8023,15222e" filled="false" stroked="true" strokeweight=".48pt" strokecolor="#000000">
                <v:path arrowok="t"/>
              </v:shape>
            </v:group>
            <v:group style="position:absolute;left:9193;top:1440;width:2;height:13782" coordorigin="9193,1440" coordsize="2,13782">
              <v:shape style="position:absolute;left:9193;top:1440;width:2;height:13782" coordorigin="9193,1440" coordsize="0,13782" path="m9193,1440l9193,15222e" filled="false" stroked="true" strokeweight=".48pt" strokecolor="#000000">
                <v:path arrowok="t"/>
              </v:shape>
            </v:group>
            <v:group style="position:absolute;left:10705;top:1440;width:2;height:13782" coordorigin="10705,1440" coordsize="2,13782">
              <v:shape style="position:absolute;left:10705;top:1440;width:2;height:13782" coordorigin="10705,1440" coordsize="0,13782" path="m10705,1440l10705,15222e" filled="false" stroked="true" strokeweight=".48pt" strokecolor="#000000">
                <v:path arrowok="t"/>
              </v:shape>
            </v:group>
            <w10:wrap type="none"/>
          </v:group>
        </w:pict>
      </w:r>
      <w:r>
        <w:rPr>
          <w:rFonts w:ascii="宋体" w:hAnsi="宋体" w:cs="宋体" w:eastAsia="宋体" w:hint="default"/>
          <w:position w:val="2"/>
          <w:sz w:val="18"/>
          <w:szCs w:val="18"/>
        </w:rPr>
        <w:t>股</w:t>
        <w:tab/>
      </w: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after="0" w:line="215" w:lineRule="exact"/>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312" w:lineRule="auto" w:before="0"/>
        <w:ind w:left="8200" w:right="117"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 股部分根据股权激 励计划约定解锁</w:t>
      </w:r>
    </w:p>
    <w:p>
      <w:pPr>
        <w:spacing w:after="0" w:line="312"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tabs>
          <w:tab w:pos="1845" w:val="left" w:leader="none"/>
          <w:tab w:pos="3367" w:val="left" w:leader="none"/>
          <w:tab w:pos="5025"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瞿叶丰</w:t>
        <w:tab/>
      </w:r>
      <w:r>
        <w:rPr>
          <w:rFonts w:ascii="Times New Roman" w:hAnsi="Times New Roman" w:cs="Times New Roman" w:eastAsia="Times New Roman" w:hint="default"/>
          <w:spacing w:val="-1"/>
          <w:sz w:val="18"/>
          <w:szCs w:val="18"/>
        </w:rPr>
        <w:t>30,000</w:t>
        <w:tab/>
      </w:r>
      <w:r>
        <w:rPr>
          <w:rFonts w:ascii="Times New Roman" w:hAnsi="Times New Roman" w:cs="Times New Roman" w:eastAsia="Times New Roman" w:hint="default"/>
          <w:spacing w:val="-2"/>
          <w:sz w:val="18"/>
          <w:szCs w:val="18"/>
        </w:rPr>
        <w:t>11,700</w:t>
        <w:tab/>
      </w:r>
      <w:r>
        <w:rPr>
          <w:rFonts w:ascii="Times New Roman" w:hAnsi="Times New Roman" w:cs="Times New Roman" w:eastAsia="Times New Roman" w:hint="default"/>
          <w:spacing w:val="-1"/>
          <w:sz w:val="18"/>
          <w:szCs w:val="18"/>
        </w:rPr>
        <w:t>9,000</w:t>
        <w:tab/>
        <w:t>27,300</w:t>
      </w:r>
    </w:p>
    <w:p>
      <w:pPr>
        <w:spacing w:line="300" w:lineRule="auto" w:before="111"/>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徐晨亮</w:t>
        <w:tab/>
      </w:r>
      <w:r>
        <w:rPr>
          <w:rFonts w:ascii="Times New Roman" w:hAnsi="Times New Roman" w:cs="Times New Roman" w:eastAsia="Times New Roman" w:hint="default"/>
          <w:spacing w:val="-1"/>
          <w:sz w:val="18"/>
          <w:szCs w:val="18"/>
        </w:rPr>
        <w:t>50,000</w:t>
        <w:tab/>
        <w:t>19,500</w:t>
        <w:tab/>
        <w:t>15,000</w:t>
        <w:tab/>
        <w:t>45,500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来亮</w:t>
        <w:tab/>
      </w:r>
      <w:r>
        <w:rPr>
          <w:rFonts w:ascii="Times New Roman" w:hAnsi="Times New Roman" w:cs="Times New Roman" w:eastAsia="Times New Roman" w:hint="default"/>
          <w:spacing w:val="-1"/>
          <w:sz w:val="18"/>
          <w:szCs w:val="18"/>
        </w:rPr>
        <w:t>75,000</w:t>
        <w:tab/>
        <w:t>29,250</w:t>
        <w:tab/>
        <w:t>22,500</w:t>
        <w:tab/>
        <w:t>68,250</w:t>
      </w:r>
    </w:p>
    <w:p>
      <w:pPr>
        <w:spacing w:line="300" w:lineRule="auto" w:before="107"/>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845" w:val="left" w:leader="none"/>
          <w:tab w:pos="3367" w:val="left" w:leader="none"/>
          <w:tab w:pos="5025"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苗雨</w:t>
        <w:tab/>
      </w:r>
      <w:r>
        <w:rPr>
          <w:rFonts w:ascii="Times New Roman" w:hAnsi="Times New Roman" w:cs="Times New Roman" w:eastAsia="Times New Roman" w:hint="default"/>
          <w:spacing w:val="-1"/>
          <w:sz w:val="18"/>
          <w:szCs w:val="18"/>
        </w:rPr>
        <w:t>30,000</w:t>
        <w:tab/>
      </w:r>
      <w:r>
        <w:rPr>
          <w:rFonts w:ascii="Times New Roman" w:hAnsi="Times New Roman" w:cs="Times New Roman" w:eastAsia="Times New Roman" w:hint="default"/>
          <w:spacing w:val="-2"/>
          <w:sz w:val="18"/>
          <w:szCs w:val="18"/>
        </w:rPr>
        <w:t>11,700</w:t>
        <w:tab/>
      </w:r>
      <w:r>
        <w:rPr>
          <w:rFonts w:ascii="Times New Roman" w:hAnsi="Times New Roman" w:cs="Times New Roman" w:eastAsia="Times New Roman" w:hint="default"/>
          <w:spacing w:val="-1"/>
          <w:sz w:val="18"/>
          <w:szCs w:val="18"/>
        </w:rPr>
        <w:t>9,000</w:t>
        <w:tab/>
        <w:t>27,300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胡宏波</w:t>
        <w:tab/>
      </w:r>
      <w:r>
        <w:rPr>
          <w:rFonts w:ascii="Times New Roman" w:hAnsi="Times New Roman" w:cs="Times New Roman" w:eastAsia="Times New Roman" w:hint="default"/>
          <w:spacing w:val="-1"/>
          <w:sz w:val="18"/>
          <w:szCs w:val="18"/>
        </w:rPr>
        <w:t>75,000</w:t>
        <w:tab/>
        <w:t>29,250</w:t>
        <w:tab/>
        <w:t>22,500</w:t>
        <w:tab/>
        <w:t>68,250</w:t>
      </w:r>
    </w:p>
    <w:p>
      <w:pPr>
        <w:spacing w:line="300" w:lineRule="auto" w:before="107"/>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冯佩华</w:t>
        <w:tab/>
      </w:r>
      <w:r>
        <w:rPr>
          <w:rFonts w:ascii="Times New Roman" w:hAnsi="Times New Roman" w:cs="Times New Roman" w:eastAsia="Times New Roman" w:hint="default"/>
          <w:spacing w:val="-1"/>
          <w:sz w:val="18"/>
          <w:szCs w:val="18"/>
        </w:rPr>
        <w:t>50,000</w:t>
        <w:tab/>
        <w:t>19,500</w:t>
        <w:tab/>
        <w:t>15,000</w:t>
        <w:tab/>
        <w:t>45,500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2"/>
        <w:rPr>
          <w:rFonts w:ascii="宋体" w:hAnsi="宋体" w:cs="宋体" w:eastAsia="宋体" w:hint="default"/>
          <w:sz w:val="20"/>
          <w:szCs w:val="20"/>
        </w:rPr>
      </w:pPr>
    </w:p>
    <w:p>
      <w:pPr>
        <w:tabs>
          <w:tab w:pos="1845" w:val="left" w:leader="none"/>
          <w:tab w:pos="3367" w:val="left" w:leader="none"/>
          <w:tab w:pos="5025"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张峰</w:t>
        <w:tab/>
      </w:r>
      <w:r>
        <w:rPr>
          <w:rFonts w:ascii="Times New Roman" w:hAnsi="Times New Roman" w:cs="Times New Roman" w:eastAsia="Times New Roman" w:hint="default"/>
          <w:spacing w:val="-1"/>
          <w:sz w:val="18"/>
          <w:szCs w:val="18"/>
        </w:rPr>
        <w:t>30,000</w:t>
        <w:tab/>
      </w:r>
      <w:r>
        <w:rPr>
          <w:rFonts w:ascii="Times New Roman" w:hAnsi="Times New Roman" w:cs="Times New Roman" w:eastAsia="Times New Roman" w:hint="default"/>
          <w:spacing w:val="-2"/>
          <w:sz w:val="18"/>
          <w:szCs w:val="18"/>
        </w:rPr>
        <w:t>11,700</w:t>
        <w:tab/>
      </w:r>
      <w:r>
        <w:rPr>
          <w:rFonts w:ascii="Times New Roman" w:hAnsi="Times New Roman" w:cs="Times New Roman" w:eastAsia="Times New Roman" w:hint="default"/>
          <w:spacing w:val="-1"/>
          <w:sz w:val="18"/>
          <w:szCs w:val="18"/>
        </w:rPr>
        <w:t>9,000</w:t>
        <w:tab/>
        <w:t>27,300</w:t>
      </w:r>
    </w:p>
    <w:p>
      <w:pPr>
        <w:spacing w:before="109"/>
        <w:ind w:left="16" w:right="0" w:firstLine="0"/>
        <w:jc w:val="left"/>
        <w:rPr>
          <w:rFonts w:ascii="宋体" w:hAnsi="宋体" w:cs="宋体" w:eastAsia="宋体" w:hint="default"/>
          <w:sz w:val="18"/>
          <w:szCs w:val="18"/>
        </w:rPr>
      </w:pPr>
      <w:r>
        <w:rPr/>
        <w:br w:type="column"/>
      </w:r>
      <w:r>
        <w:rPr>
          <w:rFonts w:ascii="宋体" w:hAnsi="宋体" w:cs="宋体" w:eastAsia="宋体" w:hint="default"/>
          <w:position w:val="2"/>
          <w:sz w:val="18"/>
          <w:szCs w:val="18"/>
        </w:rPr>
        <w:t>股权激励限售 </w:t>
      </w:r>
      <w:r>
        <w:rPr>
          <w:rFonts w:ascii="宋体" w:hAnsi="宋体" w:cs="宋体" w:eastAsia="宋体" w:hint="default"/>
          <w:sz w:val="18"/>
          <w:szCs w:val="18"/>
        </w:rPr>
        <w:t>首期</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215" w:lineRule="exact" w:before="0"/>
        <w:ind w:left="0" w:right="207" w:firstLine="0"/>
        <w:jc w:val="right"/>
        <w:rPr>
          <w:rFonts w:ascii="Times New Roman" w:hAnsi="Times New Roman" w:cs="Times New Roman" w:eastAsia="Times New Roman" w:hint="default"/>
          <w:sz w:val="18"/>
          <w:szCs w:val="18"/>
        </w:rPr>
      </w:pPr>
      <w:r>
        <w:rPr/>
        <w:pict>
          <v:group style="position:absolute;margin-left:56.220001pt;margin-top:71.760025pt;width:479.55pt;height:689.85pt;mso-position-horizontal-relative:page;mso-position-vertical-relative:page;z-index:-989416" coordorigin="1124,1435" coordsize="9591,13797">
            <v:group style="position:absolute;left:1129;top:1445;width:9581;height:2" coordorigin="1129,1445" coordsize="9581,2">
              <v:shape style="position:absolute;left:1129;top:1445;width:9581;height:2" coordorigin="1129,1445" coordsize="9581,0" path="m1129,1445l10710,1445e" filled="false" stroked="true" strokeweight=".48pt" strokecolor="#000000">
                <v:path arrowok="t"/>
              </v:shape>
            </v:group>
            <v:group style="position:absolute;left:1129;top:2743;width:9581;height:2" coordorigin="1129,2743" coordsize="9581,2">
              <v:shape style="position:absolute;left:1129;top:2743;width:9581;height:2" coordorigin="1129,2743" coordsize="9581,0" path="m1129,2743l10710,2743e" filled="false" stroked="true" strokeweight=".48pt" strokecolor="#000000">
                <v:path arrowok="t"/>
              </v:shape>
            </v:group>
            <v:group style="position:absolute;left:1129;top:4705;width:9581;height:2" coordorigin="1129,4705" coordsize="9581,2">
              <v:shape style="position:absolute;left:1129;top:4705;width:9581;height:2" coordorigin="1129,4705" coordsize="9581,0" path="m1129,4705l10710,4705e" filled="false" stroked="true" strokeweight=".48pt" strokecolor="#000000">
                <v:path arrowok="t"/>
              </v:shape>
            </v:group>
            <v:group style="position:absolute;left:1129;top:6667;width:9581;height:2" coordorigin="1129,6667" coordsize="9581,2">
              <v:shape style="position:absolute;left:1129;top:6667;width:9581;height:2" coordorigin="1129,6667" coordsize="9581,0" path="m1129,6667l10710,6667e" filled="false" stroked="true" strokeweight=".48pt" strokecolor="#000000">
                <v:path arrowok="t"/>
              </v:shape>
            </v:group>
            <v:group style="position:absolute;left:1129;top:8629;width:9581;height:2" coordorigin="1129,8629" coordsize="9581,2">
              <v:shape style="position:absolute;left:1129;top:8629;width:9581;height:2" coordorigin="1129,8629" coordsize="9581,0" path="m1129,8629l10710,8629e" filled="false" stroked="true" strokeweight=".48pt" strokecolor="#000000">
                <v:path arrowok="t"/>
              </v:shape>
            </v:group>
            <v:group style="position:absolute;left:1129;top:10591;width:9581;height:2" coordorigin="1129,10591" coordsize="9581,2">
              <v:shape style="position:absolute;left:1129;top:10591;width:9581;height:2" coordorigin="1129,10591" coordsize="9581,0" path="m1129,10591l10710,10591e" filled="false" stroked="true" strokeweight=".48pt" strokecolor="#000000">
                <v:path arrowok="t"/>
              </v:shape>
            </v:group>
            <v:group style="position:absolute;left:1129;top:12553;width:9581;height:2" coordorigin="1129,12553" coordsize="9581,2">
              <v:shape style="position:absolute;left:1129;top:12553;width:9581;height:2" coordorigin="1129,12553" coordsize="9581,0" path="m1129,12553l10710,12553e" filled="false" stroked="true" strokeweight=".48pt" strokecolor="#000000">
                <v:path arrowok="t"/>
              </v:shape>
            </v:group>
            <v:group style="position:absolute;left:1129;top:14515;width:9581;height:2" coordorigin="1129,14515" coordsize="9581,2">
              <v:shape style="position:absolute;left:1129;top:14515;width:9581;height:2" coordorigin="1129,14515" coordsize="9581,0" path="m1129,14515l10710,14515e" filled="false" stroked="true" strokeweight=".48pt" strokecolor="#000000">
                <v:path arrowok="t"/>
              </v:shape>
            </v:group>
            <v:group style="position:absolute;left:1129;top:15227;width:9581;height:2" coordorigin="1129,15227" coordsize="9581,2">
              <v:shape style="position:absolute;left:1129;top:15227;width:9581;height:2" coordorigin="1129,15227" coordsize="9581,0" path="m1129,15227l10710,15227e" filled="false" stroked="true" strokeweight=".48pt" strokecolor="#000000">
                <v:path arrowok="t"/>
              </v:shape>
            </v:group>
            <v:group style="position:absolute;left:1134;top:1440;width:2;height:13782" coordorigin="1134,1440" coordsize="2,13782">
              <v:shape style="position:absolute;left:1134;top:1440;width:2;height:13782" coordorigin="1134,1440" coordsize="0,13782" path="m1134,1440l1134,15222e" filled="false" stroked="true" strokeweight=".48pt" strokecolor="#000000">
                <v:path arrowok="t"/>
              </v:shape>
            </v:group>
            <v:group style="position:absolute;left:2188;top:1440;width:2;height:13782" coordorigin="2188,1440" coordsize="2,13782">
              <v:shape style="position:absolute;left:2188;top:1440;width:2;height:13782" coordorigin="2188,1440" coordsize="0,13782" path="m2188,1440l2188,15222e" filled="false" stroked="true" strokeweight=".48pt" strokecolor="#000000">
                <v:path arrowok="t"/>
              </v:shape>
            </v:group>
            <v:group style="position:absolute;left:3388;top:1440;width:2;height:13782" coordorigin="3388,1440" coordsize="2,13782">
              <v:shape style="position:absolute;left:3388;top:1440;width:2;height:13782" coordorigin="3388,1440" coordsize="0,13782" path="m3388,1440l3388,15222e" filled="false" stroked="true" strokeweight=".48pt" strokecolor="#000000">
                <v:path arrowok="t"/>
              </v:shape>
            </v:group>
            <v:group style="position:absolute;left:4903;top:1440;width:2;height:13782" coordorigin="4903,1440" coordsize="2,13782">
              <v:shape style="position:absolute;left:4903;top:1440;width:2;height:13782" coordorigin="4903,1440" coordsize="0,13782" path="m4903,1440l4903,15222e" filled="false" stroked="true" strokeweight=".48pt" strokecolor="#000000">
                <v:path arrowok="t"/>
              </v:shape>
            </v:group>
            <v:group style="position:absolute;left:6478;top:1440;width:2;height:13782" coordorigin="6478,1440" coordsize="2,13782">
              <v:shape style="position:absolute;left:6478;top:1440;width:2;height:13782" coordorigin="6478,1440" coordsize="0,13782" path="m6478,1440l6478,15222e" filled="false" stroked="true" strokeweight=".48pt" strokecolor="#000000">
                <v:path arrowok="t"/>
              </v:shape>
            </v:group>
            <v:group style="position:absolute;left:8023;top:1440;width:2;height:13782" coordorigin="8023,1440" coordsize="2,13782">
              <v:shape style="position:absolute;left:8023;top:1440;width:2;height:13782" coordorigin="8023,1440" coordsize="0,13782" path="m8023,1440l8023,15222e" filled="false" stroked="true" strokeweight=".48pt" strokecolor="#000000">
                <v:path arrowok="t"/>
              </v:shape>
            </v:group>
            <v:group style="position:absolute;left:9193;top:1440;width:2;height:13782" coordorigin="9193,1440" coordsize="2,13782">
              <v:shape style="position:absolute;left:9193;top:1440;width:2;height:13782" coordorigin="9193,1440" coordsize="0,13782" path="m9193,1440l9193,15222e" filled="false" stroked="true" strokeweight=".48pt" strokecolor="#000000">
                <v:path arrowok="t"/>
              </v:shape>
            </v:group>
            <v:group style="position:absolute;left:10705;top:1440;width:2;height:13782" coordorigin="10705,1440" coordsize="2,13782">
              <v:shape style="position:absolute;left:10705;top:1440;width:2;height:13782" coordorigin="10705,1440" coordsize="0,13782" path="m10705,1440l10705,15222e" filled="false" stroked="true" strokeweight=".48pt" strokecolor="#000000">
                <v:path arrowok="t"/>
              </v:shape>
            </v:group>
            <w10:wrap type="none"/>
          </v:group>
        </w:pict>
      </w:r>
      <w:r>
        <w:rPr>
          <w:rFonts w:ascii="宋体" w:hAnsi="宋体" w:cs="宋体" w:eastAsia="宋体" w:hint="default"/>
          <w:position w:val="2"/>
          <w:sz w:val="18"/>
          <w:szCs w:val="18"/>
        </w:rPr>
        <w:t>股</w:t>
        <w:tab/>
      </w: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after="0" w:line="215" w:lineRule="exact"/>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312" w:lineRule="auto" w:before="0"/>
        <w:ind w:left="8200" w:right="117"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 股部分根据股权激 励计划约定解锁</w:t>
      </w:r>
    </w:p>
    <w:p>
      <w:pPr>
        <w:spacing w:after="0" w:line="312"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陆竞新</w:t>
        <w:tab/>
      </w:r>
      <w:r>
        <w:rPr>
          <w:rFonts w:ascii="Times New Roman" w:hAnsi="Times New Roman" w:cs="Times New Roman" w:eastAsia="Times New Roman" w:hint="default"/>
          <w:spacing w:val="-1"/>
          <w:sz w:val="18"/>
          <w:szCs w:val="18"/>
        </w:rPr>
        <w:t>50,000</w:t>
        <w:tab/>
        <w:t>19,500</w:t>
        <w:tab/>
        <w:t>15,000</w:t>
        <w:tab/>
        <w:t>45,500</w:t>
      </w:r>
    </w:p>
    <w:p>
      <w:pPr>
        <w:spacing w:line="300" w:lineRule="auto" w:before="111"/>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754" w:val="left" w:leader="none"/>
          <w:tab w:pos="3359" w:val="left" w:leader="none"/>
          <w:tab w:pos="4934" w:val="left" w:leader="none"/>
          <w:tab w:pos="6395" w:val="left" w:leader="none"/>
        </w:tabs>
        <w:spacing w:line="212" w:lineRule="exact" w:before="0"/>
        <w:ind w:left="141" w:right="-1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夏昊</w:t>
        <w:tab/>
      </w:r>
      <w:r>
        <w:rPr>
          <w:rFonts w:ascii="Times New Roman" w:hAnsi="Times New Roman" w:cs="Times New Roman" w:eastAsia="Times New Roman" w:hint="default"/>
          <w:spacing w:val="-1"/>
          <w:sz w:val="18"/>
          <w:szCs w:val="18"/>
        </w:rPr>
        <w:t>125,000</w:t>
        <w:tab/>
        <w:t>48,750</w:t>
        <w:tab/>
        <w:t>37,500</w:t>
        <w:tab/>
      </w:r>
      <w:r>
        <w:rPr>
          <w:rFonts w:ascii="Times New Roman" w:hAnsi="Times New Roman" w:cs="Times New Roman" w:eastAsia="Times New Roman" w:hint="default"/>
          <w:spacing w:val="-2"/>
          <w:sz w:val="18"/>
          <w:szCs w:val="18"/>
        </w:rPr>
        <w:t>113,750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冯王可</w:t>
        <w:tab/>
      </w:r>
      <w:r>
        <w:rPr>
          <w:rFonts w:ascii="Times New Roman" w:hAnsi="Times New Roman" w:cs="Times New Roman" w:eastAsia="Times New Roman" w:hint="default"/>
          <w:spacing w:val="-1"/>
          <w:sz w:val="18"/>
          <w:szCs w:val="18"/>
        </w:rPr>
        <w:t>50,000</w:t>
        <w:tab/>
        <w:t>19,500</w:t>
        <w:tab/>
        <w:t>15,000</w:t>
        <w:tab/>
        <w:t>45,500</w:t>
      </w:r>
    </w:p>
    <w:p>
      <w:pPr>
        <w:spacing w:line="300" w:lineRule="auto" w:before="107"/>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845" w:val="left" w:leader="none"/>
          <w:tab w:pos="3367" w:val="left" w:leader="none"/>
          <w:tab w:pos="5025"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丁岚</w:t>
        <w:tab/>
      </w:r>
      <w:r>
        <w:rPr>
          <w:rFonts w:ascii="Times New Roman" w:hAnsi="Times New Roman" w:cs="Times New Roman" w:eastAsia="Times New Roman" w:hint="default"/>
          <w:spacing w:val="-1"/>
          <w:sz w:val="18"/>
          <w:szCs w:val="18"/>
        </w:rPr>
        <w:t>30,000</w:t>
        <w:tab/>
      </w:r>
      <w:r>
        <w:rPr>
          <w:rFonts w:ascii="Times New Roman" w:hAnsi="Times New Roman" w:cs="Times New Roman" w:eastAsia="Times New Roman" w:hint="default"/>
          <w:spacing w:val="-2"/>
          <w:sz w:val="18"/>
          <w:szCs w:val="18"/>
        </w:rPr>
        <w:t>11,700</w:t>
        <w:tab/>
      </w:r>
      <w:r>
        <w:rPr>
          <w:rFonts w:ascii="Times New Roman" w:hAnsi="Times New Roman" w:cs="Times New Roman" w:eastAsia="Times New Roman" w:hint="default"/>
          <w:spacing w:val="-1"/>
          <w:sz w:val="18"/>
          <w:szCs w:val="18"/>
        </w:rPr>
        <w:t>9,000</w:t>
        <w:tab/>
        <w:t>27,300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tabs>
          <w:tab w:pos="1845" w:val="left" w:leader="none"/>
          <w:tab w:pos="3367" w:val="left" w:leader="none"/>
          <w:tab w:pos="5025"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朱之林</w:t>
        <w:tab/>
      </w:r>
      <w:r>
        <w:rPr>
          <w:rFonts w:ascii="Times New Roman" w:hAnsi="Times New Roman" w:cs="Times New Roman" w:eastAsia="Times New Roman" w:hint="default"/>
          <w:spacing w:val="-1"/>
          <w:sz w:val="18"/>
          <w:szCs w:val="18"/>
        </w:rPr>
        <w:t>30,000</w:t>
        <w:tab/>
      </w:r>
      <w:r>
        <w:rPr>
          <w:rFonts w:ascii="Times New Roman" w:hAnsi="Times New Roman" w:cs="Times New Roman" w:eastAsia="Times New Roman" w:hint="default"/>
          <w:spacing w:val="-2"/>
          <w:sz w:val="18"/>
          <w:szCs w:val="18"/>
        </w:rPr>
        <w:t>11,700</w:t>
        <w:tab/>
      </w:r>
      <w:r>
        <w:rPr>
          <w:rFonts w:ascii="Times New Roman" w:hAnsi="Times New Roman" w:cs="Times New Roman" w:eastAsia="Times New Roman" w:hint="default"/>
          <w:spacing w:val="-1"/>
          <w:sz w:val="18"/>
          <w:szCs w:val="18"/>
        </w:rPr>
        <w:t>9,000</w:t>
        <w:tab/>
        <w:t>27,300</w:t>
      </w:r>
    </w:p>
    <w:p>
      <w:pPr>
        <w:spacing w:line="300" w:lineRule="auto" w:before="107"/>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陈朝霞</w:t>
        <w:tab/>
      </w:r>
      <w:r>
        <w:rPr>
          <w:rFonts w:ascii="Times New Roman" w:hAnsi="Times New Roman" w:cs="Times New Roman" w:eastAsia="Times New Roman" w:hint="default"/>
          <w:spacing w:val="-1"/>
          <w:sz w:val="18"/>
          <w:szCs w:val="18"/>
        </w:rPr>
        <w:t>75,000</w:t>
        <w:tab/>
        <w:t>29,250</w:t>
        <w:tab/>
        <w:t>22,500</w:t>
        <w:tab/>
        <w:t>68,250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2"/>
        <w:rPr>
          <w:rFonts w:ascii="宋体" w:hAnsi="宋体" w:cs="宋体" w:eastAsia="宋体" w:hint="default"/>
          <w:sz w:val="20"/>
          <w:szCs w:val="20"/>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余美伊</w:t>
        <w:tab/>
      </w:r>
      <w:r>
        <w:rPr>
          <w:rFonts w:ascii="Times New Roman" w:hAnsi="Times New Roman" w:cs="Times New Roman" w:eastAsia="Times New Roman" w:hint="default"/>
          <w:spacing w:val="-1"/>
          <w:sz w:val="18"/>
          <w:szCs w:val="18"/>
        </w:rPr>
        <w:t>75,000</w:t>
        <w:tab/>
        <w:t>29,250</w:t>
        <w:tab/>
        <w:t>22,500</w:t>
        <w:tab/>
        <w:t>68,250</w:t>
      </w:r>
    </w:p>
    <w:p>
      <w:pPr>
        <w:spacing w:before="109"/>
        <w:ind w:left="16" w:right="0" w:firstLine="0"/>
        <w:jc w:val="left"/>
        <w:rPr>
          <w:rFonts w:ascii="宋体" w:hAnsi="宋体" w:cs="宋体" w:eastAsia="宋体" w:hint="default"/>
          <w:sz w:val="18"/>
          <w:szCs w:val="18"/>
        </w:rPr>
      </w:pPr>
      <w:r>
        <w:rPr/>
        <w:br w:type="column"/>
      </w:r>
      <w:r>
        <w:rPr>
          <w:rFonts w:ascii="宋体" w:hAnsi="宋体" w:cs="宋体" w:eastAsia="宋体" w:hint="default"/>
          <w:position w:val="2"/>
          <w:sz w:val="18"/>
          <w:szCs w:val="18"/>
        </w:rPr>
        <w:t>股权激励限售 </w:t>
      </w:r>
      <w:r>
        <w:rPr>
          <w:rFonts w:ascii="宋体" w:hAnsi="宋体" w:cs="宋体" w:eastAsia="宋体" w:hint="default"/>
          <w:sz w:val="18"/>
          <w:szCs w:val="18"/>
        </w:rPr>
        <w:t>首期</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215" w:lineRule="exact" w:before="0"/>
        <w:ind w:left="0" w:right="207" w:firstLine="0"/>
        <w:jc w:val="right"/>
        <w:rPr>
          <w:rFonts w:ascii="Times New Roman" w:hAnsi="Times New Roman" w:cs="Times New Roman" w:eastAsia="Times New Roman" w:hint="default"/>
          <w:sz w:val="18"/>
          <w:szCs w:val="18"/>
        </w:rPr>
      </w:pPr>
      <w:r>
        <w:rPr/>
        <w:pict>
          <v:group style="position:absolute;margin-left:56.220001pt;margin-top:71.760025pt;width:479.55pt;height:689.85pt;mso-position-horizontal-relative:page;mso-position-vertical-relative:page;z-index:-989392" coordorigin="1124,1435" coordsize="9591,13797">
            <v:group style="position:absolute;left:1129;top:1445;width:9581;height:2" coordorigin="1129,1445" coordsize="9581,2">
              <v:shape style="position:absolute;left:1129;top:1445;width:9581;height:2" coordorigin="1129,1445" coordsize="9581,0" path="m1129,1445l10710,1445e" filled="false" stroked="true" strokeweight=".48pt" strokecolor="#000000">
                <v:path arrowok="t"/>
              </v:shape>
            </v:group>
            <v:group style="position:absolute;left:1129;top:2743;width:9581;height:2" coordorigin="1129,2743" coordsize="9581,2">
              <v:shape style="position:absolute;left:1129;top:2743;width:9581;height:2" coordorigin="1129,2743" coordsize="9581,0" path="m1129,2743l10710,2743e" filled="false" stroked="true" strokeweight=".48pt" strokecolor="#000000">
                <v:path arrowok="t"/>
              </v:shape>
            </v:group>
            <v:group style="position:absolute;left:1129;top:4705;width:9581;height:2" coordorigin="1129,4705" coordsize="9581,2">
              <v:shape style="position:absolute;left:1129;top:4705;width:9581;height:2" coordorigin="1129,4705" coordsize="9581,0" path="m1129,4705l10710,4705e" filled="false" stroked="true" strokeweight=".48pt" strokecolor="#000000">
                <v:path arrowok="t"/>
              </v:shape>
            </v:group>
            <v:group style="position:absolute;left:1129;top:6667;width:9581;height:2" coordorigin="1129,6667" coordsize="9581,2">
              <v:shape style="position:absolute;left:1129;top:6667;width:9581;height:2" coordorigin="1129,6667" coordsize="9581,0" path="m1129,6667l10710,6667e" filled="false" stroked="true" strokeweight=".48pt" strokecolor="#000000">
                <v:path arrowok="t"/>
              </v:shape>
            </v:group>
            <v:group style="position:absolute;left:1129;top:8629;width:9581;height:2" coordorigin="1129,8629" coordsize="9581,2">
              <v:shape style="position:absolute;left:1129;top:8629;width:9581;height:2" coordorigin="1129,8629" coordsize="9581,0" path="m1129,8629l10710,8629e" filled="false" stroked="true" strokeweight=".48pt" strokecolor="#000000">
                <v:path arrowok="t"/>
              </v:shape>
            </v:group>
            <v:group style="position:absolute;left:1129;top:10591;width:9581;height:2" coordorigin="1129,10591" coordsize="9581,2">
              <v:shape style="position:absolute;left:1129;top:10591;width:9581;height:2" coordorigin="1129,10591" coordsize="9581,0" path="m1129,10591l10710,10591e" filled="false" stroked="true" strokeweight=".48pt" strokecolor="#000000">
                <v:path arrowok="t"/>
              </v:shape>
            </v:group>
            <v:group style="position:absolute;left:1129;top:12553;width:9581;height:2" coordorigin="1129,12553" coordsize="9581,2">
              <v:shape style="position:absolute;left:1129;top:12553;width:9581;height:2" coordorigin="1129,12553" coordsize="9581,0" path="m1129,12553l10710,12553e" filled="false" stroked="true" strokeweight=".48pt" strokecolor="#000000">
                <v:path arrowok="t"/>
              </v:shape>
            </v:group>
            <v:group style="position:absolute;left:1129;top:14515;width:9581;height:2" coordorigin="1129,14515" coordsize="9581,2">
              <v:shape style="position:absolute;left:1129;top:14515;width:9581;height:2" coordorigin="1129,14515" coordsize="9581,0" path="m1129,14515l10710,14515e" filled="false" stroked="true" strokeweight=".48pt" strokecolor="#000000">
                <v:path arrowok="t"/>
              </v:shape>
            </v:group>
            <v:group style="position:absolute;left:1129;top:15227;width:9581;height:2" coordorigin="1129,15227" coordsize="9581,2">
              <v:shape style="position:absolute;left:1129;top:15227;width:9581;height:2" coordorigin="1129,15227" coordsize="9581,0" path="m1129,15227l10710,15227e" filled="false" stroked="true" strokeweight=".48pt" strokecolor="#000000">
                <v:path arrowok="t"/>
              </v:shape>
            </v:group>
            <v:group style="position:absolute;left:1134;top:1440;width:2;height:13782" coordorigin="1134,1440" coordsize="2,13782">
              <v:shape style="position:absolute;left:1134;top:1440;width:2;height:13782" coordorigin="1134,1440" coordsize="0,13782" path="m1134,1440l1134,15222e" filled="false" stroked="true" strokeweight=".48pt" strokecolor="#000000">
                <v:path arrowok="t"/>
              </v:shape>
            </v:group>
            <v:group style="position:absolute;left:2188;top:1440;width:2;height:13782" coordorigin="2188,1440" coordsize="2,13782">
              <v:shape style="position:absolute;left:2188;top:1440;width:2;height:13782" coordorigin="2188,1440" coordsize="0,13782" path="m2188,1440l2188,15222e" filled="false" stroked="true" strokeweight=".48pt" strokecolor="#000000">
                <v:path arrowok="t"/>
              </v:shape>
            </v:group>
            <v:group style="position:absolute;left:3388;top:1440;width:2;height:13782" coordorigin="3388,1440" coordsize="2,13782">
              <v:shape style="position:absolute;left:3388;top:1440;width:2;height:13782" coordorigin="3388,1440" coordsize="0,13782" path="m3388,1440l3388,15222e" filled="false" stroked="true" strokeweight=".48pt" strokecolor="#000000">
                <v:path arrowok="t"/>
              </v:shape>
            </v:group>
            <v:group style="position:absolute;left:4903;top:1440;width:2;height:13782" coordorigin="4903,1440" coordsize="2,13782">
              <v:shape style="position:absolute;left:4903;top:1440;width:2;height:13782" coordorigin="4903,1440" coordsize="0,13782" path="m4903,1440l4903,15222e" filled="false" stroked="true" strokeweight=".48pt" strokecolor="#000000">
                <v:path arrowok="t"/>
              </v:shape>
            </v:group>
            <v:group style="position:absolute;left:6478;top:1440;width:2;height:13782" coordorigin="6478,1440" coordsize="2,13782">
              <v:shape style="position:absolute;left:6478;top:1440;width:2;height:13782" coordorigin="6478,1440" coordsize="0,13782" path="m6478,1440l6478,15222e" filled="false" stroked="true" strokeweight=".48pt" strokecolor="#000000">
                <v:path arrowok="t"/>
              </v:shape>
            </v:group>
            <v:group style="position:absolute;left:8023;top:1440;width:2;height:13782" coordorigin="8023,1440" coordsize="2,13782">
              <v:shape style="position:absolute;left:8023;top:1440;width:2;height:13782" coordorigin="8023,1440" coordsize="0,13782" path="m8023,1440l8023,15222e" filled="false" stroked="true" strokeweight=".48pt" strokecolor="#000000">
                <v:path arrowok="t"/>
              </v:shape>
            </v:group>
            <v:group style="position:absolute;left:9193;top:1440;width:2;height:13782" coordorigin="9193,1440" coordsize="2,13782">
              <v:shape style="position:absolute;left:9193;top:1440;width:2;height:13782" coordorigin="9193,1440" coordsize="0,13782" path="m9193,1440l9193,15222e" filled="false" stroked="true" strokeweight=".48pt" strokecolor="#000000">
                <v:path arrowok="t"/>
              </v:shape>
            </v:group>
            <v:group style="position:absolute;left:10705;top:1440;width:2;height:13782" coordorigin="10705,1440" coordsize="2,13782">
              <v:shape style="position:absolute;left:10705;top:1440;width:2;height:13782" coordorigin="10705,1440" coordsize="0,13782" path="m10705,1440l10705,15222e" filled="false" stroked="true" strokeweight=".48pt" strokecolor="#000000">
                <v:path arrowok="t"/>
              </v:shape>
            </v:group>
            <w10:wrap type="none"/>
          </v:group>
        </w:pict>
      </w:r>
      <w:r>
        <w:rPr>
          <w:rFonts w:ascii="宋体" w:hAnsi="宋体" w:cs="宋体" w:eastAsia="宋体" w:hint="default"/>
          <w:position w:val="2"/>
          <w:sz w:val="18"/>
          <w:szCs w:val="18"/>
        </w:rPr>
        <w:t>股</w:t>
        <w:tab/>
      </w: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after="0" w:line="215" w:lineRule="exact"/>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2.000023pt;width:479.3pt;height:685.1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4"/>
                    <w:gridCol w:w="1200"/>
                    <w:gridCol w:w="1515"/>
                    <w:gridCol w:w="1575"/>
                    <w:gridCol w:w="1545"/>
                    <w:gridCol w:w="1170"/>
                    <w:gridCol w:w="1512"/>
                  </w:tblGrid>
                  <w:tr>
                    <w:trPr>
                      <w:trHeight w:val="322" w:hRule="exact"/>
                    </w:trPr>
                    <w:tc>
                      <w:tcPr>
                        <w:tcW w:w="1054" w:type="dxa"/>
                        <w:vMerge w:val="restart"/>
                        <w:tcBorders>
                          <w:top w:val="single" w:sz="4" w:space="0" w:color="000000"/>
                          <w:left w:val="single" w:sz="4" w:space="0" w:color="000000"/>
                          <w:right w:val="single" w:sz="4" w:space="0" w:color="000000"/>
                        </w:tcBorders>
                      </w:tcPr>
                      <w:p>
                        <w:pPr/>
                      </w:p>
                    </w:tc>
                    <w:tc>
                      <w:tcPr>
                        <w:tcW w:w="1200" w:type="dxa"/>
                        <w:vMerge w:val="restart"/>
                        <w:tcBorders>
                          <w:top w:val="single" w:sz="4" w:space="0" w:color="000000"/>
                          <w:left w:val="single" w:sz="4" w:space="0" w:color="000000"/>
                          <w:right w:val="single" w:sz="4" w:space="0" w:color="000000"/>
                        </w:tcBorders>
                      </w:tcPr>
                      <w:p>
                        <w:pPr/>
                      </w:p>
                    </w:tc>
                    <w:tc>
                      <w:tcPr>
                        <w:tcW w:w="1515" w:type="dxa"/>
                        <w:vMerge w:val="restart"/>
                        <w:tcBorders>
                          <w:top w:val="single" w:sz="4" w:space="0" w:color="000000"/>
                          <w:left w:val="single" w:sz="4" w:space="0" w:color="000000"/>
                          <w:right w:val="single" w:sz="4" w:space="0" w:color="000000"/>
                        </w:tcBorders>
                      </w:tcPr>
                      <w:p>
                        <w:pPr/>
                      </w:p>
                    </w:tc>
                    <w:tc>
                      <w:tcPr>
                        <w:tcW w:w="1575" w:type="dxa"/>
                        <w:vMerge w:val="restart"/>
                        <w:tcBorders>
                          <w:top w:val="single" w:sz="4" w:space="0" w:color="000000"/>
                          <w:left w:val="single" w:sz="4" w:space="0" w:color="000000"/>
                          <w:right w:val="single" w:sz="4" w:space="0" w:color="000000"/>
                        </w:tcBorders>
                      </w:tcPr>
                      <w:p>
                        <w:pPr/>
                      </w:p>
                    </w:tc>
                    <w:tc>
                      <w:tcPr>
                        <w:tcW w:w="1545" w:type="dxa"/>
                        <w:vMerge w:val="restart"/>
                        <w:tcBorders>
                          <w:top w:val="single" w:sz="4" w:space="0" w:color="000000"/>
                          <w:left w:val="single" w:sz="4" w:space="0" w:color="000000"/>
                          <w:right w:val="single" w:sz="4" w:space="0" w:color="000000"/>
                        </w:tcBorders>
                      </w:tcPr>
                      <w:p>
                        <w:pPr/>
                      </w:p>
                    </w:tc>
                    <w:tc>
                      <w:tcPr>
                        <w:tcW w:w="1170" w:type="dxa"/>
                        <w:vMerge w:val="restart"/>
                        <w:tcBorders>
                          <w:top w:val="single" w:sz="4" w:space="0" w:color="000000"/>
                          <w:left w:val="single" w:sz="4" w:space="0" w:color="000000"/>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tc>
                  </w:tr>
                  <w:tr>
                    <w:trPr>
                      <w:trHeight w:val="308" w:hRule="exact"/>
                    </w:trPr>
                    <w:tc>
                      <w:tcPr>
                        <w:tcW w:w="1054"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515" w:type="dxa"/>
                        <w:vMerge/>
                        <w:tcBorders>
                          <w:left w:val="single" w:sz="4" w:space="0" w:color="000000"/>
                          <w:right w:val="single" w:sz="4" w:space="0" w:color="000000"/>
                        </w:tcBorders>
                      </w:tcPr>
                      <w:p>
                        <w:pPr/>
                      </w:p>
                    </w:tc>
                    <w:tc>
                      <w:tcPr>
                        <w:tcW w:w="1575" w:type="dxa"/>
                        <w:vMerge/>
                        <w:tcBorders>
                          <w:left w:val="single" w:sz="4" w:space="0" w:color="000000"/>
                          <w:right w:val="single" w:sz="4" w:space="0" w:color="000000"/>
                        </w:tcBorders>
                      </w:tcPr>
                      <w:p>
                        <w:pPr/>
                      </w:p>
                    </w:tc>
                    <w:tc>
                      <w:tcPr>
                        <w:tcW w:w="1545" w:type="dxa"/>
                        <w:vMerge/>
                        <w:tcBorders>
                          <w:left w:val="single" w:sz="4" w:space="0" w:color="000000"/>
                          <w:right w:val="single" w:sz="4" w:space="0" w:color="000000"/>
                        </w:tcBorders>
                      </w:tcPr>
                      <w:p>
                        <w:pPr/>
                      </w:p>
                    </w:tc>
                    <w:tc>
                      <w:tcPr>
                        <w:tcW w:w="1170"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剩余股权激励限售</w:t>
                        </w:r>
                      </w:p>
                    </w:tc>
                  </w:tr>
                  <w:tr>
                    <w:trPr>
                      <w:trHeight w:val="312" w:hRule="exact"/>
                    </w:trPr>
                    <w:tc>
                      <w:tcPr>
                        <w:tcW w:w="1054"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515" w:type="dxa"/>
                        <w:vMerge/>
                        <w:tcBorders>
                          <w:left w:val="single" w:sz="4" w:space="0" w:color="000000"/>
                          <w:right w:val="single" w:sz="4" w:space="0" w:color="000000"/>
                        </w:tcBorders>
                      </w:tcPr>
                      <w:p>
                        <w:pPr/>
                      </w:p>
                    </w:tc>
                    <w:tc>
                      <w:tcPr>
                        <w:tcW w:w="1575" w:type="dxa"/>
                        <w:vMerge/>
                        <w:tcBorders>
                          <w:left w:val="single" w:sz="4" w:space="0" w:color="000000"/>
                          <w:right w:val="single" w:sz="4" w:space="0" w:color="000000"/>
                        </w:tcBorders>
                      </w:tcPr>
                      <w:p>
                        <w:pPr/>
                      </w:p>
                    </w:tc>
                    <w:tc>
                      <w:tcPr>
                        <w:tcW w:w="1545" w:type="dxa"/>
                        <w:vMerge/>
                        <w:tcBorders>
                          <w:left w:val="single" w:sz="4" w:space="0" w:color="000000"/>
                          <w:right w:val="single" w:sz="4" w:space="0" w:color="000000"/>
                        </w:tcBorders>
                      </w:tcPr>
                      <w:p>
                        <w:pPr/>
                      </w:p>
                    </w:tc>
                    <w:tc>
                      <w:tcPr>
                        <w:tcW w:w="1170"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515" w:type="dxa"/>
                        <w:vMerge/>
                        <w:tcBorders>
                          <w:left w:val="single" w:sz="4" w:space="0" w:color="000000"/>
                          <w:bottom w:val="single" w:sz="4" w:space="0" w:color="000000"/>
                          <w:right w:val="single" w:sz="4" w:space="0" w:color="000000"/>
                        </w:tcBorders>
                      </w:tcPr>
                      <w:p>
                        <w:pPr/>
                      </w:p>
                    </w:tc>
                    <w:tc>
                      <w:tcPr>
                        <w:tcW w:w="1575" w:type="dxa"/>
                        <w:vMerge/>
                        <w:tcBorders>
                          <w:left w:val="single" w:sz="4" w:space="0" w:color="000000"/>
                          <w:bottom w:val="single" w:sz="4" w:space="0" w:color="000000"/>
                          <w:right w:val="single" w:sz="4" w:space="0" w:color="000000"/>
                        </w:tcBorders>
                      </w:tcPr>
                      <w:p>
                        <w:pPr/>
                      </w:p>
                    </w:tc>
                    <w:tc>
                      <w:tcPr>
                        <w:tcW w:w="1545" w:type="dxa"/>
                        <w:vMerge/>
                        <w:tcBorders>
                          <w:left w:val="single" w:sz="4" w:space="0" w:color="000000"/>
                          <w:bottom w:val="single" w:sz="4" w:space="0" w:color="000000"/>
                          <w:right w:val="single" w:sz="4" w:space="0" w:color="000000"/>
                        </w:tcBorders>
                      </w:tcPr>
                      <w:p>
                        <w:pPr/>
                      </w:p>
                    </w:tc>
                    <w:tc>
                      <w:tcPr>
                        <w:tcW w:w="1170" w:type="dxa"/>
                        <w:vMerge/>
                        <w:tcBorders>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孙雅</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2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吴小勇</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李坤龙</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年度考核为</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，根据股权激励</w:t>
                        </w:r>
                      </w:p>
                    </w:tc>
                  </w:tr>
                  <w:tr>
                    <w:trPr>
                      <w:trHeight w:val="308"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计划回购注销</w:t>
                        </w:r>
                      </w:p>
                    </w:tc>
                  </w:tr>
                  <w:tr>
                    <w:trPr>
                      <w:trHeight w:val="316"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2340 </w:t>
                        </w:r>
                        <w:r>
                          <w:rPr>
                            <w:rFonts w:ascii="宋体" w:hAnsi="宋体" w:cs="宋体" w:eastAsia="宋体" w:hint="default"/>
                            <w:spacing w:val="-5"/>
                            <w:sz w:val="18"/>
                            <w:szCs w:val="18"/>
                          </w:rPr>
                          <w:t>股，该限制性</w:t>
                        </w:r>
                      </w:p>
                    </w:tc>
                  </w:tr>
                  <w:tr>
                    <w:trPr>
                      <w:trHeight w:val="308"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股票的回购注销事</w:t>
                        </w:r>
                      </w:p>
                    </w:tc>
                  </w:tr>
                  <w:tr>
                    <w:trPr>
                      <w:trHeight w:val="94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魏涛</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2"/>
                            <w:sz w:val="18"/>
                          </w:rPr>
                          <w:t>11,700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9,000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27,300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宜已于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 </w:t>
                        </w:r>
                        <w:r>
                          <w:rPr>
                            <w:rFonts w:ascii="宋体" w:hAnsi="宋体" w:cs="宋体" w:eastAsia="宋体" w:hint="default"/>
                            <w:spacing w:val="-13"/>
                            <w:sz w:val="18"/>
                            <w:szCs w:val="18"/>
                          </w:rPr>
                          <w:t>日完成。首期</w:t>
                        </w:r>
                        <w:r>
                          <w:rPr>
                            <w:rFonts w:ascii="宋体" w:hAnsi="宋体" w:cs="宋体" w:eastAsia="宋体" w:hint="default"/>
                            <w:sz w:val="18"/>
                            <w:szCs w:val="18"/>
                          </w:rPr>
                          <w:t> 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308"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上市流通。剩余股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权激励限售股部分</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根据股权激励计划</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李玲</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40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夏天明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bl>
                <w:p>
                  <w:pPr/>
                </w:p>
              </w:txbxContent>
            </v:textbox>
            <w10:wrap type="none"/>
          </v:shape>
        </w:pict>
      </w:r>
    </w:p>
    <w:p>
      <w:pPr>
        <w:spacing w:line="240" w:lineRule="auto" w:before="2"/>
        <w:rPr>
          <w:rFonts w:ascii="Times New Roman" w:hAnsi="Times New Roman" w:cs="Times New Roman" w:eastAsia="Times New Roman" w:hint="default"/>
          <w:sz w:val="14"/>
          <w:szCs w:val="14"/>
        </w:rPr>
      </w:pPr>
    </w:p>
    <w:p>
      <w:pPr>
        <w:spacing w:before="0"/>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r>
        <w:rPr/>
        <w:pict>
          <v:shape style="position:absolute;margin-left:56.459999pt;margin-top:72.000023pt;width:479.3pt;height:680.6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4"/>
                    <w:gridCol w:w="1200"/>
                    <w:gridCol w:w="1515"/>
                    <w:gridCol w:w="1575"/>
                    <w:gridCol w:w="1545"/>
                    <w:gridCol w:w="1170"/>
                    <w:gridCol w:w="1512"/>
                  </w:tblGrid>
                  <w:tr>
                    <w:trPr>
                      <w:trHeight w:val="322" w:hRule="exact"/>
                    </w:trPr>
                    <w:tc>
                      <w:tcPr>
                        <w:tcW w:w="1054" w:type="dxa"/>
                        <w:vMerge w:val="restart"/>
                        <w:tcBorders>
                          <w:top w:val="single" w:sz="4" w:space="0" w:color="000000"/>
                          <w:left w:val="single" w:sz="4" w:space="0" w:color="000000"/>
                          <w:right w:val="single" w:sz="4" w:space="0" w:color="000000"/>
                        </w:tcBorders>
                      </w:tcPr>
                      <w:p>
                        <w:pPr/>
                      </w:p>
                    </w:tc>
                    <w:tc>
                      <w:tcPr>
                        <w:tcW w:w="1200" w:type="dxa"/>
                        <w:vMerge w:val="restart"/>
                        <w:tcBorders>
                          <w:top w:val="single" w:sz="4" w:space="0" w:color="000000"/>
                          <w:left w:val="single" w:sz="4" w:space="0" w:color="000000"/>
                          <w:right w:val="single" w:sz="4" w:space="0" w:color="000000"/>
                        </w:tcBorders>
                      </w:tcPr>
                      <w:p>
                        <w:pPr/>
                      </w:p>
                    </w:tc>
                    <w:tc>
                      <w:tcPr>
                        <w:tcW w:w="1515" w:type="dxa"/>
                        <w:vMerge w:val="restart"/>
                        <w:tcBorders>
                          <w:top w:val="single" w:sz="4" w:space="0" w:color="000000"/>
                          <w:left w:val="single" w:sz="4" w:space="0" w:color="000000"/>
                          <w:right w:val="single" w:sz="4" w:space="0" w:color="000000"/>
                        </w:tcBorders>
                      </w:tcPr>
                      <w:p>
                        <w:pPr/>
                      </w:p>
                    </w:tc>
                    <w:tc>
                      <w:tcPr>
                        <w:tcW w:w="1575" w:type="dxa"/>
                        <w:vMerge w:val="restart"/>
                        <w:tcBorders>
                          <w:top w:val="single" w:sz="4" w:space="0" w:color="000000"/>
                          <w:left w:val="single" w:sz="4" w:space="0" w:color="000000"/>
                          <w:right w:val="single" w:sz="4" w:space="0" w:color="000000"/>
                        </w:tcBorders>
                      </w:tcPr>
                      <w:p>
                        <w:pPr/>
                      </w:p>
                    </w:tc>
                    <w:tc>
                      <w:tcPr>
                        <w:tcW w:w="1545" w:type="dxa"/>
                        <w:vMerge w:val="restart"/>
                        <w:tcBorders>
                          <w:top w:val="single" w:sz="4" w:space="0" w:color="000000"/>
                          <w:left w:val="single" w:sz="4" w:space="0" w:color="000000"/>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312" w:hRule="exact"/>
                    </w:trPr>
                    <w:tc>
                      <w:tcPr>
                        <w:tcW w:w="1054"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515" w:type="dxa"/>
                        <w:vMerge/>
                        <w:tcBorders>
                          <w:left w:val="single" w:sz="4" w:space="0" w:color="000000"/>
                          <w:right w:val="single" w:sz="4" w:space="0" w:color="000000"/>
                        </w:tcBorders>
                      </w:tcPr>
                      <w:p>
                        <w:pPr/>
                      </w:p>
                    </w:tc>
                    <w:tc>
                      <w:tcPr>
                        <w:tcW w:w="1575" w:type="dxa"/>
                        <w:vMerge/>
                        <w:tcBorders>
                          <w:left w:val="single" w:sz="4" w:space="0" w:color="000000"/>
                          <w:right w:val="single" w:sz="4" w:space="0" w:color="000000"/>
                        </w:tcBorders>
                      </w:tcPr>
                      <w:p>
                        <w:pPr/>
                      </w:p>
                    </w:tc>
                    <w:tc>
                      <w:tcPr>
                        <w:tcW w:w="1545"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tc>
                  </w:tr>
                  <w:tr>
                    <w:trPr>
                      <w:trHeight w:val="308" w:hRule="exact"/>
                    </w:trPr>
                    <w:tc>
                      <w:tcPr>
                        <w:tcW w:w="1054"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515" w:type="dxa"/>
                        <w:vMerge/>
                        <w:tcBorders>
                          <w:left w:val="single" w:sz="4" w:space="0" w:color="000000"/>
                          <w:right w:val="single" w:sz="4" w:space="0" w:color="000000"/>
                        </w:tcBorders>
                      </w:tcPr>
                      <w:p>
                        <w:pPr/>
                      </w:p>
                    </w:tc>
                    <w:tc>
                      <w:tcPr>
                        <w:tcW w:w="1575" w:type="dxa"/>
                        <w:vMerge/>
                        <w:tcBorders>
                          <w:left w:val="single" w:sz="4" w:space="0" w:color="000000"/>
                          <w:right w:val="single" w:sz="4" w:space="0" w:color="000000"/>
                        </w:tcBorders>
                      </w:tcPr>
                      <w:p>
                        <w:pPr/>
                      </w:p>
                    </w:tc>
                    <w:tc>
                      <w:tcPr>
                        <w:tcW w:w="1545"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剩余股权激励限售</w:t>
                        </w:r>
                      </w:p>
                    </w:tc>
                  </w:tr>
                  <w:tr>
                    <w:trPr>
                      <w:trHeight w:val="312" w:hRule="exact"/>
                    </w:trPr>
                    <w:tc>
                      <w:tcPr>
                        <w:tcW w:w="1054"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515" w:type="dxa"/>
                        <w:vMerge/>
                        <w:tcBorders>
                          <w:left w:val="single" w:sz="4" w:space="0" w:color="000000"/>
                          <w:right w:val="single" w:sz="4" w:space="0" w:color="000000"/>
                        </w:tcBorders>
                      </w:tcPr>
                      <w:p>
                        <w:pPr/>
                      </w:p>
                    </w:tc>
                    <w:tc>
                      <w:tcPr>
                        <w:tcW w:w="1575" w:type="dxa"/>
                        <w:vMerge/>
                        <w:tcBorders>
                          <w:left w:val="single" w:sz="4" w:space="0" w:color="000000"/>
                          <w:right w:val="single" w:sz="4" w:space="0" w:color="000000"/>
                        </w:tcBorders>
                      </w:tcPr>
                      <w:p>
                        <w:pPr/>
                      </w:p>
                    </w:tc>
                    <w:tc>
                      <w:tcPr>
                        <w:tcW w:w="1545"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515" w:type="dxa"/>
                        <w:vMerge/>
                        <w:tcBorders>
                          <w:left w:val="single" w:sz="4" w:space="0" w:color="000000"/>
                          <w:bottom w:val="single" w:sz="4" w:space="0" w:color="000000"/>
                          <w:right w:val="single" w:sz="4" w:space="0" w:color="000000"/>
                        </w:tcBorders>
                      </w:tcPr>
                      <w:p>
                        <w:pPr/>
                      </w:p>
                    </w:tc>
                    <w:tc>
                      <w:tcPr>
                        <w:tcW w:w="1575" w:type="dxa"/>
                        <w:vMerge/>
                        <w:tcBorders>
                          <w:left w:val="single" w:sz="4" w:space="0" w:color="000000"/>
                          <w:bottom w:val="single" w:sz="4" w:space="0" w:color="000000"/>
                          <w:right w:val="single" w:sz="4" w:space="0" w:color="000000"/>
                        </w:tcBorders>
                      </w:tcPr>
                      <w:p>
                        <w:pPr/>
                      </w:p>
                    </w:tc>
                    <w:tc>
                      <w:tcPr>
                        <w:tcW w:w="1545" w:type="dxa"/>
                        <w:vMerge/>
                        <w:tcBorders>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郭立强</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2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宓宝芹</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蒋涛</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2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许圣科</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68,250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年考核为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根据股权激励计划</w:t>
                        </w: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回购注销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该限制性股票的回</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购注销事宜已于</w:t>
                        </w:r>
                      </w:p>
                    </w:tc>
                  </w:tr>
                  <w:tr>
                    <w:trPr>
                      <w:trHeight w:val="941"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李斌</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39,000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91,000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完成。首期解锁</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31200 </w:t>
                        </w:r>
                        <w:r>
                          <w:rPr>
                            <w:rFonts w:ascii="宋体" w:hAnsi="宋体" w:cs="宋体" w:eastAsia="宋体" w:hint="default"/>
                            <w:sz w:val="18"/>
                            <w:szCs w:val="18"/>
                          </w:rPr>
                          <w:t>股，于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日上市流</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通。剩余股权激励</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限售股部分根据股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权激励计划约定解</w:t>
                        </w:r>
                      </w:p>
                    </w:tc>
                  </w:tr>
                  <w:tr>
                    <w:trPr>
                      <w:trHeight w:val="355"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6" w:footer="978"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1754" w:val="left" w:leader="none"/>
          <w:tab w:pos="3359" w:val="left" w:leader="none"/>
          <w:tab w:pos="4934" w:val="left" w:leader="none"/>
          <w:tab w:pos="6388" w:val="left" w:leader="none"/>
        </w:tabs>
        <w:spacing w:line="212" w:lineRule="exact" w:before="118"/>
        <w:ind w:left="141" w:right="-1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李思琪</w:t>
        <w:tab/>
      </w:r>
      <w:r>
        <w:rPr>
          <w:rFonts w:ascii="Times New Roman" w:hAnsi="Times New Roman" w:cs="Times New Roman" w:eastAsia="Times New Roman" w:hint="default"/>
          <w:spacing w:val="-1"/>
          <w:sz w:val="18"/>
          <w:szCs w:val="18"/>
        </w:rPr>
        <w:t>150,000</w:t>
        <w:tab/>
        <w:t>58,500</w:t>
        <w:tab/>
        <w:t>45,000</w:t>
        <w:tab/>
        <w:t>136,500</w:t>
      </w:r>
    </w:p>
    <w:p>
      <w:pPr>
        <w:spacing w:line="300" w:lineRule="auto" w:before="44"/>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傅孝治</w:t>
        <w:tab/>
      </w:r>
      <w:r>
        <w:rPr>
          <w:rFonts w:ascii="Times New Roman" w:hAnsi="Times New Roman" w:cs="Times New Roman" w:eastAsia="Times New Roman" w:hint="default"/>
          <w:spacing w:val="-1"/>
          <w:sz w:val="18"/>
          <w:szCs w:val="18"/>
        </w:rPr>
        <w:t>75,000</w:t>
        <w:tab/>
        <w:t>29,250</w:t>
        <w:tab/>
        <w:t>22,500</w:t>
        <w:tab/>
        <w:t>68,250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tabs>
          <w:tab w:pos="1754"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纪鹏</w:t>
        <w:tab/>
      </w:r>
      <w:r>
        <w:rPr>
          <w:rFonts w:ascii="Times New Roman" w:hAnsi="Times New Roman" w:cs="Times New Roman" w:eastAsia="Times New Roman" w:hint="default"/>
          <w:spacing w:val="-1"/>
          <w:sz w:val="18"/>
          <w:szCs w:val="18"/>
        </w:rPr>
        <w:t>100,000</w:t>
        <w:tab/>
        <w:t>39,000</w:t>
        <w:tab/>
        <w:t>30,000</w:t>
        <w:tab/>
        <w:t>91,000</w:t>
      </w:r>
    </w:p>
    <w:p>
      <w:pPr>
        <w:spacing w:line="300" w:lineRule="auto" w:before="107"/>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754"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高禕</w:t>
        <w:tab/>
      </w:r>
      <w:r>
        <w:rPr>
          <w:rFonts w:ascii="Times New Roman" w:hAnsi="Times New Roman" w:cs="Times New Roman" w:eastAsia="Times New Roman" w:hint="default"/>
          <w:spacing w:val="-1"/>
          <w:sz w:val="18"/>
          <w:szCs w:val="18"/>
        </w:rPr>
        <w:t>100,000</w:t>
        <w:tab/>
        <w:t>39,000</w:t>
        <w:tab/>
        <w:t>30,000</w:t>
        <w:tab/>
        <w:t>91,000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蒋峰</w:t>
        <w:tab/>
      </w:r>
      <w:r>
        <w:rPr>
          <w:rFonts w:ascii="Times New Roman" w:hAnsi="Times New Roman" w:cs="Times New Roman" w:eastAsia="Times New Roman" w:hint="default"/>
          <w:spacing w:val="-1"/>
          <w:sz w:val="18"/>
          <w:szCs w:val="18"/>
        </w:rPr>
        <w:t>50,000</w:t>
        <w:tab/>
        <w:t>19,500</w:t>
        <w:tab/>
        <w:t>15,000</w:t>
        <w:tab/>
        <w:t>45,500</w:t>
      </w:r>
    </w:p>
    <w:p>
      <w:pPr>
        <w:spacing w:line="300" w:lineRule="auto" w:before="107"/>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陈琪</w:t>
        <w:tab/>
      </w:r>
      <w:r>
        <w:rPr>
          <w:rFonts w:ascii="Times New Roman" w:hAnsi="Times New Roman" w:cs="Times New Roman" w:eastAsia="Times New Roman" w:hint="default"/>
          <w:spacing w:val="-1"/>
          <w:sz w:val="18"/>
          <w:szCs w:val="18"/>
        </w:rPr>
        <w:t>50,000</w:t>
        <w:tab/>
        <w:t>19,500</w:t>
        <w:tab/>
        <w:t>15,000</w:t>
        <w:tab/>
        <w:t>45,500</w:t>
      </w:r>
    </w:p>
    <w:p>
      <w:pPr>
        <w:spacing w:line="300" w:lineRule="auto" w:before="110"/>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tabs>
          <w:tab w:pos="1845" w:val="left" w:leader="none"/>
          <w:tab w:pos="3359" w:val="left" w:leader="none"/>
          <w:tab w:pos="4934" w:val="left" w:leader="none"/>
          <w:tab w:pos="6479" w:val="left" w:leader="none"/>
        </w:tabs>
        <w:spacing w:line="212" w:lineRule="exact" w:before="0"/>
        <w:ind w:left="14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徐征</w:t>
        <w:tab/>
      </w:r>
      <w:r>
        <w:rPr>
          <w:rFonts w:ascii="Times New Roman" w:hAnsi="Times New Roman" w:cs="Times New Roman" w:eastAsia="Times New Roman" w:hint="default"/>
          <w:spacing w:val="-1"/>
          <w:sz w:val="18"/>
          <w:szCs w:val="18"/>
        </w:rPr>
        <w:t>50,000</w:t>
        <w:tab/>
        <w:t>19,500</w:t>
        <w:tab/>
        <w:t>15,000</w:t>
        <w:tab/>
        <w:t>45,500</w:t>
      </w:r>
    </w:p>
    <w:p>
      <w:pPr>
        <w:spacing w:line="300" w:lineRule="auto" w:before="107"/>
        <w:ind w:left="1185" w:right="192"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股权激励限售</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976" w:space="40"/>
            <w:col w:w="2854"/>
          </w:cols>
        </w:sectPr>
      </w:pPr>
    </w:p>
    <w:p>
      <w:pPr>
        <w:tabs>
          <w:tab w:pos="1168" w:val="left" w:leader="none"/>
        </w:tabs>
        <w:spacing w:line="180" w:lineRule="exact" w:before="0"/>
        <w:ind w:left="0" w:right="223" w:firstLine="0"/>
        <w:jc w:val="right"/>
        <w:rPr>
          <w:rFonts w:ascii="宋体" w:hAnsi="宋体" w:cs="宋体" w:eastAsia="宋体" w:hint="default"/>
          <w:sz w:val="18"/>
          <w:szCs w:val="18"/>
        </w:rPr>
      </w:pPr>
      <w:r>
        <w:rPr/>
        <w:pict>
          <v:group style="position:absolute;margin-left:56.220001pt;margin-top:71.760025pt;width:479.55pt;height:687.35pt;mso-position-horizontal-relative:page;mso-position-vertical-relative:page;z-index:-989320" coordorigin="1124,1435" coordsize="9591,13747">
            <v:group style="position:absolute;left:1129;top:1445;width:9581;height:2" coordorigin="1129,1445" coordsize="9581,2">
              <v:shape style="position:absolute;left:1129;top:1445;width:9581;height:2" coordorigin="1129,1445" coordsize="9581,0" path="m1129,1445l10710,1445e" filled="false" stroked="true" strokeweight=".48pt" strokecolor="#000000">
                <v:path arrowok="t"/>
              </v:shape>
            </v:group>
            <v:group style="position:absolute;left:1129;top:3407;width:9581;height:2" coordorigin="1129,3407" coordsize="9581,2">
              <v:shape style="position:absolute;left:1129;top:3407;width:9581;height:2" coordorigin="1129,3407" coordsize="9581,0" path="m1129,3407l10710,3407e" filled="false" stroked="true" strokeweight=".48pt" strokecolor="#000000">
                <v:path arrowok="t"/>
              </v:shape>
            </v:group>
            <v:group style="position:absolute;left:1129;top:5369;width:9581;height:2" coordorigin="1129,5369" coordsize="9581,2">
              <v:shape style="position:absolute;left:1129;top:5369;width:9581;height:2" coordorigin="1129,5369" coordsize="9581,0" path="m1129,5369l10710,5369e" filled="false" stroked="true" strokeweight=".48pt" strokecolor="#000000">
                <v:path arrowok="t"/>
              </v:shape>
            </v:group>
            <v:group style="position:absolute;left:1129;top:7331;width:9581;height:2" coordorigin="1129,7331" coordsize="9581,2">
              <v:shape style="position:absolute;left:1129;top:7331;width:9581;height:2" coordorigin="1129,7331" coordsize="9581,0" path="m1129,7331l10710,7331e" filled="false" stroked="true" strokeweight=".48pt" strokecolor="#000000">
                <v:path arrowok="t"/>
              </v:shape>
            </v:group>
            <v:group style="position:absolute;left:1129;top:9293;width:9581;height:2" coordorigin="1129,9293" coordsize="9581,2">
              <v:shape style="position:absolute;left:1129;top:9293;width:9581;height:2" coordorigin="1129,9293" coordsize="9581,0" path="m1129,9293l10710,9293e" filled="false" stroked="true" strokeweight=".48pt" strokecolor="#000000">
                <v:path arrowok="t"/>
              </v:shape>
            </v:group>
            <v:group style="position:absolute;left:1129;top:11255;width:9581;height:2" coordorigin="1129,11255" coordsize="9581,2">
              <v:shape style="position:absolute;left:1129;top:11255;width:9581;height:2" coordorigin="1129,11255" coordsize="9581,0" path="m1129,11255l10710,11255e" filled="false" stroked="true" strokeweight=".48pt" strokecolor="#000000">
                <v:path arrowok="t"/>
              </v:shape>
            </v:group>
            <v:group style="position:absolute;left:1129;top:13217;width:9581;height:2" coordorigin="1129,13217" coordsize="9581,2">
              <v:shape style="position:absolute;left:1129;top:13217;width:9581;height:2" coordorigin="1129,13217" coordsize="9581,0" path="m1129,13217l10710,13217e" filled="false" stroked="true" strokeweight=".48pt" strokecolor="#000000">
                <v:path arrowok="t"/>
              </v:shape>
            </v:group>
            <v:group style="position:absolute;left:1129;top:15177;width:9581;height:2" coordorigin="1129,15177" coordsize="9581,2">
              <v:shape style="position:absolute;left:1129;top:15177;width:9581;height:2" coordorigin="1129,15177" coordsize="9581,0" path="m1129,15177l10710,15177e" filled="false" stroked="true" strokeweight=".48pt" strokecolor="#000000">
                <v:path arrowok="t"/>
              </v:shape>
            </v:group>
            <v:group style="position:absolute;left:1134;top:1440;width:2;height:13732" coordorigin="1134,1440" coordsize="2,13732">
              <v:shape style="position:absolute;left:1134;top:1440;width:2;height:13732" coordorigin="1134,1440" coordsize="0,13732" path="m1134,1440l1134,15172e" filled="false" stroked="true" strokeweight=".48pt" strokecolor="#000000">
                <v:path arrowok="t"/>
              </v:shape>
            </v:group>
            <v:group style="position:absolute;left:2188;top:1440;width:2;height:13732" coordorigin="2188,1440" coordsize="2,13732">
              <v:shape style="position:absolute;left:2188;top:1440;width:2;height:13732" coordorigin="2188,1440" coordsize="0,13732" path="m2188,1440l2188,15172e" filled="false" stroked="true" strokeweight=".48pt" strokecolor="#000000">
                <v:path arrowok="t"/>
              </v:shape>
            </v:group>
            <v:group style="position:absolute;left:3388;top:1440;width:2;height:13732" coordorigin="3388,1440" coordsize="2,13732">
              <v:shape style="position:absolute;left:3388;top:1440;width:2;height:13732" coordorigin="3388,1440" coordsize="0,13732" path="m3388,1440l3388,15172e" filled="false" stroked="true" strokeweight=".48pt" strokecolor="#000000">
                <v:path arrowok="t"/>
              </v:shape>
            </v:group>
            <v:group style="position:absolute;left:4903;top:1440;width:2;height:13732" coordorigin="4903,1440" coordsize="2,13732">
              <v:shape style="position:absolute;left:4903;top:1440;width:2;height:13732" coordorigin="4903,1440" coordsize="0,13732" path="m4903,1440l4903,15172e" filled="false" stroked="true" strokeweight=".48pt" strokecolor="#000000">
                <v:path arrowok="t"/>
              </v:shape>
            </v:group>
            <v:group style="position:absolute;left:6478;top:1440;width:2;height:13732" coordorigin="6478,1440" coordsize="2,13732">
              <v:shape style="position:absolute;left:6478;top:1440;width:2;height:13732" coordorigin="6478,1440" coordsize="0,13732" path="m6478,1440l6478,15172e" filled="false" stroked="true" strokeweight=".48pt" strokecolor="#000000">
                <v:path arrowok="t"/>
              </v:shape>
            </v:group>
            <v:group style="position:absolute;left:8023;top:1440;width:2;height:13732" coordorigin="8023,1440" coordsize="2,13732">
              <v:shape style="position:absolute;left:8023;top:1440;width:2;height:13732" coordorigin="8023,1440" coordsize="0,13732" path="m8023,1440l8023,15172e" filled="false" stroked="true" strokeweight=".48pt" strokecolor="#000000">
                <v:path arrowok="t"/>
              </v:shape>
            </v:group>
            <v:group style="position:absolute;left:9193;top:1440;width:2;height:13732" coordorigin="9193,1440" coordsize="2,13732">
              <v:shape style="position:absolute;left:9193;top:1440;width:2;height:13732" coordorigin="9193,1440" coordsize="0,13732" path="m9193,1440l9193,15172e" filled="false" stroked="true" strokeweight=".48pt" strokecolor="#000000">
                <v:path arrowok="t"/>
              </v:shape>
            </v:group>
            <v:group style="position:absolute;left:10705;top:1440;width:2;height:13732" coordorigin="10705,1440" coordsize="2,13732">
              <v:shape style="position:absolute;left:10705;top:1440;width:2;height:13732" coordorigin="10705,1440" coordsize="0,13732" path="m10705,1440l10705,15172e" filled="false" stroked="true" strokeweight=".48pt" strokecolor="#000000">
                <v:path arrowok="t"/>
              </v:shape>
            </v:group>
            <w10:wrap type="none"/>
          </v:group>
        </w:pict>
      </w:r>
      <w:r>
        <w:rPr>
          <w:rFonts w:ascii="宋体" w:hAnsi="宋体" w:cs="宋体" w:eastAsia="宋体" w:hint="default"/>
          <w:sz w:val="18"/>
          <w:szCs w:val="18"/>
        </w:rPr>
        <w:t>股</w:t>
        <w:tab/>
        <w:t>剩余股权激励限售</w:t>
      </w:r>
    </w:p>
    <w:p>
      <w:pPr>
        <w:spacing w:line="316" w:lineRule="auto" w:before="76"/>
        <w:ind w:left="8200" w:right="206" w:firstLine="0"/>
        <w:jc w:val="left"/>
        <w:rPr>
          <w:rFonts w:ascii="宋体" w:hAnsi="宋体" w:cs="宋体" w:eastAsia="宋体" w:hint="default"/>
          <w:sz w:val="18"/>
          <w:szCs w:val="18"/>
        </w:rPr>
      </w:pPr>
      <w:r>
        <w:rPr>
          <w:rFonts w:ascii="宋体" w:hAnsi="宋体" w:cs="宋体" w:eastAsia="宋体" w:hint="default"/>
          <w:sz w:val="18"/>
          <w:szCs w:val="18"/>
        </w:rPr>
        <w:t>股部分根据股权激 励计划约定解锁</w:t>
      </w:r>
    </w:p>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宋体" w:hAnsi="宋体" w:cs="宋体" w:eastAsia="宋体" w:hint="default"/>
          <w:sz w:val="20"/>
          <w:szCs w:val="20"/>
        </w:rPr>
      </w:pPr>
      <w:r>
        <w:rPr/>
        <w:pict>
          <v:shape style="position:absolute;margin-left:56.459999pt;margin-top:72.000023pt;width:479.3pt;height:687.1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4"/>
                    <w:gridCol w:w="1200"/>
                    <w:gridCol w:w="1515"/>
                    <w:gridCol w:w="1575"/>
                    <w:gridCol w:w="1545"/>
                    <w:gridCol w:w="1170"/>
                    <w:gridCol w:w="1512"/>
                  </w:tblGrid>
                  <w:tr>
                    <w:trPr>
                      <w:trHeight w:val="361"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郑春茂</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贾军</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68,250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1"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李耀</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梁晟</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1"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68,250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年度绩效考</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核未达标，根据股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权激励计划回购注</w:t>
                        </w: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股权</w:t>
                        </w:r>
                        <w:r>
                          <w:rPr>
                            <w:rFonts w:ascii="宋体" w:hAnsi="宋体" w:cs="宋体" w:eastAsia="宋体" w:hint="default"/>
                            <w:spacing w:val="-75"/>
                            <w:sz w:val="18"/>
                            <w:szCs w:val="18"/>
                          </w:rPr>
                          <w:t>，</w:t>
                        </w:r>
                        <w:r>
                          <w:rPr>
                            <w:rFonts w:ascii="宋体" w:hAnsi="宋体" w:cs="宋体" w:eastAsia="宋体" w:hint="default"/>
                            <w:sz w:val="18"/>
                            <w:szCs w:val="18"/>
                          </w:rPr>
                          <w:t>该限</w:t>
                        </w:r>
                      </w:p>
                    </w:tc>
                  </w:tr>
                  <w:tr>
                    <w:trPr>
                      <w:trHeight w:val="624"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陶凯</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制性股票的回购注 销事宜已于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日完成</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71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140,400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327,600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 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44"/>
        <w:ind w:left="0" w:right="11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8"/>
        <w:rPr>
          <w:rFonts w:ascii="宋体" w:hAnsi="宋体" w:cs="宋体" w:eastAsia="宋体" w:hint="default"/>
          <w:sz w:val="26"/>
          <w:szCs w:val="26"/>
        </w:rPr>
      </w:pPr>
      <w:r>
        <w:rPr/>
        <w:pict>
          <v:shape style="position:absolute;margin-left:56.459999pt;margin-top:72.000023pt;width:479.3pt;height:694.2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4"/>
                    <w:gridCol w:w="1200"/>
                    <w:gridCol w:w="1515"/>
                    <w:gridCol w:w="1575"/>
                    <w:gridCol w:w="1545"/>
                    <w:gridCol w:w="1170"/>
                    <w:gridCol w:w="1512"/>
                  </w:tblGrid>
                  <w:tr>
                    <w:trPr>
                      <w:trHeight w:val="322" w:hRule="exact"/>
                    </w:trPr>
                    <w:tc>
                      <w:tcPr>
                        <w:tcW w:w="1054" w:type="dxa"/>
                        <w:vMerge w:val="restart"/>
                        <w:tcBorders>
                          <w:top w:val="single" w:sz="4" w:space="0" w:color="000000"/>
                          <w:left w:val="single" w:sz="4" w:space="0" w:color="000000"/>
                          <w:right w:val="single" w:sz="4" w:space="0" w:color="000000"/>
                        </w:tcBorders>
                      </w:tcPr>
                      <w:p>
                        <w:pPr/>
                      </w:p>
                    </w:tc>
                    <w:tc>
                      <w:tcPr>
                        <w:tcW w:w="1200" w:type="dxa"/>
                        <w:vMerge w:val="restart"/>
                        <w:tcBorders>
                          <w:top w:val="single" w:sz="4" w:space="0" w:color="000000"/>
                          <w:left w:val="single" w:sz="4" w:space="0" w:color="000000"/>
                          <w:right w:val="single" w:sz="4" w:space="0" w:color="000000"/>
                        </w:tcBorders>
                      </w:tcPr>
                      <w:p>
                        <w:pPr/>
                      </w:p>
                    </w:tc>
                    <w:tc>
                      <w:tcPr>
                        <w:tcW w:w="1515" w:type="dxa"/>
                        <w:vMerge w:val="restart"/>
                        <w:tcBorders>
                          <w:top w:val="single" w:sz="4" w:space="0" w:color="000000"/>
                          <w:left w:val="single" w:sz="4" w:space="0" w:color="000000"/>
                          <w:right w:val="single" w:sz="4" w:space="0" w:color="000000"/>
                        </w:tcBorders>
                      </w:tcPr>
                      <w:p>
                        <w:pPr/>
                      </w:p>
                    </w:tc>
                    <w:tc>
                      <w:tcPr>
                        <w:tcW w:w="1575" w:type="dxa"/>
                        <w:vMerge w:val="restart"/>
                        <w:tcBorders>
                          <w:top w:val="single" w:sz="4" w:space="0" w:color="000000"/>
                          <w:left w:val="single" w:sz="4" w:space="0" w:color="000000"/>
                          <w:right w:val="single" w:sz="4" w:space="0" w:color="000000"/>
                        </w:tcBorders>
                      </w:tcPr>
                      <w:p>
                        <w:pPr/>
                      </w:p>
                    </w:tc>
                    <w:tc>
                      <w:tcPr>
                        <w:tcW w:w="1545" w:type="dxa"/>
                        <w:vMerge w:val="restart"/>
                        <w:tcBorders>
                          <w:top w:val="single" w:sz="4" w:space="0" w:color="000000"/>
                          <w:left w:val="single" w:sz="4" w:space="0" w:color="000000"/>
                          <w:right w:val="single" w:sz="4" w:space="0" w:color="000000"/>
                        </w:tcBorders>
                      </w:tcPr>
                      <w:p>
                        <w:pPr/>
                      </w:p>
                    </w:tc>
                    <w:tc>
                      <w:tcPr>
                        <w:tcW w:w="1170" w:type="dxa"/>
                        <w:vMerge w:val="restart"/>
                        <w:tcBorders>
                          <w:top w:val="single" w:sz="4" w:space="0" w:color="000000"/>
                          <w:left w:val="single" w:sz="4" w:space="0" w:color="000000"/>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tc>
                  </w:tr>
                  <w:tr>
                    <w:trPr>
                      <w:trHeight w:val="308" w:hRule="exact"/>
                    </w:trPr>
                    <w:tc>
                      <w:tcPr>
                        <w:tcW w:w="1054"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515" w:type="dxa"/>
                        <w:vMerge/>
                        <w:tcBorders>
                          <w:left w:val="single" w:sz="4" w:space="0" w:color="000000"/>
                          <w:right w:val="single" w:sz="4" w:space="0" w:color="000000"/>
                        </w:tcBorders>
                      </w:tcPr>
                      <w:p>
                        <w:pPr/>
                      </w:p>
                    </w:tc>
                    <w:tc>
                      <w:tcPr>
                        <w:tcW w:w="1575" w:type="dxa"/>
                        <w:vMerge/>
                        <w:tcBorders>
                          <w:left w:val="single" w:sz="4" w:space="0" w:color="000000"/>
                          <w:right w:val="single" w:sz="4" w:space="0" w:color="000000"/>
                        </w:tcBorders>
                      </w:tcPr>
                      <w:p>
                        <w:pPr/>
                      </w:p>
                    </w:tc>
                    <w:tc>
                      <w:tcPr>
                        <w:tcW w:w="1545" w:type="dxa"/>
                        <w:vMerge/>
                        <w:tcBorders>
                          <w:left w:val="single" w:sz="4" w:space="0" w:color="000000"/>
                          <w:right w:val="single" w:sz="4" w:space="0" w:color="000000"/>
                        </w:tcBorders>
                      </w:tcPr>
                      <w:p>
                        <w:pPr/>
                      </w:p>
                    </w:tc>
                    <w:tc>
                      <w:tcPr>
                        <w:tcW w:w="1170"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剩余股权激励限售</w:t>
                        </w:r>
                      </w:p>
                    </w:tc>
                  </w:tr>
                  <w:tr>
                    <w:trPr>
                      <w:trHeight w:val="312" w:hRule="exact"/>
                    </w:trPr>
                    <w:tc>
                      <w:tcPr>
                        <w:tcW w:w="1054"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515" w:type="dxa"/>
                        <w:vMerge/>
                        <w:tcBorders>
                          <w:left w:val="single" w:sz="4" w:space="0" w:color="000000"/>
                          <w:right w:val="single" w:sz="4" w:space="0" w:color="000000"/>
                        </w:tcBorders>
                      </w:tcPr>
                      <w:p>
                        <w:pPr/>
                      </w:p>
                    </w:tc>
                    <w:tc>
                      <w:tcPr>
                        <w:tcW w:w="1575" w:type="dxa"/>
                        <w:vMerge/>
                        <w:tcBorders>
                          <w:left w:val="single" w:sz="4" w:space="0" w:color="000000"/>
                          <w:right w:val="single" w:sz="4" w:space="0" w:color="000000"/>
                        </w:tcBorders>
                      </w:tcPr>
                      <w:p>
                        <w:pPr/>
                      </w:p>
                    </w:tc>
                    <w:tc>
                      <w:tcPr>
                        <w:tcW w:w="1545" w:type="dxa"/>
                        <w:vMerge/>
                        <w:tcBorders>
                          <w:left w:val="single" w:sz="4" w:space="0" w:color="000000"/>
                          <w:right w:val="single" w:sz="4" w:space="0" w:color="000000"/>
                        </w:tcBorders>
                      </w:tcPr>
                      <w:p>
                        <w:pPr/>
                      </w:p>
                    </w:tc>
                    <w:tc>
                      <w:tcPr>
                        <w:tcW w:w="1170"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515" w:type="dxa"/>
                        <w:vMerge/>
                        <w:tcBorders>
                          <w:left w:val="single" w:sz="4" w:space="0" w:color="000000"/>
                          <w:bottom w:val="single" w:sz="4" w:space="0" w:color="000000"/>
                          <w:right w:val="single" w:sz="4" w:space="0" w:color="000000"/>
                        </w:tcBorders>
                      </w:tcPr>
                      <w:p>
                        <w:pPr/>
                      </w:p>
                    </w:tc>
                    <w:tc>
                      <w:tcPr>
                        <w:tcW w:w="1575" w:type="dxa"/>
                        <w:vMerge/>
                        <w:tcBorders>
                          <w:left w:val="single" w:sz="4" w:space="0" w:color="000000"/>
                          <w:bottom w:val="single" w:sz="4" w:space="0" w:color="000000"/>
                          <w:right w:val="single" w:sz="4" w:space="0" w:color="000000"/>
                        </w:tcBorders>
                      </w:tcPr>
                      <w:p>
                        <w:pPr/>
                      </w:p>
                    </w:tc>
                    <w:tc>
                      <w:tcPr>
                        <w:tcW w:w="1545" w:type="dxa"/>
                        <w:vMerge/>
                        <w:tcBorders>
                          <w:left w:val="single" w:sz="4" w:space="0" w:color="000000"/>
                          <w:bottom w:val="single" w:sz="4" w:space="0" w:color="000000"/>
                          <w:right w:val="single" w:sz="4" w:space="0" w:color="000000"/>
                        </w:tcBorders>
                      </w:tcPr>
                      <w:p>
                        <w:pPr/>
                      </w:p>
                    </w:tc>
                    <w:tc>
                      <w:tcPr>
                        <w:tcW w:w="1170" w:type="dxa"/>
                        <w:vMerge/>
                        <w:tcBorders>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赵永齐</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68,250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2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马彦龙</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年度绩效考</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核未达标，根据股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权激励计划回购注</w:t>
                        </w: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股，该限</w:t>
                        </w:r>
                      </w:p>
                    </w:tc>
                  </w:tr>
                  <w:tr>
                    <w:trPr>
                      <w:trHeight w:val="624"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高航</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制性股票的回购注 销事宜已于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日完成</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2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冯俊雷</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年度考核为</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，根据股权激励</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计划回购注销</w:t>
                        </w: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5850 </w:t>
                        </w:r>
                        <w:r>
                          <w:rPr>
                            <w:rFonts w:ascii="宋体" w:hAnsi="宋体" w:cs="宋体" w:eastAsia="宋体" w:hint="default"/>
                            <w:spacing w:val="-5"/>
                            <w:sz w:val="18"/>
                            <w:szCs w:val="18"/>
                          </w:rPr>
                          <w:t>股，该限制性</w:t>
                        </w: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陆宝齐</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68,250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20"/>
                          <w:jc w:val="both"/>
                          <w:rPr>
                            <w:rFonts w:ascii="宋体" w:hAnsi="宋体" w:cs="宋体" w:eastAsia="宋体" w:hint="default"/>
                            <w:sz w:val="18"/>
                            <w:szCs w:val="18"/>
                          </w:rPr>
                        </w:pPr>
                        <w:r>
                          <w:rPr>
                            <w:rFonts w:ascii="宋体" w:hAnsi="宋体" w:cs="宋体" w:eastAsia="宋体" w:hint="default"/>
                            <w:sz w:val="18"/>
                            <w:szCs w:val="18"/>
                          </w:rPr>
                          <w:t>股票的回购注销事 宜已于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 </w:t>
                        </w:r>
                        <w:r>
                          <w:rPr>
                            <w:rFonts w:ascii="宋体" w:hAnsi="宋体" w:cs="宋体" w:eastAsia="宋体" w:hint="default"/>
                            <w:spacing w:val="-13"/>
                            <w:sz w:val="18"/>
                            <w:szCs w:val="18"/>
                          </w:rPr>
                          <w:t>日完成。首期</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股，于</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上市流通。剩余股</w:t>
                        </w:r>
                      </w:p>
                    </w:tc>
                  </w:tr>
                  <w:tr>
                    <w:trPr>
                      <w:trHeight w:val="315"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权激励限售股部分</w:t>
                        </w:r>
                      </w:p>
                    </w:tc>
                  </w:tr>
                </w:tbl>
                <w:p>
                  <w:pPr/>
                </w:p>
              </w:txbxContent>
            </v:textbox>
            <w10:wrap type="none"/>
          </v:shape>
        </w:pict>
      </w: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44"/>
        <w:ind w:left="0" w:right="11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r>
        <w:rPr/>
        <w:pict>
          <v:shape style="position:absolute;margin-left:56.459999pt;margin-top:72.000023pt;width:479.3pt;height:685.1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4"/>
                    <w:gridCol w:w="1200"/>
                    <w:gridCol w:w="1515"/>
                    <w:gridCol w:w="1575"/>
                    <w:gridCol w:w="1545"/>
                    <w:gridCol w:w="1170"/>
                    <w:gridCol w:w="1512"/>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4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37"/>
                          <w:jc w:val="left"/>
                          <w:rPr>
                            <w:rFonts w:ascii="宋体" w:hAnsi="宋体" w:cs="宋体" w:eastAsia="宋体" w:hint="default"/>
                            <w:sz w:val="18"/>
                            <w:szCs w:val="18"/>
                          </w:rPr>
                        </w:pPr>
                        <w:r>
                          <w:rPr>
                            <w:rFonts w:ascii="宋体" w:hAnsi="宋体" w:cs="宋体" w:eastAsia="宋体" w:hint="default"/>
                            <w:sz w:val="18"/>
                            <w:szCs w:val="18"/>
                          </w:rPr>
                          <w:t>根据股权激励计划 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孙峰</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2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王岩</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杨延峰</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48,750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113,750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年度绩效考</w:t>
                        </w:r>
                      </w:p>
                    </w:tc>
                  </w:tr>
                  <w:tr>
                    <w:trPr>
                      <w:trHeight w:val="308"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核未达标，根据股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权激励计划回购注</w:t>
                        </w:r>
                      </w:p>
                    </w:tc>
                  </w:tr>
                  <w:tr>
                    <w:trPr>
                      <w:trHeight w:val="316"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29250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股，该限</w:t>
                        </w:r>
                      </w:p>
                    </w:tc>
                  </w:tr>
                  <w:tr>
                    <w:trPr>
                      <w:trHeight w:val="624"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许焕明</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68,250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制性股票的回购注 销事宜已于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日完成</w:t>
                        </w:r>
                      </w:p>
                    </w:tc>
                  </w:tr>
                  <w:tr>
                    <w:trPr>
                      <w:trHeight w:val="308"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宣治</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68,250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2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滕健</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4"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44"/>
        <w:ind w:left="0" w:right="11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r>
        <w:rPr/>
        <w:pict>
          <v:shape style="position:absolute;margin-left:56.459999pt;margin-top:72.000023pt;width:479.3pt;height:689.5pt;mso-position-horizontal-relative:page;mso-position-vertical-relative:page;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4"/>
                    <w:gridCol w:w="1200"/>
                    <w:gridCol w:w="1515"/>
                    <w:gridCol w:w="1575"/>
                    <w:gridCol w:w="1545"/>
                    <w:gridCol w:w="1170"/>
                    <w:gridCol w:w="1512"/>
                  </w:tblGrid>
                  <w:tr>
                    <w:trPr>
                      <w:trHeight w:val="361"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曹杰</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68,250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邢文明</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361"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515" w:type="dxa"/>
                        <w:tcBorders>
                          <w:top w:val="single" w:sz="4" w:space="0" w:color="000000"/>
                          <w:left w:val="single" w:sz="4" w:space="0" w:color="000000"/>
                          <w:bottom w:val="nil" w:sz="6" w:space="0" w:color="auto"/>
                          <w:right w:val="single" w:sz="4" w:space="0" w:color="000000"/>
                        </w:tcBorders>
                      </w:tcPr>
                      <w:p>
                        <w:pPr/>
                      </w:p>
                    </w:tc>
                    <w:tc>
                      <w:tcPr>
                        <w:tcW w:w="1575" w:type="dxa"/>
                        <w:tcBorders>
                          <w:top w:val="single" w:sz="4" w:space="0" w:color="000000"/>
                          <w:left w:val="single" w:sz="4" w:space="0" w:color="000000"/>
                          <w:bottom w:val="nil" w:sz="6" w:space="0" w:color="auto"/>
                          <w:right w:val="single" w:sz="4" w:space="0" w:color="000000"/>
                        </w:tcBorders>
                      </w:tcPr>
                      <w:p>
                        <w:pPr/>
                      </w:p>
                    </w:tc>
                    <w:tc>
                      <w:tcPr>
                        <w:tcW w:w="1545" w:type="dxa"/>
                        <w:tcBorders>
                          <w:top w:val="single" w:sz="4" w:space="0" w:color="000000"/>
                          <w:left w:val="single" w:sz="4" w:space="0" w:color="000000"/>
                          <w:bottom w:val="nil" w:sz="6" w:space="0" w:color="auto"/>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限制性股</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票解锁于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丁则军</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w:t>
                        </w:r>
                      </w:p>
                    </w:tc>
                    <w:tc>
                      <w:tcPr>
                        <w:tcW w:w="15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27,300</w:t>
                        </w: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 剩余股权激励限售</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45" w:type="dxa"/>
                        <w:tcBorders>
                          <w:top w:val="nil" w:sz="6" w:space="0" w:color="auto"/>
                          <w:left w:val="single" w:sz="4" w:space="0" w:color="000000"/>
                          <w:bottom w:val="nil" w:sz="6" w:space="0" w:color="auto"/>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股部分根据股权激</w:t>
                        </w:r>
                      </w:p>
                    </w:tc>
                  </w:tr>
                  <w:tr>
                    <w:trPr>
                      <w:trHeight w:val="35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515" w:type="dxa"/>
                        <w:tcBorders>
                          <w:top w:val="nil" w:sz="6" w:space="0" w:color="auto"/>
                          <w:left w:val="single" w:sz="4" w:space="0" w:color="000000"/>
                          <w:bottom w:val="single" w:sz="4" w:space="0" w:color="000000"/>
                          <w:right w:val="single" w:sz="4" w:space="0" w:color="000000"/>
                        </w:tcBorders>
                      </w:tcPr>
                      <w:p>
                        <w:pPr/>
                      </w:p>
                    </w:tc>
                    <w:tc>
                      <w:tcPr>
                        <w:tcW w:w="1575" w:type="dxa"/>
                        <w:tcBorders>
                          <w:top w:val="nil" w:sz="6" w:space="0" w:color="auto"/>
                          <w:left w:val="single" w:sz="4" w:space="0" w:color="000000"/>
                          <w:bottom w:val="single" w:sz="4" w:space="0" w:color="000000"/>
                          <w:right w:val="single" w:sz="4" w:space="0" w:color="000000"/>
                        </w:tcBorders>
                      </w:tcPr>
                      <w:p>
                        <w:pPr/>
                      </w:p>
                    </w:tc>
                    <w:tc>
                      <w:tcPr>
                        <w:tcW w:w="1545" w:type="dxa"/>
                        <w:tcBorders>
                          <w:top w:val="nil" w:sz="6" w:space="0" w:color="auto"/>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励计划约定解锁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涂宇果</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激励对象离职，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完成回购注销</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鲜宸皓</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激励对象离职，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完成回购注销</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段荣蓉</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激励对象离职，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完成回购注销</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郭鹏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张家力</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金亮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董秋生</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71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丁克霄</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37"/>
                          <w:jc w:val="left"/>
                          <w:rPr>
                            <w:rFonts w:ascii="宋体" w:hAnsi="宋体" w:cs="宋体" w:eastAsia="宋体" w:hint="default"/>
                            <w:sz w:val="18"/>
                            <w:szCs w:val="18"/>
                          </w:rPr>
                        </w:pPr>
                        <w:r>
                          <w:rPr>
                            <w:rFonts w:ascii="宋体" w:hAnsi="宋体" w:cs="宋体" w:eastAsia="宋体" w:hint="default"/>
                            <w:sz w:val="18"/>
                            <w:szCs w:val="18"/>
                          </w:rPr>
                          <w:t>股权激励限售股部 分根据股权激励计</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19"/>
          <w:pgSz w:w="11910" w:h="16840"/>
          <w:pgMar w:footer="978" w:header="746" w:top="1060" w:bottom="1160" w:left="1020" w:right="102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54"/>
        <w:gridCol w:w="1200"/>
        <w:gridCol w:w="1515"/>
        <w:gridCol w:w="1575"/>
        <w:gridCol w:w="1545"/>
        <w:gridCol w:w="1170"/>
        <w:gridCol w:w="1512"/>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4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邱智斌</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隋双城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熊杰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贝麟</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徐佳君</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张家富</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徐骏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肖源源</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汤义</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王新刚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徐俊</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吴博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bl>
    <w:p>
      <w:pPr>
        <w:spacing w:after="0" w:line="316" w:lineRule="auto"/>
        <w:jc w:val="both"/>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54"/>
        <w:gridCol w:w="1200"/>
        <w:gridCol w:w="1515"/>
        <w:gridCol w:w="1575"/>
        <w:gridCol w:w="1545"/>
        <w:gridCol w:w="1170"/>
        <w:gridCol w:w="1512"/>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韩佳</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刘海军</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田毅</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何春中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胡杨</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林艳</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查宏丽</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孙卫东</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邓灿明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罗兴市</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刘鹏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焦永升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4" w:right="5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股权激励限售股部 分根据股权激励计 划约定解锁</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69,023,130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44,109,814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51,362,216</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76,275,532</w:t>
            </w:r>
          </w:p>
        </w:tc>
        <w:tc>
          <w:tcPr>
            <w:tcW w:w="1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0"/>
        <w:rPr>
          <w:rFonts w:ascii="Times New Roman" w:hAnsi="Times New Roman" w:cs="Times New Roman" w:eastAsia="Times New Roman" w:hint="default"/>
          <w:sz w:val="26"/>
          <w:szCs w:val="26"/>
        </w:rPr>
      </w:pPr>
    </w:p>
    <w:p>
      <w:pPr>
        <w:pStyle w:val="Heading4"/>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396" w:lineRule="auto"/>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sz w:val="18"/>
          <w:szCs w:val="18"/>
        </w:rPr>
        <w:t>不适用 </w:t>
      </w:r>
      <w:r>
        <w:rPr>
          <w:rFonts w:ascii="Times New Roman" w:hAnsi="Times New Roman" w:cs="Times New Roman" w:eastAsia="Times New Roman" w:hint="default"/>
          <w:w w:val="95"/>
        </w:rPr>
        <w:t>1</w:t>
      </w:r>
      <w:r>
        <w:rPr>
          <w:w w:val="95"/>
        </w:rPr>
        <w:t>、</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3</w:t>
      </w:r>
      <w:r>
        <w:rPr>
          <w:w w:val="95"/>
        </w:rPr>
        <w:t>月</w:t>
      </w:r>
      <w:r>
        <w:rPr>
          <w:rFonts w:ascii="Times New Roman" w:hAnsi="Times New Roman" w:cs="Times New Roman" w:eastAsia="Times New Roman" w:hint="default"/>
          <w:w w:val="95"/>
        </w:rPr>
        <w:t>26</w:t>
      </w:r>
      <w:r>
        <w:rPr>
          <w:w w:val="95"/>
        </w:rPr>
        <w:t>日，公司分别召开第二届董事会第十三次临时会议和第二届监事会第十一次临时会议，审</w:t>
      </w:r>
      <w:r>
        <w:rPr>
          <w:spacing w:val="44"/>
          <w:w w:val="95"/>
        </w:rPr>
        <w:t> </w:t>
      </w:r>
      <w:r>
        <w:rPr>
          <w:spacing w:val="44"/>
          <w:w w:val="95"/>
        </w:rPr>
      </w:r>
      <w:r>
        <w:rPr>
          <w:w w:val="95"/>
        </w:rPr>
        <w:t>议通过了《关于回购注销已不符合激励条件的原激励对象已获授尚未解锁的限制性股票的议案》，同意将</w:t>
      </w:r>
      <w:r>
        <w:rPr>
          <w:spacing w:val="41"/>
          <w:w w:val="95"/>
        </w:rPr>
        <w:t> </w:t>
      </w:r>
      <w:r>
        <w:rPr>
          <w:spacing w:val="41"/>
          <w:w w:val="95"/>
        </w:rPr>
      </w:r>
      <w:r>
        <w:rPr>
          <w:spacing w:val="-2"/>
        </w:rPr>
        <w:t>离职激励对象涂宇果、鲜宸皓、段荣蓉</w:t>
      </w:r>
      <w:r>
        <w:rPr>
          <w:rFonts w:ascii="Times New Roman" w:hAnsi="Times New Roman" w:cs="Times New Roman" w:eastAsia="Times New Roman" w:hint="default"/>
          <w:spacing w:val="-2"/>
        </w:rPr>
        <w:t>3</w:t>
      </w:r>
      <w:r>
        <w:rPr>
          <w:spacing w:val="-2"/>
        </w:rPr>
        <w:t>人已获授但未解锁的全部限制性股票</w:t>
      </w:r>
      <w:r>
        <w:rPr>
          <w:rFonts w:ascii="Times New Roman" w:hAnsi="Times New Roman" w:cs="Times New Roman" w:eastAsia="Times New Roman" w:hint="default"/>
          <w:spacing w:val="-2"/>
        </w:rPr>
        <w:t>13.5</w:t>
      </w:r>
      <w:r>
        <w:rPr>
          <w:spacing w:val="-2"/>
        </w:rPr>
        <w:t>万股进行回购注销，回购</w:t>
      </w:r>
      <w:r>
        <w:rPr>
          <w:w w:val="99"/>
        </w:rPr>
        <w:t> </w:t>
      </w:r>
      <w:r>
        <w:rPr>
          <w:spacing w:val="2"/>
          <w:w w:val="95"/>
        </w:rPr>
        <w:t>价格为授予价格</w:t>
      </w:r>
      <w:r>
        <w:rPr>
          <w:rFonts w:ascii="Times New Roman" w:hAnsi="Times New Roman" w:cs="Times New Roman" w:eastAsia="Times New Roman" w:hint="default"/>
          <w:spacing w:val="2"/>
          <w:w w:val="95"/>
        </w:rPr>
        <w:t>4.81</w:t>
      </w:r>
      <w:r>
        <w:rPr>
          <w:spacing w:val="2"/>
          <w:w w:val="95"/>
        </w:rPr>
        <w:t>元</w:t>
      </w:r>
      <w:r>
        <w:rPr>
          <w:rFonts w:ascii="Times New Roman" w:hAnsi="Times New Roman" w:cs="Times New Roman" w:eastAsia="Times New Roman" w:hint="default"/>
          <w:spacing w:val="2"/>
          <w:w w:val="95"/>
        </w:rPr>
        <w:t>/</w:t>
      </w:r>
      <w:r>
        <w:rPr>
          <w:spacing w:val="2"/>
          <w:w w:val="95"/>
        </w:rPr>
        <w:t>股。公司上述限制性股票的注销事宜已经于</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5</w:t>
      </w:r>
      <w:r>
        <w:rPr>
          <w:spacing w:val="2"/>
          <w:w w:val="95"/>
        </w:rPr>
        <w:t>月</w:t>
      </w:r>
      <w:r>
        <w:rPr>
          <w:rFonts w:ascii="Times New Roman" w:hAnsi="Times New Roman" w:cs="Times New Roman" w:eastAsia="Times New Roman" w:hint="default"/>
          <w:spacing w:val="2"/>
          <w:w w:val="95"/>
        </w:rPr>
        <w:t>29</w:t>
      </w:r>
      <w:r>
        <w:rPr>
          <w:spacing w:val="2"/>
          <w:w w:val="95"/>
        </w:rPr>
        <w:t>日完成。回购注销后公司</w:t>
      </w:r>
      <w:r>
        <w:rPr>
          <w:spacing w:val="30"/>
          <w:w w:val="95"/>
        </w:rPr>
        <w:t> </w:t>
      </w:r>
      <w:r>
        <w:rPr>
          <w:spacing w:val="30"/>
          <w:w w:val="95"/>
        </w:rPr>
      </w:r>
      <w:r>
        <w:rPr/>
        <w:t>总股本由</w:t>
      </w:r>
      <w:r>
        <w:rPr>
          <w:rFonts w:ascii="Times New Roman" w:hAnsi="Times New Roman" w:cs="Times New Roman" w:eastAsia="Times New Roman" w:hint="default"/>
        </w:rPr>
        <w:t>139,530,000</w:t>
      </w:r>
      <w:r>
        <w:rPr/>
        <w:t>股变更为</w:t>
      </w:r>
      <w:r>
        <w:rPr>
          <w:rFonts w:ascii="Times New Roman" w:hAnsi="Times New Roman" w:cs="Times New Roman" w:eastAsia="Times New Roman" w:hint="default"/>
        </w:rPr>
        <w:t>139,395,000</w:t>
      </w:r>
      <w:r>
        <w:rPr/>
        <w:t>股。</w:t>
      </w:r>
      <w:r>
        <w:rPr>
          <w:w w:val="99"/>
        </w:rPr>
        <w:t> </w:t>
      </w:r>
      <w:r>
        <w:rPr>
          <w:rFonts w:ascii="Times New Roman" w:hAnsi="Times New Roman" w:cs="Times New Roman" w:eastAsia="Times New Roman" w:hint="default"/>
          <w:spacing w:val="-1"/>
          <w:w w:val="95"/>
        </w:rPr>
        <w:t>2</w:t>
      </w:r>
      <w:r>
        <w:rPr>
          <w:spacing w:val="-1"/>
          <w:w w:val="95"/>
        </w:rPr>
        <w:t>、公司</w:t>
      </w:r>
      <w:r>
        <w:rPr>
          <w:rFonts w:ascii="Times New Roman" w:hAnsi="Times New Roman" w:cs="Times New Roman" w:eastAsia="Times New Roman" w:hint="default"/>
          <w:spacing w:val="-1"/>
          <w:w w:val="95"/>
        </w:rPr>
        <w:t>2013</w:t>
      </w:r>
      <w:r>
        <w:rPr>
          <w:spacing w:val="-1"/>
          <w:w w:val="95"/>
        </w:rPr>
        <w:t>年年度权益分派方案已获</w:t>
      </w: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5</w:t>
      </w:r>
      <w:r>
        <w:rPr>
          <w:spacing w:val="-1"/>
          <w:w w:val="95"/>
        </w:rPr>
        <w:t>月</w:t>
      </w:r>
      <w:r>
        <w:rPr>
          <w:rFonts w:ascii="Times New Roman" w:hAnsi="Times New Roman" w:cs="Times New Roman" w:eastAsia="Times New Roman" w:hint="default"/>
          <w:spacing w:val="-1"/>
          <w:w w:val="95"/>
        </w:rPr>
        <w:t>13</w:t>
      </w:r>
      <w:r>
        <w:rPr>
          <w:spacing w:val="-1"/>
          <w:w w:val="95"/>
        </w:rPr>
        <w:t>日召开的</w:t>
      </w:r>
      <w:r>
        <w:rPr>
          <w:rFonts w:ascii="Times New Roman" w:hAnsi="Times New Roman" w:cs="Times New Roman" w:eastAsia="Times New Roman" w:hint="default"/>
          <w:spacing w:val="-1"/>
          <w:w w:val="95"/>
        </w:rPr>
        <w:t>2013</w:t>
      </w:r>
      <w:r>
        <w:rPr>
          <w:spacing w:val="-1"/>
          <w:w w:val="95"/>
        </w:rPr>
        <w:t>年年度股东大会审议通过</w:t>
      </w:r>
      <w:r>
        <w:rPr>
          <w:rFonts w:ascii="Times New Roman" w:hAnsi="Times New Roman" w:cs="Times New Roman" w:eastAsia="Times New Roman" w:hint="default"/>
          <w:spacing w:val="-1"/>
          <w:w w:val="95"/>
        </w:rPr>
        <w:t>,</w:t>
      </w:r>
      <w:r>
        <w:rPr>
          <w:spacing w:val="-1"/>
          <w:w w:val="95"/>
        </w:rPr>
        <w:t>《</w:t>
      </w:r>
      <w:r>
        <w:rPr>
          <w:rFonts w:ascii="Times New Roman" w:hAnsi="Times New Roman" w:cs="Times New Roman" w:eastAsia="Times New Roman" w:hint="default"/>
          <w:spacing w:val="-1"/>
          <w:w w:val="95"/>
        </w:rPr>
        <w:t>2013</w:t>
      </w:r>
      <w:r>
        <w:rPr>
          <w:spacing w:val="-1"/>
          <w:w w:val="95"/>
        </w:rPr>
        <w:t>年年度股</w:t>
      </w:r>
      <w:r>
        <w:rPr>
          <w:spacing w:val="-1"/>
        </w:rPr>
      </w:r>
    </w:p>
    <w:p>
      <w:pPr>
        <w:pStyle w:val="BodyText"/>
        <w:spacing w:line="386" w:lineRule="auto" w:before="26"/>
        <w:ind w:right="103"/>
        <w:jc w:val="both"/>
      </w:pPr>
      <w:r>
        <w:rPr>
          <w:spacing w:val="15"/>
        </w:rPr>
        <w:t>东大会决议公告》</w:t>
      </w:r>
      <w:r>
        <w:rPr>
          <w:spacing w:val="-89"/>
        </w:rPr>
        <w:t> </w:t>
      </w:r>
      <w:r>
        <w:rPr>
          <w:spacing w:val="9"/>
        </w:rPr>
        <w:t>已于</w:t>
      </w:r>
      <w:r>
        <w:rPr>
          <w:spacing w:val="-89"/>
        </w:rPr>
        <w:t> </w:t>
      </w:r>
      <w:r>
        <w:rPr>
          <w:rFonts w:ascii="Times New Roman" w:hAnsi="Times New Roman" w:cs="Times New Roman" w:eastAsia="Times New Roman" w:hint="default"/>
          <w:spacing w:val="3"/>
        </w:rPr>
        <w:t>2014</w:t>
      </w:r>
      <w:r>
        <w:rPr>
          <w:spacing w:val="3"/>
        </w:rPr>
        <w:t>年</w:t>
      </w:r>
      <w:r>
        <w:rPr>
          <w:spacing w:val="-89"/>
        </w:rPr>
        <w:t> </w:t>
      </w:r>
      <w:r>
        <w:rPr>
          <w:rFonts w:ascii="Times New Roman" w:hAnsi="Times New Roman" w:cs="Times New Roman" w:eastAsia="Times New Roman" w:hint="default"/>
          <w:spacing w:val="16"/>
        </w:rPr>
        <w:t>5</w:t>
      </w:r>
      <w:r>
        <w:rPr>
          <w:spacing w:val="16"/>
        </w:rPr>
        <w:t>月</w:t>
      </w:r>
      <w:r>
        <w:rPr>
          <w:rFonts w:ascii="Times New Roman" w:hAnsi="Times New Roman" w:cs="Times New Roman" w:eastAsia="Times New Roman" w:hint="default"/>
          <w:spacing w:val="16"/>
        </w:rPr>
        <w:t>13</w:t>
      </w:r>
      <w:r>
        <w:rPr>
          <w:spacing w:val="16"/>
        </w:rPr>
        <w:t>日刊登中国证监会指定的创业板信息披露网站。</w:t>
      </w:r>
      <w:r>
        <w:rPr>
          <w:spacing w:val="-89"/>
        </w:rPr>
        <w:t> </w:t>
      </w:r>
      <w:r>
        <w:rPr>
          <w:spacing w:val="14"/>
        </w:rPr>
        <w:t>以公司总股本</w:t>
      </w:r>
      <w:r>
        <w:rPr>
          <w:w w:val="99"/>
        </w:rPr>
        <w:t> </w:t>
      </w:r>
      <w:r>
        <w:rPr>
          <w:rFonts w:ascii="Times New Roman" w:hAnsi="Times New Roman" w:cs="Times New Roman" w:eastAsia="Times New Roman" w:hint="default"/>
          <w:w w:val="95"/>
        </w:rPr>
        <w:t>139,395,000</w:t>
      </w:r>
      <w:r>
        <w:rPr>
          <w:w w:val="95"/>
        </w:rPr>
        <w:t>股为基数，向全体股东每</w:t>
      </w:r>
      <w:r>
        <w:rPr>
          <w:rFonts w:ascii="Times New Roman" w:hAnsi="Times New Roman" w:cs="Times New Roman" w:eastAsia="Times New Roman" w:hint="default"/>
          <w:w w:val="95"/>
        </w:rPr>
        <w:t>10</w:t>
      </w:r>
      <w:r>
        <w:rPr>
          <w:w w:val="95"/>
        </w:rPr>
        <w:t>股派</w:t>
      </w:r>
      <w:r>
        <w:rPr>
          <w:rFonts w:ascii="Times New Roman" w:hAnsi="Times New Roman" w:cs="Times New Roman" w:eastAsia="Times New Roman" w:hint="default"/>
          <w:w w:val="95"/>
        </w:rPr>
        <w:t>1</w:t>
      </w:r>
      <w:r>
        <w:rPr>
          <w:w w:val="95"/>
        </w:rPr>
        <w:t>元人民币现金（含税；扣税后，</w:t>
      </w:r>
      <w:r>
        <w:rPr>
          <w:rFonts w:ascii="Times New Roman" w:hAnsi="Times New Roman" w:cs="Times New Roman" w:eastAsia="Times New Roman" w:hint="default"/>
          <w:w w:val="95"/>
        </w:rPr>
        <w:t>QFII</w:t>
      </w:r>
      <w:r>
        <w:rPr>
          <w:w w:val="95"/>
        </w:rPr>
        <w:t>、</w:t>
      </w:r>
      <w:r>
        <w:rPr>
          <w:rFonts w:ascii="Times New Roman" w:hAnsi="Times New Roman" w:cs="Times New Roman" w:eastAsia="Times New Roman" w:hint="default"/>
          <w:w w:val="95"/>
        </w:rPr>
        <w:t>RQFII</w:t>
      </w:r>
      <w:r>
        <w:rPr>
          <w:w w:val="95"/>
        </w:rPr>
        <w:t>以及持有股改限</w:t>
      </w:r>
      <w:r>
        <w:rPr>
          <w:spacing w:val="42"/>
          <w:w w:val="95"/>
        </w:rPr>
        <w:t> </w:t>
      </w:r>
      <w:r>
        <w:rPr>
          <w:spacing w:val="42"/>
          <w:w w:val="95"/>
        </w:rPr>
      </w:r>
      <w:r>
        <w:rPr/>
        <w:t>售股、首发限售股的个人和证券投资基金每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0.90</w:t>
      </w:r>
      <w:r>
        <w:rPr/>
        <w:t>元；持有非股改、非首发限售股及无限售流通股的</w:t>
      </w:r>
      <w:r>
        <w:rPr>
          <w:spacing w:val="-90"/>
        </w:rPr>
        <w:t> </w:t>
      </w:r>
      <w:r>
        <w:rPr>
          <w:spacing w:val="-90"/>
        </w:rPr>
      </w:r>
      <w:r>
        <w:rPr/>
        <w:t>个人、证券投资基金股息红利税实行差别化税率征收，先按每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0.95</w:t>
      </w:r>
      <w:r>
        <w:rPr/>
        <w:t>元，权益登记日后根据投资者减</w:t>
      </w:r>
      <w:r>
        <w:rPr>
          <w:spacing w:val="-90"/>
        </w:rPr>
        <w:t> </w:t>
      </w:r>
      <w:r>
        <w:rPr>
          <w:spacing w:val="-90"/>
        </w:rPr>
      </w:r>
      <w:r>
        <w:rPr>
          <w:spacing w:val="2"/>
          <w:w w:val="95"/>
        </w:rPr>
        <w:t>持股票情况，再按实际持股期限补缴税款；对于</w:t>
      </w:r>
      <w:r>
        <w:rPr>
          <w:rFonts w:ascii="Times New Roman" w:hAnsi="Times New Roman" w:cs="Times New Roman" w:eastAsia="Times New Roman" w:hint="default"/>
          <w:spacing w:val="2"/>
          <w:w w:val="95"/>
        </w:rPr>
        <w:t>QFII</w:t>
      </w:r>
      <w:r>
        <w:rPr>
          <w:spacing w:val="2"/>
          <w:w w:val="95"/>
        </w:rPr>
        <w:t>、</w:t>
      </w:r>
      <w:r>
        <w:rPr>
          <w:rFonts w:ascii="Times New Roman" w:hAnsi="Times New Roman" w:cs="Times New Roman" w:eastAsia="Times New Roman" w:hint="default"/>
          <w:spacing w:val="2"/>
          <w:w w:val="95"/>
        </w:rPr>
        <w:t>RQFII</w:t>
      </w:r>
      <w:r>
        <w:rPr>
          <w:spacing w:val="2"/>
          <w:w w:val="95"/>
        </w:rPr>
        <w:t>外的其他非居民企业，本公司未代扣代缴所</w:t>
      </w:r>
      <w:r>
        <w:rPr>
          <w:spacing w:val="37"/>
          <w:w w:val="95"/>
        </w:rPr>
        <w:t> </w:t>
      </w:r>
      <w:r>
        <w:rPr>
          <w:spacing w:val="37"/>
          <w:w w:val="95"/>
        </w:rPr>
      </w:r>
      <w:r>
        <w:rPr>
          <w:spacing w:val="2"/>
          <w:w w:val="95"/>
        </w:rPr>
        <w:t>得税，由纳税人在所得发生地缴纳。）；同时，以资本公积金向全体股东每</w:t>
      </w:r>
      <w:r>
        <w:rPr>
          <w:rFonts w:ascii="Times New Roman" w:hAnsi="Times New Roman" w:cs="Times New Roman" w:eastAsia="Times New Roman" w:hint="default"/>
          <w:spacing w:val="2"/>
          <w:w w:val="95"/>
        </w:rPr>
        <w:t>10</w:t>
      </w:r>
      <w:r>
        <w:rPr>
          <w:spacing w:val="2"/>
          <w:w w:val="95"/>
        </w:rPr>
        <w:t>股转增</w:t>
      </w:r>
      <w:r>
        <w:rPr>
          <w:rFonts w:ascii="Times New Roman" w:hAnsi="Times New Roman" w:cs="Times New Roman" w:eastAsia="Times New Roman" w:hint="default"/>
          <w:spacing w:val="2"/>
          <w:w w:val="95"/>
        </w:rPr>
        <w:t>3</w:t>
      </w:r>
      <w:r>
        <w:rPr>
          <w:spacing w:val="2"/>
          <w:w w:val="95"/>
        </w:rPr>
        <w:t>股。该权益分派于</w:t>
      </w:r>
      <w:r>
        <w:rPr>
          <w:spacing w:val="47"/>
          <w:w w:val="95"/>
        </w:rPr>
        <w:t> </w:t>
      </w:r>
      <w:r>
        <w:rPr>
          <w:spacing w:val="47"/>
          <w:w w:val="95"/>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日实施完毕。公司股本变更为</w:t>
      </w:r>
      <w:r>
        <w:rPr>
          <w:rFonts w:ascii="Times New Roman" w:hAnsi="Times New Roman" w:cs="Times New Roman" w:eastAsia="Times New Roman" w:hint="default"/>
        </w:rPr>
        <w:t>18,121.35</w:t>
      </w:r>
      <w:r>
        <w:rPr/>
        <w:t>万股</w:t>
      </w:r>
    </w:p>
    <w:p>
      <w:pPr>
        <w:pStyle w:val="BodyText"/>
        <w:spacing w:line="391" w:lineRule="auto" w:before="76"/>
        <w:ind w:right="0"/>
        <w:jc w:val="left"/>
      </w:pPr>
      <w:r>
        <w:rPr>
          <w:rFonts w:ascii="Times New Roman" w:hAnsi="Times New Roman" w:cs="Times New Roman" w:eastAsia="Times New Roman" w:hint="default"/>
          <w:w w:val="95"/>
        </w:rPr>
        <w:t>3</w:t>
      </w:r>
      <w:r>
        <w:rPr>
          <w:w w:val="95"/>
        </w:rPr>
        <w:t>、公司于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6</w:t>
      </w:r>
      <w:r>
        <w:rPr>
          <w:w w:val="95"/>
        </w:rPr>
        <w:t>月</w:t>
      </w:r>
      <w:r>
        <w:rPr>
          <w:rFonts w:ascii="Times New Roman" w:hAnsi="Times New Roman" w:cs="Times New Roman" w:eastAsia="Times New Roman" w:hint="default"/>
          <w:w w:val="95"/>
        </w:rPr>
        <w:t>30</w:t>
      </w:r>
      <w:r>
        <w:rPr>
          <w:w w:val="95"/>
        </w:rPr>
        <w:t>日分别召开第二届董事会第十七次临时会议和第二届监事会第十五次临时会议，审</w:t>
      </w:r>
      <w:r>
        <w:rPr>
          <w:spacing w:val="40"/>
          <w:w w:val="95"/>
        </w:rPr>
        <w:t> </w:t>
      </w:r>
      <w:r>
        <w:rPr>
          <w:spacing w:val="40"/>
          <w:w w:val="95"/>
        </w:rPr>
      </w:r>
      <w:r>
        <w:rPr>
          <w:spacing w:val="-1"/>
          <w:w w:val="95"/>
        </w:rPr>
        <w:t>议通过了《对</w:t>
      </w:r>
      <w:r>
        <w:rPr>
          <w:rFonts w:ascii="Times New Roman" w:hAnsi="Times New Roman" w:cs="Times New Roman" w:eastAsia="Times New Roman" w:hint="default"/>
          <w:spacing w:val="-1"/>
          <w:w w:val="95"/>
        </w:rPr>
        <w:t>&lt;</w:t>
      </w:r>
      <w:r>
        <w:rPr>
          <w:spacing w:val="-1"/>
          <w:w w:val="95"/>
        </w:rPr>
        <w:t>限制性股票激励计划</w:t>
      </w:r>
      <w:r>
        <w:rPr>
          <w:rFonts w:ascii="Times New Roman" w:hAnsi="Times New Roman" w:cs="Times New Roman" w:eastAsia="Times New Roman" w:hint="default"/>
          <w:spacing w:val="-1"/>
          <w:w w:val="95"/>
        </w:rPr>
        <w:t>&gt;</w:t>
      </w:r>
      <w:r>
        <w:rPr>
          <w:spacing w:val="-1"/>
          <w:w w:val="95"/>
        </w:rPr>
        <w:t>预留限制性股票数量进行调整的议案》、《关于向激励对象授予预留</w:t>
      </w:r>
      <w:r>
        <w:rPr>
          <w:spacing w:val="60"/>
          <w:w w:val="95"/>
        </w:rPr>
        <w:t> </w:t>
      </w:r>
      <w:r>
        <w:rPr>
          <w:spacing w:val="60"/>
          <w:w w:val="95"/>
        </w:rPr>
      </w:r>
      <w:r>
        <w:rPr/>
        <w:t>限制性股票相关事项的议案》。公司计划将预留限制性股票授出，授权日为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日，其中授予</w:t>
      </w:r>
      <w:r>
        <w:rPr>
          <w:rFonts w:ascii="Times New Roman" w:hAnsi="Times New Roman" w:cs="Times New Roman" w:eastAsia="Times New Roman" w:hint="default"/>
        </w:rPr>
        <w:t>30</w:t>
      </w:r>
      <w:r>
        <w:rPr>
          <w:rFonts w:ascii="Times New Roman" w:hAnsi="Times New Roman" w:cs="Times New Roman" w:eastAsia="Times New Roman" w:hint="default"/>
          <w:w w:val="99"/>
        </w:rPr>
        <w:t> </w:t>
      </w:r>
      <w:r>
        <w:rPr/>
        <w:t>名激励对象</w:t>
      </w:r>
      <w:r>
        <w:rPr>
          <w:rFonts w:ascii="Times New Roman" w:hAnsi="Times New Roman" w:cs="Times New Roman" w:eastAsia="Times New Roman" w:hint="default"/>
        </w:rPr>
        <w:t>84.5</w:t>
      </w:r>
      <w:r>
        <w:rPr/>
        <w:t>万股限制性股票，授予价格为</w:t>
      </w:r>
      <w:r>
        <w:rPr>
          <w:rFonts w:ascii="Times New Roman" w:hAnsi="Times New Roman" w:cs="Times New Roman" w:eastAsia="Times New Roman" w:hint="default"/>
        </w:rPr>
        <w:t>10.38</w:t>
      </w:r>
      <w:r>
        <w:rPr/>
        <w:t>元</w:t>
      </w:r>
      <w:r>
        <w:rPr>
          <w:rFonts w:ascii="Times New Roman" w:hAnsi="Times New Roman" w:cs="Times New Roman" w:eastAsia="Times New Roman" w:hint="default"/>
        </w:rPr>
        <w:t>/</w:t>
      </w:r>
      <w:r>
        <w:rPr/>
        <w:t>股。公司预留部分的限制性股票已于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w:t>
      </w:r>
      <w:r>
        <w:rPr>
          <w:w w:val="99"/>
        </w:rPr>
        <w:t> </w:t>
      </w:r>
      <w:r>
        <w:rPr/>
        <w:t>完成授予登记手续。公司总股本由</w:t>
      </w:r>
      <w:r>
        <w:rPr>
          <w:rFonts w:ascii="Times New Roman" w:hAnsi="Times New Roman" w:cs="Times New Roman" w:eastAsia="Times New Roman" w:hint="default"/>
        </w:rPr>
        <w:t>18,121.35</w:t>
      </w:r>
      <w:r>
        <w:rPr/>
        <w:t>万股变更为</w:t>
      </w:r>
      <w:r>
        <w:rPr>
          <w:rFonts w:ascii="Times New Roman" w:hAnsi="Times New Roman" w:cs="Times New Roman" w:eastAsia="Times New Roman" w:hint="default"/>
        </w:rPr>
        <w:t>18,205.85</w:t>
      </w:r>
      <w:r>
        <w:rPr/>
        <w:t>万股。</w:t>
      </w:r>
      <w:r>
        <w:rPr>
          <w:w w:val="99"/>
        </w:rPr>
        <w:t> </w:t>
      </w:r>
      <w:r>
        <w:rPr>
          <w:rFonts w:ascii="Times New Roman" w:hAnsi="Times New Roman" w:cs="Times New Roman" w:eastAsia="Times New Roman" w:hint="default"/>
          <w:w w:val="95"/>
        </w:rPr>
        <w:t>4</w:t>
      </w:r>
      <w:r>
        <w:rPr>
          <w:w w:val="95"/>
        </w:rPr>
        <w:t>、</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8</w:t>
      </w:r>
      <w:r>
        <w:rPr>
          <w:w w:val="95"/>
        </w:rPr>
        <w:t>月</w:t>
      </w:r>
      <w:r>
        <w:rPr>
          <w:rFonts w:ascii="Times New Roman" w:hAnsi="Times New Roman" w:cs="Times New Roman" w:eastAsia="Times New Roman" w:hint="default"/>
          <w:w w:val="95"/>
        </w:rPr>
        <w:t>14</w:t>
      </w:r>
      <w:r>
        <w:rPr>
          <w:w w:val="95"/>
        </w:rPr>
        <w:t>日，公司召开第二届董事会第十九次会议和第二届监事会第十七次会议，审议通过了《关</w:t>
      </w:r>
      <w:r>
        <w:rPr>
          <w:spacing w:val="42"/>
          <w:w w:val="95"/>
        </w:rPr>
        <w:t> </w:t>
      </w:r>
      <w:r>
        <w:rPr>
          <w:spacing w:val="42"/>
          <w:w w:val="95"/>
        </w:rPr>
      </w:r>
      <w:r>
        <w:rPr>
          <w:w w:val="95"/>
        </w:rPr>
        <w:t>于限制性股票激励计划首期限制性股票可解锁的议案》、《关于回购注销部分激励对象已获授但尚未解锁</w:t>
      </w:r>
      <w:r>
        <w:rPr>
          <w:spacing w:val="36"/>
          <w:w w:val="95"/>
        </w:rPr>
        <w:t> </w:t>
      </w:r>
      <w:r>
        <w:rPr>
          <w:spacing w:val="36"/>
          <w:w w:val="95"/>
        </w:rPr>
      </w:r>
      <w:r>
        <w:rPr>
          <w:w w:val="95"/>
        </w:rPr>
        <w:t>的限制性股票的议案》。同意按照《限制性股票激励计划》的相关规定办理首期限制性股票的解锁相关事</w:t>
      </w:r>
      <w:r>
        <w:rPr>
          <w:spacing w:val="38"/>
          <w:w w:val="95"/>
        </w:rPr>
        <w:t> </w:t>
      </w:r>
      <w:r>
        <w:rPr>
          <w:spacing w:val="38"/>
          <w:w w:val="95"/>
        </w:rPr>
      </w:r>
      <w:r>
        <w:rPr>
          <w:spacing w:val="-2"/>
        </w:rPr>
        <w:t>宜。鉴于公司已实施了</w:t>
      </w:r>
      <w:r>
        <w:rPr>
          <w:rFonts w:ascii="Times New Roman" w:hAnsi="Times New Roman" w:cs="Times New Roman" w:eastAsia="Times New Roman" w:hint="default"/>
          <w:spacing w:val="-2"/>
        </w:rPr>
        <w:t>2013</w:t>
      </w:r>
      <w:r>
        <w:rPr>
          <w:spacing w:val="-2"/>
        </w:rPr>
        <w:t>年度权益分派，调整后本次可申请解锁的限制性股票数量为</w:t>
      </w:r>
      <w:r>
        <w:rPr>
          <w:rFonts w:ascii="Times New Roman" w:hAnsi="Times New Roman" w:cs="Times New Roman" w:eastAsia="Times New Roman" w:hint="default"/>
          <w:spacing w:val="-2"/>
        </w:rPr>
        <w:t>193.401</w:t>
      </w:r>
      <w:r>
        <w:rPr>
          <w:spacing w:val="-2"/>
        </w:rPr>
        <w:t>万股，占公</w:t>
      </w:r>
      <w:r>
        <w:rPr>
          <w:spacing w:val="-102"/>
        </w:rPr>
        <w:t> </w:t>
      </w:r>
      <w:r>
        <w:rPr>
          <w:spacing w:val="-102"/>
        </w:rPr>
      </w:r>
      <w:r>
        <w:rPr/>
        <w:t>司目前股本总额的</w:t>
      </w:r>
      <w:r>
        <w:rPr>
          <w:rFonts w:ascii="Times New Roman" w:hAnsi="Times New Roman" w:cs="Times New Roman" w:eastAsia="Times New Roman" w:hint="default"/>
        </w:rPr>
        <w:t>1.06%</w:t>
      </w:r>
      <w:r>
        <w:rPr/>
        <w:t>。首期限制性股票于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日上市流通。</w:t>
      </w:r>
    </w:p>
    <w:p>
      <w:pPr>
        <w:spacing w:after="0" w:line="391"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386" w:lineRule="auto" w:before="173"/>
        <w:ind w:right="0" w:firstLine="420"/>
        <w:jc w:val="left"/>
      </w:pPr>
      <w:r>
        <w:rPr/>
        <w:t>另公司激励对象中陶凯、高航、许焕明</w:t>
      </w:r>
      <w:r>
        <w:rPr>
          <w:rFonts w:ascii="Times New Roman" w:hAnsi="Times New Roman" w:cs="Times New Roman" w:eastAsia="Times New Roman" w:hint="default"/>
        </w:rPr>
        <w:t>3</w:t>
      </w:r>
      <w:r>
        <w:rPr/>
        <w:t>人因</w:t>
      </w:r>
      <w:r>
        <w:rPr>
          <w:rFonts w:ascii="Times New Roman" w:hAnsi="Times New Roman" w:cs="Times New Roman" w:eastAsia="Times New Roman" w:hint="default"/>
        </w:rPr>
        <w:t>2013</w:t>
      </w:r>
      <w:r>
        <w:rPr/>
        <w:t>年度个人考核未达标不能解锁首期限制性股票，陆</w:t>
      </w:r>
      <w:r>
        <w:rPr>
          <w:w w:val="99"/>
        </w:rPr>
        <w:t> </w:t>
      </w:r>
      <w:r>
        <w:rPr/>
        <w:t>宝齐、魏涛、李斌</w:t>
      </w:r>
      <w:r>
        <w:rPr>
          <w:rFonts w:ascii="Times New Roman" w:hAnsi="Times New Roman" w:cs="Times New Roman" w:eastAsia="Times New Roman" w:hint="default"/>
        </w:rPr>
        <w:t>3</w:t>
      </w:r>
      <w:r>
        <w:rPr/>
        <w:t>人将根据</w:t>
      </w:r>
      <w:r>
        <w:rPr>
          <w:rFonts w:ascii="Times New Roman" w:hAnsi="Times New Roman" w:cs="Times New Roman" w:eastAsia="Times New Roman" w:hint="default"/>
        </w:rPr>
        <w:t>2013</w:t>
      </w:r>
      <w:r>
        <w:rPr/>
        <w:t>年度个人对应考核标准系数对本次可解锁数量进行调整，公司对其调整</w:t>
      </w:r>
      <w:r>
        <w:rPr>
          <w:w w:val="99"/>
        </w:rPr>
        <w:t> </w:t>
      </w:r>
      <w:r>
        <w:rPr>
          <w:spacing w:val="-1"/>
          <w:w w:val="95"/>
        </w:rPr>
        <w:t>后已获授但未能解锁的限制性股票</w:t>
      </w:r>
      <w:r>
        <w:rPr>
          <w:rFonts w:ascii="Times New Roman" w:hAnsi="Times New Roman" w:cs="Times New Roman" w:eastAsia="Times New Roman" w:hint="default"/>
          <w:spacing w:val="-1"/>
          <w:w w:val="95"/>
        </w:rPr>
        <w:t>9.204</w:t>
      </w:r>
      <w:r>
        <w:rPr>
          <w:spacing w:val="-1"/>
          <w:w w:val="95"/>
        </w:rPr>
        <w:t>万股进行回购注销。上述限制性股票的回购注销事宜已于</w:t>
      </w: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10</w:t>
      </w:r>
      <w:r>
        <w:rPr>
          <w:rFonts w:ascii="Times New Roman" w:hAnsi="Times New Roman" w:cs="Times New Roman" w:eastAsia="Times New Roman" w:hint="default"/>
          <w:spacing w:val="43"/>
          <w:w w:val="95"/>
        </w:rPr>
        <w:t> </w:t>
      </w:r>
      <w:r>
        <w:rPr>
          <w:rFonts w:ascii="Times New Roman" w:hAnsi="Times New Roman" w:cs="Times New Roman" w:eastAsia="Times New Roman" w:hint="default"/>
          <w:spacing w:val="43"/>
          <w:w w:val="95"/>
        </w:rPr>
      </w:r>
      <w:r>
        <w:rPr/>
        <w:t>月</w:t>
      </w:r>
      <w:r>
        <w:rPr>
          <w:rFonts w:ascii="Times New Roman" w:hAnsi="Times New Roman" w:cs="Times New Roman" w:eastAsia="Times New Roman" w:hint="default"/>
        </w:rPr>
        <w:t>27</w:t>
      </w:r>
      <w:r>
        <w:rPr/>
        <w:t>日完成。公司股本由</w:t>
      </w:r>
      <w:r>
        <w:rPr>
          <w:rFonts w:ascii="Times New Roman" w:hAnsi="Times New Roman" w:cs="Times New Roman" w:eastAsia="Times New Roman" w:hint="default"/>
        </w:rPr>
        <w:t>18,205.85</w:t>
      </w:r>
      <w:r>
        <w:rPr/>
        <w:t>万股变更为</w:t>
      </w:r>
      <w:r>
        <w:rPr>
          <w:rFonts w:ascii="Times New Roman" w:hAnsi="Times New Roman" w:cs="Times New Roman" w:eastAsia="Times New Roman" w:hint="default"/>
        </w:rPr>
        <w:t>18,196.646</w:t>
      </w:r>
      <w:r>
        <w:rPr/>
        <w:t>万股。</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47"/>
        <w:gridCol w:w="1163"/>
        <w:gridCol w:w="223"/>
        <w:gridCol w:w="769"/>
        <w:gridCol w:w="915"/>
        <w:gridCol w:w="928"/>
        <w:gridCol w:w="992"/>
        <w:gridCol w:w="1134"/>
        <w:gridCol w:w="585"/>
        <w:gridCol w:w="227"/>
        <w:gridCol w:w="1385"/>
      </w:tblGrid>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16,724</w:t>
            </w:r>
          </w:p>
        </w:tc>
        <w:tc>
          <w:tcPr>
            <w:tcW w:w="36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7" w:right="0"/>
              <w:jc w:val="left"/>
              <w:rPr>
                <w:rFonts w:ascii="宋体" w:hAnsi="宋体" w:cs="宋体" w:eastAsia="宋体" w:hint="default"/>
                <w:sz w:val="18"/>
                <w:szCs w:val="18"/>
              </w:rPr>
            </w:pPr>
            <w:r>
              <w:rPr>
                <w:rFonts w:ascii="宋体"/>
                <w:sz w:val="18"/>
              </w:rPr>
              <w:t>16,542</w:t>
            </w:r>
          </w:p>
        </w:tc>
      </w:tr>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3" w:hRule="exact"/>
        </w:trPr>
        <w:tc>
          <w:tcPr>
            <w:tcW w:w="12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1" w:right="92"/>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2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00" w:right="96"/>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1" w:right="3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2"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47" w:type="dxa"/>
            <w:vMerge/>
            <w:tcBorders>
              <w:left w:val="single" w:sz="4" w:space="0" w:color="000000"/>
              <w:bottom w:val="single" w:sz="4" w:space="0" w:color="000000"/>
              <w:right w:val="single" w:sz="4" w:space="0" w:color="000000"/>
            </w:tcBorders>
            <w:shd w:val="clear" w:color="auto" w:fill="D3D3D3"/>
          </w:tcPr>
          <w:p>
            <w:pPr/>
          </w:p>
        </w:tc>
        <w:tc>
          <w:tcPr>
            <w:tcW w:w="1163" w:type="dxa"/>
            <w:vMerge/>
            <w:tcBorders>
              <w:left w:val="single" w:sz="4" w:space="0" w:color="000000"/>
              <w:bottom w:val="single" w:sz="4" w:space="0" w:color="000000"/>
              <w:right w:val="single" w:sz="4" w:space="0" w:color="000000"/>
            </w:tcBorders>
            <w:shd w:val="clear" w:color="auto" w:fill="D3D3D3"/>
          </w:tcPr>
          <w:p>
            <w:pPr/>
          </w:p>
        </w:tc>
        <w:tc>
          <w:tcPr>
            <w:tcW w:w="992" w:type="dxa"/>
            <w:gridSpan w:val="2"/>
            <w:vMerge/>
            <w:tcBorders>
              <w:left w:val="single" w:sz="4" w:space="0" w:color="000000"/>
              <w:bottom w:val="single" w:sz="4" w:space="0" w:color="000000"/>
              <w:right w:val="single" w:sz="4" w:space="0" w:color="000000"/>
            </w:tcBorders>
            <w:shd w:val="clear" w:color="auto" w:fill="D3D3D3"/>
          </w:tcPr>
          <w:p>
            <w:pPr/>
          </w:p>
        </w:tc>
        <w:tc>
          <w:tcPr>
            <w:tcW w:w="915" w:type="dxa"/>
            <w:vMerge/>
            <w:tcBorders>
              <w:left w:val="single" w:sz="4" w:space="0" w:color="000000"/>
              <w:bottom w:val="single" w:sz="4" w:space="0" w:color="000000"/>
              <w:right w:val="single" w:sz="4" w:space="0" w:color="000000"/>
            </w:tcBorders>
            <w:shd w:val="clear" w:color="auto" w:fill="D3D3D3"/>
          </w:tcPr>
          <w:p>
            <w:pPr/>
          </w:p>
        </w:tc>
        <w:tc>
          <w:tcPr>
            <w:tcW w:w="928"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8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4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19.79%</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36,005,720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5,001,320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30,229,290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5,776,430</w:t>
            </w:r>
          </w:p>
        </w:tc>
        <w:tc>
          <w:tcPr>
            <w:tcW w:w="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557,200</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5" w:right="0"/>
              <w:jc w:val="left"/>
              <w:rPr>
                <w:rFonts w:ascii="Times New Roman" w:hAnsi="Times New Roman" w:cs="Times New Roman" w:eastAsia="Times New Roman" w:hint="default"/>
                <w:sz w:val="18"/>
                <w:szCs w:val="18"/>
              </w:rPr>
            </w:pPr>
            <w:r>
              <w:rPr>
                <w:rFonts w:ascii="Times New Roman"/>
                <w:sz w:val="18"/>
              </w:rPr>
              <w:t>8.64%</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15,729,321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3,045,228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12,366,991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3,362,330</w:t>
            </w:r>
          </w:p>
        </w:tc>
        <w:tc>
          <w:tcPr>
            <w:tcW w:w="812"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5" w:right="0"/>
              <w:jc w:val="left"/>
              <w:rPr>
                <w:rFonts w:ascii="Times New Roman" w:hAnsi="Times New Roman" w:cs="Times New Roman" w:eastAsia="Times New Roman" w:hint="default"/>
                <w:sz w:val="18"/>
                <w:szCs w:val="18"/>
              </w:rPr>
            </w:pPr>
            <w:r>
              <w:rPr>
                <w:rFonts w:ascii="Times New Roman"/>
                <w:sz w:val="18"/>
              </w:rPr>
              <w:t>6.48%</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11,788,780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28180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11,466,585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322,195</w:t>
            </w:r>
          </w:p>
        </w:tc>
        <w:tc>
          <w:tcPr>
            <w:tcW w:w="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2" w:right="0"/>
              <w:jc w:val="left"/>
              <w:rPr>
                <w:rFonts w:ascii="Times New Roman" w:hAnsi="Times New Roman" w:cs="Times New Roman" w:eastAsia="Times New Roman" w:hint="default"/>
                <w:sz w:val="18"/>
                <w:szCs w:val="18"/>
              </w:rPr>
            </w:pPr>
            <w:r>
              <w:rPr>
                <w:rFonts w:ascii="Times New Roman"/>
                <w:sz w:val="18"/>
              </w:rPr>
              <w:t>6.11%</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11,110,444</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1,056,444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9,802,650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1,307,794</w:t>
            </w:r>
          </w:p>
        </w:tc>
        <w:tc>
          <w:tcPr>
            <w:tcW w:w="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1,670,000</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5" w:right="0"/>
              <w:jc w:val="left"/>
              <w:rPr>
                <w:rFonts w:ascii="Times New Roman" w:hAnsi="Times New Roman" w:cs="Times New Roman" w:eastAsia="Times New Roman" w:hint="default"/>
                <w:sz w:val="18"/>
                <w:szCs w:val="18"/>
              </w:rPr>
            </w:pPr>
            <w:r>
              <w:rPr>
                <w:rFonts w:ascii="Times New Roman"/>
                <w:sz w:val="18"/>
              </w:rPr>
              <w:t>3.81%</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6,932,257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1,529,152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5,268,028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1,664,229</w:t>
            </w:r>
          </w:p>
        </w:tc>
        <w:tc>
          <w:tcPr>
            <w:tcW w:w="812"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2"/>
              <w:jc w:val="both"/>
              <w:rPr>
                <w:rFonts w:ascii="宋体" w:hAnsi="宋体" w:cs="宋体" w:eastAsia="宋体" w:hint="default"/>
                <w:sz w:val="18"/>
                <w:szCs w:val="18"/>
              </w:rPr>
            </w:pPr>
            <w:r>
              <w:rPr>
                <w:rFonts w:ascii="宋体" w:hAnsi="宋体" w:cs="宋体" w:eastAsia="宋体" w:hint="default"/>
                <w:sz w:val="18"/>
                <w:szCs w:val="18"/>
              </w:rPr>
              <w:t>中国工商银行 股份有限公司</w:t>
            </w:r>
          </w:p>
          <w:p>
            <w:pPr>
              <w:pStyle w:val="TableParagraph"/>
              <w:spacing w:line="316" w:lineRule="auto" w:before="19"/>
              <w:ind w:left="22" w:right="132"/>
              <w:jc w:val="both"/>
              <w:rPr>
                <w:rFonts w:ascii="宋体" w:hAnsi="宋体" w:cs="宋体" w:eastAsia="宋体" w:hint="default"/>
                <w:sz w:val="18"/>
                <w:szCs w:val="18"/>
              </w:rPr>
            </w:pPr>
            <w:r>
              <w:rPr>
                <w:rFonts w:ascii="宋体" w:hAnsi="宋体" w:cs="宋体" w:eastAsia="宋体" w:hint="default"/>
                <w:sz w:val="18"/>
                <w:szCs w:val="18"/>
              </w:rPr>
              <w:t>－银华成长先 锋混合型证券 投资基金</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0.93%</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1,699,888</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1,699,888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1,699,888</w:t>
            </w:r>
          </w:p>
        </w:tc>
        <w:tc>
          <w:tcPr>
            <w:tcW w:w="812"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both"/>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316" w:lineRule="auto" w:before="76"/>
              <w:ind w:left="22" w:right="132"/>
              <w:jc w:val="both"/>
              <w:rPr>
                <w:rFonts w:ascii="宋体" w:hAnsi="宋体" w:cs="宋体" w:eastAsia="宋体" w:hint="default"/>
                <w:sz w:val="18"/>
                <w:szCs w:val="18"/>
              </w:rPr>
            </w:pPr>
            <w:r>
              <w:rPr>
                <w:rFonts w:ascii="宋体" w:hAnsi="宋体" w:cs="宋体" w:eastAsia="宋体" w:hint="default"/>
                <w:sz w:val="18"/>
                <w:szCs w:val="18"/>
              </w:rPr>
              <w:t>－广发策略优 选混合型证券 投资基金</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0.93%</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1,697,175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1,697,175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1,697,175</w:t>
            </w:r>
          </w:p>
        </w:tc>
        <w:tc>
          <w:tcPr>
            <w:tcW w:w="812"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2"/>
              <w:jc w:val="both"/>
              <w:rPr>
                <w:rFonts w:ascii="宋体" w:hAnsi="宋体" w:cs="宋体" w:eastAsia="宋体" w:hint="default"/>
                <w:sz w:val="18"/>
                <w:szCs w:val="18"/>
              </w:rPr>
            </w:pPr>
            <w:r>
              <w:rPr>
                <w:rFonts w:ascii="宋体" w:hAnsi="宋体" w:cs="宋体" w:eastAsia="宋体" w:hint="default"/>
                <w:sz w:val="18"/>
                <w:szCs w:val="18"/>
              </w:rPr>
              <w:t>中国工商银行 股份有限公司</w:t>
            </w:r>
          </w:p>
          <w:p>
            <w:pPr>
              <w:pStyle w:val="TableParagraph"/>
              <w:spacing w:line="316" w:lineRule="auto" w:before="19"/>
              <w:ind w:left="22" w:right="132"/>
              <w:jc w:val="both"/>
              <w:rPr>
                <w:rFonts w:ascii="宋体" w:hAnsi="宋体" w:cs="宋体" w:eastAsia="宋体" w:hint="default"/>
                <w:sz w:val="18"/>
                <w:szCs w:val="18"/>
              </w:rPr>
            </w:pPr>
            <w:r>
              <w:rPr>
                <w:rFonts w:ascii="宋体" w:hAnsi="宋体" w:cs="宋体" w:eastAsia="宋体" w:hint="default"/>
                <w:sz w:val="18"/>
                <w:szCs w:val="18"/>
              </w:rPr>
              <w:t>－广发主题领 先灵活配置混 合型证券投资 基金</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0.72%</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1,315,712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1,315,712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1,315,712</w:t>
            </w:r>
          </w:p>
        </w:tc>
        <w:tc>
          <w:tcPr>
            <w:tcW w:w="812"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周全</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5" w:right="0"/>
              <w:jc w:val="left"/>
              <w:rPr>
                <w:rFonts w:ascii="Times New Roman" w:hAnsi="Times New Roman" w:cs="Times New Roman" w:eastAsia="Times New Roman" w:hint="default"/>
                <w:sz w:val="18"/>
                <w:szCs w:val="18"/>
              </w:rPr>
            </w:pPr>
            <w:r>
              <w:rPr>
                <w:rFonts w:ascii="Times New Roman"/>
                <w:sz w:val="18"/>
              </w:rPr>
              <w:t>0.68%</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1,229,913</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-31,537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1,229,913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2"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2"/>
              <w:jc w:val="left"/>
              <w:rPr>
                <w:rFonts w:ascii="宋体" w:hAnsi="宋体" w:cs="宋体" w:eastAsia="宋体" w:hint="default"/>
                <w:sz w:val="18"/>
                <w:szCs w:val="18"/>
              </w:rPr>
            </w:pPr>
            <w:r>
              <w:rPr>
                <w:rFonts w:ascii="宋体" w:hAnsi="宋体" w:cs="宋体" w:eastAsia="宋体" w:hint="default"/>
                <w:sz w:val="18"/>
                <w:szCs w:val="18"/>
              </w:rPr>
              <w:t>中国建设银行 股份有限公司</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0.66%</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1,199,885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1,199,885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1,199,885</w:t>
            </w:r>
          </w:p>
        </w:tc>
        <w:tc>
          <w:tcPr>
            <w:tcW w:w="812"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47"/>
        <w:gridCol w:w="1163"/>
        <w:gridCol w:w="223"/>
        <w:gridCol w:w="769"/>
        <w:gridCol w:w="915"/>
        <w:gridCol w:w="928"/>
        <w:gridCol w:w="992"/>
        <w:gridCol w:w="559"/>
        <w:gridCol w:w="575"/>
        <w:gridCol w:w="812"/>
        <w:gridCol w:w="1385"/>
      </w:tblGrid>
      <w:tr>
        <w:trPr>
          <w:trHeight w:val="98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32"/>
              <w:jc w:val="both"/>
              <w:rPr>
                <w:rFonts w:ascii="宋体" w:hAnsi="宋体" w:cs="宋体" w:eastAsia="宋体" w:hint="default"/>
                <w:sz w:val="18"/>
                <w:szCs w:val="18"/>
              </w:rPr>
            </w:pPr>
            <w:r>
              <w:rPr>
                <w:rFonts w:ascii="宋体" w:hAnsi="宋体" w:cs="宋体" w:eastAsia="宋体" w:hint="default"/>
                <w:sz w:val="18"/>
                <w:szCs w:val="18"/>
              </w:rPr>
              <w:t>－华宝兴业新 兴产业股票型 证券投资基金</w:t>
            </w:r>
          </w:p>
        </w:tc>
        <w:tc>
          <w:tcPr>
            <w:tcW w:w="1163"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35"/>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89"/>
                <w:sz w:val="18"/>
                <w:szCs w:val="18"/>
              </w:rPr>
              <w:t>）</w:t>
            </w:r>
            <w:r>
              <w:rPr>
                <w:rFonts w:ascii="宋体" w:hAnsi="宋体" w:cs="宋体" w:eastAsia="宋体" w:hint="default"/>
                <w:sz w:val="18"/>
                <w:szCs w:val="18"/>
              </w:rPr>
              <w:t>（参见注</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715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5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63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3"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2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633" w:type="dxa"/>
            <w:gridSpan w:val="3"/>
            <w:vMerge/>
            <w:tcBorders>
              <w:left w:val="single" w:sz="4" w:space="0" w:color="000000"/>
              <w:bottom w:val="single" w:sz="4" w:space="0" w:color="000000"/>
              <w:right w:val="single" w:sz="4" w:space="0" w:color="000000"/>
            </w:tcBorders>
            <w:shd w:val="clear" w:color="auto" w:fill="D3D3D3"/>
          </w:tcPr>
          <w:p>
            <w:pPr/>
          </w:p>
        </w:tc>
        <w:tc>
          <w:tcPr>
            <w:tcW w:w="4163" w:type="dxa"/>
            <w:gridSpan w:val="5"/>
            <w:vMerge/>
            <w:tcBorders>
              <w:left w:val="single" w:sz="4" w:space="0" w:color="000000"/>
              <w:bottom w:val="single" w:sz="4" w:space="0" w:color="000000"/>
              <w:right w:val="single" w:sz="4" w:space="0" w:color="000000"/>
            </w:tcBorders>
            <w:shd w:val="clear" w:color="auto" w:fill="D3D3D3"/>
          </w:tcPr>
          <w:p>
            <w:pPr/>
          </w:p>
        </w:tc>
        <w:tc>
          <w:tcPr>
            <w:tcW w:w="13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5,776,430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5,776,430</w:t>
            </w:r>
          </w:p>
        </w:tc>
      </w:tr>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3,362,330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3,362,330</w:t>
            </w:r>
          </w:p>
        </w:tc>
      </w:tr>
      <w:tr>
        <w:trPr>
          <w:trHeight w:val="714"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中国工商银行股份有限公司－银 华成长先锋混合型证券投资基金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1,699,888</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1,699,888</w:t>
            </w:r>
          </w:p>
        </w:tc>
      </w:tr>
      <w:tr>
        <w:trPr>
          <w:trHeight w:val="714"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中国工商银行－广发策略优选混 合型证券投资基金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1,697,175</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1,697,175</w:t>
            </w:r>
          </w:p>
        </w:tc>
      </w:tr>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1,664,229</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1,664,229</w:t>
            </w:r>
          </w:p>
        </w:tc>
      </w:tr>
      <w:tr>
        <w:trPr>
          <w:trHeight w:val="1026"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both"/>
              <w:rPr>
                <w:rFonts w:ascii="宋体" w:hAnsi="宋体" w:cs="宋体" w:eastAsia="宋体" w:hint="default"/>
                <w:sz w:val="18"/>
                <w:szCs w:val="18"/>
              </w:rPr>
            </w:pPr>
            <w:r>
              <w:rPr>
                <w:rFonts w:ascii="宋体" w:hAnsi="宋体" w:cs="宋体" w:eastAsia="宋体" w:hint="default"/>
                <w:sz w:val="18"/>
                <w:szCs w:val="18"/>
              </w:rPr>
              <w:t>中国工商银行股份有限公司－广 发主题领先灵活配置混合型证券 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1,315,712</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1,315,712</w:t>
            </w:r>
          </w:p>
        </w:tc>
      </w:tr>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1,307,794</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1,307,794</w:t>
            </w:r>
          </w:p>
        </w:tc>
      </w:tr>
      <w:tr>
        <w:trPr>
          <w:trHeight w:val="1026"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both"/>
              <w:rPr>
                <w:rFonts w:ascii="宋体" w:hAnsi="宋体" w:cs="宋体" w:eastAsia="宋体" w:hint="default"/>
                <w:sz w:val="18"/>
                <w:szCs w:val="18"/>
              </w:rPr>
            </w:pPr>
            <w:r>
              <w:rPr>
                <w:rFonts w:ascii="宋体" w:hAnsi="宋体" w:cs="宋体" w:eastAsia="宋体" w:hint="default"/>
                <w:sz w:val="18"/>
                <w:szCs w:val="18"/>
              </w:rPr>
              <w:t>中国建设银行股份有限公司－华 宝兴业新兴产业股票型证券投资 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1,199,885</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1,199,885</w:t>
            </w:r>
          </w:p>
        </w:tc>
      </w:tr>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滕长春</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w:t>
            </w:r>
          </w:p>
        </w:tc>
      </w:tr>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曾斐然</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722,500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722,500</w:t>
            </w:r>
          </w:p>
        </w:tc>
      </w:tr>
      <w:tr>
        <w:trPr>
          <w:trHeight w:val="1338" w:hRule="exact"/>
        </w:trPr>
        <w:tc>
          <w:tcPr>
            <w:tcW w:w="263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 以及前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名无限售流通股股东和 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名股东之间关联关系或一致 行动的说明</w:t>
            </w:r>
          </w:p>
        </w:tc>
        <w:tc>
          <w:tcPr>
            <w:tcW w:w="693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0"/>
              <w:jc w:val="left"/>
              <w:rPr>
                <w:rFonts w:ascii="宋体" w:hAnsi="宋体" w:cs="宋体" w:eastAsia="宋体" w:hint="default"/>
                <w:sz w:val="18"/>
                <w:szCs w:val="18"/>
              </w:rPr>
            </w:pPr>
            <w:r>
              <w:rPr>
                <w:rFonts w:ascii="宋体" w:hAnsi="宋体" w:cs="宋体" w:eastAsia="宋体" w:hint="default"/>
                <w:sz w:val="18"/>
                <w:szCs w:val="18"/>
              </w:rPr>
              <w:t>公司与上述无限售流通股股东间不存在关联关系，本公司未知前十名无限售条件股东之 间是否存在关联关系，也未知是否属于一致行动人。</w:t>
            </w:r>
          </w:p>
        </w:tc>
      </w:tr>
      <w:tr>
        <w:trPr>
          <w:trHeight w:val="714" w:hRule="exact"/>
        </w:trPr>
        <w:tc>
          <w:tcPr>
            <w:tcW w:w="263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89"/>
                <w:sz w:val="18"/>
                <w:szCs w:val="18"/>
              </w:rPr>
              <w:t>）</w:t>
            </w:r>
            <w:r>
              <w:rPr>
                <w:rFonts w:ascii="宋体" w:hAnsi="宋体" w:cs="宋体" w:eastAsia="宋体" w:hint="default"/>
                <w:sz w:val="18"/>
                <w:szCs w:val="18"/>
              </w:rPr>
              <w:t>（参见注</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693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公司股东在报告期内是否进行约定购回交易</w:t>
      </w:r>
    </w:p>
    <w:p>
      <w:pPr>
        <w:spacing w:line="340" w:lineRule="auto" w:before="115"/>
        <w:ind w:left="112" w:right="6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公司股东在报告期内未进行约定购回交易。</w:t>
      </w:r>
    </w:p>
    <w:p>
      <w:pPr>
        <w:spacing w:after="0" w:line="3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年，陆文雄先生为天玑科技设立时的创始人之一，</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年至今为天玑科技 控股股东、实际控制人，并担任法定代表人。</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除本公司外，陆文雄先生未控股其他境内外上市公司。</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年，陆文雄先生为天玑科技设立时的创始人之一，</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年至今为天玑科 技控股股东、实际控制人，并担任法定代表人。</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除本公司外，陆文雄先生未控股其他境内外上市公司。</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5"/>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5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6073" w:lineRule="exact"/>
        <w:ind w:left="1894" w:right="0" w:firstLine="0"/>
        <w:rPr>
          <w:rFonts w:ascii="宋体" w:hAnsi="宋体" w:cs="宋体" w:eastAsia="宋体" w:hint="default"/>
          <w:sz w:val="20"/>
          <w:szCs w:val="20"/>
        </w:rPr>
      </w:pPr>
      <w:r>
        <w:rPr>
          <w:rFonts w:ascii="宋体" w:hAnsi="宋体" w:cs="宋体" w:eastAsia="宋体" w:hint="default"/>
          <w:position w:val="-120"/>
          <w:sz w:val="20"/>
          <w:szCs w:val="20"/>
        </w:rPr>
        <w:drawing>
          <wp:inline distT="0" distB="0" distL="0" distR="0">
            <wp:extent cx="3856482" cy="385648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0" cstate="print"/>
                    <a:stretch>
                      <a:fillRect/>
                    </a:stretch>
                  </pic:blipFill>
                  <pic:spPr>
                    <a:xfrm>
                      <a:off x="0" y="0"/>
                      <a:ext cx="3856482" cy="3856482"/>
                    </a:xfrm>
                    <a:prstGeom prst="rect">
                      <a:avLst/>
                    </a:prstGeom>
                  </pic:spPr>
                </pic:pic>
              </a:graphicData>
            </a:graphic>
          </wp:inline>
        </w:drawing>
      </w:r>
      <w:r>
        <w:rPr>
          <w:rFonts w:ascii="宋体" w:hAnsi="宋体" w:cs="宋体" w:eastAsia="宋体" w:hint="default"/>
          <w:position w:val="-120"/>
          <w:sz w:val="20"/>
          <w:szCs w:val="20"/>
        </w:rPr>
      </w:r>
    </w:p>
    <w:p>
      <w:pPr>
        <w:spacing w:line="240" w:lineRule="auto" w:before="4"/>
        <w:rPr>
          <w:rFonts w:ascii="宋体" w:hAnsi="宋体" w:cs="宋体" w:eastAsia="宋体" w:hint="default"/>
          <w:sz w:val="19"/>
          <w:szCs w:val="19"/>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5</w:t>
      </w:r>
      <w:r>
        <w:rPr/>
        <w:t>、前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名限售条件股东持股数量及限售条件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92" w:right="49"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92" w:right="49"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30,229,290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12,366,991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11,466,585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9,802,650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5,268,028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1,229,913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327,600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326,625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股权激励限售股、高管 锁定股</w:t>
            </w:r>
          </w:p>
        </w:tc>
      </w:tr>
      <w:tr>
        <w:trPr>
          <w:trHeight w:val="40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227,500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武雪松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股权激励限售股、高管 锁定股</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1644" w:right="0"/>
        <w:jc w:val="left"/>
        <w:rPr>
          <w:b w:val="0"/>
          <w:bCs w:val="0"/>
        </w:rPr>
      </w:pPr>
      <w:bookmarkStart w:name="_bookmark6" w:id="7"/>
      <w:bookmarkEnd w:id="7"/>
      <w:r>
        <w:rPr>
          <w:b w:val="0"/>
          <w:bCs w:val="0"/>
        </w:rPr>
      </w:r>
      <w:r>
        <w:rPr/>
        <w:t>第七节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04"/>
        <w:gridCol w:w="625"/>
        <w:gridCol w:w="414"/>
        <w:gridCol w:w="425"/>
        <w:gridCol w:w="567"/>
        <w:gridCol w:w="993"/>
        <w:gridCol w:w="946"/>
        <w:gridCol w:w="896"/>
        <w:gridCol w:w="964"/>
        <w:gridCol w:w="645"/>
        <w:gridCol w:w="690"/>
        <w:gridCol w:w="270"/>
        <w:gridCol w:w="720"/>
        <w:gridCol w:w="605"/>
      </w:tblGrid>
      <w:tr>
        <w:trPr>
          <w:trHeight w:val="5394" w:hRule="exact"/>
        </w:trPr>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5"/>
              <w:jc w:val="right"/>
              <w:rPr>
                <w:rFonts w:ascii="宋体" w:hAnsi="宋体" w:cs="宋体" w:eastAsia="宋体" w:hint="default"/>
                <w:sz w:val="18"/>
                <w:szCs w:val="18"/>
              </w:rPr>
            </w:pPr>
            <w:r>
              <w:rPr>
                <w:rFonts w:ascii="宋体" w:hAnsi="宋体" w:cs="宋体" w:eastAsia="宋体" w:hint="default"/>
                <w:sz w:val="18"/>
                <w:szCs w:val="18"/>
              </w:rPr>
              <w:t>姓名</w:t>
            </w:r>
          </w:p>
        </w:tc>
        <w:tc>
          <w:tcPr>
            <w:tcW w:w="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113" w:right="109"/>
              <w:jc w:val="left"/>
              <w:rPr>
                <w:rFonts w:ascii="宋体" w:hAnsi="宋体" w:cs="宋体" w:eastAsia="宋体" w:hint="default"/>
                <w:sz w:val="18"/>
                <w:szCs w:val="18"/>
              </w:rPr>
            </w:pPr>
            <w:r>
              <w:rPr>
                <w:rFonts w:ascii="宋体" w:hAnsi="宋体" w:cs="宋体" w:eastAsia="宋体" w:hint="default"/>
                <w:sz w:val="18"/>
                <w:szCs w:val="18"/>
              </w:rPr>
              <w:t>性 别</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年龄</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97" w:right="9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期初持股数</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109" w:right="105"/>
              <w:jc w:val="left"/>
              <w:rPr>
                <w:rFonts w:ascii="宋体" w:hAnsi="宋体" w:cs="宋体" w:eastAsia="宋体" w:hint="default"/>
                <w:sz w:val="18"/>
                <w:szCs w:val="18"/>
              </w:rPr>
            </w:pPr>
            <w:r>
              <w:rPr>
                <w:rFonts w:ascii="宋体" w:hAnsi="宋体" w:cs="宋体" w:eastAsia="宋体" w:hint="default"/>
                <w:sz w:val="18"/>
                <w:szCs w:val="18"/>
              </w:rPr>
              <w:t>本期增持 股份数量</w:t>
            </w:r>
          </w:p>
        </w:tc>
        <w:tc>
          <w:tcPr>
            <w:tcW w:w="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82" w:right="82"/>
              <w:jc w:val="left"/>
              <w:rPr>
                <w:rFonts w:ascii="宋体" w:hAnsi="宋体" w:cs="宋体" w:eastAsia="宋体" w:hint="default"/>
                <w:sz w:val="18"/>
                <w:szCs w:val="18"/>
              </w:rPr>
            </w:pPr>
            <w:r>
              <w:rPr>
                <w:rFonts w:ascii="宋体" w:hAnsi="宋体" w:cs="宋体" w:eastAsia="宋体" w:hint="default"/>
                <w:sz w:val="18"/>
                <w:szCs w:val="18"/>
              </w:rPr>
              <w:t>本期减持 股份数量</w:t>
            </w:r>
          </w:p>
        </w:tc>
        <w:tc>
          <w:tcPr>
            <w:tcW w:w="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期末持股数</w:t>
            </w:r>
          </w:p>
        </w:tc>
        <w:tc>
          <w:tcPr>
            <w:tcW w:w="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46" w:right="47"/>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71" w:right="67"/>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 w:right="37"/>
              <w:jc w:val="both"/>
              <w:rPr>
                <w:rFonts w:ascii="宋体" w:hAnsi="宋体" w:cs="宋体" w:eastAsia="宋体" w:hint="default"/>
                <w:sz w:val="18"/>
                <w:szCs w:val="18"/>
              </w:rPr>
            </w:pPr>
            <w:r>
              <w:rPr>
                <w:rFonts w:ascii="宋体" w:hAnsi="宋体" w:cs="宋体" w:eastAsia="宋体" w:hint="default"/>
                <w:sz w:val="18"/>
                <w:szCs w:val="18"/>
              </w:rPr>
              <w:t>本 期 被 注 销 的 股 权 激 励 限 制 性 股 票 数 量</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85" w:right="83"/>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7" w:right="25"/>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227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9"/>
              <w:jc w:val="right"/>
              <w:rPr>
                <w:rFonts w:ascii="宋体" w:hAnsi="宋体" w:cs="宋体" w:eastAsia="宋体" w:hint="default"/>
                <w:sz w:val="18"/>
                <w:szCs w:val="18"/>
              </w:rPr>
            </w:pPr>
            <w:r>
              <w:rPr>
                <w:rFonts w:ascii="宋体" w:hAnsi="宋体" w:cs="宋体" w:eastAsia="宋体" w:hint="default"/>
                <w:sz w:val="18"/>
                <w:szCs w:val="18"/>
              </w:rPr>
              <w:t>陆文雄</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31,004,400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9,301,320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4,300,000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36,005,720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0"/>
              <w:jc w:val="both"/>
              <w:rPr>
                <w:rFonts w:ascii="宋体" w:hAnsi="宋体" w:cs="宋体" w:eastAsia="宋体" w:hint="default"/>
                <w:sz w:val="18"/>
                <w:szCs w:val="18"/>
              </w:rPr>
            </w:pPr>
            <w:r>
              <w:rPr>
                <w:rFonts w:ascii="宋体" w:hAnsi="宋体" w:cs="宋体" w:eastAsia="宋体" w:hint="default"/>
                <w:sz w:val="18"/>
                <w:szCs w:val="18"/>
              </w:rPr>
              <w:t>增持为 公积金 转增股 本；减 持因自 身资金 需求</w:t>
            </w:r>
          </w:p>
        </w:tc>
      </w:tr>
      <w:tr>
        <w:trPr>
          <w:trHeight w:val="227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9"/>
              <w:jc w:val="right"/>
              <w:rPr>
                <w:rFonts w:ascii="宋体" w:hAnsi="宋体" w:cs="宋体" w:eastAsia="宋体" w:hint="default"/>
                <w:sz w:val="18"/>
                <w:szCs w:val="18"/>
              </w:rPr>
            </w:pPr>
            <w:r>
              <w:rPr>
                <w:rFonts w:ascii="宋体" w:hAnsi="宋体" w:cs="宋体" w:eastAsia="宋体" w:hint="default"/>
                <w:sz w:val="18"/>
                <w:szCs w:val="18"/>
              </w:rPr>
              <w:t>杜力耘</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50"/>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11,760,600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2,778,180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11,788,780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both"/>
              <w:rPr>
                <w:rFonts w:ascii="宋体" w:hAnsi="宋体" w:cs="宋体" w:eastAsia="宋体" w:hint="default"/>
                <w:sz w:val="18"/>
                <w:szCs w:val="18"/>
              </w:rPr>
            </w:pPr>
            <w:r>
              <w:rPr>
                <w:rFonts w:ascii="宋体" w:hAnsi="宋体" w:cs="宋体" w:eastAsia="宋体" w:hint="default"/>
                <w:sz w:val="18"/>
                <w:szCs w:val="18"/>
              </w:rPr>
              <w:t>增持为 公积金 转增股 本；减 持因自 身资金 需求</w:t>
            </w:r>
          </w:p>
        </w:tc>
      </w:tr>
      <w:tr>
        <w:trPr>
          <w:trHeight w:val="102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9"/>
              <w:jc w:val="right"/>
              <w:rPr>
                <w:rFonts w:ascii="宋体" w:hAnsi="宋体" w:cs="宋体" w:eastAsia="宋体" w:hint="default"/>
                <w:sz w:val="18"/>
                <w:szCs w:val="18"/>
              </w:rPr>
            </w:pPr>
            <w:r>
              <w:rPr>
                <w:rFonts w:ascii="宋体" w:hAnsi="宋体" w:cs="宋体" w:eastAsia="宋体" w:hint="default"/>
                <w:sz w:val="18"/>
                <w:szCs w:val="18"/>
              </w:rPr>
              <w:t>陈宏科</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0"/>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12,684,093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3,805,228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15,729,321</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30"/>
              <w:jc w:val="both"/>
              <w:rPr>
                <w:rFonts w:ascii="宋体" w:hAnsi="宋体" w:cs="宋体" w:eastAsia="宋体" w:hint="default"/>
                <w:sz w:val="18"/>
                <w:szCs w:val="18"/>
              </w:rPr>
            </w:pPr>
            <w:r>
              <w:rPr>
                <w:rFonts w:ascii="宋体" w:hAnsi="宋体" w:cs="宋体" w:eastAsia="宋体" w:hint="default"/>
                <w:sz w:val="18"/>
                <w:szCs w:val="18"/>
              </w:rPr>
              <w:t>增持为 公积金 转增股</w:t>
            </w:r>
          </w:p>
        </w:tc>
      </w:tr>
    </w:tbl>
    <w:p>
      <w:pPr>
        <w:spacing w:after="0" w:line="316" w:lineRule="auto"/>
        <w:jc w:val="both"/>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04"/>
        <w:gridCol w:w="625"/>
        <w:gridCol w:w="414"/>
        <w:gridCol w:w="425"/>
        <w:gridCol w:w="567"/>
        <w:gridCol w:w="993"/>
        <w:gridCol w:w="946"/>
        <w:gridCol w:w="896"/>
        <w:gridCol w:w="964"/>
        <w:gridCol w:w="645"/>
        <w:gridCol w:w="690"/>
        <w:gridCol w:w="270"/>
        <w:gridCol w:w="720"/>
        <w:gridCol w:w="605"/>
      </w:tblGrid>
      <w:tr>
        <w:trPr>
          <w:trHeight w:val="1298"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30"/>
              <w:jc w:val="both"/>
              <w:rPr>
                <w:rFonts w:ascii="宋体" w:hAnsi="宋体" w:cs="宋体" w:eastAsia="宋体" w:hint="default"/>
                <w:sz w:val="18"/>
                <w:szCs w:val="18"/>
              </w:rPr>
            </w:pPr>
            <w:r>
              <w:rPr>
                <w:rFonts w:ascii="宋体" w:hAnsi="宋体" w:cs="宋体" w:eastAsia="宋体" w:hint="default"/>
                <w:sz w:val="18"/>
                <w:szCs w:val="18"/>
              </w:rPr>
              <w:t>本；减 持因自 身资金 需求</w:t>
            </w:r>
          </w:p>
        </w:tc>
      </w:tr>
      <w:tr>
        <w:trPr>
          <w:trHeight w:val="227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10,054,000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2,834,097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1,777,653</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11,110,444</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0"/>
              <w:jc w:val="both"/>
              <w:rPr>
                <w:rFonts w:ascii="宋体" w:hAnsi="宋体" w:cs="宋体" w:eastAsia="宋体" w:hint="default"/>
                <w:sz w:val="18"/>
                <w:szCs w:val="18"/>
              </w:rPr>
            </w:pPr>
            <w:r>
              <w:rPr>
                <w:rFonts w:ascii="宋体" w:hAnsi="宋体" w:cs="宋体" w:eastAsia="宋体" w:hint="default"/>
                <w:sz w:val="18"/>
                <w:szCs w:val="18"/>
              </w:rPr>
              <w:t>增持为 公积金 转增股 本；减 持因自 身资金 需求</w:t>
            </w:r>
          </w:p>
        </w:tc>
      </w:tr>
      <w:tr>
        <w:trPr>
          <w:trHeight w:val="227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50"/>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5,403,105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1,599,752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6,932,257</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both"/>
              <w:rPr>
                <w:rFonts w:ascii="宋体" w:hAnsi="宋体" w:cs="宋体" w:eastAsia="宋体" w:hint="default"/>
                <w:sz w:val="18"/>
                <w:szCs w:val="18"/>
              </w:rPr>
            </w:pPr>
            <w:r>
              <w:rPr>
                <w:rFonts w:ascii="宋体" w:hAnsi="宋体" w:cs="宋体" w:eastAsia="宋体" w:hint="default"/>
                <w:sz w:val="18"/>
                <w:szCs w:val="18"/>
              </w:rPr>
              <w:t>增持为 公积金 转增股 本；减 持因自 身资金 需求</w:t>
            </w: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武雪松</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40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260,000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182,000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0"/>
              <w:jc w:val="both"/>
              <w:rPr>
                <w:rFonts w:ascii="宋体" w:hAnsi="宋体" w:cs="宋体" w:eastAsia="宋体" w:hint="default"/>
                <w:sz w:val="18"/>
                <w:szCs w:val="18"/>
              </w:rPr>
            </w:pPr>
            <w:r>
              <w:rPr>
                <w:rFonts w:ascii="宋体" w:hAnsi="宋体" w:cs="宋体" w:eastAsia="宋体" w:hint="default"/>
                <w:sz w:val="18"/>
                <w:szCs w:val="18"/>
              </w:rPr>
              <w:t>增持为 公积金 转增股 本</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严义埙</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朱范予</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陈杰平</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杨万强</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周全</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1,261,450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378,435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409,972</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1,229,913</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both"/>
              <w:rPr>
                <w:rFonts w:ascii="宋体" w:hAnsi="宋体" w:cs="宋体" w:eastAsia="宋体" w:hint="default"/>
                <w:sz w:val="18"/>
                <w:szCs w:val="18"/>
              </w:rPr>
            </w:pPr>
            <w:r>
              <w:rPr>
                <w:rFonts w:ascii="宋体" w:hAnsi="宋体" w:cs="宋体" w:eastAsia="宋体" w:hint="default"/>
                <w:sz w:val="18"/>
                <w:szCs w:val="18"/>
              </w:rPr>
              <w:t>增持为 公积金 转增股 本；减 持因自 身资金 需求</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刘洁琼</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133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50"/>
              <w:jc w:val="both"/>
              <w:rPr>
                <w:rFonts w:ascii="宋体" w:hAnsi="宋体" w:cs="宋体" w:eastAsia="宋体" w:hint="default"/>
                <w:sz w:val="18"/>
                <w:szCs w:val="18"/>
              </w:rPr>
            </w:pPr>
            <w:r>
              <w:rPr>
                <w:rFonts w:ascii="宋体" w:hAnsi="宋体" w:cs="宋体" w:eastAsia="宋体" w:hint="default"/>
                <w:sz w:val="18"/>
                <w:szCs w:val="18"/>
              </w:rPr>
              <w:t>副总经 理、董 事会秘 书、财</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335,000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100,500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435,500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200,000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182,000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both"/>
              <w:rPr>
                <w:rFonts w:ascii="宋体" w:hAnsi="宋体" w:cs="宋体" w:eastAsia="宋体" w:hint="default"/>
                <w:sz w:val="18"/>
                <w:szCs w:val="18"/>
              </w:rPr>
            </w:pPr>
            <w:r>
              <w:rPr>
                <w:rFonts w:ascii="宋体" w:hAnsi="宋体" w:cs="宋体" w:eastAsia="宋体" w:hint="default"/>
                <w:sz w:val="18"/>
                <w:szCs w:val="18"/>
              </w:rPr>
              <w:t>增持为 公积金 转增股 本</w:t>
            </w:r>
          </w:p>
        </w:tc>
      </w:tr>
    </w:tbl>
    <w:p>
      <w:pPr>
        <w:spacing w:after="0" w:line="316" w:lineRule="auto"/>
        <w:jc w:val="both"/>
        <w:rPr>
          <w:rFonts w:ascii="宋体" w:hAnsi="宋体" w:cs="宋体" w:eastAsia="宋体" w:hint="default"/>
          <w:sz w:val="18"/>
          <w:szCs w:val="18"/>
        </w:rPr>
        <w:sectPr>
          <w:footerReference w:type="default" r:id="rId21"/>
          <w:pgSz w:w="11910" w:h="16840"/>
          <w:pgMar w:footer="978" w:header="746" w:top="1060" w:bottom="1160" w:left="1020" w:right="1020"/>
          <w:pgNumType w:start="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804"/>
        <w:gridCol w:w="625"/>
        <w:gridCol w:w="414"/>
        <w:gridCol w:w="425"/>
        <w:gridCol w:w="567"/>
        <w:gridCol w:w="993"/>
        <w:gridCol w:w="946"/>
        <w:gridCol w:w="896"/>
        <w:gridCol w:w="964"/>
        <w:gridCol w:w="645"/>
        <w:gridCol w:w="690"/>
        <w:gridCol w:w="270"/>
        <w:gridCol w:w="720"/>
        <w:gridCol w:w="605"/>
      </w:tblGrid>
      <w:tr>
        <w:trPr>
          <w:trHeight w:val="362"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7"/>
              <w:jc w:val="center"/>
              <w:rPr>
                <w:rFonts w:ascii="宋体" w:hAnsi="宋体" w:cs="宋体" w:eastAsia="宋体" w:hint="default"/>
                <w:sz w:val="18"/>
                <w:szCs w:val="18"/>
              </w:rPr>
            </w:pPr>
            <w:r>
              <w:rPr>
                <w:rFonts w:ascii="宋体" w:hAnsi="宋体" w:cs="宋体" w:eastAsia="宋体" w:hint="default"/>
                <w:sz w:val="18"/>
                <w:szCs w:val="18"/>
              </w:rPr>
              <w:t>务总监</w:t>
            </w:r>
          </w:p>
        </w:tc>
        <w:tc>
          <w:tcPr>
            <w:tcW w:w="4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9" w:right="0"/>
              <w:jc w:val="left"/>
              <w:rPr>
                <w:rFonts w:ascii="Times New Roman" w:hAnsi="Times New Roman" w:cs="Times New Roman" w:eastAsia="Times New Roman" w:hint="default"/>
                <w:sz w:val="18"/>
                <w:szCs w:val="18"/>
              </w:rPr>
            </w:pPr>
            <w:r>
              <w:rPr>
                <w:rFonts w:ascii="Times New Roman"/>
                <w:sz w:val="18"/>
              </w:rPr>
              <w:t>72,702,648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20,857,512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 w:right="0"/>
              <w:jc w:val="left"/>
              <w:rPr>
                <w:rFonts w:ascii="Times New Roman" w:hAnsi="Times New Roman" w:cs="Times New Roman" w:eastAsia="Times New Roman" w:hint="default"/>
                <w:sz w:val="18"/>
                <w:szCs w:val="18"/>
              </w:rPr>
            </w:pPr>
            <w:r>
              <w:rPr>
                <w:rFonts w:ascii="Times New Roman"/>
                <w:sz w:val="18"/>
              </w:rPr>
              <w:t>10,068,225</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0" w:right="0"/>
              <w:jc w:val="left"/>
              <w:rPr>
                <w:rFonts w:ascii="Times New Roman" w:hAnsi="Times New Roman" w:cs="Times New Roman" w:eastAsia="Times New Roman" w:hint="default"/>
                <w:sz w:val="18"/>
                <w:szCs w:val="18"/>
              </w:rPr>
            </w:pPr>
            <w:r>
              <w:rPr>
                <w:rFonts w:ascii="Times New Roman"/>
                <w:sz w:val="18"/>
              </w:rPr>
              <w:t>83,491,935</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2" w:right="0"/>
              <w:jc w:val="left"/>
              <w:rPr>
                <w:rFonts w:ascii="Times New Roman" w:hAnsi="Times New Roman" w:cs="Times New Roman" w:eastAsia="Times New Roman" w:hint="default"/>
                <w:sz w:val="16"/>
                <w:szCs w:val="16"/>
              </w:rPr>
            </w:pPr>
            <w:r>
              <w:rPr>
                <w:rFonts w:ascii="Times New Roman"/>
                <w:sz w:val="16"/>
              </w:rPr>
              <w:t>400,000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120,000</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364,000</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Times New Roman" w:hAnsi="Times New Roman" w:cs="Times New Roman" w:eastAsia="Times New Roman" w:hint="default"/>
          <w:sz w:val="22"/>
          <w:szCs w:val="22"/>
        </w:rPr>
      </w:pPr>
    </w:p>
    <w:p>
      <w:pPr>
        <w:pStyle w:val="Heading6"/>
        <w:spacing w:line="240" w:lineRule="auto" w:before="34"/>
        <w:ind w:right="215"/>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7"/>
        <w:rPr>
          <w:rFonts w:ascii="宋体" w:hAnsi="宋体" w:cs="宋体" w:eastAsia="宋体" w:hint="default"/>
          <w:b/>
          <w:bCs/>
          <w:sz w:val="26"/>
          <w:szCs w:val="26"/>
        </w:rPr>
      </w:pPr>
    </w:p>
    <w:p>
      <w:pPr>
        <w:spacing w:before="0"/>
        <w:ind w:left="112" w:right="2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215"/>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spacing w:before="0"/>
        <w:ind w:left="112" w:right="215"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386" w:lineRule="auto" w:before="155"/>
        <w:ind w:left="532" w:right="215" w:hanging="420"/>
        <w:jc w:val="left"/>
      </w:pPr>
      <w:r>
        <w:rPr>
          <w:rFonts w:ascii="Times New Roman" w:hAnsi="Times New Roman" w:cs="Times New Roman" w:eastAsia="Times New Roman" w:hint="default"/>
        </w:rPr>
        <w:t>1</w:t>
      </w:r>
      <w:r>
        <w:rPr/>
        <w:t>、</w:t>
      </w:r>
      <w:r>
        <w:rPr>
          <w:spacing w:val="-1"/>
        </w:rPr>
        <w:t> </w:t>
      </w:r>
      <w:r>
        <w:rPr/>
        <w:t>董事会成员</w:t>
      </w:r>
      <w:r>
        <w:rPr>
          <w:w w:val="99"/>
        </w:rPr>
        <w:t> </w:t>
      </w:r>
      <w:r>
        <w:rPr>
          <w:w w:val="95"/>
        </w:rPr>
        <w:t>公司第二届董事会由</w:t>
      </w:r>
      <w:r>
        <w:rPr>
          <w:rFonts w:ascii="Times New Roman" w:hAnsi="Times New Roman" w:cs="Times New Roman" w:eastAsia="Times New Roman" w:hint="default"/>
          <w:w w:val="95"/>
        </w:rPr>
        <w:t>9</w:t>
      </w:r>
      <w:r>
        <w:rPr>
          <w:w w:val="95"/>
        </w:rPr>
        <w:t>名董事组成，其中独立董事</w:t>
      </w:r>
      <w:r>
        <w:rPr>
          <w:rFonts w:ascii="Times New Roman" w:hAnsi="Times New Roman" w:cs="Times New Roman" w:eastAsia="Times New Roman" w:hint="default"/>
          <w:w w:val="95"/>
        </w:rPr>
        <w:t>3</w:t>
      </w:r>
      <w:r>
        <w:rPr>
          <w:w w:val="95"/>
        </w:rPr>
        <w:t>名。各董事由公司董事会提名，经公司</w:t>
      </w:r>
      <w:r>
        <w:rPr>
          <w:rFonts w:ascii="Times New Roman" w:hAnsi="Times New Roman" w:cs="Times New Roman" w:eastAsia="Times New Roman" w:hint="default"/>
          <w:w w:val="95"/>
        </w:rPr>
        <w:t>2012</w:t>
      </w:r>
      <w:r>
        <w:rPr>
          <w:w w:val="95"/>
        </w:rPr>
        <w:t>年第一</w:t>
      </w:r>
      <w:r>
        <w:rPr/>
      </w:r>
    </w:p>
    <w:p>
      <w:pPr>
        <w:pStyle w:val="BodyText"/>
        <w:spacing w:line="386" w:lineRule="auto" w:before="35"/>
        <w:ind w:right="105"/>
        <w:jc w:val="left"/>
      </w:pPr>
      <w:r>
        <w:rPr/>
        <w:t>次临时股东大会选举产生，本届董事会任期自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w:t>
      </w:r>
      <w:r>
        <w:rPr>
          <w:w w:val="99"/>
        </w:rPr>
        <w:t> </w:t>
      </w:r>
      <w:r>
        <w:rPr>
          <w:rFonts w:ascii="Times New Roman" w:hAnsi="Times New Roman" w:cs="Times New Roman" w:eastAsia="Times New Roman" w:hint="default"/>
        </w:rPr>
        <w:t>(1)</w:t>
      </w:r>
      <w:r>
        <w:rPr/>
        <w:t>陆文雄先生，男，中国国籍，拥有新西兰无限期永久居民签证，</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6</w:t>
      </w:r>
      <w:r>
        <w:rPr/>
        <w:t>月出生，大学本科学历。现任</w:t>
      </w:r>
      <w:r>
        <w:rPr>
          <w:w w:val="99"/>
        </w:rPr>
        <w:t> </w:t>
      </w:r>
      <w:r>
        <w:rPr/>
        <w:t>公司董事长。</w:t>
      </w:r>
      <w:r>
        <w:rPr>
          <w:rFonts w:ascii="Times New Roman" w:hAnsi="Times New Roman" w:cs="Times New Roman" w:eastAsia="Times New Roman" w:hint="default"/>
        </w:rPr>
        <w:t>1989</w:t>
      </w:r>
      <w:r>
        <w:rPr/>
        <w:t>年上海交通大学无线电技术专业毕业；</w:t>
      </w:r>
      <w:r>
        <w:rPr>
          <w:rFonts w:ascii="Times New Roman" w:hAnsi="Times New Roman" w:cs="Times New Roman" w:eastAsia="Times New Roman" w:hint="default"/>
        </w:rPr>
        <w:t>1989</w:t>
      </w:r>
      <w:r>
        <w:rPr/>
        <w:t>年至</w:t>
      </w:r>
      <w:r>
        <w:rPr>
          <w:rFonts w:ascii="Times New Roman" w:hAnsi="Times New Roman" w:cs="Times New Roman" w:eastAsia="Times New Roman" w:hint="default"/>
        </w:rPr>
        <w:t>1996</w:t>
      </w:r>
      <w:r>
        <w:rPr/>
        <w:t>年，在上海贝尔电话设备制造有限</w:t>
      </w:r>
      <w:r>
        <w:rPr>
          <w:w w:val="99"/>
        </w:rPr>
        <w:t> </w:t>
      </w:r>
      <w:r>
        <w:rPr/>
        <w:t>公司移动部担任全国营销总监；</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2001</w:t>
      </w:r>
      <w:r>
        <w:rPr/>
        <w:t>年，在中国惠普有限公司担任电信行业销售副总经理；</w:t>
      </w:r>
      <w:r>
        <w:rPr>
          <w:rFonts w:ascii="Times New Roman" w:hAnsi="Times New Roman" w:cs="Times New Roman" w:eastAsia="Times New Roman" w:hint="default"/>
        </w:rPr>
        <w:t>2001</w:t>
      </w:r>
      <w:r>
        <w:rPr>
          <w:rFonts w:ascii="Times New Roman" w:hAnsi="Times New Roman" w:cs="Times New Roman" w:eastAsia="Times New Roman" w:hint="default"/>
          <w:w w:val="99"/>
        </w:rPr>
        <w:t> </w:t>
      </w:r>
      <w:r>
        <w:rPr>
          <w:spacing w:val="-3"/>
        </w:rPr>
        <w:t>年，天玑科技设立时为其创始人之一，</w:t>
      </w:r>
      <w:r>
        <w:rPr>
          <w:rFonts w:ascii="Times New Roman" w:hAnsi="Times New Roman" w:cs="Times New Roman" w:eastAsia="Times New Roman" w:hint="default"/>
          <w:spacing w:val="-3"/>
        </w:rPr>
        <w:t>2003</w:t>
      </w:r>
      <w:r>
        <w:rPr>
          <w:spacing w:val="-3"/>
        </w:rPr>
        <w:t>年至今为天玑科技控股股东、实际控制人，并担任法定代表人。</w:t>
      </w:r>
      <w:r>
        <w:rPr>
          <w:w w:val="99"/>
        </w:rPr>
        <w:t> </w:t>
      </w:r>
      <w:r>
        <w:rPr>
          <w:rFonts w:ascii="Times New Roman" w:hAnsi="Times New Roman" w:cs="Times New Roman" w:eastAsia="Times New Roman" w:hint="default"/>
        </w:rPr>
        <w:t>(2)</w:t>
      </w:r>
      <w:r>
        <w:rPr/>
        <w:t>陈宏科先生，中国国籍，无境外永久居留权，</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8</w:t>
      </w:r>
      <w:r>
        <w:rPr/>
        <w:t>月出生，大学本科学历。现任公司董事、副总经</w:t>
      </w:r>
      <w:r>
        <w:rPr>
          <w:w w:val="99"/>
        </w:rPr>
        <w:t> </w:t>
      </w:r>
      <w:r>
        <w:rPr/>
        <w:t>理。</w:t>
      </w:r>
      <w:r>
        <w:rPr>
          <w:rFonts w:ascii="Times New Roman" w:hAnsi="Times New Roman" w:cs="Times New Roman" w:eastAsia="Times New Roman" w:hint="default"/>
        </w:rPr>
        <w:t>1991</w:t>
      </w:r>
      <w:r>
        <w:rPr/>
        <w:t>年至</w:t>
      </w:r>
      <w:r>
        <w:rPr>
          <w:rFonts w:ascii="Times New Roman" w:hAnsi="Times New Roman" w:cs="Times New Roman" w:eastAsia="Times New Roman" w:hint="default"/>
        </w:rPr>
        <w:t>1995</w:t>
      </w:r>
      <w:r>
        <w:rPr/>
        <w:t>年在上海宝钢软件有限公司担任技术主管；</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2001</w:t>
      </w:r>
      <w:r>
        <w:rPr/>
        <w:t>年，在中国惠普有限公司上海</w:t>
      </w:r>
      <w:r>
        <w:rPr>
          <w:w w:val="99"/>
        </w:rPr>
        <w:t> </w:t>
      </w:r>
      <w:r>
        <w:rPr/>
        <w:t>分公司担任顾问经理；</w:t>
      </w:r>
      <w:r>
        <w:rPr>
          <w:rFonts w:ascii="Times New Roman" w:hAnsi="Times New Roman" w:cs="Times New Roman" w:eastAsia="Times New Roman" w:hint="default"/>
        </w:rPr>
        <w:t>2001</w:t>
      </w:r>
      <w:r>
        <w:rPr/>
        <w:t>年，天玑科技设立时为其创始人之一。曾获得</w:t>
      </w:r>
      <w:r>
        <w:rPr>
          <w:rFonts w:ascii="Times New Roman" w:hAnsi="Times New Roman" w:cs="Times New Roman" w:eastAsia="Times New Roman" w:hint="default"/>
        </w:rPr>
        <w:t>“</w:t>
      </w:r>
      <w:r>
        <w:rPr/>
        <w:t>宝钢总厂操作能手</w:t>
      </w:r>
      <w:r>
        <w:rPr>
          <w:rFonts w:ascii="Times New Roman" w:hAnsi="Times New Roman" w:cs="Times New Roman" w:eastAsia="Times New Roman" w:hint="default"/>
        </w:rPr>
        <w:t>”</w:t>
      </w:r>
      <w:r>
        <w:rPr/>
        <w:t>称号，主要</w:t>
      </w:r>
      <w:r>
        <w:rPr>
          <w:w w:val="99"/>
        </w:rPr>
        <w:t> </w:t>
      </w:r>
      <w:r>
        <w:rPr/>
        <w:t>参与的《高炉</w:t>
      </w:r>
      <w:r>
        <w:rPr>
          <w:rFonts w:ascii="Times New Roman" w:hAnsi="Times New Roman" w:cs="Times New Roman" w:eastAsia="Times New Roman" w:hint="default"/>
        </w:rPr>
        <w:t>“</w:t>
      </w:r>
      <w:r>
        <w:rPr/>
        <w:t>三电</w:t>
      </w:r>
      <w:r>
        <w:rPr>
          <w:rFonts w:ascii="Times New Roman" w:hAnsi="Times New Roman" w:cs="Times New Roman" w:eastAsia="Times New Roman" w:hint="default"/>
        </w:rPr>
        <w:t>”</w:t>
      </w:r>
      <w:r>
        <w:rPr/>
        <w:t>控制设备研制系统软件开发》项目荣获国家科技进步三等奖、《宝钢三号高炉计算机</w:t>
      </w:r>
      <w:r>
        <w:rPr>
          <w:w w:val="99"/>
        </w:rPr>
        <w:t> </w:t>
      </w:r>
      <w:r>
        <w:rPr/>
        <w:t>应用软件系统的移植与创新》荣获宝钢重大科技进步成果一等奖。</w:t>
      </w:r>
      <w:r>
        <w:rPr>
          <w:w w:val="99"/>
        </w:rPr>
        <w:t> </w:t>
      </w:r>
      <w:r>
        <w:rPr>
          <w:rFonts w:ascii="Times New Roman" w:hAnsi="Times New Roman" w:cs="Times New Roman" w:eastAsia="Times New Roman" w:hint="default"/>
        </w:rPr>
        <w:t>(3)</w:t>
      </w:r>
      <w:r>
        <w:rPr/>
        <w:t>杜力耘先生，男，中国国籍，无境外永久居留权，</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11</w:t>
      </w:r>
      <w:r>
        <w:rPr/>
        <w:t>月出生，研究生学历。现任公司董事、总经</w:t>
      </w:r>
      <w:r>
        <w:rPr>
          <w:w w:val="99"/>
        </w:rPr>
        <w:t> </w:t>
      </w:r>
      <w:r>
        <w:rPr/>
        <w:t>理。</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2001</w:t>
      </w:r>
      <w:r>
        <w:rPr/>
        <w:t>年，在中国惠普有限公司先后担任工程师、主管、咨询顾问经理等职务；</w:t>
      </w:r>
      <w:r>
        <w:rPr>
          <w:rFonts w:ascii="Times New Roman" w:hAnsi="Times New Roman" w:cs="Times New Roman" w:eastAsia="Times New Roman" w:hint="default"/>
        </w:rPr>
        <w:t>2001</w:t>
      </w:r>
      <w:r>
        <w:rPr/>
        <w:t>年，天玑</w:t>
      </w:r>
      <w:r>
        <w:rPr>
          <w:w w:val="99"/>
        </w:rPr>
        <w:t> </w:t>
      </w:r>
      <w:r>
        <w:rPr/>
        <w:t>科技设立时为其创始人之一。</w:t>
      </w:r>
      <w:r>
        <w:rPr>
          <w:rFonts w:ascii="Times New Roman" w:hAnsi="Times New Roman" w:cs="Times New Roman" w:eastAsia="Times New Roman" w:hint="default"/>
        </w:rPr>
        <w:t>2003</w:t>
      </w:r>
      <w:r>
        <w:rPr/>
        <w:t>年起历任天玑科技首席运营官、副总经理兼财务总监。</w:t>
      </w:r>
      <w:r>
        <w:rPr>
          <w:w w:val="99"/>
        </w:rPr>
        <w:t> </w:t>
      </w:r>
      <w:r>
        <w:rPr>
          <w:rFonts w:ascii="Times New Roman" w:hAnsi="Times New Roman" w:cs="Times New Roman" w:eastAsia="Times New Roman" w:hint="default"/>
        </w:rPr>
        <w:t>(4)</w:t>
      </w:r>
      <w:r>
        <w:rPr/>
        <w:t>楼晔先生，男，中国国籍，无境外永久居留权，</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6</w:t>
      </w:r>
      <w:r>
        <w:rPr/>
        <w:t>月出生，大学本科学历。现任公司董事、上海</w:t>
      </w:r>
      <w:r>
        <w:rPr>
          <w:w w:val="99"/>
        </w:rPr>
        <w:t> </w:t>
      </w:r>
      <w:r>
        <w:rPr/>
        <w:t>天玑科技股份有限公司杭州分公司总经理。</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2004</w:t>
      </w:r>
      <w:r>
        <w:rPr/>
        <w:t>年，在国际商业机器有限公司（</w:t>
      </w:r>
      <w:r>
        <w:rPr>
          <w:rFonts w:ascii="Times New Roman" w:hAnsi="Times New Roman" w:cs="Times New Roman" w:eastAsia="Times New Roman" w:hint="default"/>
        </w:rPr>
        <w:t>IBM</w:t>
      </w:r>
      <w:r>
        <w:rPr/>
        <w:t>）中国上海</w:t>
      </w:r>
      <w:r>
        <w:rPr>
          <w:w w:val="99"/>
        </w:rPr>
        <w:t> </w:t>
      </w:r>
      <w:r>
        <w:rPr/>
        <w:t>分公司担任客户服务主管；</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2010</w:t>
      </w:r>
      <w:r>
        <w:rPr/>
        <w:t>年任杭州天玑信息技术有限公司总经理。</w:t>
      </w:r>
      <w:r>
        <w:rPr>
          <w:w w:val="99"/>
        </w:rPr>
        <w:t> </w:t>
      </w:r>
      <w:r>
        <w:rPr>
          <w:rFonts w:ascii="Times New Roman" w:hAnsi="Times New Roman" w:cs="Times New Roman" w:eastAsia="Times New Roman" w:hint="default"/>
        </w:rPr>
        <w:t>(5)</w:t>
      </w:r>
      <w:r>
        <w:rPr/>
        <w:t>姜蓓蓓女士，女，中国国籍，无境外永久居留权，</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11</w:t>
      </w:r>
      <w:r>
        <w:rPr/>
        <w:t>月出生，大学本科学历。现任公司董事、副</w:t>
      </w:r>
      <w:r>
        <w:rPr>
          <w:w w:val="99"/>
        </w:rPr>
        <w:t> </w:t>
      </w:r>
      <w:r>
        <w:rPr/>
        <w:t>总经理、销售事业部总经理。</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2007</w:t>
      </w:r>
      <w:r>
        <w:rPr/>
        <w:t>年，在中国惠普有限公司区域业务部担任华东地区销售部总经</w:t>
      </w:r>
      <w:r>
        <w:rPr>
          <w:w w:val="99"/>
        </w:rPr>
        <w:t> </w:t>
      </w:r>
      <w:r>
        <w:rPr/>
        <w:t>理；</w:t>
      </w:r>
      <w:r>
        <w:rPr>
          <w:rFonts w:ascii="Times New Roman" w:hAnsi="Times New Roman" w:cs="Times New Roman" w:eastAsia="Times New Roman" w:hint="default"/>
        </w:rPr>
        <w:t>2007</w:t>
      </w:r>
      <w:r>
        <w:rPr/>
        <w:t>年加入天玑科技任上海天玑信息技术服务有限公司总经理。</w:t>
      </w:r>
      <w:r>
        <w:rPr>
          <w:w w:val="99"/>
        </w:rPr>
        <w:t> </w:t>
      </w:r>
      <w:r>
        <w:rPr>
          <w:rFonts w:ascii="Times New Roman" w:hAnsi="Times New Roman" w:cs="Times New Roman" w:eastAsia="Times New Roman" w:hint="default"/>
        </w:rPr>
        <w:t>(6)</w:t>
      </w:r>
      <w:r>
        <w:rPr/>
        <w:t>武雪松先生，男，中国国籍，无境外永久居留权，</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日出生，北京大学本科学历、北京大学</w:t>
      </w:r>
      <w:r>
        <w:rPr>
          <w:w w:val="99"/>
        </w:rPr>
        <w:t> </w:t>
      </w:r>
      <w:r>
        <w:rPr/>
        <w:t>国家发展研究院</w:t>
      </w:r>
      <w:r>
        <w:rPr>
          <w:rFonts w:ascii="Times New Roman" w:hAnsi="Times New Roman" w:cs="Times New Roman" w:eastAsia="Times New Roman" w:hint="default"/>
        </w:rPr>
        <w:t>EMBA</w:t>
      </w:r>
      <w:r>
        <w:rPr/>
        <w:t>。</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2000</w:t>
      </w:r>
      <w:r>
        <w:rPr/>
        <w:t>年任英美烟草</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有限公司管理级培训生。</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2001</w:t>
      </w:r>
      <w:r>
        <w:rPr/>
        <w:t>年在软</w:t>
      </w:r>
    </w:p>
    <w:p>
      <w:pPr>
        <w:spacing w:after="0" w:line="386" w:lineRule="auto"/>
        <w:jc w:val="left"/>
        <w:sectPr>
          <w:pgSz w:w="11910" w:h="16840"/>
          <w:pgMar w:header="746" w:footer="978" w:top="1060" w:bottom="1160" w:left="1020" w:right="920"/>
        </w:sectPr>
      </w:pPr>
    </w:p>
    <w:p>
      <w:pPr>
        <w:spacing w:line="240" w:lineRule="auto" w:before="0"/>
        <w:rPr>
          <w:rFonts w:ascii="宋体" w:hAnsi="宋体" w:cs="宋体" w:eastAsia="宋体" w:hint="default"/>
          <w:sz w:val="20"/>
          <w:szCs w:val="20"/>
        </w:rPr>
      </w:pPr>
    </w:p>
    <w:p>
      <w:pPr>
        <w:pStyle w:val="BodyText"/>
        <w:spacing w:line="386" w:lineRule="auto" w:before="173"/>
        <w:ind w:right="246"/>
        <w:jc w:val="both"/>
      </w:pPr>
      <w:r>
        <w:rPr/>
        <w:t>银中国创业投资有限公司担任项目经理。</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2008</w:t>
      </w:r>
      <w:r>
        <w:rPr/>
        <w:t>年在中国惠普有限公司，历任客户经理</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华北区销</w:t>
      </w:r>
      <w:r>
        <w:rPr>
          <w:w w:val="99"/>
        </w:rPr>
        <w:t> </w:t>
      </w:r>
      <w:r>
        <w:rPr/>
        <w:t>售经理。</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2011</w:t>
      </w:r>
      <w:r>
        <w:rPr/>
        <w:t>年在</w:t>
      </w:r>
      <w:r>
        <w:rPr>
          <w:rFonts w:ascii="Times New Roman" w:hAnsi="Times New Roman" w:cs="Times New Roman" w:eastAsia="Times New Roman" w:hint="default"/>
        </w:rPr>
        <w:t>Oracle</w:t>
      </w:r>
      <w:r>
        <w:rPr/>
        <w:t>中国公司历任政府行业销售总监</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中间件业务金融行业中国区总经理。</w:t>
      </w:r>
      <w:r>
        <w:rPr>
          <w:w w:val="99"/>
        </w:rPr>
        <w:t> </w:t>
      </w:r>
      <w:r>
        <w:rPr>
          <w:rFonts w:ascii="Times New Roman" w:hAnsi="Times New Roman" w:cs="Times New Roman" w:eastAsia="Times New Roman" w:hint="default"/>
        </w:rPr>
        <w:t>2011</w:t>
      </w:r>
      <w:r>
        <w:rPr/>
        <w:t>年至今任上海天玑科技股份有限公司北京分公司总经理、区域销售总监。</w:t>
      </w:r>
    </w:p>
    <w:p>
      <w:pPr>
        <w:pStyle w:val="BodyText"/>
        <w:spacing w:line="393" w:lineRule="auto" w:before="35"/>
        <w:ind w:right="105"/>
        <w:jc w:val="left"/>
      </w:pPr>
      <w:r>
        <w:rPr/>
        <w:t>（</w:t>
      </w:r>
      <w:r>
        <w:rPr>
          <w:rFonts w:ascii="Times New Roman" w:hAnsi="Times New Roman" w:cs="Times New Roman" w:eastAsia="Times New Roman" w:hint="default"/>
        </w:rPr>
        <w:t>7</w:t>
      </w:r>
      <w:r>
        <w:rPr/>
        <w:t>）严义埙先生，男，中国国籍，无境外永久居留权，</w:t>
      </w:r>
      <w:r>
        <w:rPr>
          <w:rFonts w:ascii="Times New Roman" w:hAnsi="Times New Roman" w:cs="Times New Roman" w:eastAsia="Times New Roman" w:hint="default"/>
        </w:rPr>
        <w:t>1939</w:t>
      </w:r>
      <w:r>
        <w:rPr/>
        <w:t>年</w:t>
      </w:r>
      <w:r>
        <w:rPr>
          <w:rFonts w:ascii="Times New Roman" w:hAnsi="Times New Roman" w:cs="Times New Roman" w:eastAsia="Times New Roman" w:hint="default"/>
        </w:rPr>
        <w:t>2</w:t>
      </w:r>
      <w:r>
        <w:rPr/>
        <w:t>月出生，研究生学历。</w:t>
      </w:r>
      <w:r>
        <w:rPr>
          <w:rFonts w:ascii="Times New Roman" w:hAnsi="Times New Roman" w:cs="Times New Roman" w:eastAsia="Times New Roman" w:hint="default"/>
        </w:rPr>
        <w:t>1967</w:t>
      </w:r>
      <w:r>
        <w:rPr/>
        <w:t>年至</w:t>
      </w:r>
      <w:r>
        <w:rPr>
          <w:rFonts w:ascii="Times New Roman" w:hAnsi="Times New Roman" w:cs="Times New Roman" w:eastAsia="Times New Roman" w:hint="default"/>
        </w:rPr>
        <w:t>1992</w:t>
      </w:r>
      <w:r>
        <w:rPr/>
        <w:t>年，</w:t>
      </w:r>
      <w:r>
        <w:rPr>
          <w:w w:val="99"/>
        </w:rPr>
        <w:t> </w:t>
      </w:r>
      <w:r>
        <w:rPr>
          <w:spacing w:val="-3"/>
        </w:rPr>
        <w:t>在中科院上海技术物理研究所历任助理研究员、副研究员、研究员、室主任、博士生导师、副所长、所长；</w:t>
      </w:r>
      <w:r>
        <w:rPr>
          <w:w w:val="99"/>
        </w:rPr>
        <w:t> </w:t>
      </w:r>
      <w:r>
        <w:rPr>
          <w:rFonts w:ascii="Times New Roman" w:hAnsi="Times New Roman" w:cs="Times New Roman" w:eastAsia="Times New Roman" w:hint="default"/>
          <w:spacing w:val="-2"/>
          <w:w w:val="95"/>
        </w:rPr>
        <w:t>1992</w:t>
      </w:r>
      <w:r>
        <w:rPr>
          <w:spacing w:val="-2"/>
          <w:w w:val="95"/>
        </w:rPr>
        <w:t>年至</w:t>
      </w:r>
      <w:r>
        <w:rPr>
          <w:rFonts w:ascii="Times New Roman" w:hAnsi="Times New Roman" w:cs="Times New Roman" w:eastAsia="Times New Roman" w:hint="default"/>
          <w:spacing w:val="-2"/>
          <w:w w:val="95"/>
        </w:rPr>
        <w:t>2001</w:t>
      </w:r>
      <w:r>
        <w:rPr>
          <w:spacing w:val="-2"/>
          <w:w w:val="95"/>
        </w:rPr>
        <w:t>年，担任中国科学院副院长；</w:t>
      </w:r>
      <w:r>
        <w:rPr>
          <w:rFonts w:ascii="Times New Roman" w:hAnsi="Times New Roman" w:cs="Times New Roman" w:eastAsia="Times New Roman" w:hint="default"/>
          <w:spacing w:val="-2"/>
          <w:w w:val="95"/>
        </w:rPr>
        <w:t>2002</w:t>
      </w:r>
      <w:r>
        <w:rPr>
          <w:spacing w:val="-2"/>
          <w:w w:val="95"/>
        </w:rPr>
        <w:t>年至</w:t>
      </w:r>
      <w:r>
        <w:rPr>
          <w:rFonts w:ascii="Times New Roman" w:hAnsi="Times New Roman" w:cs="Times New Roman" w:eastAsia="Times New Roman" w:hint="default"/>
          <w:spacing w:val="-2"/>
          <w:w w:val="95"/>
        </w:rPr>
        <w:t>2005</w:t>
      </w:r>
      <w:r>
        <w:rPr>
          <w:spacing w:val="-2"/>
          <w:w w:val="95"/>
        </w:rPr>
        <w:t>年，担任第一届联想控股董事；</w:t>
      </w:r>
      <w:r>
        <w:rPr>
          <w:rFonts w:ascii="Times New Roman" w:hAnsi="Times New Roman" w:cs="Times New Roman" w:eastAsia="Times New Roman" w:hint="default"/>
          <w:spacing w:val="-2"/>
          <w:w w:val="95"/>
        </w:rPr>
        <w:t>2003</w:t>
      </w:r>
      <w:r>
        <w:rPr>
          <w:spacing w:val="-2"/>
          <w:w w:val="95"/>
        </w:rPr>
        <w:t>年至</w:t>
      </w:r>
      <w:r>
        <w:rPr>
          <w:rFonts w:ascii="Times New Roman" w:hAnsi="Times New Roman" w:cs="Times New Roman" w:eastAsia="Times New Roman" w:hint="default"/>
          <w:spacing w:val="-2"/>
          <w:w w:val="95"/>
        </w:rPr>
        <w:t>2008</w:t>
      </w:r>
      <w:r>
        <w:rPr>
          <w:spacing w:val="-2"/>
          <w:w w:val="95"/>
        </w:rPr>
        <w:t>年，</w:t>
      </w:r>
      <w:r>
        <w:rPr>
          <w:spacing w:val="64"/>
          <w:w w:val="95"/>
        </w:rPr>
        <w:t> </w:t>
      </w:r>
      <w:r>
        <w:rPr>
          <w:spacing w:val="64"/>
          <w:w w:val="95"/>
        </w:rPr>
      </w:r>
      <w:r>
        <w:rPr/>
        <w:t>担任中科院国有资产经营管理公司董事；</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2004</w:t>
      </w:r>
      <w:r>
        <w:rPr/>
        <w:t>年，担任中国网通董事长；</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2008</w:t>
      </w:r>
      <w:r>
        <w:rPr/>
        <w:t>年，担任</w:t>
      </w:r>
      <w:r>
        <w:rPr>
          <w:w w:val="99"/>
        </w:rPr>
        <w:t> </w:t>
      </w:r>
      <w:r>
        <w:rPr/>
        <w:t>中国网通集团</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公司董事；</w:t>
      </w:r>
      <w:r>
        <w:rPr>
          <w:rFonts w:ascii="Times New Roman" w:hAnsi="Times New Roman" w:cs="Times New Roman" w:eastAsia="Times New Roman" w:hint="default"/>
        </w:rPr>
        <w:t>1986</w:t>
      </w:r>
      <w:r>
        <w:rPr/>
        <w:t>年至</w:t>
      </w:r>
      <w:r>
        <w:rPr>
          <w:rFonts w:ascii="Times New Roman" w:hAnsi="Times New Roman" w:cs="Times New Roman" w:eastAsia="Times New Roman" w:hint="default"/>
        </w:rPr>
        <w:t>2000</w:t>
      </w:r>
      <w:r>
        <w:rPr/>
        <w:t>年，担任上海尼赛拉传感器公司董事；</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2009</w:t>
      </w:r>
      <w:r>
        <w:rPr/>
        <w:t>年，创</w:t>
      </w:r>
      <w:r>
        <w:rPr>
          <w:w w:val="99"/>
        </w:rPr>
        <w:t> </w:t>
      </w:r>
      <w:r>
        <w:rPr/>
        <w:t>立上海联创投资管理有限公司，任董事长职务。现该公司改名为上海永宣创业投资管理有限公司，</w:t>
      </w:r>
      <w:r>
        <w:rPr>
          <w:rFonts w:ascii="Times New Roman" w:hAnsi="Times New Roman" w:cs="Times New Roman" w:eastAsia="Times New Roman" w:hint="default"/>
        </w:rPr>
        <w:t>2009</w:t>
      </w:r>
      <w:r>
        <w:rPr/>
        <w:t>年</w:t>
      </w:r>
      <w:r>
        <w:rPr>
          <w:w w:val="99"/>
        </w:rPr>
        <w:t> </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月，担任上海永宣创业投资管理有限公司董事长；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日起任上海天玑科技股份有</w:t>
      </w:r>
      <w:r>
        <w:rPr>
          <w:w w:val="99"/>
        </w:rPr>
        <w:t> </w:t>
      </w:r>
      <w:r>
        <w:rPr/>
        <w:t>限公司第二届董事会独立董事。严义埙先生于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日申请辞去公司独立董事职务，不再担任公司独</w:t>
      </w:r>
      <w:r>
        <w:rPr>
          <w:w w:val="99"/>
        </w:rPr>
        <w:t> </w:t>
      </w:r>
      <w:r>
        <w:rPr>
          <w:spacing w:val="-3"/>
        </w:rPr>
        <w:t>立董事、战略委员会及提名委员会主任委员。目前鉴于公司未改选出新的独立董事，严义埙先生依照法律、</w:t>
      </w:r>
      <w:r>
        <w:rPr>
          <w:w w:val="99"/>
        </w:rPr>
        <w:t> </w:t>
      </w:r>
      <w:r>
        <w:rPr/>
        <w:t>行政法规、部门规章和《公司章程》规定承担因董事的辞职导致公司董事会低于法定最低人数时，在改选</w:t>
      </w:r>
      <w:r>
        <w:rPr>
          <w:w w:val="99"/>
        </w:rPr>
        <w:t> </w:t>
      </w:r>
      <w:r>
        <w:rPr/>
        <w:t>出的董事就任前，原董事依照法律、行政法规、部门规章和《公司章程》规定，履行董事职务。公司将尽</w:t>
      </w:r>
      <w:r>
        <w:rPr>
          <w:w w:val="99"/>
        </w:rPr>
        <w:t> </w:t>
      </w:r>
      <w:r>
        <w:rPr>
          <w:spacing w:val="-3"/>
        </w:rPr>
        <w:t>快推选独立董事人选，并提交股东大会审议，严义埙先生的辞职报告自股东大会增补新的独立董事后生效。</w:t>
      </w:r>
    </w:p>
    <w:p>
      <w:pPr>
        <w:pStyle w:val="BodyText"/>
        <w:spacing w:line="396" w:lineRule="auto" w:before="58"/>
        <w:ind w:right="105"/>
        <w:jc w:val="left"/>
      </w:pPr>
      <w:r>
        <w:rPr/>
        <w:t>（</w:t>
      </w:r>
      <w:r>
        <w:rPr>
          <w:rFonts w:ascii="Times New Roman" w:hAnsi="Times New Roman" w:cs="Times New Roman" w:eastAsia="Times New Roman" w:hint="default"/>
        </w:rPr>
        <w:t>8</w:t>
      </w:r>
      <w:r>
        <w:rPr/>
        <w:t>）朱范予先生，男，中国国籍，无境外永久居留权，</w:t>
      </w:r>
      <w:r>
        <w:rPr>
          <w:rFonts w:ascii="Times New Roman" w:hAnsi="Times New Roman" w:cs="Times New Roman" w:eastAsia="Times New Roman" w:hint="default"/>
        </w:rPr>
        <w:t>1947</w:t>
      </w:r>
      <w:r>
        <w:rPr/>
        <w:t>年</w:t>
      </w:r>
      <w:r>
        <w:rPr>
          <w:rFonts w:ascii="Times New Roman" w:hAnsi="Times New Roman" w:cs="Times New Roman" w:eastAsia="Times New Roman" w:hint="default"/>
        </w:rPr>
        <w:t>4</w:t>
      </w:r>
      <w:r>
        <w:rPr/>
        <w:t>月出生，</w:t>
      </w:r>
      <w:r>
        <w:rPr>
          <w:rFonts w:ascii="Times New Roman" w:hAnsi="Times New Roman" w:cs="Times New Roman" w:eastAsia="Times New Roman" w:hint="default"/>
        </w:rPr>
        <w:t>EMBA</w:t>
      </w:r>
      <w:r>
        <w:rPr/>
        <w:t>，浙江大学研究生学历。</w:t>
      </w:r>
      <w:r>
        <w:rPr>
          <w:w w:val="99"/>
        </w:rPr>
        <w:t> </w:t>
      </w:r>
      <w:r>
        <w:rPr>
          <w:rFonts w:ascii="Times New Roman" w:hAnsi="Times New Roman" w:cs="Times New Roman" w:eastAsia="Times New Roman" w:hint="default"/>
          <w:w w:val="95"/>
        </w:rPr>
        <w:t>1990</w:t>
      </w:r>
      <w:r>
        <w:rPr>
          <w:w w:val="95"/>
        </w:rPr>
        <w:t>年至</w:t>
      </w:r>
      <w:r>
        <w:rPr>
          <w:rFonts w:ascii="Times New Roman" w:hAnsi="Times New Roman" w:cs="Times New Roman" w:eastAsia="Times New Roman" w:hint="default"/>
          <w:w w:val="95"/>
        </w:rPr>
        <w:t>1992</w:t>
      </w:r>
      <w:r>
        <w:rPr>
          <w:w w:val="95"/>
        </w:rPr>
        <w:t>年，担任中国人民建设银行海南省分行副行长；</w:t>
      </w:r>
      <w:r>
        <w:rPr>
          <w:rFonts w:ascii="Times New Roman" w:hAnsi="Times New Roman" w:cs="Times New Roman" w:eastAsia="Times New Roman" w:hint="default"/>
          <w:w w:val="95"/>
        </w:rPr>
        <w:t>1992</w:t>
      </w:r>
      <w:r>
        <w:rPr>
          <w:w w:val="95"/>
        </w:rPr>
        <w:t>年至</w:t>
      </w:r>
      <w:r>
        <w:rPr>
          <w:rFonts w:ascii="Times New Roman" w:hAnsi="Times New Roman" w:cs="Times New Roman" w:eastAsia="Times New Roman" w:hint="default"/>
          <w:w w:val="95"/>
        </w:rPr>
        <w:t>1998</w:t>
      </w:r>
      <w:r>
        <w:rPr>
          <w:w w:val="95"/>
        </w:rPr>
        <w:t>年，担任中国人民建设银行福</w:t>
      </w:r>
      <w:r>
        <w:rPr>
          <w:spacing w:val="40"/>
          <w:w w:val="95"/>
        </w:rPr>
        <w:t> </w:t>
      </w:r>
      <w:r>
        <w:rPr>
          <w:spacing w:val="40"/>
          <w:w w:val="95"/>
        </w:rPr>
      </w:r>
      <w:r>
        <w:rPr>
          <w:w w:val="95"/>
        </w:rPr>
        <w:t>建省分行副行长；</w:t>
      </w:r>
      <w:r>
        <w:rPr>
          <w:rFonts w:ascii="Times New Roman" w:hAnsi="Times New Roman" w:cs="Times New Roman" w:eastAsia="Times New Roman" w:hint="default"/>
          <w:w w:val="95"/>
        </w:rPr>
        <w:t>1998</w:t>
      </w:r>
      <w:r>
        <w:rPr>
          <w:w w:val="95"/>
        </w:rPr>
        <w:t>年至</w:t>
      </w:r>
      <w:r>
        <w:rPr>
          <w:rFonts w:ascii="Times New Roman" w:hAnsi="Times New Roman" w:cs="Times New Roman" w:eastAsia="Times New Roman" w:hint="default"/>
          <w:w w:val="95"/>
        </w:rPr>
        <w:t>2003</w:t>
      </w:r>
      <w:r>
        <w:rPr>
          <w:w w:val="95"/>
        </w:rPr>
        <w:t>年，中国建设银行浙江省分行任行长；</w:t>
      </w:r>
      <w:r>
        <w:rPr>
          <w:rFonts w:ascii="Times New Roman" w:hAnsi="Times New Roman" w:cs="Times New Roman" w:eastAsia="Times New Roman" w:hint="default"/>
          <w:w w:val="95"/>
        </w:rPr>
        <w:t>2003</w:t>
      </w:r>
      <w:r>
        <w:rPr>
          <w:w w:val="95"/>
        </w:rPr>
        <w:t>年至</w:t>
      </w:r>
      <w:r>
        <w:rPr>
          <w:rFonts w:ascii="Times New Roman" w:hAnsi="Times New Roman" w:cs="Times New Roman" w:eastAsia="Times New Roman" w:hint="default"/>
          <w:w w:val="95"/>
        </w:rPr>
        <w:t>2004</w:t>
      </w:r>
      <w:r>
        <w:rPr>
          <w:w w:val="95"/>
        </w:rPr>
        <w:t>年，中国建设银行总</w:t>
      </w:r>
      <w:r>
        <w:rPr>
          <w:spacing w:val="40"/>
          <w:w w:val="95"/>
        </w:rPr>
        <w:t> </w:t>
      </w:r>
      <w:r>
        <w:rPr>
          <w:spacing w:val="40"/>
          <w:w w:val="95"/>
        </w:rPr>
      </w:r>
      <w:r>
        <w:rPr>
          <w:w w:val="95"/>
        </w:rPr>
        <w:t>行任市场规划领导小组副组长；</w:t>
      </w:r>
      <w:r>
        <w:rPr>
          <w:rFonts w:ascii="Times New Roman" w:hAnsi="Times New Roman" w:cs="Times New Roman" w:eastAsia="Times New Roman" w:hint="default"/>
          <w:w w:val="95"/>
        </w:rPr>
        <w:t>2004</w:t>
      </w:r>
      <w:r>
        <w:rPr>
          <w:w w:val="95"/>
        </w:rPr>
        <w:t>年至</w:t>
      </w:r>
      <w:r>
        <w:rPr>
          <w:rFonts w:ascii="Times New Roman" w:hAnsi="Times New Roman" w:cs="Times New Roman" w:eastAsia="Times New Roman" w:hint="default"/>
          <w:w w:val="95"/>
        </w:rPr>
        <w:t>2008</w:t>
      </w:r>
      <w:r>
        <w:rPr>
          <w:w w:val="95"/>
        </w:rPr>
        <w:t>年，浙江省农村信用社联合社任理事长；</w:t>
      </w:r>
      <w:r>
        <w:rPr>
          <w:rFonts w:ascii="Times New Roman" w:hAnsi="Times New Roman" w:cs="Times New Roman" w:eastAsia="Times New Roman" w:hint="default"/>
          <w:w w:val="95"/>
        </w:rPr>
        <w:t>2008</w:t>
      </w:r>
      <w:r>
        <w:rPr>
          <w:w w:val="95"/>
        </w:rPr>
        <w:t>年至今，浙江</w:t>
      </w:r>
      <w:r>
        <w:rPr>
          <w:spacing w:val="38"/>
          <w:w w:val="95"/>
        </w:rPr>
        <w:t> </w:t>
      </w:r>
      <w:r>
        <w:rPr>
          <w:spacing w:val="38"/>
          <w:w w:val="95"/>
        </w:rPr>
      </w:r>
      <w:r>
        <w:rPr>
          <w:w w:val="95"/>
        </w:rPr>
        <w:t>省政协农业和农村工作委员会常务副主任。现任农夫山泉股权有限公司独立董事、上海天玑科技股份有限</w:t>
      </w:r>
      <w:r>
        <w:rPr>
          <w:spacing w:val="37"/>
          <w:w w:val="95"/>
        </w:rPr>
        <w:t> </w:t>
      </w:r>
      <w:r>
        <w:rPr>
          <w:spacing w:val="37"/>
          <w:w w:val="95"/>
        </w:rPr>
      </w:r>
      <w:r>
        <w:rPr/>
        <w:t>公司第二届董事会独立董事。朱范予先生于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日申请辞去公司独立董事职务，不再担任公司独</w:t>
      </w:r>
      <w:r>
        <w:rPr>
          <w:w w:val="99"/>
        </w:rPr>
        <w:t> </w:t>
      </w:r>
      <w:r>
        <w:rPr>
          <w:w w:val="95"/>
        </w:rPr>
        <w:t>立董事、薪酬与考核委员会主任委员及审计委员会、战略发展委员会委员。目前鉴于公司未改选出新的独</w:t>
      </w:r>
      <w:r>
        <w:rPr>
          <w:spacing w:val="39"/>
          <w:w w:val="95"/>
        </w:rPr>
        <w:t> </w:t>
      </w:r>
      <w:r>
        <w:rPr>
          <w:spacing w:val="39"/>
          <w:w w:val="95"/>
        </w:rPr>
      </w:r>
      <w:r>
        <w:rPr>
          <w:w w:val="95"/>
        </w:rPr>
        <w:t>立董事，朱范予先生依照法律、行政法规、部门规章和《公司章程》规定承担因董事的辞职导致公司董事</w:t>
      </w:r>
      <w:r>
        <w:rPr>
          <w:spacing w:val="38"/>
          <w:w w:val="95"/>
        </w:rPr>
        <w:t> </w:t>
      </w:r>
      <w:r>
        <w:rPr>
          <w:spacing w:val="38"/>
          <w:w w:val="95"/>
        </w:rPr>
      </w:r>
      <w:r>
        <w:rPr>
          <w:w w:val="95"/>
        </w:rPr>
        <w:t>会低于法定最低人数时，在改选出的董事就任前，原董事依照法律、行政法规、部门规章和《公司章程》</w:t>
      </w:r>
      <w:r>
        <w:rPr>
          <w:spacing w:val="61"/>
          <w:w w:val="95"/>
        </w:rPr>
        <w:t> </w:t>
      </w:r>
      <w:r>
        <w:rPr>
          <w:spacing w:val="61"/>
          <w:w w:val="95"/>
        </w:rPr>
      </w:r>
      <w:r>
        <w:rPr/>
        <w:t>规定，履行董事职务。朱范予先生辞职报告自股东大会增补新的董事后生效。</w:t>
      </w:r>
    </w:p>
    <w:p>
      <w:pPr>
        <w:pStyle w:val="BodyText"/>
        <w:spacing w:line="386" w:lineRule="auto" w:before="56"/>
        <w:ind w:right="108"/>
        <w:jc w:val="both"/>
      </w:pPr>
      <w:r>
        <w:rPr/>
        <w:t>（</w:t>
      </w:r>
      <w:r>
        <w:rPr>
          <w:rFonts w:ascii="Times New Roman" w:hAnsi="Times New Roman" w:cs="Times New Roman" w:eastAsia="Times New Roman" w:hint="default"/>
        </w:rPr>
        <w:t>9</w:t>
      </w:r>
      <w:r>
        <w:rPr/>
        <w:t>）陈杰平先生，男，中国香港籍。</w:t>
      </w:r>
      <w:r>
        <w:rPr>
          <w:rFonts w:ascii="Times New Roman" w:hAnsi="Times New Roman" w:cs="Times New Roman" w:eastAsia="Times New Roman" w:hint="default"/>
        </w:rPr>
        <w:t>1953</w:t>
      </w:r>
      <w:r>
        <w:rPr/>
        <w:t>年</w:t>
      </w:r>
      <w:r>
        <w:rPr>
          <w:rFonts w:ascii="Times New Roman" w:hAnsi="Times New Roman" w:cs="Times New Roman" w:eastAsia="Times New Roman" w:hint="default"/>
        </w:rPr>
        <w:t>8</w:t>
      </w:r>
      <w:r>
        <w:rPr/>
        <w:t>月出生，美国休斯顿大学工商管理博士（会计专业）。现任</w:t>
      </w:r>
      <w:r>
        <w:rPr>
          <w:w w:val="99"/>
        </w:rPr>
        <w:t> </w:t>
      </w:r>
      <w:r>
        <w:rPr/>
        <w:t>上海天玑科技股份有限公司第二届董事会独立董事。</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2008</w:t>
      </w:r>
      <w:r>
        <w:rPr/>
        <w:t>年，香港城市大学会计系先后担任助理</w:t>
      </w:r>
      <w:r>
        <w:rPr>
          <w:w w:val="99"/>
        </w:rPr>
        <w:t> </w:t>
      </w:r>
      <w:r>
        <w:rPr>
          <w:spacing w:val="-8"/>
        </w:rPr>
        <w:t>教授、系副主任、代理系主任、系主任等职务；</w:t>
      </w:r>
      <w:r>
        <w:rPr>
          <w:rFonts w:ascii="Times New Roman" w:hAnsi="Times New Roman" w:cs="Times New Roman" w:eastAsia="Times New Roman" w:hint="default"/>
          <w:spacing w:val="-8"/>
        </w:rPr>
        <w:t>2008</w:t>
      </w:r>
      <w:r>
        <w:rPr>
          <w:spacing w:val="-8"/>
        </w:rPr>
        <w:t>年至今，历任中欧国际工商学院教授、副教务长、</w:t>
      </w:r>
      <w:r>
        <w:rPr>
          <w:rFonts w:ascii="Times New Roman" w:hAnsi="Times New Roman" w:cs="Times New Roman" w:eastAsia="Times New Roman" w:hint="default"/>
          <w:spacing w:val="-8"/>
        </w:rPr>
        <w:t>EMBA</w:t>
      </w:r>
      <w:r>
        <w:rPr>
          <w:rFonts w:ascii="Times New Roman" w:hAnsi="Times New Roman" w:cs="Times New Roman" w:eastAsia="Times New Roman" w:hint="default"/>
          <w:w w:val="99"/>
        </w:rPr>
        <w:t> </w:t>
      </w:r>
      <w:r>
        <w:rPr>
          <w:spacing w:val="-4"/>
        </w:rPr>
        <w:t>主任；</w:t>
      </w:r>
      <w:r>
        <w:rPr>
          <w:rFonts w:ascii="Times New Roman" w:hAnsi="Times New Roman" w:cs="Times New Roman" w:eastAsia="Times New Roman" w:hint="default"/>
          <w:spacing w:val="-4"/>
        </w:rPr>
        <w:t>2009</w:t>
      </w:r>
      <w:r>
        <w:rPr>
          <w:spacing w:val="-4"/>
        </w:rPr>
        <w:t>年至今任中银国际证券有限公司独立董事；</w:t>
      </w:r>
      <w:r>
        <w:rPr>
          <w:rFonts w:ascii="Times New Roman" w:hAnsi="Times New Roman" w:cs="Times New Roman" w:eastAsia="Times New Roman" w:hint="default"/>
          <w:spacing w:val="-4"/>
        </w:rPr>
        <w:t>2011</w:t>
      </w:r>
      <w:r>
        <w:rPr>
          <w:spacing w:val="-4"/>
        </w:rPr>
        <w:t>年至今任兴业证券股份有限公司独立董事；</w:t>
      </w:r>
      <w:r>
        <w:rPr>
          <w:rFonts w:ascii="Times New Roman" w:hAnsi="Times New Roman" w:cs="Times New Roman" w:eastAsia="Times New Roman" w:hint="default"/>
          <w:spacing w:val="-4"/>
        </w:rPr>
        <w:t>2013</w:t>
      </w:r>
      <w:r>
        <w:rPr>
          <w:rFonts w:ascii="Times New Roman" w:hAnsi="Times New Roman" w:cs="Times New Roman" w:eastAsia="Times New Roman" w:hint="default"/>
          <w:w w:val="99"/>
        </w:rPr>
        <w:t> </w:t>
      </w:r>
      <w:r>
        <w:rPr>
          <w:w w:val="95"/>
        </w:rPr>
        <w:t>年</w:t>
      </w:r>
      <w:r>
        <w:rPr>
          <w:rFonts w:ascii="Times New Roman" w:hAnsi="Times New Roman" w:cs="Times New Roman" w:eastAsia="Times New Roman" w:hint="default"/>
          <w:w w:val="95"/>
        </w:rPr>
        <w:t>9</w:t>
      </w:r>
      <w:r>
        <w:rPr>
          <w:w w:val="95"/>
        </w:rPr>
        <w:t>月任世联行独立董事。</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7</w:t>
      </w:r>
      <w:r>
        <w:rPr>
          <w:w w:val="95"/>
        </w:rPr>
        <w:t>月任香港卓智控股有限公司独立董事；</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8</w:t>
      </w:r>
      <w:r>
        <w:rPr>
          <w:w w:val="95"/>
        </w:rPr>
        <w:t>月任金茂投资独立董事。</w:t>
      </w:r>
      <w:r>
        <w:rPr/>
      </w:r>
    </w:p>
    <w:p>
      <w:pPr>
        <w:spacing w:after="0" w:line="386" w:lineRule="auto"/>
        <w:jc w:val="both"/>
        <w:sectPr>
          <w:footerReference w:type="default" r:id="rId22"/>
          <w:pgSz w:w="11910" w:h="16840"/>
          <w:pgMar w:footer="978" w:header="746" w:top="1060" w:bottom="1160" w:left="1020" w:right="920"/>
          <w:pgNumType w:start="82"/>
        </w:sectPr>
      </w:pPr>
    </w:p>
    <w:p>
      <w:pPr>
        <w:spacing w:line="240" w:lineRule="auto" w:before="0"/>
        <w:rPr>
          <w:rFonts w:ascii="宋体" w:hAnsi="宋体" w:cs="宋体" w:eastAsia="宋体" w:hint="default"/>
          <w:sz w:val="20"/>
          <w:szCs w:val="20"/>
        </w:rPr>
      </w:pPr>
    </w:p>
    <w:p>
      <w:pPr>
        <w:pStyle w:val="BodyText"/>
        <w:spacing w:line="240" w:lineRule="auto" w:before="173"/>
        <w:ind w:right="0"/>
        <w:jc w:val="both"/>
      </w:pPr>
      <w:r>
        <w:rPr>
          <w:rFonts w:ascii="Times New Roman" w:hAnsi="Times New Roman" w:cs="Times New Roman" w:eastAsia="Times New Roman" w:hint="default"/>
        </w:rPr>
        <w:t>2</w:t>
      </w:r>
      <w:r>
        <w:rPr/>
        <w:t>、监事会成员</w:t>
      </w:r>
    </w:p>
    <w:p>
      <w:pPr>
        <w:pStyle w:val="BodyText"/>
        <w:spacing w:line="386" w:lineRule="auto" w:before="177"/>
        <w:ind w:right="160" w:firstLine="420"/>
        <w:jc w:val="left"/>
      </w:pPr>
      <w:r>
        <w:rPr/>
        <w:t>本公司第二届监事会由</w:t>
      </w:r>
      <w:r>
        <w:rPr>
          <w:rFonts w:ascii="Times New Roman" w:hAnsi="Times New Roman" w:cs="Times New Roman" w:eastAsia="Times New Roman" w:hint="default"/>
        </w:rPr>
        <w:t>3</w:t>
      </w:r>
      <w:r>
        <w:rPr/>
        <w:t>名监事组成，其中刘洁琼为职工监事，由职工代表大会选派产生，周全由公</w:t>
      </w:r>
      <w:r>
        <w:rPr>
          <w:w w:val="99"/>
        </w:rPr>
        <w:t> </w:t>
      </w:r>
      <w:r>
        <w:rPr>
          <w:w w:val="95"/>
        </w:rPr>
        <w:t>司监事会提名，经公司</w:t>
      </w:r>
      <w:r>
        <w:rPr>
          <w:rFonts w:ascii="Times New Roman" w:hAnsi="Times New Roman" w:cs="Times New Roman" w:eastAsia="Times New Roman" w:hint="default"/>
          <w:w w:val="95"/>
        </w:rPr>
        <w:t>2012</w:t>
      </w:r>
      <w:r>
        <w:rPr>
          <w:w w:val="95"/>
        </w:rPr>
        <w:t>年第一次临时股东大会选举产生。原监事会主席丁毅先生于</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7</w:t>
      </w:r>
      <w:r>
        <w:rPr>
          <w:w w:val="95"/>
        </w:rPr>
        <w:t>月</w:t>
      </w:r>
      <w:r>
        <w:rPr>
          <w:rFonts w:ascii="Times New Roman" w:hAnsi="Times New Roman" w:cs="Times New Roman" w:eastAsia="Times New Roman" w:hint="default"/>
          <w:w w:val="95"/>
        </w:rPr>
        <w:t>4</w:t>
      </w:r>
      <w:r>
        <w:rPr>
          <w:w w:val="95"/>
        </w:rPr>
        <w:t>日提出</w:t>
      </w:r>
      <w:r>
        <w:rPr>
          <w:spacing w:val="40"/>
          <w:w w:val="95"/>
        </w:rPr>
        <w:t> </w:t>
      </w:r>
      <w:r>
        <w:rPr>
          <w:spacing w:val="40"/>
          <w:w w:val="95"/>
        </w:rPr>
      </w:r>
      <w:r>
        <w:rPr>
          <w:w w:val="95"/>
        </w:rPr>
        <w:t>离职，后第二届监事会第六次临时会议选举杨万强先生为监事候选人并经</w:t>
      </w:r>
      <w:r>
        <w:rPr>
          <w:rFonts w:ascii="Times New Roman" w:hAnsi="Times New Roman" w:cs="Times New Roman" w:eastAsia="Times New Roman" w:hint="default"/>
          <w:w w:val="95"/>
        </w:rPr>
        <w:t>2013</w:t>
      </w:r>
      <w:r>
        <w:rPr>
          <w:w w:val="95"/>
        </w:rPr>
        <w:t>年第一次临时股东大会审议</w:t>
      </w:r>
      <w:r>
        <w:rPr>
          <w:spacing w:val="37"/>
          <w:w w:val="95"/>
        </w:rPr>
        <w:t> </w:t>
      </w:r>
      <w:r>
        <w:rPr>
          <w:spacing w:val="37"/>
          <w:w w:val="95"/>
        </w:rPr>
      </w:r>
      <w:r>
        <w:rPr/>
        <w:t>通过。本届监事会任期自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w:t>
      </w:r>
    </w:p>
    <w:p>
      <w:pPr>
        <w:pStyle w:val="BodyText"/>
        <w:spacing w:line="386" w:lineRule="auto" w:before="35"/>
        <w:ind w:right="112"/>
        <w:jc w:val="both"/>
      </w:pPr>
      <w:r>
        <w:rPr>
          <w:w w:val="95"/>
        </w:rPr>
        <w:t>（</w:t>
      </w:r>
      <w:r>
        <w:rPr>
          <w:rFonts w:ascii="Times New Roman" w:hAnsi="Times New Roman" w:cs="Times New Roman" w:eastAsia="Times New Roman" w:hint="default"/>
          <w:w w:val="95"/>
        </w:rPr>
        <w:t>1</w:t>
      </w:r>
      <w:r>
        <w:rPr>
          <w:w w:val="95"/>
        </w:rPr>
        <w:t>）周全先生，男，中国国籍，无境外永久居留权。</w:t>
      </w:r>
      <w:r>
        <w:rPr>
          <w:rFonts w:ascii="Times New Roman" w:hAnsi="Times New Roman" w:cs="Times New Roman" w:eastAsia="Times New Roman" w:hint="default"/>
          <w:w w:val="95"/>
        </w:rPr>
        <w:t>1972</w:t>
      </w:r>
      <w:r>
        <w:rPr>
          <w:w w:val="95"/>
        </w:rPr>
        <w:t>年</w:t>
      </w:r>
      <w:r>
        <w:rPr>
          <w:rFonts w:ascii="Times New Roman" w:hAnsi="Times New Roman" w:cs="Times New Roman" w:eastAsia="Times New Roman" w:hint="default"/>
          <w:w w:val="95"/>
        </w:rPr>
        <w:t>5</w:t>
      </w:r>
      <w:r>
        <w:rPr>
          <w:w w:val="95"/>
        </w:rPr>
        <w:t>月出生，大学本科学历。</w:t>
      </w:r>
      <w:r>
        <w:rPr>
          <w:rFonts w:ascii="Times New Roman" w:hAnsi="Times New Roman" w:cs="Times New Roman" w:eastAsia="Times New Roman" w:hint="default"/>
          <w:w w:val="95"/>
        </w:rPr>
        <w:t>1993</w:t>
      </w:r>
      <w:r>
        <w:rPr>
          <w:w w:val="95"/>
        </w:rPr>
        <w:t>年至</w:t>
      </w:r>
      <w:r>
        <w:rPr>
          <w:rFonts w:ascii="Times New Roman" w:hAnsi="Times New Roman" w:cs="Times New Roman" w:eastAsia="Times New Roman" w:hint="default"/>
          <w:w w:val="95"/>
        </w:rPr>
        <w:t>2000</w:t>
      </w:r>
      <w:r>
        <w:rPr>
          <w:w w:val="95"/>
        </w:rPr>
        <w:t>年，</w:t>
      </w:r>
      <w:r>
        <w:rPr>
          <w:spacing w:val="61"/>
          <w:w w:val="95"/>
        </w:rPr>
        <w:t> </w:t>
      </w:r>
      <w:r>
        <w:rPr>
          <w:spacing w:val="61"/>
          <w:w w:val="95"/>
        </w:rPr>
      </w:r>
      <w:r>
        <w:rPr>
          <w:w w:val="95"/>
        </w:rPr>
        <w:t>在天津日电电子通信工业有限公司先后担任研发工程师、售前工程师、销售经理；</w:t>
      </w:r>
      <w:r>
        <w:rPr>
          <w:rFonts w:ascii="Times New Roman" w:hAnsi="Times New Roman" w:cs="Times New Roman" w:eastAsia="Times New Roman" w:hint="default"/>
          <w:w w:val="95"/>
        </w:rPr>
        <w:t>2000</w:t>
      </w:r>
      <w:r>
        <w:rPr>
          <w:w w:val="95"/>
        </w:rPr>
        <w:t>年至</w:t>
      </w:r>
      <w:r>
        <w:rPr>
          <w:rFonts w:ascii="Times New Roman" w:hAnsi="Times New Roman" w:cs="Times New Roman" w:eastAsia="Times New Roman" w:hint="default"/>
          <w:w w:val="95"/>
        </w:rPr>
        <w:t>2006</w:t>
      </w:r>
      <w:r>
        <w:rPr>
          <w:w w:val="95"/>
        </w:rPr>
        <w:t>年，在中</w:t>
      </w:r>
      <w:r>
        <w:rPr>
          <w:spacing w:val="39"/>
          <w:w w:val="95"/>
        </w:rPr>
        <w:t> </w:t>
      </w:r>
      <w:r>
        <w:rPr>
          <w:spacing w:val="39"/>
          <w:w w:val="95"/>
        </w:rPr>
      </w:r>
      <w:r>
        <w:rPr>
          <w:w w:val="95"/>
        </w:rPr>
        <w:t>国惠普有限公司担任销售经理；</w:t>
      </w:r>
      <w:r>
        <w:rPr>
          <w:rFonts w:ascii="Times New Roman" w:hAnsi="Times New Roman" w:cs="Times New Roman" w:eastAsia="Times New Roman" w:hint="default"/>
          <w:w w:val="95"/>
        </w:rPr>
        <w:t>2006</w:t>
      </w:r>
      <w:r>
        <w:rPr>
          <w:w w:val="95"/>
        </w:rPr>
        <w:t>年至今担任上海天玑科技股份有限公司区域销售总监、第二届监事会  </w:t>
      </w:r>
      <w:r>
        <w:rPr>
          <w:spacing w:val="38"/>
          <w:w w:val="95"/>
        </w:rPr>
        <w:t> </w:t>
      </w:r>
      <w:r>
        <w:rPr>
          <w:spacing w:val="38"/>
          <w:w w:val="95"/>
        </w:rPr>
      </w:r>
      <w:r>
        <w:rPr/>
        <w:t>监事。</w:t>
      </w:r>
    </w:p>
    <w:p>
      <w:pPr>
        <w:pStyle w:val="BodyText"/>
        <w:spacing w:line="386" w:lineRule="auto" w:before="65"/>
        <w:ind w:right="160"/>
        <w:jc w:val="left"/>
      </w:pPr>
      <w:r>
        <w:rPr>
          <w:w w:val="95"/>
        </w:rPr>
        <w:t>（</w:t>
      </w:r>
      <w:r>
        <w:rPr>
          <w:rFonts w:ascii="Times New Roman" w:hAnsi="Times New Roman" w:cs="Times New Roman" w:eastAsia="Times New Roman" w:hint="default"/>
          <w:w w:val="95"/>
        </w:rPr>
        <w:t>2</w:t>
      </w:r>
      <w:r>
        <w:rPr>
          <w:w w:val="95"/>
        </w:rPr>
        <w:t>）刘洁琼，女，中国国籍，无境外永久居留权。</w:t>
      </w:r>
      <w:r>
        <w:rPr>
          <w:rFonts w:ascii="Times New Roman" w:hAnsi="Times New Roman" w:cs="Times New Roman" w:eastAsia="Times New Roman" w:hint="default"/>
          <w:w w:val="95"/>
        </w:rPr>
        <w:t>1980</w:t>
      </w:r>
      <w:r>
        <w:rPr>
          <w:w w:val="95"/>
        </w:rPr>
        <w:t>年</w:t>
      </w:r>
      <w:r>
        <w:rPr>
          <w:rFonts w:ascii="Times New Roman" w:hAnsi="Times New Roman" w:cs="Times New Roman" w:eastAsia="Times New Roman" w:hint="default"/>
          <w:w w:val="95"/>
        </w:rPr>
        <w:t>11</w:t>
      </w:r>
      <w:r>
        <w:rPr>
          <w:w w:val="95"/>
        </w:rPr>
        <w:t>月出生，大专学历。</w:t>
      </w:r>
      <w:r>
        <w:rPr>
          <w:rFonts w:ascii="Times New Roman" w:hAnsi="Times New Roman" w:cs="Times New Roman" w:eastAsia="Times New Roman" w:hint="default"/>
          <w:w w:val="95"/>
        </w:rPr>
        <w:t>2001</w:t>
      </w:r>
      <w:r>
        <w:rPr>
          <w:w w:val="95"/>
        </w:rPr>
        <w:t>入天玑科技，历任</w:t>
      </w:r>
      <w:r>
        <w:rPr>
          <w:spacing w:val="56"/>
          <w:w w:val="95"/>
        </w:rPr>
        <w:t> </w:t>
      </w:r>
      <w:r>
        <w:rPr>
          <w:spacing w:val="56"/>
          <w:w w:val="95"/>
        </w:rPr>
      </w:r>
      <w:r>
        <w:rPr/>
        <w:t>行政助理、客服主管、备件管理部经理。现任客户服务部经理。</w:t>
      </w:r>
    </w:p>
    <w:p>
      <w:pPr>
        <w:pStyle w:val="BodyText"/>
        <w:spacing w:line="396" w:lineRule="auto" w:before="65"/>
        <w:ind w:right="160"/>
        <w:jc w:val="left"/>
      </w:pPr>
      <w:r>
        <w:rPr/>
        <w:t>（</w:t>
      </w:r>
      <w:r>
        <w:rPr>
          <w:rFonts w:ascii="Times New Roman" w:hAnsi="Times New Roman" w:cs="Times New Roman" w:eastAsia="Times New Roman" w:hint="default"/>
        </w:rPr>
        <w:t>3</w:t>
      </w:r>
      <w:r>
        <w:rPr/>
        <w:t>）杨万强先生，男，</w:t>
      </w:r>
      <w:r>
        <w:rPr>
          <w:spacing w:val="-11"/>
        </w:rPr>
        <w:t> </w:t>
      </w:r>
      <w:r>
        <w:rPr/>
        <w:t>中国国籍，无境外永久居留权，</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6</w:t>
      </w:r>
      <w:r>
        <w:rPr/>
        <w:t>月出生，大学本科学历。现任天玑科技</w:t>
      </w:r>
      <w:r>
        <w:rPr>
          <w:w w:val="99"/>
        </w:rPr>
        <w:t> </w:t>
      </w:r>
      <w:r>
        <w:rPr>
          <w:w w:val="95"/>
        </w:rPr>
        <w:t>旗下子公司上海复深蓝信息技术有限公司总经理。</w:t>
      </w:r>
      <w:r>
        <w:rPr>
          <w:rFonts w:ascii="Times New Roman" w:hAnsi="Times New Roman" w:cs="Times New Roman" w:eastAsia="Times New Roman" w:hint="default"/>
          <w:w w:val="95"/>
        </w:rPr>
        <w:t>2004</w:t>
      </w:r>
      <w:r>
        <w:rPr>
          <w:w w:val="95"/>
        </w:rPr>
        <w:t>年创立上海复深蓝信息技术有限公司，担任公司总</w:t>
      </w:r>
      <w:r>
        <w:rPr>
          <w:spacing w:val="40"/>
          <w:w w:val="95"/>
        </w:rPr>
        <w:t> </w:t>
      </w:r>
      <w:r>
        <w:rPr>
          <w:spacing w:val="40"/>
          <w:w w:val="95"/>
        </w:rPr>
      </w:r>
      <w:r>
        <w:rPr>
          <w:w w:val="95"/>
        </w:rPr>
        <w:t>经理，负责公司的管理，并主管技术研发。有十五年以上软件行业工作经验，深入掌握软件工程的相关理</w:t>
      </w:r>
      <w:r>
        <w:rPr>
          <w:spacing w:val="39"/>
          <w:w w:val="95"/>
        </w:rPr>
        <w:t> </w:t>
      </w:r>
      <w:r>
        <w:rPr>
          <w:spacing w:val="39"/>
          <w:w w:val="95"/>
        </w:rPr>
      </w:r>
      <w:r>
        <w:rPr>
          <w:w w:val="95"/>
        </w:rPr>
        <w:t>论和技术，有丰富的软件项目实施管理经验，成功主持和参与过多个金融等重要行业的大型项目，曾作为</w:t>
      </w:r>
      <w:r>
        <w:rPr>
          <w:spacing w:val="40"/>
          <w:w w:val="95"/>
        </w:rPr>
        <w:t> </w:t>
      </w:r>
      <w:r>
        <w:rPr>
          <w:spacing w:val="40"/>
          <w:w w:val="95"/>
        </w:rPr>
      </w:r>
      <w:r>
        <w:rPr>
          <w:w w:val="95"/>
        </w:rPr>
        <w:t>主力研发人员参加国家火炬计划</w:t>
      </w:r>
      <w:r>
        <w:rPr>
          <w:rFonts w:ascii="Times New Roman" w:hAnsi="Times New Roman" w:cs="Times New Roman" w:eastAsia="Times New Roman" w:hint="default"/>
          <w:w w:val="95"/>
        </w:rPr>
        <w:t>“</w:t>
      </w:r>
      <w:r>
        <w:rPr>
          <w:w w:val="95"/>
        </w:rPr>
        <w:t>开放式金融前端开发平台</w:t>
      </w:r>
      <w:r>
        <w:rPr>
          <w:rFonts w:ascii="Times New Roman" w:hAnsi="Times New Roman" w:cs="Times New Roman" w:eastAsia="Times New Roman" w:hint="default"/>
          <w:w w:val="95"/>
        </w:rPr>
        <w:t>”</w:t>
      </w:r>
      <w:r>
        <w:rPr>
          <w:w w:val="95"/>
        </w:rPr>
        <w:t>的研发，曾领导过获得上海市和国家创新基金</w:t>
      </w:r>
      <w:r>
        <w:rPr>
          <w:spacing w:val="57"/>
          <w:w w:val="95"/>
        </w:rPr>
        <w:t> </w:t>
      </w:r>
      <w:r>
        <w:rPr>
          <w:spacing w:val="57"/>
          <w:w w:val="95"/>
        </w:rPr>
      </w:r>
      <w:r>
        <w:rPr/>
        <w:t>的</w:t>
      </w:r>
      <w:r>
        <w:rPr>
          <w:rFonts w:ascii="Times New Roman" w:hAnsi="Times New Roman" w:cs="Times New Roman" w:eastAsia="Times New Roman" w:hint="default"/>
        </w:rPr>
        <w:t>“</w:t>
      </w:r>
      <w:r>
        <w:rPr/>
        <w:t>金融交易测试工具软件</w:t>
      </w:r>
      <w:r>
        <w:rPr>
          <w:rFonts w:ascii="Times New Roman" w:hAnsi="Times New Roman" w:cs="Times New Roman" w:eastAsia="Times New Roman" w:hint="default"/>
        </w:rPr>
        <w:t>”</w:t>
      </w:r>
      <w:r>
        <w:rPr/>
        <w:t>的研发。</w:t>
      </w:r>
    </w:p>
    <w:p>
      <w:pPr>
        <w:pStyle w:val="BodyText"/>
        <w:spacing w:line="240" w:lineRule="auto" w:before="26"/>
        <w:ind w:right="0"/>
        <w:jc w:val="both"/>
      </w:pPr>
      <w:r>
        <w:rPr>
          <w:rFonts w:ascii="Times New Roman" w:hAnsi="Times New Roman" w:cs="Times New Roman" w:eastAsia="Times New Roman" w:hint="default"/>
        </w:rPr>
        <w:t>3</w:t>
      </w:r>
      <w:r>
        <w:rPr/>
        <w:t>、高级管理人员</w:t>
      </w:r>
    </w:p>
    <w:p>
      <w:pPr>
        <w:pStyle w:val="BodyText"/>
        <w:spacing w:line="240" w:lineRule="auto" w:before="177"/>
        <w:ind w:right="0"/>
        <w:jc w:val="both"/>
      </w:pPr>
      <w:r>
        <w:rPr/>
        <w:t>（</w:t>
      </w:r>
      <w:r>
        <w:rPr>
          <w:rFonts w:ascii="Times New Roman" w:hAnsi="Times New Roman" w:cs="Times New Roman" w:eastAsia="Times New Roman" w:hint="default"/>
        </w:rPr>
        <w:t>1</w:t>
      </w:r>
      <w:r>
        <w:rPr/>
        <w:t>）杜力耘，总经理兼董事，简历见上。</w:t>
      </w:r>
    </w:p>
    <w:p>
      <w:pPr>
        <w:pStyle w:val="BodyText"/>
        <w:spacing w:line="240" w:lineRule="auto" w:before="177"/>
        <w:ind w:right="0"/>
        <w:jc w:val="both"/>
      </w:pPr>
      <w:r>
        <w:rPr/>
        <w:t>（</w:t>
      </w:r>
      <w:r>
        <w:rPr>
          <w:rFonts w:ascii="Times New Roman" w:hAnsi="Times New Roman" w:cs="Times New Roman" w:eastAsia="Times New Roman" w:hint="default"/>
        </w:rPr>
        <w:t>2</w:t>
      </w:r>
      <w:r>
        <w:rPr/>
        <w:t>）陈宏科，副总经理兼董事，简历见上。</w:t>
      </w:r>
    </w:p>
    <w:p>
      <w:pPr>
        <w:pStyle w:val="BodyText"/>
        <w:spacing w:line="240" w:lineRule="auto" w:before="177"/>
        <w:ind w:right="0"/>
        <w:jc w:val="both"/>
      </w:pPr>
      <w:r>
        <w:rPr/>
        <w:t>（</w:t>
      </w:r>
      <w:r>
        <w:rPr>
          <w:rFonts w:ascii="Times New Roman" w:hAnsi="Times New Roman" w:cs="Times New Roman" w:eastAsia="Times New Roman" w:hint="default"/>
        </w:rPr>
        <w:t>3</w:t>
      </w:r>
      <w:r>
        <w:rPr/>
        <w:t>）姜蓓蓓，副总经理兼董事，简历见上。</w:t>
      </w:r>
    </w:p>
    <w:p>
      <w:pPr>
        <w:pStyle w:val="BodyText"/>
        <w:spacing w:line="386" w:lineRule="auto" w:before="177"/>
        <w:ind w:right="131"/>
        <w:jc w:val="both"/>
      </w:pPr>
      <w:r>
        <w:rPr>
          <w:spacing w:val="-3"/>
        </w:rPr>
        <w:t>（</w:t>
      </w:r>
      <w:r>
        <w:rPr>
          <w:rFonts w:ascii="Times New Roman" w:hAnsi="Times New Roman" w:cs="Times New Roman" w:eastAsia="Times New Roman" w:hint="default"/>
          <w:spacing w:val="-3"/>
        </w:rPr>
        <w:t>4</w:t>
      </w:r>
      <w:r>
        <w:rPr>
          <w:spacing w:val="-3"/>
        </w:rPr>
        <w:t>）陆廷洁，副总经理、董事会秘书兼财务总监。陆廷洁女士，女，中国国籍，无境外永久居留权，</w:t>
      </w:r>
      <w:r>
        <w:rPr>
          <w:rFonts w:ascii="Times New Roman" w:hAnsi="Times New Roman" w:cs="Times New Roman" w:eastAsia="Times New Roman" w:hint="default"/>
          <w:spacing w:val="-3"/>
        </w:rPr>
        <w:t>1976</w:t>
      </w:r>
      <w:r>
        <w:rPr>
          <w:rFonts w:ascii="Times New Roman" w:hAnsi="Times New Roman" w:cs="Times New Roman" w:eastAsia="Times New Roman" w:hint="default"/>
          <w:w w:val="99"/>
        </w:rPr>
        <w:t> </w:t>
      </w:r>
      <w:r>
        <w:rPr>
          <w:w w:val="95"/>
        </w:rPr>
        <w:t>年</w:t>
      </w:r>
      <w:r>
        <w:rPr>
          <w:rFonts w:ascii="Times New Roman" w:hAnsi="Times New Roman" w:cs="Times New Roman" w:eastAsia="Times New Roman" w:hint="default"/>
          <w:w w:val="95"/>
        </w:rPr>
        <w:t>12</w:t>
      </w:r>
      <w:r>
        <w:rPr>
          <w:w w:val="95"/>
        </w:rPr>
        <w:t>月出生，大学本科学历。公司董事会秘书、副总经理。</w:t>
      </w:r>
      <w:r>
        <w:rPr>
          <w:rFonts w:ascii="Times New Roman" w:hAnsi="Times New Roman" w:cs="Times New Roman" w:eastAsia="Times New Roman" w:hint="default"/>
          <w:w w:val="95"/>
        </w:rPr>
        <w:t>2002</w:t>
      </w:r>
      <w:r>
        <w:rPr>
          <w:w w:val="95"/>
        </w:rPr>
        <w:t>年加入天玑有限，历任商务经理、副总经</w:t>
      </w:r>
      <w:r>
        <w:rPr>
          <w:spacing w:val="40"/>
          <w:w w:val="95"/>
        </w:rPr>
        <w:t> </w:t>
      </w:r>
      <w:r>
        <w:rPr>
          <w:spacing w:val="40"/>
          <w:w w:val="95"/>
        </w:rPr>
      </w:r>
      <w:r>
        <w:rPr/>
        <w:t>理、董事会秘书等职务。</w:t>
      </w:r>
    </w:p>
    <w:p>
      <w:pPr>
        <w:spacing w:line="240" w:lineRule="auto" w:before="11"/>
        <w:rPr>
          <w:rFonts w:ascii="宋体" w:hAnsi="宋体" w:cs="宋体" w:eastAsia="宋体" w:hint="default"/>
          <w:sz w:val="27"/>
          <w:szCs w:val="27"/>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7"/>
        <w:ind w:left="112" w:right="8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在其他单位任职情况</w:t>
      </w:r>
    </w:p>
    <w:p>
      <w:pPr>
        <w:spacing w:before="39"/>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2910"/>
        <w:gridCol w:w="1134"/>
        <w:gridCol w:w="1559"/>
        <w:gridCol w:w="1560"/>
        <w:gridCol w:w="1204"/>
      </w:tblGrid>
      <w:tr>
        <w:trPr>
          <w:trHeight w:val="712"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56" w:right="56"/>
              <w:jc w:val="left"/>
              <w:rPr>
                <w:rFonts w:ascii="宋体" w:hAnsi="宋体" w:cs="宋体" w:eastAsia="宋体" w:hint="default"/>
                <w:sz w:val="18"/>
                <w:szCs w:val="18"/>
              </w:rPr>
            </w:pPr>
            <w:r>
              <w:rPr>
                <w:rFonts w:ascii="宋体" w:hAnsi="宋体" w:cs="宋体" w:eastAsia="宋体" w:hint="default"/>
                <w:sz w:val="18"/>
                <w:szCs w:val="18"/>
              </w:rPr>
              <w:t>在其他单位是 否领取报酬津</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1"/>
        <w:gridCol w:w="2910"/>
        <w:gridCol w:w="1134"/>
        <w:gridCol w:w="1559"/>
        <w:gridCol w:w="1560"/>
        <w:gridCol w:w="1204"/>
      </w:tblGrid>
      <w:tr>
        <w:trPr>
          <w:trHeight w:val="362"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严义埙</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上海永宣创业投资管理有限公司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朱范予</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农夫山泉股份有限公司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陈杰平</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中欧国际工商学院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陈杰平</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中银国际证券有限公司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陈杰平</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兴业证券股份有限公司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陈杰平</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世联行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陈杰平</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香港卓智控股有限公司</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00982</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陈杰平</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金茂投资</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06139</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三、董事、监事、高级管理人员报酬情况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260"/>
        <w:gridCol w:w="5308"/>
      </w:tblGrid>
      <w:tr>
        <w:trPr>
          <w:trHeight w:val="1338"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3"/>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决定；在公司承担职务的董事、监事、高级管理人员报酬由公司支 付，董事、监事不另外支付津贴；独立董事津贴依据股东大会决议 支付。</w:t>
            </w:r>
          </w:p>
        </w:tc>
      </w:tr>
      <w:tr>
        <w:trPr>
          <w:trHeight w:val="714"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依据公司盈利水平及各董事、监事、高级管理人员的工作分工及履 职情况确定。</w:t>
            </w:r>
          </w:p>
        </w:tc>
      </w:tr>
      <w:tr>
        <w:trPr>
          <w:trHeight w:val="402"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已按相关规定及时支付董事、监事和高级管理人员报酬。</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2"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80"/>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武雪松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54.63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严义埙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朱范予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陈杰平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w:t>
            </w:r>
          </w:p>
        </w:tc>
      </w:tr>
      <w:tr>
        <w:trPr>
          <w:trHeight w:val="400"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杨万强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刘洁琼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17.37</w:t>
            </w: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80"/>
              <w:jc w:val="both"/>
              <w:rPr>
                <w:rFonts w:ascii="宋体" w:hAnsi="宋体" w:cs="宋体" w:eastAsia="宋体" w:hint="default"/>
                <w:sz w:val="18"/>
                <w:szCs w:val="18"/>
              </w:rPr>
            </w:pPr>
            <w:r>
              <w:rPr>
                <w:rFonts w:ascii="宋体" w:hAnsi="宋体" w:cs="宋体" w:eastAsia="宋体" w:hint="default"/>
                <w:sz w:val="18"/>
                <w:szCs w:val="18"/>
              </w:rPr>
              <w:t>副总经理、董 事会秘书、财 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561.72</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338"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报告期内可 行权的期权 股数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报告期内已 行权的期权 股数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21" w:firstLine="52"/>
              <w:jc w:val="both"/>
              <w:rPr>
                <w:rFonts w:ascii="宋体" w:hAnsi="宋体" w:cs="宋体" w:eastAsia="宋体" w:hint="default"/>
                <w:sz w:val="18"/>
                <w:szCs w:val="18"/>
              </w:rPr>
            </w:pPr>
            <w:r>
              <w:rPr>
                <w:rFonts w:ascii="宋体" w:hAnsi="宋体" w:cs="宋体" w:eastAsia="宋体" w:hint="default"/>
                <w:sz w:val="18"/>
                <w:szCs w:val="18"/>
              </w:rPr>
              <w:t>报告期内已 行权期限的 </w:t>
            </w:r>
            <w:r>
              <w:rPr>
                <w:rFonts w:ascii="宋体" w:hAnsi="宋体" w:cs="宋体" w:eastAsia="宋体" w:hint="default"/>
                <w:spacing w:val="-13"/>
                <w:sz w:val="18"/>
                <w:szCs w:val="18"/>
              </w:rPr>
              <w:t>行权价格（元</w:t>
            </w:r>
          </w:p>
          <w:p>
            <w:pPr>
              <w:pStyle w:val="TableParagraph"/>
              <w:spacing w:line="240" w:lineRule="auto" w:before="19"/>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 w:right="50" w:firstLine="26"/>
              <w:jc w:val="both"/>
              <w:rPr>
                <w:rFonts w:ascii="宋体" w:hAnsi="宋体" w:cs="宋体" w:eastAsia="宋体" w:hint="default"/>
                <w:sz w:val="18"/>
                <w:szCs w:val="18"/>
              </w:rPr>
            </w:pPr>
            <w:r>
              <w:rPr>
                <w:rFonts w:ascii="宋体" w:hAnsi="宋体" w:cs="宋体" w:eastAsia="宋体" w:hint="default"/>
                <w:sz w:val="18"/>
                <w:szCs w:val="18"/>
              </w:rPr>
              <w:t>报告期末持 有的股权市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7" w:right="74"/>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4" w:right="76"/>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14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6"/>
              <w:jc w:val="center"/>
              <w:rPr>
                <w:rFonts w:ascii="宋体" w:hAnsi="宋体" w:cs="宋体" w:eastAsia="宋体" w:hint="default"/>
                <w:sz w:val="18"/>
                <w:szCs w:val="18"/>
              </w:rPr>
            </w:pPr>
            <w:r>
              <w:rPr>
                <w:rFonts w:ascii="宋体" w:hAnsi="宋体" w:cs="宋体" w:eastAsia="宋体" w:hint="default"/>
                <w:sz w:val="18"/>
                <w:szCs w:val="18"/>
              </w:rPr>
              <w:t>报告期行权 的限制性股 票数量</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武雪松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78,000</w:t>
            </w: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pacing w:val="-75"/>
                <w:sz w:val="18"/>
                <w:szCs w:val="18"/>
              </w:rPr>
              <w:t>、</w:t>
            </w:r>
            <w:r>
              <w:rPr>
                <w:rFonts w:ascii="宋体" w:hAnsi="宋体" w:cs="宋体" w:eastAsia="宋体" w:hint="default"/>
                <w:sz w:val="18"/>
                <w:szCs w:val="18"/>
              </w:rPr>
              <w:t>董</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事会秘书兼</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4.81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78,000</w:t>
            </w:r>
          </w:p>
        </w:tc>
      </w:tr>
      <w:tr>
        <w:trPr>
          <w:trHeight w:val="352"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156,000</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5"/>
        <w:gridCol w:w="1163"/>
        <w:gridCol w:w="1493"/>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62"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163" w:type="dxa"/>
            <w:tcBorders>
              <w:top w:val="single" w:sz="4" w:space="0" w:color="000000"/>
              <w:left w:val="single" w:sz="4" w:space="0" w:color="000000"/>
              <w:bottom w:val="nil" w:sz="6" w:space="0" w:color="auto"/>
              <w:right w:val="single" w:sz="4" w:space="0" w:color="000000"/>
            </w:tcBorders>
          </w:tcPr>
          <w:p>
            <w:pPr/>
          </w:p>
        </w:tc>
        <w:tc>
          <w:tcPr>
            <w:tcW w:w="1493" w:type="dxa"/>
            <w:tcBorders>
              <w:top w:val="single" w:sz="4" w:space="0" w:color="000000"/>
              <w:left w:val="single" w:sz="4" w:space="0" w:color="000000"/>
              <w:bottom w:val="nil" w:sz="6" w:space="0" w:color="auto"/>
              <w:right w:val="single" w:sz="4" w:space="0" w:color="000000"/>
            </w:tcBorders>
          </w:tcPr>
          <w:p>
            <w:pPr/>
          </w:p>
        </w:tc>
        <w:tc>
          <w:tcPr>
            <w:tcW w:w="4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参照中共中央组织部文件中组发</w:t>
            </w:r>
            <w:r>
              <w:rPr>
                <w:rFonts w:ascii="Times New Roman" w:hAnsi="Times New Roman" w:cs="Times New Roman" w:eastAsia="Times New Roman" w:hint="default"/>
                <w:sz w:val="18"/>
                <w:szCs w:val="18"/>
              </w:rPr>
              <w:t>[2013]18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号《关于进</w:t>
            </w:r>
          </w:p>
        </w:tc>
      </w:tr>
      <w:tr>
        <w:trPr>
          <w:trHeight w:val="308" w:hRule="exact"/>
        </w:trPr>
        <w:tc>
          <w:tcPr>
            <w:tcW w:w="1330" w:type="dxa"/>
            <w:tcBorders>
              <w:top w:val="nil" w:sz="6" w:space="0" w:color="auto"/>
              <w:left w:val="single" w:sz="4" w:space="0" w:color="000000"/>
              <w:bottom w:val="nil" w:sz="6" w:space="0" w:color="auto"/>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
        </w:tc>
        <w:tc>
          <w:tcPr>
            <w:tcW w:w="1163"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一步规范党政领导干部在企业兼职（任职）问题的意</w:t>
            </w:r>
          </w:p>
        </w:tc>
      </w:tr>
      <w:tr>
        <w:trPr>
          <w:trHeight w:val="316" w:hRule="exact"/>
        </w:trPr>
        <w:tc>
          <w:tcPr>
            <w:tcW w:w="1330" w:type="dxa"/>
            <w:tcBorders>
              <w:top w:val="nil" w:sz="6" w:space="0" w:color="auto"/>
              <w:left w:val="single" w:sz="4" w:space="0" w:color="000000"/>
              <w:bottom w:val="nil" w:sz="6" w:space="0" w:color="auto"/>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
        </w:tc>
        <w:tc>
          <w:tcPr>
            <w:tcW w:w="1163"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见》的要求，严义埙先生于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日申请辞去</w:t>
            </w:r>
          </w:p>
        </w:tc>
      </w:tr>
      <w:tr>
        <w:trPr>
          <w:trHeight w:val="312"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严义埙</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公司独立董事职务，不再担任公司独立董事、战略委</w:t>
            </w:r>
          </w:p>
        </w:tc>
      </w:tr>
      <w:tr>
        <w:trPr>
          <w:trHeight w:val="308" w:hRule="exact"/>
        </w:trPr>
        <w:tc>
          <w:tcPr>
            <w:tcW w:w="1330" w:type="dxa"/>
            <w:tcBorders>
              <w:top w:val="nil" w:sz="6" w:space="0" w:color="auto"/>
              <w:left w:val="single" w:sz="4" w:space="0" w:color="000000"/>
              <w:bottom w:val="nil" w:sz="6" w:space="0" w:color="auto"/>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
        </w:tc>
        <w:tc>
          <w:tcPr>
            <w:tcW w:w="1163"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员会及提名委员会主任委员。严义埙先生辞职报告自</w:t>
            </w:r>
          </w:p>
        </w:tc>
      </w:tr>
      <w:tr>
        <w:trPr>
          <w:trHeight w:val="312" w:hRule="exact"/>
        </w:trPr>
        <w:tc>
          <w:tcPr>
            <w:tcW w:w="1330" w:type="dxa"/>
            <w:tcBorders>
              <w:top w:val="nil" w:sz="6" w:space="0" w:color="auto"/>
              <w:left w:val="single" w:sz="4" w:space="0" w:color="000000"/>
              <w:bottom w:val="nil" w:sz="6" w:space="0" w:color="auto"/>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
        </w:tc>
        <w:tc>
          <w:tcPr>
            <w:tcW w:w="1163"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股东大会增补新的董事时生效。目前尚未增补新的董</w:t>
            </w:r>
          </w:p>
        </w:tc>
      </w:tr>
      <w:tr>
        <w:trPr>
          <w:trHeight w:val="356"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163" w:type="dxa"/>
            <w:tcBorders>
              <w:top w:val="nil" w:sz="6" w:space="0" w:color="auto"/>
              <w:left w:val="single" w:sz="4" w:space="0" w:color="000000"/>
              <w:bottom w:val="single" w:sz="4" w:space="0" w:color="000000"/>
              <w:right w:val="single" w:sz="4" w:space="0" w:color="000000"/>
            </w:tcBorders>
          </w:tcPr>
          <w:p>
            <w:pPr/>
          </w:p>
        </w:tc>
        <w:tc>
          <w:tcPr>
            <w:tcW w:w="1493" w:type="dxa"/>
            <w:tcBorders>
              <w:top w:val="nil" w:sz="6" w:space="0" w:color="auto"/>
              <w:left w:val="single" w:sz="4" w:space="0" w:color="000000"/>
              <w:bottom w:val="single" w:sz="4" w:space="0" w:color="000000"/>
              <w:right w:val="single" w:sz="4" w:space="0" w:color="000000"/>
            </w:tcBorders>
          </w:tcPr>
          <w:p>
            <w:pPr/>
          </w:p>
        </w:tc>
        <w:tc>
          <w:tcPr>
            <w:tcW w:w="42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w:t>
            </w:r>
          </w:p>
        </w:tc>
      </w:tr>
      <w:tr>
        <w:trPr>
          <w:trHeight w:val="362"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163" w:type="dxa"/>
            <w:tcBorders>
              <w:top w:val="single" w:sz="4" w:space="0" w:color="000000"/>
              <w:left w:val="single" w:sz="4" w:space="0" w:color="000000"/>
              <w:bottom w:val="nil" w:sz="6" w:space="0" w:color="auto"/>
              <w:right w:val="single" w:sz="4" w:space="0" w:color="000000"/>
            </w:tcBorders>
          </w:tcPr>
          <w:p>
            <w:pPr/>
          </w:p>
        </w:tc>
        <w:tc>
          <w:tcPr>
            <w:tcW w:w="1493" w:type="dxa"/>
            <w:tcBorders>
              <w:top w:val="single" w:sz="4" w:space="0" w:color="000000"/>
              <w:left w:val="single" w:sz="4" w:space="0" w:color="000000"/>
              <w:bottom w:val="nil" w:sz="6" w:space="0" w:color="auto"/>
              <w:right w:val="single" w:sz="4" w:space="0" w:color="000000"/>
            </w:tcBorders>
          </w:tcPr>
          <w:p>
            <w:pPr/>
          </w:p>
        </w:tc>
        <w:tc>
          <w:tcPr>
            <w:tcW w:w="4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参照中共中央组织部文件中组发</w:t>
            </w:r>
            <w:r>
              <w:rPr>
                <w:rFonts w:ascii="Times New Roman" w:hAnsi="Times New Roman" w:cs="Times New Roman" w:eastAsia="Times New Roman" w:hint="default"/>
                <w:sz w:val="18"/>
                <w:szCs w:val="18"/>
              </w:rPr>
              <w:t>[2013]18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号《关于进</w:t>
            </w:r>
          </w:p>
        </w:tc>
      </w:tr>
      <w:tr>
        <w:trPr>
          <w:trHeight w:val="307" w:hRule="exact"/>
        </w:trPr>
        <w:tc>
          <w:tcPr>
            <w:tcW w:w="1330" w:type="dxa"/>
            <w:tcBorders>
              <w:top w:val="nil" w:sz="6" w:space="0" w:color="auto"/>
              <w:left w:val="single" w:sz="4" w:space="0" w:color="000000"/>
              <w:bottom w:val="nil" w:sz="6" w:space="0" w:color="auto"/>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
        </w:tc>
        <w:tc>
          <w:tcPr>
            <w:tcW w:w="1163"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一步规范党政领导干部在企业兼职（任职）问题的意</w:t>
            </w:r>
          </w:p>
        </w:tc>
      </w:tr>
      <w:tr>
        <w:trPr>
          <w:trHeight w:val="317" w:hRule="exact"/>
        </w:trPr>
        <w:tc>
          <w:tcPr>
            <w:tcW w:w="1330" w:type="dxa"/>
            <w:tcBorders>
              <w:top w:val="nil" w:sz="6" w:space="0" w:color="auto"/>
              <w:left w:val="single" w:sz="4" w:space="0" w:color="000000"/>
              <w:bottom w:val="nil" w:sz="6" w:space="0" w:color="auto"/>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
        </w:tc>
        <w:tc>
          <w:tcPr>
            <w:tcW w:w="1163"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见》的要求，朱范予先生于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日申请辞</w:t>
            </w:r>
          </w:p>
        </w:tc>
      </w:tr>
      <w:tr>
        <w:trPr>
          <w:trHeight w:val="312"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朱范予</w:t>
            </w: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去公司独立董事职务，不再担任公司独立董事、薪酬</w:t>
            </w:r>
          </w:p>
        </w:tc>
      </w:tr>
      <w:tr>
        <w:trPr>
          <w:trHeight w:val="307" w:hRule="exact"/>
        </w:trPr>
        <w:tc>
          <w:tcPr>
            <w:tcW w:w="1330" w:type="dxa"/>
            <w:tcBorders>
              <w:top w:val="nil" w:sz="6" w:space="0" w:color="auto"/>
              <w:left w:val="single" w:sz="4" w:space="0" w:color="000000"/>
              <w:bottom w:val="nil" w:sz="6" w:space="0" w:color="auto"/>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
        </w:tc>
        <w:tc>
          <w:tcPr>
            <w:tcW w:w="1163"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与考核委员会主任委员及审计委员会、战略发展委员</w:t>
            </w:r>
          </w:p>
        </w:tc>
      </w:tr>
      <w:tr>
        <w:trPr>
          <w:trHeight w:val="312" w:hRule="exact"/>
        </w:trPr>
        <w:tc>
          <w:tcPr>
            <w:tcW w:w="1330" w:type="dxa"/>
            <w:tcBorders>
              <w:top w:val="nil" w:sz="6" w:space="0" w:color="auto"/>
              <w:left w:val="single" w:sz="4" w:space="0" w:color="000000"/>
              <w:bottom w:val="nil" w:sz="6" w:space="0" w:color="auto"/>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
        </w:tc>
        <w:tc>
          <w:tcPr>
            <w:tcW w:w="1163"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会委员。朱范予先生辞职报告自股东大会增补新的董</w:t>
            </w:r>
          </w:p>
        </w:tc>
      </w:tr>
      <w:tr>
        <w:trPr>
          <w:trHeight w:val="357"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163" w:type="dxa"/>
            <w:tcBorders>
              <w:top w:val="nil" w:sz="6" w:space="0" w:color="auto"/>
              <w:left w:val="single" w:sz="4" w:space="0" w:color="000000"/>
              <w:bottom w:val="single" w:sz="4" w:space="0" w:color="000000"/>
              <w:right w:val="single" w:sz="4" w:space="0" w:color="000000"/>
            </w:tcBorders>
          </w:tcPr>
          <w:p>
            <w:pPr/>
          </w:p>
        </w:tc>
        <w:tc>
          <w:tcPr>
            <w:tcW w:w="1493" w:type="dxa"/>
            <w:tcBorders>
              <w:top w:val="nil" w:sz="6" w:space="0" w:color="auto"/>
              <w:left w:val="single" w:sz="4" w:space="0" w:color="000000"/>
              <w:bottom w:val="single" w:sz="4" w:space="0" w:color="000000"/>
              <w:right w:val="single" w:sz="4" w:space="0" w:color="000000"/>
            </w:tcBorders>
          </w:tcPr>
          <w:p>
            <w:pPr/>
          </w:p>
        </w:tc>
        <w:tc>
          <w:tcPr>
            <w:tcW w:w="42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事时生效。目前尚未增补新的董事。</w:t>
            </w:r>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报告期内，公司核心技术团队或关键技术人员未发生变动情况（非董事、监事、高级管理人员）。</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日，公司共有在册员工人员共计</w:t>
      </w:r>
      <w:r>
        <w:rPr>
          <w:rFonts w:ascii="Times New Roman" w:hAnsi="Times New Roman" w:cs="Times New Roman" w:eastAsia="Times New Roman" w:hint="default"/>
          <w:sz w:val="18"/>
          <w:szCs w:val="18"/>
        </w:rPr>
        <w:t>1225</w:t>
      </w:r>
      <w:r>
        <w:rPr>
          <w:rFonts w:ascii="宋体" w:hAnsi="宋体" w:cs="宋体" w:eastAsia="宋体" w:hint="default"/>
          <w:sz w:val="18"/>
          <w:szCs w:val="18"/>
        </w:rPr>
        <w:t>人（包括复深蓝人员），其中各类人员的情况如下：</w:t>
      </w:r>
    </w:p>
    <w:p>
      <w:pPr>
        <w:spacing w:line="240" w:lineRule="auto" w:before="9"/>
        <w:rPr>
          <w:rFonts w:ascii="宋体" w:hAnsi="宋体" w:cs="宋体" w:eastAsia="宋体" w:hint="default"/>
          <w:sz w:val="12"/>
          <w:szCs w:val="12"/>
        </w:rPr>
      </w:pPr>
    </w:p>
    <w:p>
      <w:pPr>
        <w:spacing w:line="5700" w:lineRule="exact"/>
        <w:ind w:left="114" w:right="0" w:firstLine="0"/>
        <w:rPr>
          <w:rFonts w:ascii="宋体" w:hAnsi="宋体" w:cs="宋体" w:eastAsia="宋体" w:hint="default"/>
          <w:sz w:val="20"/>
          <w:szCs w:val="20"/>
        </w:rPr>
      </w:pPr>
      <w:r>
        <w:rPr>
          <w:rFonts w:ascii="宋体" w:hAnsi="宋体" w:cs="宋体" w:eastAsia="宋体" w:hint="default"/>
          <w:position w:val="-113"/>
          <w:sz w:val="20"/>
          <w:szCs w:val="20"/>
        </w:rPr>
        <w:drawing>
          <wp:inline distT="0" distB="0" distL="0" distR="0">
            <wp:extent cx="4886324" cy="36195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3" cstate="print"/>
                    <a:stretch>
                      <a:fillRect/>
                    </a:stretch>
                  </pic:blipFill>
                  <pic:spPr>
                    <a:xfrm>
                      <a:off x="0" y="0"/>
                      <a:ext cx="4886324" cy="3619500"/>
                    </a:xfrm>
                    <a:prstGeom prst="rect">
                      <a:avLst/>
                    </a:prstGeom>
                  </pic:spPr>
                </pic:pic>
              </a:graphicData>
            </a:graphic>
          </wp:inline>
        </w:drawing>
      </w:r>
      <w:r>
        <w:rPr>
          <w:rFonts w:ascii="宋体" w:hAnsi="宋体" w:cs="宋体" w:eastAsia="宋体" w:hint="default"/>
          <w:position w:val="-113"/>
          <w:sz w:val="20"/>
          <w:szCs w:val="20"/>
        </w:rPr>
      </w:r>
    </w:p>
    <w:p>
      <w:pPr>
        <w:spacing w:after="0" w:line="5700" w:lineRule="exact"/>
        <w:rPr>
          <w:rFonts w:ascii="宋体" w:hAnsi="宋体" w:cs="宋体" w:eastAsia="宋体" w:hint="default"/>
          <w:sz w:val="20"/>
          <w:szCs w:val="20"/>
        </w:rPr>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3552" w:right="3649"/>
        <w:jc w:val="center"/>
        <w:rPr>
          <w:b w:val="0"/>
          <w:bCs w:val="0"/>
        </w:rPr>
      </w:pPr>
      <w:bookmarkStart w:name="_bookmark7" w:id="8"/>
      <w:bookmarkEnd w:id="8"/>
      <w:r>
        <w:rPr>
          <w:b w:val="0"/>
          <w:bCs w:val="0"/>
        </w:rPr>
      </w:r>
      <w:r>
        <w:rPr/>
        <w:t>第八节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15" w:firstLine="420"/>
        <w:jc w:val="left"/>
      </w:pPr>
      <w:r>
        <w:rPr>
          <w:w w:val="95"/>
        </w:rPr>
        <w:t>报告期内，公司严格按照《公司法》、《证券法》、《上市公司治理准则》、《深圳证券交易所创业</w:t>
      </w:r>
      <w:r>
        <w:rPr>
          <w:w w:val="99"/>
        </w:rPr>
        <w:t> </w:t>
      </w:r>
      <w:r>
        <w:rPr>
          <w:w w:val="95"/>
        </w:rPr>
        <w:t>板股票上市规则》、《深圳证券交易所创业板上市公司规范运作指引》等法律、法规和中国证监会有关法</w:t>
      </w:r>
      <w:r>
        <w:rPr>
          <w:spacing w:val="41"/>
          <w:w w:val="95"/>
        </w:rPr>
        <w:t> </w:t>
      </w:r>
      <w:r>
        <w:rPr>
          <w:spacing w:val="41"/>
          <w:w w:val="95"/>
        </w:rPr>
      </w:r>
      <w:r>
        <w:rPr>
          <w:w w:val="95"/>
        </w:rPr>
        <w:t>律法规等的要求，不断完善公司的法人治理结构，建立健全公司内部管理和控制制度，规范运作，严格进</w:t>
      </w:r>
      <w:r>
        <w:rPr>
          <w:spacing w:val="40"/>
          <w:w w:val="95"/>
        </w:rPr>
        <w:t> </w:t>
      </w:r>
      <w:r>
        <w:rPr>
          <w:spacing w:val="40"/>
          <w:w w:val="95"/>
        </w:rPr>
      </w:r>
      <w:r>
        <w:rPr/>
        <w:t>行信息披露工作，保护广大投资者利益。</w:t>
      </w:r>
      <w:r>
        <w:rPr>
          <w:spacing w:val="-11"/>
        </w:rPr>
        <w:t> </w:t>
      </w:r>
      <w:r>
        <w:rPr/>
        <w:t>截至报告期末，公司治理的实际情况基本符合中国证监会发布</w:t>
      </w:r>
      <w:r>
        <w:rPr>
          <w:w w:val="99"/>
        </w:rPr>
        <w:t> </w:t>
      </w:r>
      <w:r>
        <w:rPr>
          <w:w w:val="95"/>
        </w:rPr>
        <w:t>的有关上市公司治理的规范性文件的要求，已经形成了权力机构、决策机构、监督机构与管理层之间权责</w:t>
      </w:r>
      <w:r>
        <w:rPr>
          <w:spacing w:val="37"/>
          <w:w w:val="95"/>
        </w:rPr>
        <w:t> </w:t>
      </w:r>
      <w:r>
        <w:rPr>
          <w:spacing w:val="37"/>
          <w:w w:val="95"/>
        </w:rPr>
      </w:r>
      <w:r>
        <w:rPr/>
        <w:t>分明、各司其职、相互制衡、科学决策、协调运作的法人治理结构。</w:t>
      </w:r>
    </w:p>
    <w:p>
      <w:pPr>
        <w:pStyle w:val="BodyText"/>
        <w:spacing w:line="386" w:lineRule="auto" w:before="46"/>
        <w:ind w:left="638" w:right="215" w:hanging="106"/>
        <w:jc w:val="left"/>
      </w:pPr>
      <w:r>
        <w:rPr>
          <w:rFonts w:ascii="Times New Roman" w:hAnsi="Times New Roman" w:cs="Times New Roman" w:eastAsia="Times New Roman" w:hint="default"/>
        </w:rPr>
        <w:t>1.</w:t>
      </w:r>
      <w:r>
        <w:rPr/>
        <w:t>关于股东与股东大会</w:t>
      </w:r>
      <w:r>
        <w:rPr>
          <w:w w:val="99"/>
        </w:rPr>
        <w:t> </w:t>
      </w:r>
      <w:r>
        <w:rPr>
          <w:w w:val="95"/>
        </w:rPr>
        <w:t>公司股东大会均严格按照《上市公司股东大会规则》、《公司章程》、《股东大会议事规则》等规</w:t>
      </w:r>
      <w:r>
        <w:rPr/>
      </w:r>
    </w:p>
    <w:p>
      <w:pPr>
        <w:pStyle w:val="BodyText"/>
        <w:spacing w:line="408" w:lineRule="auto" w:before="65"/>
        <w:ind w:right="215"/>
        <w:jc w:val="left"/>
      </w:pPr>
      <w:r>
        <w:rPr>
          <w:w w:val="95"/>
        </w:rPr>
        <w:t>定召集、召开，平等对待所有股东，并尽可能为股东参加股东大会提供便利，使其充分行使股东权利。同</w:t>
      </w:r>
      <w:r>
        <w:rPr>
          <w:spacing w:val="40"/>
          <w:w w:val="95"/>
        </w:rPr>
        <w:t> </w:t>
      </w:r>
      <w:r>
        <w:rPr>
          <w:spacing w:val="40"/>
          <w:w w:val="95"/>
        </w:rPr>
      </w:r>
      <w:r>
        <w:rPr/>
        <w:t>时，公司聘请专业律师见证股东大会，确保会议召集召开以及表决程序符合相关法律规定，</w:t>
      </w:r>
      <w:r>
        <w:rPr>
          <w:spacing w:val="-10"/>
        </w:rPr>
        <w:t> </w:t>
      </w:r>
      <w:r>
        <w:rPr/>
        <w:t>维护股东的</w:t>
      </w:r>
      <w:r>
        <w:rPr>
          <w:w w:val="99"/>
        </w:rPr>
        <w:t> </w:t>
      </w:r>
      <w:r>
        <w:rPr/>
        <w:t>合法权益。</w:t>
      </w:r>
    </w:p>
    <w:p>
      <w:pPr>
        <w:pStyle w:val="BodyText"/>
        <w:spacing w:line="386" w:lineRule="auto" w:before="46"/>
        <w:ind w:left="638" w:right="215" w:hanging="106"/>
        <w:jc w:val="left"/>
      </w:pPr>
      <w:r>
        <w:rPr>
          <w:rFonts w:ascii="Times New Roman" w:hAnsi="Times New Roman" w:cs="Times New Roman" w:eastAsia="Times New Roman" w:hint="default"/>
        </w:rPr>
        <w:t>2.</w:t>
      </w:r>
      <w:r>
        <w:rPr/>
        <w:t>关于公司与控股股东、实际控制人</w:t>
      </w:r>
      <w:r>
        <w:rPr>
          <w:w w:val="99"/>
        </w:rPr>
        <w:t> </w:t>
      </w:r>
      <w:r>
        <w:rPr>
          <w:w w:val="95"/>
        </w:rPr>
        <w:t>公司控股股东、实际控制人严格规范自己的行为，没有超越股东大会直接或间接干预公司的决策和</w:t>
      </w:r>
      <w:r>
        <w:rPr/>
      </w:r>
    </w:p>
    <w:p>
      <w:pPr>
        <w:pStyle w:val="BodyText"/>
        <w:spacing w:line="408" w:lineRule="auto" w:before="65"/>
        <w:ind w:right="212"/>
        <w:jc w:val="both"/>
      </w:pPr>
      <w:r>
        <w:rPr>
          <w:w w:val="95"/>
        </w:rPr>
        <w:t>经营活动，未损害公司及其他股东的利益，不存在控股股东占用公司资金的现象，公司亦无为控股股东提</w:t>
      </w:r>
      <w:r>
        <w:rPr>
          <w:spacing w:val="37"/>
          <w:w w:val="95"/>
        </w:rPr>
        <w:t> </w:t>
      </w:r>
      <w:r>
        <w:rPr>
          <w:spacing w:val="37"/>
          <w:w w:val="95"/>
        </w:rPr>
      </w:r>
      <w:r>
        <w:rPr>
          <w:w w:val="95"/>
        </w:rPr>
        <w:t>供担保的情形。公司拥有独立完整的业务和自主经营能力，在业务、人员、资产、机构、财务上独立于控</w:t>
      </w:r>
      <w:r>
        <w:rPr>
          <w:spacing w:val="40"/>
          <w:w w:val="95"/>
        </w:rPr>
        <w:t> </w:t>
      </w:r>
      <w:r>
        <w:rPr>
          <w:spacing w:val="40"/>
          <w:w w:val="95"/>
        </w:rPr>
      </w:r>
      <w:r>
        <w:rPr/>
        <w:t>股股东，公司董事会、监事会和内部机构独立运作。</w:t>
      </w:r>
    </w:p>
    <w:p>
      <w:pPr>
        <w:pStyle w:val="BodyText"/>
        <w:spacing w:line="386" w:lineRule="auto" w:before="46"/>
        <w:ind w:left="638" w:right="215" w:hanging="106"/>
        <w:jc w:val="left"/>
      </w:pPr>
      <w:r>
        <w:rPr>
          <w:rFonts w:ascii="Times New Roman" w:hAnsi="Times New Roman" w:cs="Times New Roman" w:eastAsia="Times New Roman" w:hint="default"/>
        </w:rPr>
        <w:t>3.</w:t>
      </w:r>
      <w:r>
        <w:rPr/>
        <w:t>关于董事和董事会</w:t>
      </w:r>
      <w:r>
        <w:rPr>
          <w:w w:val="99"/>
        </w:rPr>
        <w:t> </w:t>
      </w:r>
      <w:r>
        <w:rPr>
          <w:w w:val="95"/>
        </w:rPr>
        <w:t>公司董事会设董事</w:t>
      </w:r>
      <w:r>
        <w:rPr>
          <w:rFonts w:ascii="Times New Roman" w:hAnsi="Times New Roman" w:cs="Times New Roman" w:eastAsia="Times New Roman" w:hint="default"/>
          <w:w w:val="95"/>
        </w:rPr>
        <w:t>9</w:t>
      </w:r>
      <w:r>
        <w:rPr>
          <w:w w:val="95"/>
        </w:rPr>
        <w:t>名，其中独立董事</w:t>
      </w:r>
      <w:r>
        <w:rPr>
          <w:rFonts w:ascii="Times New Roman" w:hAnsi="Times New Roman" w:cs="Times New Roman" w:eastAsia="Times New Roman" w:hint="default"/>
          <w:w w:val="95"/>
        </w:rPr>
        <w:t>3</w:t>
      </w:r>
      <w:r>
        <w:rPr>
          <w:w w:val="95"/>
        </w:rPr>
        <w:t>名，董事会的人数及人员构成符合法律、法规和《公司章程》</w:t>
      </w:r>
      <w:r>
        <w:rPr/>
      </w:r>
    </w:p>
    <w:p>
      <w:pPr>
        <w:pStyle w:val="BodyText"/>
        <w:spacing w:line="408" w:lineRule="auto" w:before="35"/>
        <w:ind w:right="212"/>
        <w:jc w:val="both"/>
      </w:pPr>
      <w:r>
        <w:rPr>
          <w:spacing w:val="-5"/>
        </w:rPr>
        <w:t>的要求。公司董事能够依据《深圳证券交易所创业板上市公司规范运作指引》、《董事会议事规则》、《独</w:t>
      </w:r>
      <w:r>
        <w:rPr>
          <w:w w:val="99"/>
        </w:rPr>
        <w:t> </w:t>
      </w:r>
      <w:r>
        <w:rPr>
          <w:w w:val="95"/>
        </w:rPr>
        <w:t>立董事工作制度》等开展工作，出席董事会和股东大会，勤勉尽责地履行职责和义务，同时积极参加相关</w:t>
      </w:r>
      <w:r>
        <w:rPr>
          <w:spacing w:val="38"/>
          <w:w w:val="95"/>
        </w:rPr>
        <w:t> </w:t>
      </w:r>
      <w:r>
        <w:rPr>
          <w:spacing w:val="38"/>
          <w:w w:val="95"/>
        </w:rPr>
      </w:r>
      <w:r>
        <w:rPr/>
        <w:t>培训，熟悉相关法律法规。</w:t>
      </w:r>
    </w:p>
    <w:p>
      <w:pPr>
        <w:pStyle w:val="BodyText"/>
        <w:spacing w:line="386" w:lineRule="auto" w:before="46"/>
        <w:ind w:left="638" w:right="215" w:hanging="106"/>
        <w:jc w:val="left"/>
      </w:pPr>
      <w:r>
        <w:rPr>
          <w:rFonts w:ascii="Times New Roman" w:hAnsi="Times New Roman" w:cs="Times New Roman" w:eastAsia="Times New Roman" w:hint="default"/>
        </w:rPr>
        <w:t>4.</w:t>
      </w:r>
      <w:r>
        <w:rPr/>
        <w:t>关于监事和监事会</w:t>
      </w:r>
      <w:r>
        <w:rPr>
          <w:w w:val="99"/>
        </w:rPr>
        <w:t> </w:t>
      </w:r>
      <w:r>
        <w:rPr>
          <w:w w:val="95"/>
        </w:rPr>
        <w:t>公司监事会设监事</w:t>
      </w:r>
      <w:r>
        <w:rPr>
          <w:rFonts w:ascii="Times New Roman" w:hAnsi="Times New Roman" w:cs="Times New Roman" w:eastAsia="Times New Roman" w:hint="default"/>
          <w:w w:val="95"/>
        </w:rPr>
        <w:t>3</w:t>
      </w:r>
      <w:r>
        <w:rPr>
          <w:w w:val="95"/>
        </w:rPr>
        <w:t>名，其中职工监事</w:t>
      </w:r>
      <w:r>
        <w:rPr>
          <w:rFonts w:ascii="Times New Roman" w:hAnsi="Times New Roman" w:cs="Times New Roman" w:eastAsia="Times New Roman" w:hint="default"/>
          <w:w w:val="95"/>
        </w:rPr>
        <w:t>1</w:t>
      </w:r>
      <w:r>
        <w:rPr>
          <w:w w:val="95"/>
        </w:rPr>
        <w:t>名，监事会的人数和构成符合法律、法规的要求。公司监事</w:t>
      </w:r>
      <w:r>
        <w:rPr/>
      </w:r>
    </w:p>
    <w:p>
      <w:pPr>
        <w:pStyle w:val="BodyText"/>
        <w:spacing w:line="408" w:lineRule="auto" w:before="35"/>
        <w:ind w:right="215"/>
        <w:jc w:val="both"/>
      </w:pPr>
      <w:r>
        <w:rPr>
          <w:w w:val="95"/>
        </w:rPr>
        <w:t>能够按照《深圳证券交易所创业板上市公司规范运作指引》、《监事会议事规则》的要求，认真履行自己</w:t>
      </w:r>
      <w:r>
        <w:rPr>
          <w:spacing w:val="36"/>
          <w:w w:val="95"/>
        </w:rPr>
        <w:t> </w:t>
      </w:r>
      <w:r>
        <w:rPr>
          <w:spacing w:val="36"/>
          <w:w w:val="95"/>
        </w:rPr>
      </w:r>
      <w:r>
        <w:rPr>
          <w:w w:val="95"/>
        </w:rPr>
        <w:t>的职责，对公司重大事项、财务状况、董事和高级管理人员的履行职责的合法合规性进行监督，维护公司</w:t>
      </w:r>
      <w:r>
        <w:rPr/>
      </w:r>
    </w:p>
    <w:p>
      <w:pPr>
        <w:spacing w:after="0" w:line="408" w:lineRule="auto"/>
        <w:jc w:val="both"/>
        <w:sectPr>
          <w:pgSz w:w="11910" w:h="16840"/>
          <w:pgMar w:header="746" w:footer="978" w:top="1060" w:bottom="1160" w:left="1020" w:right="920"/>
        </w:sectPr>
      </w:pPr>
    </w:p>
    <w:p>
      <w:pPr>
        <w:spacing w:line="240" w:lineRule="auto" w:before="0"/>
        <w:rPr>
          <w:rFonts w:ascii="宋体" w:hAnsi="宋体" w:cs="宋体" w:eastAsia="宋体" w:hint="default"/>
          <w:sz w:val="20"/>
          <w:szCs w:val="20"/>
        </w:rPr>
      </w:pPr>
    </w:p>
    <w:p>
      <w:pPr>
        <w:pStyle w:val="BodyText"/>
        <w:spacing w:line="240" w:lineRule="auto" w:before="173"/>
        <w:ind w:right="215"/>
        <w:jc w:val="left"/>
      </w:pPr>
      <w:r>
        <w:rPr/>
        <w:t>及股东的合法权益。</w:t>
      </w:r>
    </w:p>
    <w:p>
      <w:pPr>
        <w:spacing w:line="240" w:lineRule="auto" w:before="10"/>
        <w:rPr>
          <w:rFonts w:ascii="宋体" w:hAnsi="宋体" w:cs="宋体" w:eastAsia="宋体" w:hint="default"/>
          <w:sz w:val="14"/>
          <w:szCs w:val="14"/>
        </w:rPr>
      </w:pPr>
    </w:p>
    <w:p>
      <w:pPr>
        <w:pStyle w:val="BodyText"/>
        <w:spacing w:line="386" w:lineRule="auto"/>
        <w:ind w:left="638" w:right="215" w:hanging="106"/>
        <w:jc w:val="left"/>
      </w:pPr>
      <w:r>
        <w:rPr>
          <w:rFonts w:ascii="Times New Roman" w:hAnsi="Times New Roman" w:cs="Times New Roman" w:eastAsia="Times New Roman" w:hint="default"/>
        </w:rPr>
        <w:t>5.</w:t>
      </w:r>
      <w:r>
        <w:rPr/>
        <w:t>关于绩效评价与激励约束机制</w:t>
      </w:r>
      <w:r>
        <w:rPr>
          <w:w w:val="99"/>
        </w:rPr>
        <w:t> </w:t>
      </w:r>
      <w:r>
        <w:rPr>
          <w:w w:val="95"/>
        </w:rPr>
        <w:t>公司已建立企业绩效激励与评价体系，并不断完善。公司董事、监事和高级管理人员的绩效评价标</w:t>
      </w:r>
      <w:r>
        <w:rPr/>
      </w:r>
    </w:p>
    <w:p>
      <w:pPr>
        <w:pStyle w:val="BodyText"/>
        <w:spacing w:line="408" w:lineRule="auto" w:before="65"/>
        <w:ind w:right="215"/>
        <w:jc w:val="both"/>
      </w:pPr>
      <w:r>
        <w:rPr>
          <w:w w:val="95"/>
        </w:rPr>
        <w:t>准和激励约束机制公开、透明，符合法律、法规的规定。公司董事会设立了薪酬与考核委员会，负责薪酬</w:t>
      </w:r>
      <w:r>
        <w:rPr>
          <w:spacing w:val="38"/>
          <w:w w:val="95"/>
        </w:rPr>
        <w:t> </w:t>
      </w:r>
      <w:r>
        <w:rPr>
          <w:spacing w:val="38"/>
          <w:w w:val="95"/>
        </w:rPr>
      </w:r>
      <w:r>
        <w:rPr>
          <w:w w:val="95"/>
        </w:rPr>
        <w:t>政策及方案的制定与审定。公司高级管理人员均认真履行工作职责，较好地完成了董事会制定的经营管理  </w:t>
      </w:r>
      <w:r>
        <w:rPr>
          <w:spacing w:val="37"/>
          <w:w w:val="95"/>
        </w:rPr>
        <w:t> </w:t>
      </w:r>
      <w:r>
        <w:rPr>
          <w:spacing w:val="37"/>
          <w:w w:val="95"/>
        </w:rPr>
      </w:r>
      <w:r>
        <w:rPr/>
        <w:t>任务。</w:t>
      </w:r>
    </w:p>
    <w:p>
      <w:pPr>
        <w:pStyle w:val="BodyText"/>
        <w:spacing w:line="386" w:lineRule="auto" w:before="46"/>
        <w:ind w:left="638" w:right="215" w:hanging="106"/>
        <w:jc w:val="left"/>
      </w:pPr>
      <w:r>
        <w:rPr>
          <w:rFonts w:ascii="Times New Roman" w:hAnsi="Times New Roman" w:cs="Times New Roman" w:eastAsia="Times New Roman" w:hint="default"/>
        </w:rPr>
        <w:t>6.</w:t>
      </w:r>
      <w:r>
        <w:rPr/>
        <w:t>关于信息披露与透明度</w:t>
      </w:r>
      <w:r>
        <w:rPr>
          <w:w w:val="99"/>
        </w:rPr>
        <w:t> </w:t>
      </w:r>
      <w:r>
        <w:rPr>
          <w:w w:val="95"/>
        </w:rPr>
        <w:t>公司严格按照《上市公司信息披露管理办法》、深圳证券交易所创业板上市公司的信息披露格式指</w:t>
      </w:r>
      <w:r>
        <w:rPr/>
      </w:r>
    </w:p>
    <w:p>
      <w:pPr>
        <w:pStyle w:val="BodyText"/>
        <w:spacing w:line="393" w:lineRule="auto" w:before="65"/>
        <w:ind w:right="212"/>
        <w:jc w:val="both"/>
      </w:pPr>
      <w:r>
        <w:rPr>
          <w:w w:val="95"/>
        </w:rPr>
        <w:t>引等规定以及公司制定的《信息披露制度》等要求，真实、准确、及时、公平、完整地披露有关信息；并</w:t>
      </w:r>
      <w:r>
        <w:rPr>
          <w:spacing w:val="38"/>
          <w:w w:val="95"/>
        </w:rPr>
        <w:t> </w:t>
      </w:r>
      <w:r>
        <w:rPr>
          <w:spacing w:val="38"/>
          <w:w w:val="95"/>
        </w:rPr>
      </w:r>
      <w:r>
        <w:rPr>
          <w:spacing w:val="-2"/>
        </w:rPr>
        <w:t>指定公司董事会秘书负责信息披露工作，协调公司与投资者的关系</w:t>
      </w:r>
      <w:r>
        <w:rPr>
          <w:rFonts w:ascii="Times New Roman" w:hAnsi="Times New Roman" w:cs="Times New Roman" w:eastAsia="Times New Roman" w:hint="default"/>
          <w:spacing w:val="-2"/>
        </w:rPr>
        <w:t>,</w:t>
      </w:r>
      <w:r>
        <w:rPr>
          <w:spacing w:val="-2"/>
        </w:rPr>
        <w:t>接待股东来访，回答投资者咨询；并指</w:t>
      </w:r>
      <w:r>
        <w:rPr>
          <w:w w:val="99"/>
        </w:rPr>
        <w:t> </w:t>
      </w:r>
      <w:r>
        <w:rPr>
          <w:spacing w:val="-1"/>
        </w:rPr>
        <w:t>定《证券时报》、《上海证券报》等法定报纸和巨潮资讯网（</w:t>
      </w:r>
      <w:hyperlink r:id="rId15">
        <w:r>
          <w:rPr>
            <w:rFonts w:ascii="Times New Roman" w:hAnsi="Times New Roman" w:cs="Times New Roman" w:eastAsia="Times New Roman" w:hint="default"/>
            <w:spacing w:val="-1"/>
          </w:rPr>
          <w:t>www.cninfo.com.cn</w:t>
        </w:r>
      </w:hyperlink>
      <w:r>
        <w:rPr>
          <w:spacing w:val="-1"/>
        </w:rPr>
        <w:t>）为公司信息披露的指定</w:t>
      </w:r>
      <w:r>
        <w:rPr>
          <w:w w:val="99"/>
        </w:rPr>
        <w:t> </w:t>
      </w:r>
      <w:r>
        <w:rPr/>
        <w:t>报纸和网站，确保公司所有股东能够以平等的机会获得信息。</w:t>
      </w:r>
    </w:p>
    <w:p>
      <w:pPr>
        <w:pStyle w:val="BodyText"/>
        <w:tabs>
          <w:tab w:pos="532" w:val="left" w:leader="none"/>
        </w:tabs>
        <w:spacing w:line="386" w:lineRule="auto" w:before="58"/>
        <w:ind w:left="532" w:right="108" w:hanging="420"/>
        <w:jc w:val="left"/>
      </w:pPr>
      <w:r>
        <w:rPr>
          <w:rFonts w:ascii="Times New Roman" w:hAnsi="Times New Roman" w:cs="Times New Roman" w:eastAsia="Times New Roman" w:hint="default"/>
        </w:rPr>
        <w:t>7.</w:t>
        <w:tab/>
      </w:r>
      <w:r>
        <w:rPr/>
        <w:t>尊重、维护相关利益者的合法权益</w:t>
      </w:r>
      <w:r>
        <w:rPr>
          <w:w w:val="99"/>
        </w:rPr>
        <w:t> </w:t>
      </w:r>
      <w:r>
        <w:rPr>
          <w:spacing w:val="-3"/>
        </w:rPr>
        <w:t>公司充分尊重和维护相关利益者的合法权益，实现社会、股东、公司、员工等各方面利益的协调平衡，</w:t>
      </w:r>
    </w:p>
    <w:p>
      <w:pPr>
        <w:pStyle w:val="BodyText"/>
        <w:spacing w:line="240" w:lineRule="auto" w:before="65"/>
        <w:ind w:right="215"/>
        <w:jc w:val="left"/>
      </w:pPr>
      <w:r>
        <w:rPr/>
        <w:t>诚信对待供应商和客户，坚持与相关利益者互利共赢的原则，共同推动公司持续、稳健发展。</w:t>
      </w:r>
    </w:p>
    <w:p>
      <w:pPr>
        <w:spacing w:line="240" w:lineRule="auto" w:before="10"/>
        <w:rPr>
          <w:rFonts w:ascii="宋体" w:hAnsi="宋体" w:cs="宋体" w:eastAsia="宋体" w:hint="default"/>
          <w:sz w:val="14"/>
          <w:szCs w:val="14"/>
        </w:rPr>
      </w:pPr>
    </w:p>
    <w:p>
      <w:pPr>
        <w:pStyle w:val="BodyText"/>
        <w:spacing w:line="386" w:lineRule="auto"/>
        <w:ind w:left="532" w:right="99" w:hanging="420"/>
        <w:jc w:val="left"/>
      </w:pPr>
      <w:r>
        <w:rPr>
          <w:rFonts w:ascii="Times New Roman" w:hAnsi="Times New Roman" w:cs="Times New Roman" w:eastAsia="Times New Roman" w:hint="default"/>
        </w:rPr>
        <w:t>8</w:t>
      </w:r>
      <w:r>
        <w:rPr/>
        <w:t>、公司</w:t>
      </w:r>
      <w:r>
        <w:rPr>
          <w:rFonts w:ascii="Times New Roman" w:hAnsi="Times New Roman" w:cs="Times New Roman" w:eastAsia="Times New Roman" w:hint="default"/>
        </w:rPr>
        <w:t>“</w:t>
      </w:r>
      <w:r>
        <w:rPr/>
        <w:t>五分开</w:t>
      </w:r>
      <w:r>
        <w:rPr>
          <w:rFonts w:ascii="Times New Roman" w:hAnsi="Times New Roman" w:cs="Times New Roman" w:eastAsia="Times New Roman" w:hint="default"/>
        </w:rPr>
        <w:t>”</w:t>
      </w:r>
      <w:r>
        <w:rPr/>
        <w:t>情况及独立性。</w:t>
      </w:r>
      <w:r>
        <w:rPr>
          <w:w w:val="99"/>
        </w:rPr>
        <w:t> </w:t>
      </w:r>
      <w:r>
        <w:rPr>
          <w:spacing w:val="-3"/>
        </w:rPr>
        <w:t>报告期内，公司严格按照《公司法》、《证券法》等有关法律、法规和《公司章程》的要求规范运作，</w:t>
      </w:r>
    </w:p>
    <w:p>
      <w:pPr>
        <w:pStyle w:val="BodyText"/>
        <w:spacing w:line="408" w:lineRule="auto" w:before="65"/>
        <w:ind w:right="105"/>
        <w:jc w:val="left"/>
      </w:pPr>
      <w:r>
        <w:rPr>
          <w:spacing w:val="-3"/>
        </w:rPr>
        <w:t>在业务、人员、资产、机构、财务等方面与公司股东完全分开，具有独立、完整的资产和业务及面向市场、</w:t>
      </w:r>
      <w:r>
        <w:rPr>
          <w:w w:val="99"/>
        </w:rPr>
        <w:t> </w:t>
      </w:r>
      <w:r>
        <w:rPr/>
        <w:t>自主经营的能力。</w:t>
      </w:r>
    </w:p>
    <w:p>
      <w:pPr>
        <w:pStyle w:val="BodyText"/>
        <w:spacing w:line="398" w:lineRule="auto" w:before="46"/>
        <w:ind w:right="215"/>
        <w:jc w:val="left"/>
      </w:pPr>
      <w:r>
        <w:rPr/>
        <w:t>（</w:t>
      </w:r>
      <w:r>
        <w:rPr>
          <w:rFonts w:ascii="Times New Roman" w:hAnsi="Times New Roman" w:cs="Times New Roman" w:eastAsia="Times New Roman" w:hint="default"/>
        </w:rPr>
        <w:t>1</w:t>
      </w:r>
      <w:r>
        <w:rPr/>
        <w:t>）、业务独立情况</w:t>
      </w:r>
      <w:r>
        <w:rPr>
          <w:w w:val="99"/>
        </w:rPr>
        <w:t> </w:t>
      </w:r>
      <w:r>
        <w:rPr>
          <w:w w:val="95"/>
        </w:rPr>
        <w:t>公司业务独立于公司控股股东。作为现代服务型企业，公司拥有完整独立的运营管理团队和服务系统，具</w:t>
      </w:r>
      <w:r>
        <w:rPr>
          <w:spacing w:val="40"/>
          <w:w w:val="95"/>
        </w:rPr>
        <w:t> </w:t>
      </w:r>
      <w:r>
        <w:rPr>
          <w:spacing w:val="40"/>
          <w:w w:val="95"/>
        </w:rPr>
      </w:r>
      <w:r>
        <w:rPr/>
        <w:t>有独立完整的业务体系及面向市场独立经营的能力，不依赖于股东或其他任何关联方。</w:t>
      </w:r>
    </w:p>
    <w:p>
      <w:pPr>
        <w:pStyle w:val="BodyText"/>
        <w:spacing w:line="400" w:lineRule="auto" w:before="54"/>
        <w:ind w:right="215"/>
        <w:jc w:val="left"/>
      </w:pPr>
      <w:r>
        <w:rPr/>
        <w:t>（</w:t>
      </w:r>
      <w:r>
        <w:rPr>
          <w:rFonts w:ascii="Times New Roman" w:hAnsi="Times New Roman" w:cs="Times New Roman" w:eastAsia="Times New Roman" w:hint="default"/>
        </w:rPr>
        <w:t>2</w:t>
      </w:r>
      <w:r>
        <w:rPr/>
        <w:t>）、人员独立情况</w:t>
      </w:r>
      <w:r>
        <w:rPr>
          <w:w w:val="99"/>
        </w:rPr>
        <w:t> </w:t>
      </w:r>
      <w:r>
        <w:rPr>
          <w:w w:val="95"/>
        </w:rPr>
        <w:t>公司人员、劳动、人事及工资完全独立。公司总经理、副总经理、董事会秘书、财务负责人等高级管理人</w:t>
      </w:r>
      <w:r>
        <w:rPr>
          <w:spacing w:val="40"/>
          <w:w w:val="95"/>
        </w:rPr>
        <w:t> </w:t>
      </w:r>
      <w:r>
        <w:rPr>
          <w:spacing w:val="40"/>
          <w:w w:val="95"/>
        </w:rPr>
      </w:r>
      <w:r>
        <w:rPr/>
        <w:t>员均在公司工作并领取薪酬，未在控股股东及其下属企业担任任何职务和领取报酬；公司财务人员没</w:t>
      </w:r>
      <w:r>
        <w:rPr>
          <w:w w:val="99"/>
        </w:rPr>
        <w:t> </w:t>
      </w:r>
      <w:r>
        <w:rPr/>
        <w:t>有在控股股东及其下属企业兼职。</w:t>
      </w:r>
    </w:p>
    <w:p>
      <w:pPr>
        <w:pStyle w:val="BodyText"/>
        <w:spacing w:line="398" w:lineRule="auto" w:before="52"/>
        <w:ind w:right="215"/>
        <w:jc w:val="left"/>
      </w:pPr>
      <w:r>
        <w:rPr/>
        <w:t>（</w:t>
      </w:r>
      <w:r>
        <w:rPr>
          <w:rFonts w:ascii="Times New Roman" w:hAnsi="Times New Roman" w:cs="Times New Roman" w:eastAsia="Times New Roman" w:hint="default"/>
        </w:rPr>
        <w:t>3</w:t>
      </w:r>
      <w:r>
        <w:rPr/>
        <w:t>）资产完整情况</w:t>
      </w:r>
      <w:r>
        <w:rPr>
          <w:w w:val="99"/>
        </w:rPr>
        <w:t> </w:t>
      </w:r>
      <w:r>
        <w:rPr>
          <w:w w:val="95"/>
        </w:rPr>
        <w:t>公司资产完整，拥有独立于股东单位及其他关联方的房屋、设备等固定资产，也独立拥有软件著作权、版</w:t>
      </w:r>
      <w:r>
        <w:rPr>
          <w:spacing w:val="40"/>
          <w:w w:val="95"/>
        </w:rPr>
        <w:t> </w:t>
      </w:r>
      <w:r>
        <w:rPr>
          <w:spacing w:val="40"/>
          <w:w w:val="95"/>
        </w:rPr>
      </w:r>
      <w:r>
        <w:rPr/>
        <w:t>权、注册商标、专利等无形资产。</w:t>
      </w:r>
    </w:p>
    <w:p>
      <w:pPr>
        <w:pStyle w:val="BodyText"/>
        <w:spacing w:line="240" w:lineRule="auto" w:before="54"/>
        <w:ind w:right="215"/>
        <w:jc w:val="left"/>
      </w:pPr>
      <w:r>
        <w:rPr/>
        <w:t>（</w:t>
      </w:r>
      <w:r>
        <w:rPr>
          <w:rFonts w:ascii="Times New Roman" w:hAnsi="Times New Roman" w:cs="Times New Roman" w:eastAsia="Times New Roman" w:hint="default"/>
        </w:rPr>
        <w:t>4</w:t>
      </w:r>
      <w:r>
        <w:rPr/>
        <w:t>）机构独立情况</w:t>
      </w:r>
    </w:p>
    <w:p>
      <w:pPr>
        <w:spacing w:after="0" w:line="240" w:lineRule="auto"/>
        <w:jc w:val="left"/>
        <w:sectPr>
          <w:pgSz w:w="11910" w:h="16840"/>
          <w:pgMar w:header="746" w:footer="978" w:top="1060" w:bottom="1160" w:left="1020" w:right="920"/>
        </w:sectPr>
      </w:pPr>
    </w:p>
    <w:p>
      <w:pPr>
        <w:spacing w:line="240" w:lineRule="auto" w:before="0"/>
        <w:rPr>
          <w:rFonts w:ascii="宋体" w:hAnsi="宋体" w:cs="宋体" w:eastAsia="宋体" w:hint="default"/>
          <w:sz w:val="20"/>
          <w:szCs w:val="20"/>
        </w:rPr>
      </w:pPr>
    </w:p>
    <w:p>
      <w:pPr>
        <w:pStyle w:val="BodyText"/>
        <w:spacing w:line="408" w:lineRule="auto" w:before="173"/>
        <w:ind w:right="212" w:firstLine="420"/>
        <w:jc w:val="both"/>
      </w:pPr>
      <w:r>
        <w:rPr>
          <w:w w:val="95"/>
        </w:rPr>
        <w:t>公司各部门独立履行其职责，负责公司的生产经营活动，其履行职能不受控股股东、其他有关部门或</w:t>
      </w:r>
      <w:r>
        <w:rPr>
          <w:w w:val="99"/>
        </w:rPr>
        <w:t> </w:t>
      </w:r>
      <w:r>
        <w:rPr>
          <w:w w:val="95"/>
        </w:rPr>
        <w:t>单位、个人的干预，并且与控股股东及其职能部门之间不存在隶属关系，公司办公场所与股东单位完全分</w:t>
      </w:r>
      <w:r>
        <w:rPr>
          <w:spacing w:val="37"/>
          <w:w w:val="95"/>
        </w:rPr>
        <w:t> </w:t>
      </w:r>
      <w:r>
        <w:rPr>
          <w:spacing w:val="37"/>
          <w:w w:val="95"/>
        </w:rPr>
      </w:r>
      <w:r>
        <w:rPr/>
        <w:t>开，不存在混合经营、合署办公的情况。</w:t>
      </w:r>
    </w:p>
    <w:p>
      <w:pPr>
        <w:pStyle w:val="BodyText"/>
        <w:spacing w:line="386" w:lineRule="auto" w:before="46"/>
        <w:ind w:left="532" w:right="215" w:hanging="420"/>
        <w:jc w:val="left"/>
      </w:pPr>
      <w:r>
        <w:rPr/>
        <w:t>（</w:t>
      </w:r>
      <w:r>
        <w:rPr>
          <w:rFonts w:ascii="Times New Roman" w:hAnsi="Times New Roman" w:cs="Times New Roman" w:eastAsia="Times New Roman" w:hint="default"/>
        </w:rPr>
        <w:t>5</w:t>
      </w:r>
      <w:r>
        <w:rPr/>
        <w:t>）财务独立情况</w:t>
      </w:r>
      <w:r>
        <w:rPr>
          <w:w w:val="99"/>
        </w:rPr>
        <w:t> </w:t>
      </w:r>
      <w:r>
        <w:rPr>
          <w:w w:val="95"/>
        </w:rPr>
        <w:t>公司设有独立的财务会计部门、财务负责人，建立了独立的财务规章制度，有完整独立的财务核算体</w:t>
      </w:r>
      <w:r>
        <w:rPr/>
      </w:r>
    </w:p>
    <w:p>
      <w:pPr>
        <w:pStyle w:val="BodyText"/>
        <w:spacing w:line="408" w:lineRule="auto" w:before="65"/>
        <w:ind w:right="215"/>
        <w:jc w:val="left"/>
      </w:pPr>
      <w:r>
        <w:rPr>
          <w:w w:val="95"/>
        </w:rPr>
        <w:t>系，能够独立作出财务决策，开设了独立的银行账户，并依法独立纳税，公司不存在与股东单位及其关联</w:t>
      </w:r>
      <w:r>
        <w:rPr>
          <w:spacing w:val="39"/>
          <w:w w:val="95"/>
        </w:rPr>
        <w:t> </w:t>
      </w:r>
      <w:r>
        <w:rPr>
          <w:spacing w:val="39"/>
          <w:w w:val="95"/>
        </w:rPr>
      </w:r>
      <w:r>
        <w:rPr/>
        <w:t>方共用银行帐户的情况，也不存在资金、资产被股东单位及其关联方非法占用的情况。</w:t>
      </w:r>
    </w:p>
    <w:p>
      <w:pPr>
        <w:pStyle w:val="BodyText"/>
        <w:spacing w:line="386" w:lineRule="auto" w:before="46"/>
        <w:ind w:left="532" w:right="215"/>
        <w:jc w:val="left"/>
      </w:pPr>
      <w:r>
        <w:rPr>
          <w:rFonts w:ascii="Times New Roman" w:hAnsi="Times New Roman" w:cs="Times New Roman" w:eastAsia="Times New Roman" w:hint="default"/>
        </w:rPr>
        <w:t>9</w:t>
      </w:r>
      <w:r>
        <w:rPr/>
        <w:t>、公司内部控制制度的建立健全情况。</w:t>
      </w:r>
      <w:r>
        <w:rPr>
          <w:w w:val="99"/>
        </w:rPr>
        <w:t> </w:t>
      </w:r>
      <w:r>
        <w:rPr>
          <w:w w:val="95"/>
        </w:rPr>
        <w:t>公司严格按照《公司法》、《证券法》、《深圳证券交易所创业板股票上市规则》以及中国证监会有</w:t>
      </w:r>
      <w:r>
        <w:rPr/>
      </w:r>
    </w:p>
    <w:p>
      <w:pPr>
        <w:pStyle w:val="BodyText"/>
        <w:spacing w:line="408" w:lineRule="auto" w:before="65"/>
        <w:ind w:right="105"/>
        <w:jc w:val="left"/>
      </w:pPr>
      <w:r>
        <w:rPr/>
        <w:t>关法律法规的要求规范运作，不断完善公司法人治理结构。公司致力于建立完善的内部控制体系，目前已</w:t>
      </w:r>
      <w:r>
        <w:rPr>
          <w:w w:val="99"/>
        </w:rPr>
        <w:t> </w:t>
      </w:r>
      <w:r>
        <w:rPr>
          <w:spacing w:val="-3"/>
        </w:rPr>
        <w:t>建立起较为健全的内部控制制度，整套内部控制制度包括法人治理、人力资源管理、业务管理、资金管理、</w:t>
      </w:r>
      <w:r>
        <w:rPr>
          <w:w w:val="99"/>
        </w:rPr>
        <w:t> </w:t>
      </w:r>
      <w:r>
        <w:rPr/>
        <w:t>采购管理、投资管理、固定资产管理、关联交易、对外担保、募集资金使用、信息与沟通、内部监督等方</w:t>
      </w:r>
      <w:r>
        <w:rPr>
          <w:w w:val="99"/>
        </w:rPr>
        <w:t> </w:t>
      </w:r>
      <w:r>
        <w:rPr/>
        <w:t>面，基本涵盖公司经营管理的各层面和各主要业务环节。通过对公司各项治理制度的规范和落实，公司的</w:t>
      </w:r>
      <w:r>
        <w:rPr>
          <w:w w:val="99"/>
        </w:rPr>
        <w:t> </w:t>
      </w:r>
      <w:r>
        <w:rPr/>
        <w:t>治理水平不断提高，有效地保证了公司经营效益水平的不断提升和战略目标的实现。</w:t>
      </w:r>
    </w:p>
    <w:p>
      <w:pPr>
        <w:spacing w:line="240" w:lineRule="auto" w:before="5"/>
        <w:rPr>
          <w:rFonts w:ascii="宋体" w:hAnsi="宋体" w:cs="宋体" w:eastAsia="宋体" w:hint="default"/>
          <w:sz w:val="26"/>
          <w:szCs w:val="26"/>
        </w:rPr>
      </w:pPr>
    </w:p>
    <w:p>
      <w:pPr>
        <w:spacing w:before="0"/>
        <w:ind w:left="112" w:right="215"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7"/>
        <w:ind w:left="112" w:right="2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4"/>
        <w:spacing w:line="240" w:lineRule="auto"/>
        <w:ind w:right="215"/>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5"/>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2" w:right="109"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line="240" w:lineRule="auto" w:before="4"/>
        <w:rPr>
          <w:rFonts w:ascii="宋体" w:hAnsi="宋体" w:cs="宋体" w:eastAsia="宋体" w:hint="default"/>
          <w:b/>
          <w:bCs/>
          <w:sz w:val="19"/>
          <w:szCs w:val="19"/>
        </w:rPr>
      </w:pPr>
    </w:p>
    <w:p>
      <w:pPr>
        <w:pStyle w:val="Heading6"/>
        <w:spacing w:line="240" w:lineRule="auto" w:before="34"/>
        <w:ind w:right="215"/>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22" w:right="109"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00" w:right="108" w:hanging="989"/>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4"/>
        <w:spacing w:line="240" w:lineRule="auto" w:before="26"/>
        <w:ind w:right="215"/>
        <w:jc w:val="left"/>
        <w:rPr>
          <w:b w:val="0"/>
          <w:bCs w:val="0"/>
        </w:rPr>
      </w:pPr>
      <w:r>
        <w:rPr/>
        <w:t>三、报告期董事会召开情况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94"/>
        <w:gridCol w:w="1559"/>
        <w:gridCol w:w="2835"/>
        <w:gridCol w:w="2480"/>
      </w:tblGrid>
      <w:tr>
        <w:trPr>
          <w:trHeight w:val="400"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1"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92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2694"/>
        <w:gridCol w:w="1559"/>
        <w:gridCol w:w="2835"/>
        <w:gridCol w:w="2480"/>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第二届董事会第十三次临时会议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第二届董事会第十四次临时会议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第二届董事会第十七次临时会议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第二届董事会第二十一次会议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b/>
          <w:bCs/>
          <w:sz w:val="18"/>
          <w:szCs w:val="18"/>
        </w:rPr>
      </w:pPr>
    </w:p>
    <w:p>
      <w:pPr>
        <w:pStyle w:val="Heading4"/>
        <w:spacing w:line="240" w:lineRule="auto" w:before="26"/>
        <w:ind w:right="0"/>
        <w:jc w:val="both"/>
        <w:rPr>
          <w:b w:val="0"/>
          <w:bCs w:val="0"/>
        </w:rPr>
      </w:pPr>
      <w:r>
        <w:rPr/>
        <w:t>四、年度报告重大差错责任追究制度的建立与执行情况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60" w:firstLine="420"/>
        <w:jc w:val="left"/>
      </w:pPr>
      <w:r>
        <w:rPr>
          <w:w w:val="95"/>
        </w:rPr>
        <w:t>为进一步提高公司规范运作水平，加大对年报信息披露责任人的问责力度，提高年报信息披露的质量</w:t>
      </w:r>
      <w:r>
        <w:rPr>
          <w:w w:val="99"/>
        </w:rPr>
        <w:t> </w:t>
      </w:r>
      <w:r>
        <w:rPr>
          <w:w w:val="95"/>
        </w:rPr>
        <w:t>和透明度，根据《证券法》、《会计法》、《上市公司信息披露管理办法》等相关规定及《公司章程》、</w:t>
      </w:r>
      <w:r>
        <w:rPr/>
      </w:r>
    </w:p>
    <w:p>
      <w:pPr>
        <w:pStyle w:val="BodyText"/>
        <w:spacing w:line="386" w:lineRule="auto" w:before="46"/>
        <w:ind w:right="131"/>
        <w:jc w:val="both"/>
      </w:pPr>
      <w:r>
        <w:rPr>
          <w:w w:val="95"/>
        </w:rPr>
        <w:t>《信息披露制度》的规定，公司董事会制定了《年报信息披露重大差错责任追究制度》。该制度已经</w:t>
      </w:r>
      <w:r>
        <w:rPr>
          <w:rFonts w:ascii="Times New Roman" w:hAnsi="Times New Roman" w:cs="Times New Roman" w:eastAsia="Times New Roman" w:hint="default"/>
          <w:w w:val="95"/>
        </w:rPr>
        <w:t>2012</w:t>
      </w:r>
      <w:r>
        <w:rPr>
          <w:rFonts w:ascii="Times New Roman" w:hAnsi="Times New Roman" w:cs="Times New Roman" w:eastAsia="Times New Roman" w:hint="default"/>
          <w:spacing w:val="41"/>
          <w:w w:val="95"/>
        </w:rPr>
        <w:t> </w:t>
      </w:r>
      <w:r>
        <w:rPr>
          <w:rFonts w:ascii="Times New Roman" w:hAnsi="Times New Roman" w:cs="Times New Roman" w:eastAsia="Times New Roman" w:hint="default"/>
          <w:spacing w:val="41"/>
          <w:w w:val="95"/>
        </w:rPr>
      </w:r>
      <w:r>
        <w:rPr>
          <w:w w:val="95"/>
        </w:rPr>
        <w:t>年</w:t>
      </w:r>
      <w:r>
        <w:rPr>
          <w:rFonts w:ascii="Times New Roman" w:hAnsi="Times New Roman" w:cs="Times New Roman" w:eastAsia="Times New Roman" w:hint="default"/>
          <w:w w:val="95"/>
        </w:rPr>
        <w:t>4</w:t>
      </w:r>
      <w:r>
        <w:rPr>
          <w:w w:val="95"/>
        </w:rPr>
        <w:t>月</w:t>
      </w:r>
      <w:r>
        <w:rPr>
          <w:rFonts w:ascii="Times New Roman" w:hAnsi="Times New Roman" w:cs="Times New Roman" w:eastAsia="Times New Roman" w:hint="default"/>
          <w:w w:val="95"/>
        </w:rPr>
        <w:t>9</w:t>
      </w:r>
      <w:r>
        <w:rPr>
          <w:w w:val="95"/>
        </w:rPr>
        <w:t>日召开的公司第一届董事会第二十三次会议审议通过。报告期内公司未发生重大会计差错更正、重</w:t>
      </w:r>
      <w:r>
        <w:rPr>
          <w:spacing w:val="40"/>
          <w:w w:val="95"/>
        </w:rPr>
        <w:t> </w:t>
      </w:r>
      <w:r>
        <w:rPr>
          <w:spacing w:val="40"/>
          <w:w w:val="95"/>
        </w:rPr>
      </w:r>
      <w:r>
        <w:rPr/>
        <w:t>大遗漏信息补充以及业绩预告修正等情况。</w:t>
      </w:r>
    </w:p>
    <w:p>
      <w:pPr>
        <w:spacing w:line="240" w:lineRule="auto" w:before="4"/>
        <w:rPr>
          <w:rFonts w:ascii="宋体" w:hAnsi="宋体" w:cs="宋体" w:eastAsia="宋体" w:hint="default"/>
          <w:sz w:val="20"/>
          <w:szCs w:val="20"/>
        </w:rPr>
      </w:pPr>
    </w:p>
    <w:p>
      <w:pPr>
        <w:pStyle w:val="Heading4"/>
        <w:spacing w:line="240" w:lineRule="auto"/>
        <w:ind w:right="0"/>
        <w:jc w:val="both"/>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38" w:lineRule="auto" w:before="117"/>
        <w:ind w:left="112" w:right="6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公司监事会对报告期内的监督事项无异议。</w:t>
      </w:r>
    </w:p>
    <w:p>
      <w:pPr>
        <w:spacing w:after="0" w:line="338" w:lineRule="auto"/>
        <w:jc w:val="left"/>
        <w:rPr>
          <w:rFonts w:ascii="宋体" w:hAnsi="宋体" w:cs="宋体" w:eastAsia="宋体" w:hint="default"/>
          <w:sz w:val="18"/>
          <w:szCs w:val="18"/>
        </w:rPr>
        <w:sectPr>
          <w:footerReference w:type="default" r:id="rId24"/>
          <w:pgSz w:w="11910" w:h="16840"/>
          <w:pgMar w:footer="978" w:header="746" w:top="1060" w:bottom="1160" w:left="1020" w:right="1000"/>
          <w:pgNumType w:start="9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0" w:right="137"/>
        <w:jc w:val="center"/>
        <w:rPr>
          <w:b w:val="0"/>
          <w:bCs w:val="0"/>
        </w:rPr>
      </w:pPr>
      <w:bookmarkStart w:name="_bookmark8" w:id="9"/>
      <w:bookmarkEnd w:id="9"/>
      <w:r>
        <w:rPr>
          <w:b w:val="0"/>
          <w:bCs w:val="0"/>
        </w:rPr>
      </w:r>
      <w:r>
        <w:rPr/>
        <w:t>第九节</w:t>
      </w:r>
      <w:r>
        <w:rPr>
          <w:spacing w:val="-7"/>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111900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朱育勤、张洪</w:t>
            </w:r>
          </w:p>
        </w:tc>
      </w:tr>
    </w:tbl>
    <w:p>
      <w:pPr>
        <w:spacing w:before="50"/>
        <w:ind w:left="0" w:right="141"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7"/>
        <w:rPr>
          <w:rFonts w:ascii="宋体" w:hAnsi="宋体" w:cs="宋体" w:eastAsia="宋体" w:hint="default"/>
          <w:sz w:val="14"/>
          <w:szCs w:val="14"/>
        </w:rPr>
      </w:pPr>
    </w:p>
    <w:p>
      <w:pPr>
        <w:pStyle w:val="Heading2"/>
        <w:spacing w:line="240" w:lineRule="auto"/>
        <w:ind w:right="0"/>
        <w:jc w:val="both"/>
        <w:rPr>
          <w:b w:val="0"/>
          <w:bCs w:val="0"/>
        </w:rPr>
      </w:pPr>
      <w:r>
        <w:rPr/>
        <w:t>上海天玑科技股份有限公司全体股东：</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0" w:lineRule="auto" w:before="0"/>
        <w:ind w:right="250" w:firstLine="561"/>
        <w:jc w:val="both"/>
      </w:pPr>
      <w:r>
        <w:rPr>
          <w:spacing w:val="2"/>
        </w:rPr>
        <w:t>我们审计了后附的上海天玑科技股份有限公司（以下简称贵公司）的财务</w:t>
      </w:r>
      <w:r>
        <w:rPr>
          <w:w w:val="100"/>
        </w:rPr>
        <w:t> </w:t>
      </w:r>
      <w:r>
        <w:rPr/>
        <w:t>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2014</w:t>
      </w:r>
      <w:r>
        <w:rPr/>
        <w:t>年度的合并及公司</w:t>
      </w:r>
      <w:r>
        <w:rPr>
          <w:spacing w:val="-34"/>
        </w:rPr>
        <w:t> </w:t>
      </w:r>
      <w:r>
        <w:rPr>
          <w:spacing w:val="-34"/>
        </w:rPr>
      </w:r>
      <w:r>
        <w:rPr>
          <w:spacing w:val="2"/>
        </w:rPr>
        <w:t>利润表、合并及公司现金流量表、合并及公司所有者权益变动表以及财务报表</w:t>
      </w:r>
      <w:r>
        <w:rPr>
          <w:spacing w:val="-99"/>
        </w:rPr>
        <w:t> </w:t>
      </w:r>
      <w:r>
        <w:rPr>
          <w:spacing w:val="-99"/>
        </w:rPr>
      </w:r>
      <w:r>
        <w:rPr/>
        <w:t>附注。</w:t>
      </w:r>
    </w:p>
    <w:p>
      <w:pPr>
        <w:spacing w:line="408" w:lineRule="auto" w:before="70"/>
        <w:ind w:left="674" w:right="0" w:firstLine="158"/>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3"/>
          <w:sz w:val="28"/>
          <w:szCs w:val="28"/>
        </w:rPr>
        <w:t>编制和公允列报财务报表是贵公司管理层的责任。这种责任包括：（</w:t>
      </w:r>
      <w:r>
        <w:rPr>
          <w:rFonts w:ascii="Times New Roman" w:hAnsi="Times New Roman" w:cs="Times New Roman" w:eastAsia="Times New Roman" w:hint="default"/>
          <w:spacing w:val="-3"/>
          <w:sz w:val="28"/>
          <w:szCs w:val="28"/>
        </w:rPr>
        <w:t>1</w:t>
      </w:r>
      <w:r>
        <w:rPr>
          <w:rFonts w:ascii="宋体" w:hAnsi="宋体" w:cs="宋体" w:eastAsia="宋体" w:hint="default"/>
          <w:spacing w:val="-3"/>
          <w:sz w:val="28"/>
          <w:szCs w:val="28"/>
        </w:rPr>
        <w:t>）按</w:t>
      </w:r>
    </w:p>
    <w:p>
      <w:pPr>
        <w:pStyle w:val="Heading3"/>
        <w:spacing w:line="386" w:lineRule="auto" w:before="19"/>
        <w:ind w:right="0"/>
        <w:jc w:val="left"/>
      </w:pPr>
      <w:r>
        <w:rPr>
          <w:spacing w:val="-3"/>
        </w:rPr>
        <w:t>照企业会计准则的规定编制财务报表，并使其实现公允反映；（</w:t>
      </w:r>
      <w:r>
        <w:rPr>
          <w:rFonts w:ascii="Times New Roman" w:hAnsi="Times New Roman" w:cs="Times New Roman" w:eastAsia="Times New Roman" w:hint="default"/>
          <w:spacing w:val="-3"/>
        </w:rPr>
        <w:t>2</w:t>
      </w:r>
      <w:r>
        <w:rPr>
          <w:spacing w:val="-3"/>
        </w:rPr>
        <w:t>）设计、执行</w:t>
      </w:r>
      <w:r>
        <w:rPr>
          <w:spacing w:val="-73"/>
        </w:rPr>
        <w:t> </w:t>
      </w:r>
      <w:r>
        <w:rPr>
          <w:spacing w:val="-73"/>
        </w:rPr>
      </w:r>
      <w:r>
        <w:rPr>
          <w:spacing w:val="-3"/>
        </w:rPr>
        <w:t>和维护必要的内部控制，以使财务报表不存在由于舞弊或错误导致的重大错报。</w:t>
      </w:r>
    </w:p>
    <w:p>
      <w:pPr>
        <w:spacing w:line="408" w:lineRule="auto" w:before="86"/>
        <w:ind w:left="674" w:right="0" w:firstLine="158"/>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spacing w:val="2"/>
          <w:sz w:val="28"/>
          <w:szCs w:val="28"/>
        </w:rPr>
        <w:t>我们的责任是在执行审计工作的基础上对财务报表发表审计意见。我们按</w:t>
      </w:r>
    </w:p>
    <w:p>
      <w:pPr>
        <w:pStyle w:val="Heading3"/>
        <w:spacing w:line="408" w:lineRule="auto"/>
        <w:ind w:right="254"/>
        <w:jc w:val="both"/>
      </w:pPr>
      <w:r>
        <w:rPr>
          <w:spacing w:val="2"/>
        </w:rPr>
        <w:t>照中国注册会计师审计准则的规定执行了审计工作。中国注册会计师审计准则</w:t>
      </w:r>
      <w:r>
        <w:rPr>
          <w:spacing w:val="-99"/>
        </w:rPr>
        <w:t> </w:t>
      </w:r>
      <w:r>
        <w:rPr>
          <w:spacing w:val="-99"/>
        </w:rPr>
      </w:r>
      <w:r>
        <w:rPr>
          <w:spacing w:val="2"/>
        </w:rPr>
        <w:t>要求我们遵守中国注册会计师职业道德守则，计划和执行审计工作以对财务报</w:t>
      </w:r>
      <w:r>
        <w:rPr>
          <w:spacing w:val="-99"/>
        </w:rPr>
        <w:t> </w:t>
      </w:r>
      <w:r>
        <w:rPr>
          <w:spacing w:val="-99"/>
        </w:rPr>
      </w:r>
      <w:r>
        <w:rPr/>
        <w:t>表是否不存在重大错报获取合理保证。</w:t>
      </w:r>
    </w:p>
    <w:p>
      <w:pPr>
        <w:spacing w:after="0" w:line="408" w:lineRule="auto"/>
        <w:jc w:val="both"/>
        <w:sectPr>
          <w:pgSz w:w="11910" w:h="16840"/>
          <w:pgMar w:header="746" w:footer="978" w:top="1060" w:bottom="1160" w:left="1020" w:right="8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before="14"/>
        <w:ind w:right="0" w:firstLine="561"/>
        <w:jc w:val="left"/>
      </w:pPr>
      <w:r>
        <w:rPr>
          <w:spacing w:val="-3"/>
        </w:rPr>
        <w:t>审计工作涉及实施审计程序，以获取有关财务报表金额和披露的审计证据。</w:t>
      </w:r>
      <w:r>
        <w:rPr>
          <w:w w:val="100"/>
        </w:rPr>
        <w:t> </w:t>
      </w:r>
      <w:r>
        <w:rPr>
          <w:spacing w:val="2"/>
        </w:rPr>
        <w:t>选择的审计程序取决于注册会计师的判断，包括对由于舞弊或错误导致的财务</w:t>
      </w:r>
      <w:r>
        <w:rPr>
          <w:spacing w:val="-99"/>
        </w:rPr>
        <w:t> </w:t>
      </w:r>
      <w:r>
        <w:rPr>
          <w:spacing w:val="-99"/>
        </w:rPr>
      </w:r>
      <w:r>
        <w:rPr>
          <w:spacing w:val="2"/>
        </w:rPr>
        <w:t>报表重大错报风险的评估。在进行风险评估时，注册会计师考虑与财务报表编</w:t>
      </w:r>
      <w:r>
        <w:rPr>
          <w:spacing w:val="-99"/>
        </w:rPr>
        <w:t> </w:t>
      </w:r>
      <w:r>
        <w:rPr>
          <w:spacing w:val="-99"/>
        </w:rPr>
      </w:r>
      <w:r>
        <w:rPr>
          <w:spacing w:val="2"/>
        </w:rPr>
        <w:t>制和公允列报相关的内部控制，以设计恰当的审计程序，但目的并非对内部控</w:t>
      </w:r>
      <w:r>
        <w:rPr>
          <w:spacing w:val="-99"/>
        </w:rPr>
        <w:t> </w:t>
      </w:r>
      <w:r>
        <w:rPr>
          <w:spacing w:val="-99"/>
        </w:rPr>
      </w:r>
      <w:r>
        <w:rPr>
          <w:spacing w:val="2"/>
        </w:rPr>
        <w:t>制的有效性发表意见。审计工作还包括评价管理层选用会计政策的恰当性和作</w:t>
      </w:r>
      <w:r>
        <w:rPr>
          <w:spacing w:val="-99"/>
        </w:rPr>
        <w:t> </w:t>
      </w:r>
      <w:r>
        <w:rPr>
          <w:spacing w:val="-99"/>
        </w:rPr>
      </w:r>
      <w:r>
        <w:rPr/>
        <w:t>出会计估计的合理性，以及评价财务报表的总体列报。</w:t>
      </w:r>
    </w:p>
    <w:p>
      <w:pPr>
        <w:pStyle w:val="Heading3"/>
        <w:spacing w:line="408" w:lineRule="auto"/>
        <w:ind w:right="0" w:firstLine="561"/>
        <w:jc w:val="left"/>
      </w:pPr>
      <w:r>
        <w:rPr>
          <w:spacing w:val="2"/>
        </w:rPr>
        <w:t>我们相信，我们获取的审计证据是充分、适当的，为发表审计意见提供了</w:t>
      </w:r>
      <w:r>
        <w:rPr>
          <w:w w:val="100"/>
        </w:rPr>
        <w:t> </w:t>
      </w:r>
      <w:r>
        <w:rPr/>
        <w:t>基础。</w:t>
      </w:r>
    </w:p>
    <w:p>
      <w:pPr>
        <w:pStyle w:val="Heading3"/>
        <w:spacing w:line="408" w:lineRule="auto"/>
        <w:ind w:left="674" w:right="0" w:firstLine="158"/>
        <w:jc w:val="left"/>
      </w:pPr>
      <w:r>
        <w:rPr>
          <w:rFonts w:ascii="宋体" w:hAnsi="宋体" w:cs="宋体" w:eastAsia="宋体" w:hint="default"/>
          <w:b/>
          <w:bCs/>
        </w:rPr>
        <w:t>三、审计意见</w:t>
      </w:r>
      <w:r>
        <w:rPr>
          <w:rFonts w:ascii="宋体" w:hAnsi="宋体" w:cs="宋体" w:eastAsia="宋体" w:hint="default"/>
          <w:b/>
          <w:bCs/>
          <w:w w:val="99"/>
        </w:rPr>
        <w:t> </w:t>
      </w:r>
      <w:r>
        <w:rPr>
          <w:spacing w:val="-3"/>
        </w:rPr>
        <w:t>我们认为，贵公司财务报表在所有重大方面按照企业会计准则的规定编制，</w:t>
      </w:r>
    </w:p>
    <w:p>
      <w:pPr>
        <w:pStyle w:val="Heading3"/>
        <w:spacing w:line="386" w:lineRule="auto"/>
        <w:ind w:right="0"/>
        <w:jc w:val="left"/>
      </w:pPr>
      <w:r>
        <w:rPr/>
        <w:t>公允反映了贵公司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2014</w:t>
      </w:r>
      <w:r>
        <w:rPr/>
        <w:t>年度的合并</w:t>
      </w:r>
      <w:r>
        <w:rPr>
          <w:spacing w:val="-36"/>
        </w:rPr>
        <w:t> </w:t>
      </w:r>
      <w:r>
        <w:rPr>
          <w:spacing w:val="-36"/>
        </w:rPr>
      </w:r>
      <w:r>
        <w:rPr/>
        <w:t>及公司经营成果和现金流量。</w:t>
      </w: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26"/>
          <w:szCs w:val="26"/>
        </w:rPr>
      </w:pPr>
    </w:p>
    <w:p>
      <w:pPr>
        <w:pStyle w:val="Heading2"/>
        <w:tabs>
          <w:tab w:pos="5013" w:val="left" w:leader="none"/>
        </w:tabs>
        <w:spacing w:line="240" w:lineRule="auto"/>
        <w:ind w:left="676" w:right="0"/>
        <w:jc w:val="left"/>
        <w:rPr>
          <w:b w:val="0"/>
          <w:bCs w:val="0"/>
        </w:rPr>
      </w:pPr>
      <w:r>
        <w:rPr>
          <w:spacing w:val="-1"/>
        </w:rPr>
        <w:t>立信会计师事务所</w:t>
        <w:tab/>
        <w:t>中国注册会计师：朱育勤</w:t>
      </w:r>
      <w:r>
        <w:rPr>
          <w:b w:val="0"/>
          <w:bCs w:val="0"/>
          <w:spacing w:val="-1"/>
        </w:rPr>
      </w:r>
    </w:p>
    <w:p>
      <w:pPr>
        <w:spacing w:line="240" w:lineRule="auto" w:before="9"/>
        <w:rPr>
          <w:rFonts w:ascii="宋体" w:hAnsi="宋体" w:cs="宋体" w:eastAsia="宋体" w:hint="default"/>
          <w:b/>
          <w:bCs/>
          <w:sz w:val="19"/>
          <w:szCs w:val="19"/>
        </w:rPr>
      </w:pPr>
    </w:p>
    <w:p>
      <w:pPr>
        <w:pStyle w:val="Heading2"/>
        <w:spacing w:line="240" w:lineRule="auto"/>
        <w:ind w:left="676" w:right="0"/>
        <w:jc w:val="left"/>
        <w:rPr>
          <w:b w:val="0"/>
          <w:bCs w:val="0"/>
        </w:rPr>
      </w:pPr>
      <w:r>
        <w:rPr/>
        <w:t>（特殊普通合伙）</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2"/>
        <w:spacing w:line="240" w:lineRule="auto"/>
        <w:ind w:left="5152" w:right="0"/>
        <w:jc w:val="left"/>
        <w:rPr>
          <w:b w:val="0"/>
          <w:bCs w:val="0"/>
        </w:rPr>
      </w:pPr>
      <w:r>
        <w:rPr/>
        <w:t>中国注册会计师：张洪</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tabs>
          <w:tab w:pos="4591" w:val="left" w:leader="none"/>
        </w:tabs>
        <w:spacing w:line="240" w:lineRule="auto"/>
        <w:ind w:left="0" w:right="1066"/>
        <w:jc w:val="center"/>
        <w:rPr>
          <w:b w:val="0"/>
          <w:bCs w:val="0"/>
        </w:rPr>
      </w:pPr>
      <w:r>
        <w:rPr>
          <w:spacing w:val="-1"/>
        </w:rPr>
        <w:t>中国</w:t>
      </w:r>
      <w:r>
        <w:rPr>
          <w:rFonts w:ascii="Times New Roman" w:hAnsi="Times New Roman" w:cs="Times New Roman" w:eastAsia="Times New Roman" w:hint="default"/>
          <w:spacing w:val="-1"/>
        </w:rPr>
        <w:t>·</w:t>
      </w:r>
      <w:r>
        <w:rPr>
          <w:spacing w:val="-1"/>
        </w:rPr>
        <w:t>上海</w:t>
        <w:tab/>
        <w:t>二</w:t>
      </w:r>
      <w:r>
        <w:rPr>
          <w:rFonts w:ascii="Times New Roman" w:hAnsi="Times New Roman" w:cs="Times New Roman" w:eastAsia="Times New Roman" w:hint="default"/>
          <w:spacing w:val="-1"/>
        </w:rPr>
        <w:t>O</w:t>
      </w:r>
      <w:r>
        <w:rPr>
          <w:spacing w:val="-1"/>
        </w:rPr>
        <w:t>一五年四月八日</w:t>
      </w:r>
      <w:r>
        <w:rPr>
          <w:b w:val="0"/>
          <w:bCs w:val="0"/>
          <w:spacing w:val="-1"/>
        </w:rPr>
      </w:r>
    </w:p>
    <w:p>
      <w:pPr>
        <w:spacing w:after="0" w:line="240" w:lineRule="auto"/>
        <w:jc w:val="center"/>
        <w:sectPr>
          <w:pgSz w:w="11910" w:h="16840"/>
          <w:pgMar w:header="746" w:footer="978" w:top="1060" w:bottom="1160" w:left="1020" w:right="880"/>
        </w:sectPr>
      </w:pPr>
    </w:p>
    <w:p>
      <w:pPr>
        <w:spacing w:line="240" w:lineRule="auto" w:before="8"/>
        <w:rPr>
          <w:rFonts w:ascii="宋体" w:hAnsi="宋体" w:cs="宋体" w:eastAsia="宋体" w:hint="default"/>
          <w:b/>
          <w:bCs/>
          <w:sz w:val="23"/>
          <w:szCs w:val="23"/>
        </w:rPr>
      </w:pPr>
    </w:p>
    <w:p>
      <w:pPr>
        <w:pStyle w:val="Heading4"/>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6" w:footer="978" w:top="1060" w:bottom="1160" w:left="1020" w:right="102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编制单位：上海天玑科技股份有限公司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1020"/>
          <w:cols w:num="3" w:equalWidth="0">
            <w:col w:w="3173" w:space="904"/>
            <w:col w:w="1599" w:space="3242"/>
            <w:col w:w="9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474,166,158.40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418,179,606.61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1,463,000.00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270,000.00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145,906,218.68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121,429,950.71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897,429.36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472,160.89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3,798,619.15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3,382,023.98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7,030,436.39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5,110,016.06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31,257,779.22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21,302,894.64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664,519,641.20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570,146,652.89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92,558,085.80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97,256,153.35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27,402.65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8,743,834.70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24,302,015.94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24,302,015.94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4,296,976.62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1,796,149.71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1,207,151.90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994,801.65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122,391,632.91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133,092,955.35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2"/>
                <w:sz w:val="18"/>
              </w:rPr>
              <w:t>786,911,274.11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703,239,608.24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52"/>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20,325,228.82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25,745,104.94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21,523,910.11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19,893,409.53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2"/>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26,743,062.98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24,369,896.08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18,816,021.54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15,024,065.70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4,134.17</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383,650.00</w:t>
            </w: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1,188,389.65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6,895,052.87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91,034,397.27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91,927,529.12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95,964,397.27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94,067,529.12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181,966,460.00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139,530,000.00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229,489,114.05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256,846,939.47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-205,988.47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-215,186.78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29,564,455.56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22,993,921.70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229,350,926.01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177,513,586.83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670,164,967.15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596,669,261.22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20,781,909.69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12,502,817.90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690,946,876.84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609,172,079.12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2"/>
                <w:sz w:val="18"/>
              </w:rPr>
              <w:t>786,911,274.11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703,239,608.24</w:t>
            </w:r>
          </w:p>
        </w:tc>
      </w:tr>
    </w:tbl>
    <w:p>
      <w:pPr>
        <w:spacing w:line="240" w:lineRule="auto" w:before="1"/>
        <w:rPr>
          <w:rFonts w:ascii="Times New Roman" w:hAnsi="Times New Roman" w:cs="Times New Roman" w:eastAsia="Times New Roman" w:hint="default"/>
          <w:sz w:val="23"/>
          <w:szCs w:val="23"/>
        </w:rPr>
      </w:pPr>
    </w:p>
    <w:p>
      <w:pPr>
        <w:tabs>
          <w:tab w:pos="3419" w:val="left" w:leader="none"/>
          <w:tab w:pos="7559" w:val="left" w:leader="none"/>
        </w:tabs>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法定代表人：陆文雄</w:t>
        <w:tab/>
        <w:t>主管会计工作负责人：陆廷洁</w:t>
        <w:tab/>
        <w:t>会计机构负责人：李思琪</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420,401,878.84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386,490,584.82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123,380,672.09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99,476,295.51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643,986.83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444,912.27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3,798,619.15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3,382,023.98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22,117,367.57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7,182,768.31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24,568,703.86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15,560,782.24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596,374,228.34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512,807,367.13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80,938,820.00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51,478,320.00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81,363,037.49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98,847,212.23</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704,269.96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9,688,279.12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4,239,713.57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1,681,624.10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1,211,504.82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926,789.97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168,457,345.84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162,622,225.42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764,831,574.18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675,429,592.55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46,735,664.06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30,022,986.10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20,908,579.77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19,159,058.27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19,009,083.82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18,961,498.99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13,985,830.64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11,097,016.24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383,650.00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314,292.48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1,539,032.74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101,337,100.77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80,779,592.34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105,137,100.77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82,579,592.34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181,966,460.00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139,530,000.00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229,489,114.05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256,846,939.47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29,564,455.56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22,993,921.70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218,674,443.80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173,479,139.04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659,694,473.41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592,850,000.21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764,831,574.18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675,429,592.55</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4"/>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409,040,721.43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344,940,078.15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409,040,721.43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344,940,078.15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328,879,987.19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277,443,911.08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225,514,116.48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188,769,467.31</w:t>
            </w:r>
          </w:p>
        </w:tc>
      </w:tr>
      <w:tr>
        <w:trPr>
          <w:trHeight w:val="400"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r>
        <w:rPr/>
        <w:pict>
          <v:group style="position:absolute;margin-left:210.949997pt;margin-top:400.600037pt;width:160.25pt;height:19.850pt;mso-position-horizontal-relative:page;mso-position-vertical-relative:page;z-index:-989200" coordorigin="4219,8012" coordsize="3205,397">
            <v:shape style="position:absolute;left:4219;top:8012;width:3205;height:397" coordorigin="4219,8012" coordsize="3205,397" path="m4219,8012l7424,8012,7424,8409,4219,8409,4219,8012xe" filled="true" fillcolor="#ffffff" stroked="false">
              <v:path arrowok="t"/>
              <v:fill type="solid"/>
            </v:shape>
            <w10:wrap type="none"/>
          </v:group>
        </w:pict>
      </w:r>
      <w:r>
        <w:rPr/>
        <w:pict>
          <v:group style="position:absolute;margin-left:210.949997pt;margin-top:521.200012pt;width:160.25pt;height:19.650pt;mso-position-horizontal-relative:page;mso-position-vertical-relative:page;z-index:-989176" coordorigin="4219,10424" coordsize="3205,393">
            <v:shape style="position:absolute;left:4219;top:10424;width:3205;height:393" coordorigin="4219,10424" coordsize="3205,393" path="m4219,10424l7424,10424,7424,10817,4219,10817,4219,10424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1,416,916.77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1,257,708.07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24,265,666.11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25,781,315.39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87,213,351.68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68,369,647.58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-11,013,650.02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-9,018,488.59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1,483,586.17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2,284,261.32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740,323.31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80,160,734.24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68,236,490.38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6,686,490.87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7,406,633.26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60,633.98</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157,845.67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45,089.15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118,649.90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27,020.02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tabs>
                <w:tab w:pos="2141" w:val="left" w:leader="none"/>
              </w:tabs>
              <w:spacing w:line="240" w:lineRule="auto" w:before="50"/>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86,689,379.44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75,598,034.49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11,562,914.61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12,485,947.92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75,126,464.83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63,112,086.57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72,347,373.04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60,842,729.05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2,779,091.79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2,269,357.52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9,198.31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-60,585.02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9,198.31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-60,585.02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3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3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67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22" w:right="167"/>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9,198.31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-60,585.02</w:t>
            </w: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3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9,198.31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-60,585.02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75,135,663.14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63,051,501.55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72,356,571.35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60,782,144.03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2,779,091.79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2,269,357.52</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0.34</w:t>
            </w:r>
          </w:p>
        </w:tc>
      </w:tr>
    </w:tbl>
    <w:p>
      <w:pPr>
        <w:tabs>
          <w:tab w:pos="3532" w:val="left" w:leader="none"/>
          <w:tab w:pos="7672" w:val="left" w:leader="none"/>
        </w:tabs>
        <w:spacing w:line="595" w:lineRule="auto" w:before="50"/>
        <w:ind w:left="112" w:right="211"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 </w:t>
      </w:r>
      <w:r>
        <w:rPr>
          <w:rFonts w:ascii="宋体" w:hAnsi="宋体" w:cs="宋体" w:eastAsia="宋体" w:hint="default"/>
          <w:sz w:val="18"/>
          <w:szCs w:val="18"/>
        </w:rPr>
        <w:t>元。 法定代表人：陆文雄</w:t>
        <w:tab/>
        <w:t>主管会计工作负责人：陆廷洁</w:t>
        <w:tab/>
        <w:t>会计机构负责人：李思琪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350,173,177.98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287,078,281.72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205,045,939.05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158,286,479.72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937,663.55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702,811.04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21,943,312.86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23,105,931.89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61,150,245.74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50,154,577.45</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-11,022,752.08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-8,640,374.74</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978" w:header="746" w:top="1060" w:bottom="1160" w:left="1020" w:right="1020"/>
          <w:pgNumType w:start="1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1,898,099.03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1,977,496.24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3,474,050.02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70,220,669.83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64,965,410.14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5,944,988.29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6,540,787.97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60,633.98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157,823.53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20,625.14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118,649.90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15,811.39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76,007,834.59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71,485,572.97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10,302,495.97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10,780,255.18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65,705,338.62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60,705,317.79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65,705,338.62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60,705,317.79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52"/>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2"/>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4"/>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417,154,814.92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321,052,927.95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18,844,609.46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19,964,185.48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435,999,424.38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341,017,113.43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169,160,553.43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116,847,946.77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154,402,515.10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129,004,853.99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29,317,385.51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29,025,539.24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29,168,595.52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21,451,490.95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382,049,049.56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296,329,830.95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53,950,374.82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44,687,282.48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740,323.31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8,834,350.00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8,834,350.00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91,743,923.31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4,849,947.24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2,986,818.26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9,129,947.24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98,266,818.26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-295,597.24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-6,522,894.95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13,281,202.00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26,599,300.00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17,331,202.00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26,599,300.00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13,670,593.05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15,670,593.05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1,660,608.95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13,199,300.00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3,605.16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-46,471.67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55,318,991.69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51,317,215.86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416,523,690.15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365,206,474.29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471,842,681.84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416,523,690.15</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4"/>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354,287,478.20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256,803,836.24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19,352,530.62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24,739,652.49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373,640,008.82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281,543,488.73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161,613,297.17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108,331,328.75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101,118,287.74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89,200,124.50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23,327,846.41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22,803,985.76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23,448,554.69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23,852,154.91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309,507,986.01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244,187,593.92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64,132,022.81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37,355,894.81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740,323.31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8,834,350.00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2,607,226.71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8,834,350.00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99,351,150.02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5,280,224.39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5,737,608.76</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28,780,000.00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34,060,224.39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101,017,608.76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-25,225,874.39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-1,666,458.74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7,781,202.00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26,599,300.00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7,781,202.00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26,599,300.00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13,548,770.00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13,548,770.00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-5,767,568.00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13,199,300.00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33,138,580.42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48,888,736.07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385,038,168.36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336,149,432.29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418,176,748.78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385,038,168.36</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70" w:right="7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70" w:right="8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139,53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256,846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,939.47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-215,18</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6.78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22,993,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921.70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177,513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,586.83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12,502,</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817.90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609,172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,079.12</w:t>
            </w: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139,53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256,846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,939.47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-215,18</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6.78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22,993,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921.70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177,513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,586.83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12,502,</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817.90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609,172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,079.12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-27,357,</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825.42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33.86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51,837,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339.18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8,279,0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91.79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81,774,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797.72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9,198.3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left"/>
              <w:rPr>
                <w:rFonts w:ascii="Times New Roman" w:hAnsi="Times New Roman" w:cs="Times New Roman" w:eastAsia="Times New Roman" w:hint="default"/>
                <w:sz w:val="18"/>
                <w:szCs w:val="18"/>
              </w:rPr>
            </w:pPr>
            <w:r>
              <w:rPr>
                <w:rFonts w:ascii="Times New Roman"/>
                <w:sz w:val="18"/>
              </w:rPr>
              <w:t>72,347,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373.04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center"/>
              <w:rPr>
                <w:rFonts w:ascii="Times New Roman" w:hAnsi="Times New Roman" w:cs="Times New Roman" w:eastAsia="Times New Roman" w:hint="default"/>
                <w:sz w:val="18"/>
                <w:szCs w:val="18"/>
              </w:rPr>
            </w:pPr>
            <w:r>
              <w:rPr>
                <w:rFonts w:ascii="Times New Roman"/>
                <w:sz w:val="18"/>
              </w:rPr>
              <w:t>2,779,0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91.79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left"/>
              <w:rPr>
                <w:rFonts w:ascii="Times New Roman" w:hAnsi="Times New Roman" w:cs="Times New Roman" w:eastAsia="Times New Roman" w:hint="default"/>
                <w:sz w:val="18"/>
                <w:szCs w:val="18"/>
              </w:rPr>
            </w:pPr>
            <w:r>
              <w:rPr>
                <w:rFonts w:ascii="Times New Roman"/>
                <w:sz w:val="18"/>
              </w:rPr>
              <w:t>75,135,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663.14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617,96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14,453,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594.58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center"/>
              <w:rPr>
                <w:rFonts w:ascii="Times New Roman" w:hAnsi="Times New Roman" w:cs="Times New Roman" w:eastAsia="Times New Roman" w:hint="default"/>
                <w:sz w:val="18"/>
                <w:szCs w:val="18"/>
              </w:rPr>
            </w:pPr>
            <w:r>
              <w:rPr>
                <w:rFonts w:ascii="Times New Roman"/>
                <w:sz w:val="18"/>
              </w:rPr>
              <w:t>5,500,0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20,571,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554.58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617,96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center"/>
              <w:rPr>
                <w:rFonts w:ascii="Times New Roman" w:hAnsi="Times New Roman" w:cs="Times New Roman" w:eastAsia="Times New Roman" w:hint="default"/>
                <w:sz w:val="18"/>
                <w:szCs w:val="18"/>
              </w:rPr>
            </w:pPr>
            <w:r>
              <w:rPr>
                <w:rFonts w:ascii="Times New Roman"/>
                <w:sz w:val="18"/>
              </w:rPr>
              <w:t>7,163,2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center"/>
              <w:rPr>
                <w:rFonts w:ascii="Times New Roman" w:hAnsi="Times New Roman" w:cs="Times New Roman" w:eastAsia="Times New Roman" w:hint="default"/>
                <w:sz w:val="18"/>
                <w:szCs w:val="18"/>
              </w:rPr>
            </w:pPr>
            <w:r>
              <w:rPr>
                <w:rFonts w:ascii="Times New Roman"/>
                <w:sz w:val="18"/>
              </w:rPr>
              <w:t>5,500,0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left"/>
              <w:rPr>
                <w:rFonts w:ascii="Times New Roman" w:hAnsi="Times New Roman" w:cs="Times New Roman" w:eastAsia="Times New Roman" w:hint="default"/>
                <w:sz w:val="18"/>
                <w:szCs w:val="18"/>
              </w:rPr>
            </w:pPr>
            <w:r>
              <w:rPr>
                <w:rFonts w:ascii="Times New Roman"/>
                <w:sz w:val="18"/>
              </w:rPr>
              <w:t>13,281,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202.00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7,290,3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52.58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7,290,3</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52.58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 w:right="0"/>
              <w:jc w:val="center"/>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33.86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-20,510,</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033.86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-13,939,</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500.00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33.86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33.86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-13,939,</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-13,939,</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-41,818,</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-41,818,</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181,96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6,460.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229,489</w:t>
            </w:r>
          </w:p>
          <w:p>
            <w:pPr>
              <w:pStyle w:val="TableParagraph"/>
              <w:spacing w:line="240" w:lineRule="auto" w:before="105"/>
              <w:ind w:left="97" w:right="0"/>
              <w:jc w:val="left"/>
              <w:rPr>
                <w:rFonts w:ascii="Times New Roman" w:hAnsi="Times New Roman" w:cs="Times New Roman" w:eastAsia="Times New Roman" w:hint="default"/>
                <w:sz w:val="18"/>
                <w:szCs w:val="18"/>
              </w:rPr>
            </w:pPr>
            <w:r>
              <w:rPr>
                <w:rFonts w:ascii="Times New Roman"/>
                <w:sz w:val="18"/>
              </w:rPr>
              <w:t>,114.05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-205,98</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29,564,</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455.56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229,350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,926.01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20,781,</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909.69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690,946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,876.84</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1"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2"/>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8"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3" w:hRule="exact"/>
        </w:trPr>
        <w:tc>
          <w:tcPr>
            <w:tcW w:w="1437"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69" w:right="7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71" w:right="7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3" w:right="0"/>
              <w:jc w:val="left"/>
              <w:rPr>
                <w:rFonts w:ascii="Times New Roman" w:hAnsi="Times New Roman" w:cs="Times New Roman" w:eastAsia="Times New Roman" w:hint="default"/>
                <w:sz w:val="18"/>
                <w:szCs w:val="18"/>
              </w:rPr>
            </w:pPr>
            <w:r>
              <w:rPr>
                <w:rFonts w:ascii="Times New Roman"/>
                <w:sz w:val="18"/>
              </w:rPr>
              <w:t>134,00</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232,775</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,347.05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-154,60</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1.76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16,923,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389.92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136,141</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,389.56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10,233,</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460.38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529,918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,985.15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left"/>
              <w:rPr>
                <w:rFonts w:ascii="Times New Roman" w:hAnsi="Times New Roman" w:cs="Times New Roman" w:eastAsia="Times New Roman" w:hint="default"/>
                <w:sz w:val="18"/>
                <w:szCs w:val="18"/>
              </w:rPr>
            </w:pPr>
            <w:r>
              <w:rPr>
                <w:rFonts w:ascii="Times New Roman"/>
                <w:sz w:val="18"/>
              </w:rPr>
              <w:t>134,00</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232,775</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,347.05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-154,60</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1.76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16,923,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389.92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136,141</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,389.56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10,233,</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460.38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529,918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,985.15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5,530,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24,071,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592.42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6,070,5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41,372,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197.27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2,269,3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57.52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79,253,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093.97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60,842,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729.05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center"/>
              <w:rPr>
                <w:rFonts w:ascii="Times New Roman" w:hAnsi="Times New Roman" w:cs="Times New Roman" w:eastAsia="Times New Roman" w:hint="default"/>
                <w:sz w:val="18"/>
                <w:szCs w:val="18"/>
              </w:rPr>
            </w:pPr>
            <w:r>
              <w:rPr>
                <w:rFonts w:ascii="Times New Roman"/>
                <w:sz w:val="18"/>
              </w:rPr>
              <w:t>2,269,3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57.52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Times New Roman" w:hAnsi="Times New Roman" w:cs="Times New Roman" w:eastAsia="Times New Roman" w:hint="default"/>
                <w:sz w:val="18"/>
                <w:szCs w:val="18"/>
              </w:rPr>
            </w:pPr>
            <w:r>
              <w:rPr>
                <w:rFonts w:ascii="Times New Roman"/>
                <w:sz w:val="18"/>
              </w:rPr>
              <w:t>63,051,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501.55</w:t>
            </w:r>
          </w:p>
        </w:tc>
      </w:tr>
      <w:tr>
        <w:trPr>
          <w:trHeight w:val="400"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20"/>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8" w:right="0"/>
              <w:jc w:val="left"/>
              <w:rPr>
                <w:rFonts w:ascii="Times New Roman" w:hAnsi="Times New Roman" w:cs="Times New Roman" w:eastAsia="Times New Roman" w:hint="default"/>
                <w:sz w:val="18"/>
                <w:szCs w:val="18"/>
              </w:rPr>
            </w:pPr>
            <w:r>
              <w:rPr>
                <w:rFonts w:ascii="Times New Roman"/>
                <w:sz w:val="18"/>
              </w:rPr>
              <w:t>5,530,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0" w:right="0"/>
              <w:jc w:val="left"/>
              <w:rPr>
                <w:rFonts w:ascii="Times New Roman" w:hAnsi="Times New Roman" w:cs="Times New Roman" w:eastAsia="Times New Roman" w:hint="default"/>
                <w:sz w:val="18"/>
                <w:szCs w:val="18"/>
              </w:rPr>
            </w:pPr>
            <w:r>
              <w:rPr>
                <w:rFonts w:ascii="Times New Roman"/>
                <w:sz w:val="18"/>
              </w:rPr>
              <w:t>24,071,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29,601,</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Times New Roman" w:hAnsi="Times New Roman" w:cs="Times New Roman" w:eastAsia="Times New Roman" w:hint="default"/>
                <w:sz w:val="18"/>
                <w:szCs w:val="18"/>
              </w:rPr>
            </w:pPr>
            <w:r>
              <w:rPr>
                <w:rFonts w:ascii="Times New Roman"/>
                <w:sz w:val="18"/>
              </w:rPr>
              <w:t>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592.42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1" w:right="0"/>
              <w:jc w:val="left"/>
              <w:rPr>
                <w:rFonts w:ascii="Times New Roman" w:hAnsi="Times New Roman" w:cs="Times New Roman" w:eastAsia="Times New Roman" w:hint="default"/>
                <w:sz w:val="18"/>
                <w:szCs w:val="18"/>
              </w:rPr>
            </w:pPr>
            <w:r>
              <w:rPr>
                <w:rFonts w:ascii="Times New Roman"/>
                <w:sz w:val="18"/>
              </w:rPr>
              <w:t>592.42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 w:right="0"/>
              <w:jc w:val="left"/>
              <w:rPr>
                <w:rFonts w:ascii="Times New Roman" w:hAnsi="Times New Roman" w:cs="Times New Roman" w:eastAsia="Times New Roman" w:hint="default"/>
                <w:sz w:val="18"/>
                <w:szCs w:val="18"/>
              </w:rPr>
            </w:pPr>
            <w:r>
              <w:rPr>
                <w:rFonts w:ascii="Times New Roman"/>
                <w:sz w:val="18"/>
              </w:rPr>
              <w:t>5,530,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21,069,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Times New Roman" w:hAnsi="Times New Roman" w:cs="Times New Roman" w:eastAsia="Times New Roman" w:hint="default"/>
                <w:sz w:val="18"/>
                <w:szCs w:val="18"/>
              </w:rPr>
            </w:pPr>
            <w:r>
              <w:rPr>
                <w:rFonts w:ascii="Times New Roman"/>
                <w:sz w:val="18"/>
              </w:rPr>
              <w:t>26,599,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3,002,2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92.42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3,002,2</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92.42</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6,070,5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-19,470,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531.78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-13,400,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6,070,5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-6,070,5</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31.78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-13,400,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-13,400,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left"/>
              <w:rPr>
                <w:rFonts w:ascii="Times New Roman" w:hAnsi="Times New Roman" w:cs="Times New Roman" w:eastAsia="Times New Roman" w:hint="default"/>
                <w:sz w:val="18"/>
                <w:szCs w:val="18"/>
              </w:rPr>
            </w:pPr>
            <w:r>
              <w:rPr>
                <w:rFonts w:ascii="Times New Roman"/>
                <w:sz w:val="18"/>
              </w:rPr>
              <w:t>139,53</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256,846</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,939.47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-215,18</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6.78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921.70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177,513</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,586.83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12,502,</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817.90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609,172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,079.12</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2"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139,530,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256,846,9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22,993,92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173,479</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,139.04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592,850,0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00.21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139,530,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256,846,9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22,993,92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173,479</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,139.04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592,850,0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00.21</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42,436,4</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-27,357,8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25.42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6,570,533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45,195,</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304.76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66,844,47</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3.20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338.62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65,705,33</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8.62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617,960.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14,453,59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15,071,55</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4.58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7,163,242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7,781,202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7,290,352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7,290,352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6,570,533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-20,510,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033.86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-13,939,5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6,570,533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33.86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-13,939,</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-13,939,5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41,818,5</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-41,818,5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left"/>
              <w:rPr>
                <w:rFonts w:ascii="Times New Roman" w:hAnsi="Times New Roman" w:cs="Times New Roman" w:eastAsia="Times New Roman" w:hint="default"/>
                <w:sz w:val="18"/>
                <w:szCs w:val="18"/>
              </w:rPr>
            </w:pPr>
            <w:r>
              <w:rPr>
                <w:rFonts w:ascii="Times New Roman"/>
                <w:sz w:val="18"/>
              </w:rPr>
              <w:t>41,818,5</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-41,818,5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7,080.00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7,080.00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181,966,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229,489,1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14.05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29,564,45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218,674</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,443.80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659,694,4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73.41</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2"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134,000,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232,775,3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47.05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16,923,38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132,244</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,353.03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515,943,0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134,000,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232,775,3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47.05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16,923,38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132,244</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,353.03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515,943,0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90.00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5,530,00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24,071,59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6,070,531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41,234,</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786.01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76,906,91</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0.21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60,705,</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317.79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60,705,31</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7.79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5,530,00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24,071,59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29,601,59</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2.42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5,530,00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21,069,30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26,599,30</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3,002,292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3,002,292</w:t>
            </w:r>
          </w:p>
        </w:tc>
      </w:tr>
    </w:tbl>
    <w:p>
      <w:pPr>
        <w:spacing w:after="0" w:line="240" w:lineRule="auto"/>
        <w:jc w:val="left"/>
        <w:rPr>
          <w:rFonts w:ascii="Times New Roman" w:hAnsi="Times New Roman" w:cs="Times New Roman" w:eastAsia="Times New Roman" w:hint="default"/>
          <w:sz w:val="18"/>
          <w:szCs w:val="18"/>
        </w:rPr>
        <w:sectPr>
          <w:footerReference w:type="default" r:id="rId26"/>
          <w:pgSz w:w="11910" w:h="16840"/>
          <w:pgMar w:footer="978" w:header="746" w:top="1060" w:bottom="1160" w:left="1020" w:right="1020"/>
          <w:pgNumType w:start="11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6,070,531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-19,470,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531.78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-13,400,0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6,070,531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-6,070,5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31.78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-13,400,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-13,400,0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139,530,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256,846,9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22,993,92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173,479</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,139.04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592,850,0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00.21</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三、公司基本情况</w:t>
      </w:r>
      <w:r>
        <w:rPr>
          <w:b w:val="0"/>
          <w:bCs w:val="0"/>
        </w:rPr>
      </w:r>
    </w:p>
    <w:p>
      <w:pPr>
        <w:spacing w:line="240" w:lineRule="auto" w:before="8"/>
        <w:rPr>
          <w:rFonts w:ascii="宋体" w:hAnsi="宋体" w:cs="宋体" w:eastAsia="宋体" w:hint="default"/>
          <w:b/>
          <w:bCs/>
          <w:sz w:val="30"/>
          <w:szCs w:val="30"/>
        </w:rPr>
      </w:pPr>
    </w:p>
    <w:p>
      <w:pPr>
        <w:pStyle w:val="BodyText"/>
        <w:spacing w:line="393" w:lineRule="auto"/>
        <w:ind w:right="110" w:firstLine="420"/>
        <w:jc w:val="both"/>
      </w:pPr>
      <w:r>
        <w:rPr/>
        <w:t>上海天玑科技股份有限公司（以下简称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）前身系上海天玑科技有限责任公司，由陆</w:t>
      </w:r>
      <w:r>
        <w:rPr>
          <w:w w:val="99"/>
        </w:rPr>
        <w:t> </w:t>
      </w:r>
      <w:r>
        <w:rPr>
          <w:w w:val="95"/>
        </w:rPr>
        <w:t>文雄等</w:t>
      </w:r>
      <w:r>
        <w:rPr>
          <w:rFonts w:ascii="Times New Roman" w:hAnsi="Times New Roman" w:cs="Times New Roman" w:eastAsia="Times New Roman" w:hint="default"/>
          <w:w w:val="95"/>
        </w:rPr>
        <w:t>7</w:t>
      </w:r>
      <w:r>
        <w:rPr>
          <w:w w:val="95"/>
        </w:rPr>
        <w:t>个自然人于</w:t>
      </w:r>
      <w:r>
        <w:rPr>
          <w:rFonts w:ascii="Times New Roman" w:hAnsi="Times New Roman" w:cs="Times New Roman" w:eastAsia="Times New Roman" w:hint="default"/>
          <w:w w:val="95"/>
        </w:rPr>
        <w:t>2001</w:t>
      </w:r>
      <w:r>
        <w:rPr>
          <w:w w:val="95"/>
        </w:rPr>
        <w:t>年</w:t>
      </w:r>
      <w:r>
        <w:rPr>
          <w:rFonts w:ascii="Times New Roman" w:hAnsi="Times New Roman" w:cs="Times New Roman" w:eastAsia="Times New Roman" w:hint="default"/>
          <w:w w:val="95"/>
        </w:rPr>
        <w:t>10</w:t>
      </w:r>
      <w:r>
        <w:rPr>
          <w:w w:val="95"/>
        </w:rPr>
        <w:t>月共同出资设立。</w:t>
      </w:r>
      <w:r>
        <w:rPr>
          <w:rFonts w:ascii="Times New Roman" w:hAnsi="Times New Roman" w:cs="Times New Roman" w:eastAsia="Times New Roman" w:hint="default"/>
          <w:w w:val="95"/>
        </w:rPr>
        <w:t>2009</w:t>
      </w:r>
      <w:r>
        <w:rPr>
          <w:w w:val="95"/>
        </w:rPr>
        <w:t>年</w:t>
      </w:r>
      <w:r>
        <w:rPr>
          <w:rFonts w:ascii="Times New Roman" w:hAnsi="Times New Roman" w:cs="Times New Roman" w:eastAsia="Times New Roman" w:hint="default"/>
          <w:w w:val="95"/>
        </w:rPr>
        <w:t>6</w:t>
      </w:r>
      <w:r>
        <w:rPr>
          <w:w w:val="95"/>
        </w:rPr>
        <w:t>月，根据公司发起人协议及章程的规定，原上海天</w:t>
      </w:r>
      <w:r>
        <w:rPr>
          <w:spacing w:val="43"/>
          <w:w w:val="95"/>
        </w:rPr>
        <w:t> </w:t>
      </w:r>
      <w:r>
        <w:rPr>
          <w:spacing w:val="43"/>
          <w:w w:val="95"/>
        </w:rPr>
      </w:r>
      <w:r>
        <w:rPr>
          <w:w w:val="95"/>
        </w:rPr>
        <w:t>玑科技有限责任公司以其净资产折股整体变更为上海天玑科技股份有限公司。公司的企业法人营业执照注</w:t>
      </w:r>
      <w:r>
        <w:rPr>
          <w:spacing w:val="37"/>
          <w:w w:val="95"/>
        </w:rPr>
        <w:t> </w:t>
      </w:r>
      <w:r>
        <w:rPr>
          <w:spacing w:val="37"/>
          <w:w w:val="95"/>
        </w:rPr>
      </w:r>
      <w:r>
        <w:rPr/>
        <w:t>册号：</w:t>
      </w:r>
      <w:r>
        <w:rPr>
          <w:rFonts w:ascii="Times New Roman" w:hAnsi="Times New Roman" w:cs="Times New Roman" w:eastAsia="Times New Roman" w:hint="default"/>
        </w:rPr>
        <w:t>310229000614545</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日在深圳证券交易所上市交易。所属行业为信息技术服务业。</w:t>
      </w:r>
    </w:p>
    <w:p>
      <w:pPr>
        <w:pStyle w:val="BodyText"/>
        <w:spacing w:line="386" w:lineRule="auto" w:before="28"/>
        <w:ind w:right="110" w:firstLine="420"/>
        <w:jc w:val="both"/>
      </w:pPr>
      <w:r>
        <w:rPr>
          <w:spacing w:val="-1"/>
          <w:w w:val="95"/>
        </w:rPr>
        <w:t>截至</w:t>
      </w: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12</w:t>
      </w:r>
      <w:r>
        <w:rPr>
          <w:spacing w:val="-1"/>
          <w:w w:val="95"/>
        </w:rPr>
        <w:t>月</w:t>
      </w:r>
      <w:r>
        <w:rPr>
          <w:rFonts w:ascii="Times New Roman" w:hAnsi="Times New Roman" w:cs="Times New Roman" w:eastAsia="Times New Roman" w:hint="default"/>
          <w:spacing w:val="-1"/>
          <w:w w:val="95"/>
        </w:rPr>
        <w:t>31</w:t>
      </w:r>
      <w:r>
        <w:rPr>
          <w:spacing w:val="-1"/>
          <w:w w:val="95"/>
        </w:rPr>
        <w:t>日，公司注册资本为</w:t>
      </w:r>
      <w:r>
        <w:rPr>
          <w:rFonts w:ascii="Times New Roman" w:hAnsi="Times New Roman" w:cs="Times New Roman" w:eastAsia="Times New Roman" w:hint="default"/>
          <w:spacing w:val="-1"/>
          <w:w w:val="95"/>
        </w:rPr>
        <w:t>181,966,460.00</w:t>
      </w:r>
      <w:r>
        <w:rPr>
          <w:spacing w:val="-1"/>
          <w:w w:val="95"/>
        </w:rPr>
        <w:t>元，公司股本总数为</w:t>
      </w:r>
      <w:r>
        <w:rPr>
          <w:rFonts w:ascii="Times New Roman" w:hAnsi="Times New Roman" w:cs="Times New Roman" w:eastAsia="Times New Roman" w:hint="default"/>
          <w:spacing w:val="-1"/>
          <w:w w:val="95"/>
        </w:rPr>
        <w:t>181,966,460</w:t>
      </w:r>
      <w:r>
        <w:rPr>
          <w:spacing w:val="-1"/>
          <w:w w:val="95"/>
        </w:rPr>
        <w:t>股，其中无限售</w:t>
      </w:r>
      <w:r>
        <w:rPr>
          <w:spacing w:val="-89"/>
          <w:w w:val="95"/>
        </w:rPr>
        <w:t> </w:t>
      </w:r>
      <w:r>
        <w:rPr>
          <w:spacing w:val="-89"/>
          <w:w w:val="95"/>
        </w:rPr>
      </w:r>
      <w:r>
        <w:rPr/>
        <w:t>条件流通股份合计为</w:t>
      </w:r>
      <w:r>
        <w:rPr>
          <w:rFonts w:ascii="Times New Roman" w:hAnsi="Times New Roman" w:cs="Times New Roman" w:eastAsia="Times New Roman" w:hint="default"/>
        </w:rPr>
        <w:t>105,690,928</w:t>
      </w:r>
      <w:r>
        <w:rPr/>
        <w:t>股；有限售条件股份合计为</w:t>
      </w:r>
      <w:r>
        <w:rPr>
          <w:rFonts w:ascii="Times New Roman" w:hAnsi="Times New Roman" w:cs="Times New Roman" w:eastAsia="Times New Roman" w:hint="default"/>
        </w:rPr>
        <w:t>76,275,532</w:t>
      </w:r>
      <w:r>
        <w:rPr/>
        <w:t>股，注册地：上海市青浦区清河湾</w:t>
      </w:r>
      <w:r>
        <w:rPr>
          <w:spacing w:val="-42"/>
        </w:rPr>
        <w:t> </w:t>
      </w:r>
      <w:r>
        <w:rPr>
          <w:spacing w:val="-42"/>
        </w:rPr>
      </w:r>
      <w:r>
        <w:rPr/>
        <w:t>路</w:t>
      </w:r>
      <w:r>
        <w:rPr>
          <w:rFonts w:ascii="Times New Roman" w:hAnsi="Times New Roman" w:cs="Times New Roman" w:eastAsia="Times New Roman" w:hint="default"/>
        </w:rPr>
        <w:t>1200</w:t>
      </w:r>
      <w:r>
        <w:rPr/>
        <w:t>号</w:t>
      </w:r>
      <w:r>
        <w:rPr>
          <w:rFonts w:ascii="Times New Roman" w:hAnsi="Times New Roman" w:cs="Times New Roman" w:eastAsia="Times New Roman" w:hint="default"/>
        </w:rPr>
        <w:t>1008</w:t>
      </w:r>
      <w:r>
        <w:rPr/>
        <w:t>室；总部地址：</w:t>
      </w:r>
      <w:hyperlink r:id="rId27">
        <w:r>
          <w:rPr/>
          <w:t>上海市徐汇区桂林路406号2号楼11-12层</w:t>
        </w:r>
      </w:hyperlink>
      <w:r>
        <w:rPr/>
        <w:t>。</w:t>
      </w:r>
    </w:p>
    <w:p>
      <w:pPr>
        <w:pStyle w:val="BodyText"/>
        <w:spacing w:line="408" w:lineRule="auto" w:before="35"/>
        <w:ind w:right="110" w:firstLine="420"/>
        <w:jc w:val="both"/>
      </w:pPr>
      <w:r>
        <w:rPr>
          <w:w w:val="95"/>
        </w:rPr>
        <w:t>本公司主要经营活动为：计算机软硬件开发、销售、维修，系统集成，通讯设备的销售及维修，提供</w:t>
      </w:r>
      <w:r>
        <w:rPr>
          <w:spacing w:val="-97"/>
          <w:w w:val="95"/>
        </w:rPr>
        <w:t> </w:t>
      </w:r>
      <w:r>
        <w:rPr>
          <w:spacing w:val="-97"/>
          <w:w w:val="95"/>
        </w:rPr>
      </w:r>
      <w:r>
        <w:rPr>
          <w:w w:val="95"/>
        </w:rPr>
        <w:t>相关的技术咨询、服务，自有设备租赁，从事货物及技术进出口业务。【依法须经批准的项目，经相关部</w:t>
      </w:r>
      <w:r>
        <w:rPr/>
      </w:r>
    </w:p>
    <w:p>
      <w:pPr>
        <w:spacing w:after="0" w:line="408" w:lineRule="auto"/>
        <w:jc w:val="both"/>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400" w:lineRule="auto" w:before="173"/>
        <w:ind w:left="532" w:right="215" w:hanging="420"/>
        <w:jc w:val="left"/>
      </w:pPr>
      <w:r>
        <w:rPr/>
        <w:t>门批准后方可开展经营活动】</w:t>
      </w:r>
      <w:r>
        <w:rPr>
          <w:w w:val="99"/>
        </w:rPr>
        <w:t> </w:t>
      </w:r>
      <w:r>
        <w:rPr>
          <w:w w:val="95"/>
        </w:rPr>
        <w:t>公司提供的主要服务包括</w:t>
      </w:r>
      <w:r>
        <w:rPr>
          <w:rFonts w:ascii="Times New Roman" w:hAnsi="Times New Roman" w:cs="Times New Roman" w:eastAsia="Times New Roman" w:hint="default"/>
          <w:w w:val="95"/>
        </w:rPr>
        <w:t>IT</w:t>
      </w:r>
      <w:r>
        <w:rPr>
          <w:w w:val="95"/>
        </w:rPr>
        <w:t>支持与维护服务、</w:t>
      </w:r>
      <w:r>
        <w:rPr>
          <w:rFonts w:ascii="Times New Roman" w:hAnsi="Times New Roman" w:cs="Times New Roman" w:eastAsia="Times New Roman" w:hint="default"/>
          <w:w w:val="95"/>
        </w:rPr>
        <w:t>IT</w:t>
      </w:r>
      <w:r>
        <w:rPr>
          <w:w w:val="95"/>
        </w:rPr>
        <w:t>外包服务、</w:t>
      </w:r>
      <w:r>
        <w:rPr>
          <w:rFonts w:ascii="Times New Roman" w:hAnsi="Times New Roman" w:cs="Times New Roman" w:eastAsia="Times New Roman" w:hint="default"/>
          <w:w w:val="95"/>
        </w:rPr>
        <w:t>IT</w:t>
      </w:r>
      <w:r>
        <w:rPr>
          <w:w w:val="95"/>
        </w:rPr>
        <w:t>专业服务、</w:t>
      </w:r>
      <w:r>
        <w:rPr>
          <w:rFonts w:ascii="Times New Roman" w:hAnsi="Times New Roman" w:cs="Times New Roman" w:eastAsia="Times New Roman" w:hint="default"/>
          <w:w w:val="95"/>
        </w:rPr>
        <w:t>IT</w:t>
      </w:r>
      <w:r>
        <w:rPr>
          <w:w w:val="95"/>
        </w:rPr>
        <w:t>软件服务等技术服务。</w:t>
      </w:r>
      <w:r>
        <w:rPr>
          <w:spacing w:val="-94"/>
          <w:w w:val="95"/>
        </w:rPr>
        <w:t> </w:t>
      </w:r>
      <w:r>
        <w:rPr>
          <w:spacing w:val="-94"/>
          <w:w w:val="95"/>
        </w:rPr>
      </w:r>
      <w:r>
        <w:rPr/>
        <w:t>本公司的实际控制人为陆文雄。</w:t>
      </w:r>
      <w:r>
        <w:rPr>
          <w:w w:val="99"/>
        </w:rPr>
        <w:t> </w:t>
      </w:r>
      <w:r>
        <w:rPr/>
        <w:t>本财务报表业经公司全体董事（董事会）于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日批准报出。</w:t>
      </w:r>
    </w:p>
    <w:p>
      <w:pPr>
        <w:spacing w:line="240" w:lineRule="auto" w:before="8"/>
        <w:rPr>
          <w:rFonts w:ascii="宋体" w:hAnsi="宋体" w:cs="宋体" w:eastAsia="宋体" w:hint="default"/>
          <w:sz w:val="19"/>
          <w:szCs w:val="19"/>
        </w:rPr>
      </w:pPr>
    </w:p>
    <w:p>
      <w:pPr>
        <w:pStyle w:val="BodyText"/>
        <w:spacing w:line="240" w:lineRule="auto"/>
        <w:ind w:left="532" w:right="215"/>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9"/>
        <w:rPr>
          <w:rFonts w:ascii="宋体" w:hAnsi="宋体" w:cs="宋体" w:eastAsia="宋体" w:hint="default"/>
          <w:sz w:val="2"/>
          <w:szCs w:val="2"/>
        </w:rPr>
      </w:pPr>
    </w:p>
    <w:p>
      <w:pPr>
        <w:spacing w:line="20" w:lineRule="exact"/>
        <w:ind w:left="876" w:right="0" w:firstLine="0"/>
        <w:rPr>
          <w:rFonts w:ascii="宋体" w:hAnsi="宋体" w:cs="宋体" w:eastAsia="宋体" w:hint="default"/>
          <w:sz w:val="2"/>
          <w:szCs w:val="2"/>
        </w:rPr>
      </w:pPr>
      <w:r>
        <w:rPr>
          <w:rFonts w:ascii="宋体" w:hAnsi="宋体" w:cs="宋体" w:eastAsia="宋体" w:hint="default"/>
          <w:sz w:val="2"/>
          <w:szCs w:val="2"/>
        </w:rPr>
        <w:pict>
          <v:group style="width:373.35pt;height:.75pt;mso-position-horizontal-relative:char;mso-position-vertical-relative:line" coordorigin="0,0" coordsize="7467,15">
            <v:group style="position:absolute;left:7;top:7;width:7452;height:2" coordorigin="7,7" coordsize="7452,2">
              <v:shape style="position:absolute;left:7;top:7;width:7452;height:2" coordorigin="7,7" coordsize="7452,0" path="m7,7l7459,7e" filled="false" stroked="true" strokeweight=".72pt" strokecolor="#000000">
                <v:path arrowok="t"/>
              </v:shape>
            </v:group>
          </v:group>
        </w:pict>
      </w:r>
      <w:r>
        <w:rPr>
          <w:rFonts w:ascii="宋体" w:hAnsi="宋体" w:cs="宋体" w:eastAsia="宋体" w:hint="default"/>
          <w:sz w:val="2"/>
          <w:szCs w:val="2"/>
        </w:rPr>
      </w:r>
    </w:p>
    <w:p>
      <w:pPr>
        <w:pStyle w:val="BodyText"/>
        <w:spacing w:line="300" w:lineRule="auto"/>
        <w:ind w:left="892" w:right="4812" w:firstLine="3192"/>
        <w:jc w:val="left"/>
      </w:pPr>
      <w:r>
        <w:rPr/>
        <w:pict>
          <v:group style="position:absolute;margin-left:95.199997pt;margin-top:17.203690pt;width:372.6pt;height:.1pt;mso-position-horizontal-relative:page;mso-position-vertical-relative:paragraph;z-index:-989128" coordorigin="1904,344" coordsize="7452,2">
            <v:shape style="position:absolute;left:1904;top:344;width:7452;height:2" coordorigin="1904,344" coordsize="7452,0" path="m1904,344l9356,344e" filled="false" stroked="true" strokeweight=".72pt" strokecolor="#000000">
              <v:path arrowok="t"/>
            </v:shape>
            <w10:wrap type="none"/>
          </v:group>
        </w:pict>
      </w:r>
      <w:r>
        <w:rPr/>
        <w:pict>
          <v:group style="position:absolute;margin-left:95.199997pt;margin-top:34.553688pt;width:372.6pt;height:.1pt;mso-position-horizontal-relative:page;mso-position-vertical-relative:paragraph;z-index:-989104" coordorigin="1904,691" coordsize="7452,2">
            <v:shape style="position:absolute;left:1904;top:691;width:7452;height:2" coordorigin="1904,691" coordsize="7452,0" path="m1904,691l9356,691e" filled="false" stroked="true" strokeweight=".72pt" strokecolor="#000000">
              <v:path arrowok="t"/>
            </v:shape>
            <w10:wrap type="none"/>
          </v:group>
        </w:pict>
      </w:r>
      <w:r>
        <w:rPr/>
        <w:pict>
          <v:group style="position:absolute;margin-left:95.199997pt;margin-top:51.90369pt;width:372.6pt;height:.1pt;mso-position-horizontal-relative:page;mso-position-vertical-relative:paragraph;z-index:-989080" coordorigin="1904,1038" coordsize="7452,2">
            <v:shape style="position:absolute;left:1904;top:1038;width:7452;height:2" coordorigin="1904,1038" coordsize="7452,0" path="m1904,1038l9356,1038e" filled="false" stroked="true" strokeweight=".72pt" strokecolor="#000000">
              <v:path arrowok="t"/>
            </v:shape>
            <w10:wrap type="none"/>
          </v:group>
        </w:pict>
      </w:r>
      <w:r>
        <w:rPr/>
        <w:pict>
          <v:group style="position:absolute;margin-left:95.199997pt;margin-top:69.253693pt;width:372.6pt;height:.1pt;mso-position-horizontal-relative:page;mso-position-vertical-relative:paragraph;z-index:-989056" coordorigin="1904,1385" coordsize="7452,2">
            <v:shape style="position:absolute;left:1904;top:1385;width:7452;height:2" coordorigin="1904,1385" coordsize="7452,0" path="m1904,1385l9356,1385e" filled="false" stroked="true" strokeweight=".72pt" strokecolor="#000000">
              <v:path arrowok="t"/>
            </v:shape>
            <w10:wrap type="none"/>
          </v:group>
        </w:pict>
      </w:r>
      <w:r>
        <w:rPr/>
        <w:pict>
          <v:group style="position:absolute;margin-left:95.199997pt;margin-top:86.603691pt;width:372.6pt;height:.1pt;mso-position-horizontal-relative:page;mso-position-vertical-relative:paragraph;z-index:-989032" coordorigin="1904,1732" coordsize="7452,2">
            <v:shape style="position:absolute;left:1904;top:1732;width:7452;height:2" coordorigin="1904,1732" coordsize="7452,0" path="m1904,1732l9356,1732e" filled="false" stroked="true" strokeweight=".72pt" strokecolor="#000000">
              <v:path arrowok="t"/>
            </v:shape>
            <w10:wrap type="none"/>
          </v:group>
        </w:pict>
      </w:r>
      <w:r>
        <w:rPr/>
        <w:pict>
          <v:group style="position:absolute;margin-left:95.199997pt;margin-top:103.95369pt;width:372.6pt;height:.1pt;mso-position-horizontal-relative:page;mso-position-vertical-relative:paragraph;z-index:-989008" coordorigin="1904,2079" coordsize="7452,2">
            <v:shape style="position:absolute;left:1904;top:2079;width:7452;height:2" coordorigin="1904,2079" coordsize="7452,0" path="m1904,2079l9356,2079e" filled="false" stroked="true" strokeweight=".72pt" strokecolor="#000000">
              <v:path arrowok="t"/>
            </v:shape>
            <w10:wrap type="none"/>
          </v:group>
        </w:pict>
      </w:r>
      <w:r>
        <w:rPr/>
        <w:pict>
          <v:group style="position:absolute;margin-left:95.199997pt;margin-top:121.303688pt;width:372.6pt;height:.1pt;mso-position-horizontal-relative:page;mso-position-vertical-relative:paragraph;z-index:-988984" coordorigin="1904,2426" coordsize="7452,2">
            <v:shape style="position:absolute;left:1904;top:2426;width:7452;height:2" coordorigin="1904,2426" coordsize="7452,0" path="m1904,2426l9356,2426e" filled="false" stroked="true" strokeweight=".72pt" strokecolor="#000000">
              <v:path arrowok="t"/>
            </v:shape>
            <w10:wrap type="none"/>
          </v:group>
        </w:pict>
      </w:r>
      <w:r>
        <w:rPr/>
        <w:pict>
          <v:group style="position:absolute;margin-left:95.199997pt;margin-top:138.653687pt;width:372.6pt;height:.1pt;mso-position-horizontal-relative:page;mso-position-vertical-relative:paragraph;z-index:-988960" coordorigin="1904,2773" coordsize="7452,2">
            <v:shape style="position:absolute;left:1904;top:2773;width:7452;height:2" coordorigin="1904,2773" coordsize="7452,0" path="m1904,2773l9356,2773e" filled="false" stroked="true" strokeweight=".72pt" strokecolor="#000000">
              <v:path arrowok="t"/>
            </v:shape>
            <w10:wrap type="none"/>
          </v:group>
        </w:pict>
      </w:r>
      <w:r>
        <w:rPr/>
        <w:t>子公司名称</w:t>
      </w:r>
      <w:r>
        <w:rPr>
          <w:w w:val="99"/>
        </w:rPr>
        <w:t> </w:t>
      </w:r>
      <w:r>
        <w:rPr/>
        <w:t>极品数据系统公司（</w:t>
      </w:r>
      <w:r>
        <w:rPr>
          <w:rFonts w:ascii="Times New Roman" w:hAnsi="Times New Roman" w:cs="Times New Roman" w:eastAsia="Times New Roman" w:hint="default"/>
        </w:rPr>
        <w:t>TopDataSystemsInc.</w:t>
      </w:r>
      <w:r>
        <w:rPr/>
        <w:t>）</w:t>
      </w:r>
      <w:r>
        <w:rPr>
          <w:w w:val="99"/>
        </w:rPr>
        <w:t> </w:t>
      </w:r>
      <w:r>
        <w:rPr/>
        <w:t>上海力克数码科技有限公司</w:t>
      </w:r>
      <w:r>
        <w:rPr>
          <w:w w:val="99"/>
        </w:rPr>
        <w:t> </w:t>
      </w:r>
      <w:r>
        <w:rPr/>
        <w:t>极品数据系统（香港）有限公司</w:t>
      </w:r>
      <w:r>
        <w:rPr>
          <w:w w:val="99"/>
        </w:rPr>
        <w:t> </w:t>
      </w:r>
      <w:r>
        <w:rPr/>
        <w:t>上海领卓企业管理咨询有限公司</w:t>
      </w:r>
      <w:r>
        <w:rPr>
          <w:w w:val="99"/>
        </w:rPr>
        <w:t> </w:t>
      </w:r>
      <w:r>
        <w:rPr/>
        <w:t>上海复深蓝信息技术有限公司</w:t>
      </w:r>
      <w:r>
        <w:rPr>
          <w:w w:val="99"/>
        </w:rPr>
        <w:t> </w:t>
      </w:r>
      <w:r>
        <w:rPr/>
        <w:t>上海天玑数据技术有限公司</w:t>
      </w:r>
      <w:r>
        <w:rPr>
          <w:w w:val="99"/>
        </w:rPr>
        <w:t> </w:t>
      </w:r>
      <w:r>
        <w:rPr/>
        <w:t>北京天玑力拓信息技术有限公司</w:t>
      </w:r>
      <w:r>
        <w:rPr>
          <w:w w:val="99"/>
        </w:rPr>
        <w:t> </w:t>
      </w:r>
      <w:r>
        <w:rPr/>
        <w:t>杭州平民软件有限公司</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240" w:lineRule="auto" w:before="26"/>
        <w:ind w:right="215"/>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215"/>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92"/>
        <w:jc w:val="both"/>
      </w:pPr>
      <w:r>
        <w:rPr>
          <w:w w:val="95"/>
        </w:rPr>
        <w:t>公司以持续经营为基础，根据实际发生的交易和事项，按照财政部颁布的《企业会计准则</w:t>
      </w:r>
      <w:r>
        <w:rPr>
          <w:rFonts w:ascii="Times New Roman" w:hAnsi="Times New Roman" w:cs="Times New Roman" w:eastAsia="Times New Roman" w:hint="default"/>
          <w:w w:val="95"/>
        </w:rPr>
        <w:t>——</w:t>
      </w:r>
      <w:r>
        <w:rPr>
          <w:w w:val="95"/>
        </w:rPr>
        <w:t>基本准则》</w:t>
      </w:r>
      <w:r>
        <w:rPr>
          <w:spacing w:val="61"/>
          <w:w w:val="95"/>
        </w:rPr>
        <w:t> </w:t>
      </w:r>
      <w:r>
        <w:rPr>
          <w:spacing w:val="61"/>
          <w:w w:val="95"/>
        </w:rPr>
      </w:r>
      <w:r>
        <w:rPr>
          <w:spacing w:val="2"/>
        </w:rPr>
        <w:t>和各项具体会计准则、企业会计准则应用指南、企业会计准则解释及其他相关规定（以下合称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w:t>
      </w:r>
      <w:r>
        <w:rPr>
          <w:w w:val="99"/>
        </w:rPr>
        <w:t> </w:t>
      </w:r>
      <w:r>
        <w:rPr>
          <w:spacing w:val="2"/>
        </w:rPr>
        <w:t>准则</w:t>
      </w:r>
      <w:r>
        <w:rPr>
          <w:rFonts w:ascii="Times New Roman" w:hAnsi="Times New Roman" w:cs="Times New Roman" w:eastAsia="Times New Roman" w:hint="default"/>
          <w:spacing w:val="2"/>
        </w:rPr>
        <w:t>”</w:t>
      </w:r>
      <w:r>
        <w:rPr>
          <w:spacing w:val="2"/>
        </w:rPr>
        <w:t>），以及中国证券监督管理委员会《公开发行证券的公司信息披露编报规则第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w:t>
      </w:r>
      <w:r>
        <w:rPr>
          <w:w w:val="99"/>
        </w:rPr>
        <w:t> </w:t>
      </w:r>
      <w:r>
        <w:rPr/>
        <w:t>一般规定》的披露规定编制财务报表。</w:t>
      </w:r>
    </w:p>
    <w:p>
      <w:pPr>
        <w:spacing w:line="240" w:lineRule="auto" w:before="0"/>
        <w:rPr>
          <w:rFonts w:ascii="宋体" w:hAnsi="宋体" w:cs="宋体" w:eastAsia="宋体" w:hint="default"/>
          <w:sz w:val="22"/>
          <w:szCs w:val="22"/>
        </w:rPr>
      </w:pPr>
    </w:p>
    <w:p>
      <w:pPr>
        <w:spacing w:line="496" w:lineRule="auto" w:before="0"/>
        <w:ind w:left="112" w:right="1481"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w w:val="95"/>
          <w:sz w:val="21"/>
          <w:szCs w:val="21"/>
        </w:rPr>
        <w:t>公司自本报告期末至少</w:t>
      </w:r>
      <w:r>
        <w:rPr>
          <w:rFonts w:ascii="Times New Roman" w:hAnsi="Times New Roman" w:cs="Times New Roman" w:eastAsia="Times New Roman" w:hint="default"/>
          <w:w w:val="95"/>
          <w:sz w:val="21"/>
          <w:szCs w:val="21"/>
        </w:rPr>
        <w:t>12</w:t>
      </w:r>
      <w:r>
        <w:rPr>
          <w:rFonts w:ascii="宋体" w:hAnsi="宋体" w:cs="宋体" w:eastAsia="宋体" w:hint="default"/>
          <w:w w:val="95"/>
          <w:sz w:val="21"/>
          <w:szCs w:val="21"/>
        </w:rPr>
        <w:t>个月内具备持续经营能力，无影响持续经营能力的重大事项。</w:t>
      </w:r>
      <w:r>
        <w:rPr>
          <w:rFonts w:ascii="宋体" w:hAnsi="宋体" w:cs="宋体" w:eastAsia="宋体" w:hint="default"/>
          <w:spacing w:val="81"/>
          <w:w w:val="95"/>
          <w:sz w:val="21"/>
          <w:szCs w:val="21"/>
        </w:rPr>
        <w:t> </w:t>
      </w:r>
      <w:r>
        <w:rPr>
          <w:rFonts w:ascii="宋体" w:hAnsi="宋体" w:cs="宋体" w:eastAsia="宋体" w:hint="default"/>
          <w:spacing w:val="81"/>
          <w:w w:val="95"/>
          <w:sz w:val="21"/>
          <w:szCs w:val="21"/>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before="92"/>
        <w:ind w:left="112" w:right="215"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0"/>
        <w:rPr>
          <w:rFonts w:ascii="宋体" w:hAnsi="宋体" w:cs="宋体" w:eastAsia="宋体" w:hint="default"/>
          <w:sz w:val="18"/>
          <w:szCs w:val="18"/>
        </w:rPr>
      </w:pPr>
    </w:p>
    <w:p>
      <w:pPr>
        <w:pStyle w:val="Heading6"/>
        <w:spacing w:line="240" w:lineRule="auto" w:before="118"/>
        <w:ind w:right="215"/>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5"/>
        <w:jc w:val="left"/>
      </w:pPr>
      <w:r>
        <w:rPr>
          <w:spacing w:val="-3"/>
        </w:rPr>
        <w:t>公司所编制的财务报表符合企业会计准则的要求，真实、完整地反映了报告期公司的财务状况、经营成果、</w:t>
      </w:r>
      <w:r>
        <w:rPr>
          <w:w w:val="99"/>
        </w:rPr>
        <w:t> </w:t>
      </w:r>
      <w:r>
        <w:rPr/>
        <w:t>现金流量等有关信息。</w:t>
      </w:r>
    </w:p>
    <w:p>
      <w:pPr>
        <w:spacing w:after="0" w:line="273" w:lineRule="auto"/>
        <w:jc w:val="left"/>
        <w:sectPr>
          <w:pgSz w:w="11910" w:h="16840"/>
          <w:pgMar w:header="746" w:footer="978" w:top="1060" w:bottom="1160" w:left="1020" w:right="920"/>
        </w:sectPr>
      </w:pPr>
    </w:p>
    <w:p>
      <w:pPr>
        <w:spacing w:line="240" w:lineRule="auto" w:before="10"/>
        <w:rPr>
          <w:rFonts w:ascii="宋体" w:hAnsi="宋体" w:cs="宋体" w:eastAsia="宋体" w:hint="default"/>
          <w:sz w:val="24"/>
          <w:szCs w:val="24"/>
        </w:rPr>
      </w:pPr>
    </w:p>
    <w:p>
      <w:pPr>
        <w:spacing w:line="506" w:lineRule="auto" w:before="34"/>
        <w:ind w:left="112" w:right="481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w w:val="95"/>
          <w:sz w:val="21"/>
          <w:szCs w:val="21"/>
        </w:rPr>
        <w:t>自公历</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日至</w:t>
      </w:r>
      <w:r>
        <w:rPr>
          <w:rFonts w:ascii="Times New Roman" w:hAnsi="Times New Roman" w:cs="Times New Roman" w:eastAsia="Times New Roman" w:hint="default"/>
          <w:w w:val="95"/>
          <w:sz w:val="21"/>
          <w:szCs w:val="21"/>
        </w:rPr>
        <w:t>12</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31</w:t>
      </w:r>
      <w:r>
        <w:rPr>
          <w:rFonts w:ascii="宋体" w:hAnsi="宋体" w:cs="宋体" w:eastAsia="宋体" w:hint="default"/>
          <w:w w:val="95"/>
          <w:sz w:val="21"/>
          <w:szCs w:val="21"/>
        </w:rPr>
        <w:t>日止为一个会计年度。</w:t>
      </w:r>
      <w:r>
        <w:rPr>
          <w:rFonts w:ascii="宋体" w:hAnsi="宋体" w:cs="宋体" w:eastAsia="宋体" w:hint="default"/>
          <w:sz w:val="21"/>
          <w:szCs w:val="21"/>
        </w:rPr>
      </w:r>
    </w:p>
    <w:p>
      <w:pPr>
        <w:spacing w:line="240" w:lineRule="auto" w:before="11"/>
        <w:rPr>
          <w:rFonts w:ascii="宋体" w:hAnsi="宋体" w:cs="宋体" w:eastAsia="宋体" w:hint="default"/>
          <w:sz w:val="28"/>
          <w:szCs w:val="28"/>
        </w:rPr>
      </w:pPr>
    </w:p>
    <w:p>
      <w:pPr>
        <w:spacing w:line="506" w:lineRule="auto" w:before="0"/>
        <w:ind w:left="112" w:right="73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p>
      <w:pPr>
        <w:spacing w:line="692" w:lineRule="exact" w:before="67"/>
        <w:ind w:left="112" w:right="66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pStyle w:val="BodyText"/>
        <w:spacing w:line="240" w:lineRule="auto" w:before="84"/>
        <w:ind w:right="215"/>
        <w:jc w:val="left"/>
      </w:pPr>
      <w:r>
        <w:rPr/>
        <w:t>境外子公司以其经营所处的主要经济环境中的货币为记账本位币。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6"/>
        <w:spacing w:line="240" w:lineRule="auto"/>
        <w:ind w:right="215"/>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5"/>
        <w:jc w:val="left"/>
      </w:pPr>
      <w:r>
        <w:rPr/>
        <w:t>同一控制下企业合并：本公司在企业合并中取得的资产和负债，按照合并日在被合并方资产、负债（包括</w:t>
      </w:r>
      <w:r>
        <w:rPr>
          <w:w w:val="99"/>
        </w:rPr>
        <w:t> </w:t>
      </w:r>
      <w:r>
        <w:rPr/>
        <w:t>最终控制方收购被合并方而形成的商誉）在最终控制方合并财务报表中的账面价值计量。在合并中取得的</w:t>
      </w:r>
      <w:r>
        <w:rPr>
          <w:w w:val="99"/>
        </w:rPr>
        <w:t> </w:t>
      </w:r>
      <w:r>
        <w:rPr>
          <w:spacing w:val="-3"/>
        </w:rPr>
        <w:t>净资产账面价值与支付的合并对价账面价值（或发行股份面值总额）的差额，调整资本公积中的股本溢价，</w:t>
      </w:r>
      <w:r>
        <w:rPr>
          <w:w w:val="99"/>
        </w:rPr>
        <w:t> </w:t>
      </w:r>
      <w:r>
        <w:rPr/>
        <w:t>资本公积中的股本溢价不足冲减的，调整留存收益。</w:t>
      </w:r>
      <w:r>
        <w:rPr>
          <w:w w:val="99"/>
        </w:rPr>
        <w:t> </w:t>
      </w:r>
      <w:r>
        <w:rPr/>
        <w:t>非同一控制下企业合并：本公司在购买日对作为企业合并对价付出的资产、发生或承担的负债按照公允价</w:t>
      </w:r>
      <w:r>
        <w:rPr>
          <w:w w:val="99"/>
        </w:rPr>
        <w:t> </w:t>
      </w:r>
      <w:r>
        <w:rPr/>
        <w:t>值计量，公允价值与其账面价值的差额，计入当期损益。本公司对合并成本大于合并中取得的被购买方可</w:t>
      </w:r>
      <w:r>
        <w:rPr>
          <w:w w:val="99"/>
        </w:rPr>
        <w:t> </w:t>
      </w:r>
      <w:r>
        <w:rPr/>
        <w:t>辨认净资产公允价值份额的差额，确认为商誉；合并成本小于合并中取得的被购买方可辨认净资产公允价</w:t>
      </w:r>
      <w:r>
        <w:rPr>
          <w:w w:val="99"/>
        </w:rPr>
        <w:t> </w:t>
      </w:r>
      <w:r>
        <w:rPr/>
        <w:t>值份额的差额，经复核后，计入当期损益。</w:t>
      </w:r>
      <w:r>
        <w:rPr>
          <w:w w:val="99"/>
        </w:rPr>
        <w:t> </w:t>
      </w:r>
      <w:r>
        <w:rPr>
          <w:spacing w:val="-3"/>
        </w:rPr>
        <w:t>为企业合并发生的审计、法律服务、评估咨询等中介费用以及其他直接相关费用，于发生时计入当期损益；</w:t>
      </w:r>
      <w:r>
        <w:rPr>
          <w:w w:val="99"/>
        </w:rPr>
        <w:t> </w:t>
      </w:r>
      <w:r>
        <w:rPr/>
        <w:t>为企业合并而发行权益性证券的交易费用，冲减权益。</w:t>
      </w:r>
    </w:p>
    <w:p>
      <w:pPr>
        <w:spacing w:line="240" w:lineRule="auto" w:before="8"/>
        <w:rPr>
          <w:rFonts w:ascii="宋体" w:hAnsi="宋体" w:cs="宋体" w:eastAsia="宋体" w:hint="default"/>
          <w:sz w:val="20"/>
          <w:szCs w:val="20"/>
        </w:rPr>
      </w:pPr>
    </w:p>
    <w:p>
      <w:pPr>
        <w:pStyle w:val="Heading6"/>
        <w:spacing w:line="240" w:lineRule="auto"/>
        <w:ind w:right="215"/>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30"/>
          <w:szCs w:val="30"/>
        </w:rPr>
      </w:pPr>
    </w:p>
    <w:p>
      <w:pPr>
        <w:pStyle w:val="BodyText"/>
        <w:tabs>
          <w:tab w:pos="952" w:val="left" w:leader="none"/>
        </w:tabs>
        <w:spacing w:line="386" w:lineRule="auto"/>
        <w:ind w:left="532" w:right="215" w:hanging="420"/>
        <w:jc w:val="left"/>
      </w:pPr>
      <w:r>
        <w:rPr>
          <w:rFonts w:ascii="Times New Roman" w:hAnsi="Times New Roman" w:cs="Times New Roman" w:eastAsia="Times New Roman" w:hint="default"/>
          <w:b/>
          <w:bCs/>
          <w:w w:val="95"/>
        </w:rPr>
        <w:t>(1)</w:t>
      </w:r>
      <w:r>
        <w:rPr>
          <w:rFonts w:ascii="宋体" w:hAnsi="宋体" w:cs="宋体" w:eastAsia="宋体" w:hint="default"/>
          <w:b/>
          <w:bCs/>
          <w:w w:val="95"/>
        </w:rPr>
        <w:t>、</w:t>
        <w:tab/>
      </w:r>
      <w:r>
        <w:rPr>
          <w:rFonts w:ascii="宋体" w:hAnsi="宋体" w:cs="宋体" w:eastAsia="宋体" w:hint="default"/>
          <w:b/>
          <w:bCs/>
        </w:rPr>
        <w:t>合并范围</w:t>
      </w:r>
      <w:r>
        <w:rPr>
          <w:rFonts w:ascii="宋体" w:hAnsi="宋体" w:cs="宋体" w:eastAsia="宋体" w:hint="default"/>
          <w:b/>
          <w:bCs/>
          <w:w w:val="99"/>
        </w:rPr>
        <w:t> </w:t>
      </w:r>
      <w:r>
        <w:rPr>
          <w:w w:val="95"/>
        </w:rPr>
        <w:t>本公司合并财务报表的合并范围以控制为基础确定，所有子公司（包括本公司所控制的被投资方可分</w:t>
      </w:r>
      <w:r>
        <w:rPr/>
      </w:r>
    </w:p>
    <w:p>
      <w:pPr>
        <w:pStyle w:val="BodyText"/>
        <w:spacing w:line="240" w:lineRule="auto" w:before="65"/>
        <w:ind w:right="215"/>
        <w:jc w:val="left"/>
      </w:pPr>
      <w:r>
        <w:rPr/>
        <w:t>割的部分）均纳入合并财务报表。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tabs>
          <w:tab w:pos="952" w:val="left" w:leader="none"/>
        </w:tabs>
        <w:spacing w:line="240" w:lineRule="auto" w:before="137"/>
        <w:ind w:right="215"/>
        <w:jc w:val="left"/>
        <w:rPr>
          <w:b w:val="0"/>
          <w:bCs w:val="0"/>
        </w:rPr>
      </w:pPr>
      <w:r>
        <w:rPr>
          <w:rFonts w:ascii="Times New Roman" w:hAnsi="Times New Roman" w:cs="Times New Roman" w:eastAsia="Times New Roman" w:hint="default"/>
          <w:w w:val="95"/>
        </w:rPr>
        <w:t>(2)</w:t>
      </w:r>
      <w:r>
        <w:rPr>
          <w:w w:val="95"/>
        </w:rPr>
        <w:t>、</w:t>
        <w:tab/>
      </w:r>
      <w:r>
        <w:rPr/>
        <w:t>合并程序</w:t>
      </w:r>
      <w:r>
        <w:rPr>
          <w:b w:val="0"/>
          <w:bCs w:val="0"/>
        </w:rPr>
      </w:r>
    </w:p>
    <w:p>
      <w:pPr>
        <w:spacing w:after="0" w:line="240" w:lineRule="auto"/>
        <w:jc w:val="left"/>
        <w:sectPr>
          <w:pgSz w:w="11910" w:h="16840"/>
          <w:pgMar w:header="746" w:footer="978" w:top="1060" w:bottom="1160" w:left="1020" w:right="920"/>
        </w:sectPr>
      </w:pPr>
    </w:p>
    <w:p>
      <w:pPr>
        <w:spacing w:line="240" w:lineRule="auto" w:before="0"/>
        <w:rPr>
          <w:rFonts w:ascii="宋体" w:hAnsi="宋体" w:cs="宋体" w:eastAsia="宋体" w:hint="default"/>
          <w:b/>
          <w:bCs/>
          <w:sz w:val="20"/>
          <w:szCs w:val="20"/>
        </w:rPr>
      </w:pPr>
    </w:p>
    <w:p>
      <w:pPr>
        <w:pStyle w:val="BodyText"/>
        <w:spacing w:line="408" w:lineRule="auto" w:before="173"/>
        <w:ind w:right="110" w:firstLine="420"/>
        <w:jc w:val="both"/>
      </w:pPr>
      <w:r>
        <w:rPr>
          <w:w w:val="95"/>
        </w:rPr>
        <w:t>本公司以自身和各子公司的财务报表为基础，根据其他有关资料，编制合并财务报表。本公司编制合</w:t>
      </w:r>
      <w:r>
        <w:rPr>
          <w:spacing w:val="-97"/>
          <w:w w:val="95"/>
        </w:rPr>
        <w:t> </w:t>
      </w:r>
      <w:r>
        <w:rPr>
          <w:spacing w:val="-97"/>
          <w:w w:val="95"/>
        </w:rPr>
      </w:r>
      <w:r>
        <w:rPr>
          <w:w w:val="95"/>
        </w:rPr>
        <w:t>并财务报表，将整个企业集团视为一个会计主体，依据相关企业会计准则的确认、计量和列报要求，按照</w:t>
      </w:r>
      <w:r>
        <w:rPr>
          <w:spacing w:val="45"/>
          <w:w w:val="95"/>
        </w:rPr>
        <w:t> </w:t>
      </w:r>
      <w:r>
        <w:rPr>
          <w:spacing w:val="45"/>
          <w:w w:val="95"/>
        </w:rPr>
      </w:r>
      <w:r>
        <w:rPr/>
        <w:t>统一的会计政策，反映本企业集团整体财务状况、经营成果和现金流量。</w:t>
      </w:r>
    </w:p>
    <w:p>
      <w:pPr>
        <w:pStyle w:val="BodyText"/>
        <w:spacing w:line="408" w:lineRule="auto" w:before="46"/>
        <w:ind w:right="110" w:firstLine="420"/>
        <w:jc w:val="both"/>
      </w:pPr>
      <w:r>
        <w:rPr>
          <w:w w:val="95"/>
        </w:rPr>
        <w:t>所有纳入合并财务报表合并范围的子公司所采用的会计政策、会计期间与本公司一致，如子公司采用</w:t>
      </w:r>
      <w:r>
        <w:rPr>
          <w:w w:val="99"/>
        </w:rPr>
        <w:t> </w:t>
      </w:r>
      <w:r>
        <w:rPr>
          <w:w w:val="95"/>
        </w:rPr>
        <w:t>的会计政策、会计期间与本公司不一致的，在编制合并财务报表时，按本公司的会计政策、会计期间进行</w:t>
      </w:r>
      <w:r>
        <w:rPr>
          <w:spacing w:val="45"/>
          <w:w w:val="95"/>
        </w:rPr>
        <w:t> </w:t>
      </w:r>
      <w:r>
        <w:rPr>
          <w:spacing w:val="45"/>
          <w:w w:val="95"/>
        </w:rPr>
      </w:r>
      <w:r>
        <w:rPr>
          <w:w w:val="95"/>
        </w:rPr>
        <w:t>必要的调整。对于非同一控制下企业合并取得的子公司，以购买日可辨认净资产公允价值为基础对其财务</w:t>
      </w:r>
      <w:r>
        <w:rPr>
          <w:spacing w:val="40"/>
          <w:w w:val="95"/>
        </w:rPr>
        <w:t> </w:t>
      </w:r>
      <w:r>
        <w:rPr>
          <w:spacing w:val="40"/>
          <w:w w:val="95"/>
        </w:rPr>
      </w:r>
      <w:r>
        <w:rPr>
          <w:w w:val="95"/>
        </w:rPr>
        <w:t>报表进行调整。对于同一控制下企业合并取得的子公司，以其资产、负债（包括最终控制方收购该子公司</w:t>
      </w:r>
      <w:r>
        <w:rPr>
          <w:spacing w:val="41"/>
          <w:w w:val="95"/>
        </w:rPr>
        <w:t> </w:t>
      </w:r>
      <w:r>
        <w:rPr>
          <w:spacing w:val="41"/>
          <w:w w:val="95"/>
        </w:rPr>
      </w:r>
      <w:r>
        <w:rPr/>
        <w:t>而形成的商誉）在最终控制方财务报表中的账面价值为基础对其财务报表进行调整。</w:t>
      </w:r>
    </w:p>
    <w:p>
      <w:pPr>
        <w:pStyle w:val="BodyText"/>
        <w:spacing w:line="408" w:lineRule="auto" w:before="46"/>
        <w:ind w:right="112" w:firstLine="420"/>
        <w:jc w:val="both"/>
      </w:pPr>
      <w:r>
        <w:rPr>
          <w:w w:val="95"/>
        </w:rPr>
        <w:t>子公司所有者权益、当期净损益和当期综合收益中属于少数股东的份额分别在合并资产负债表中所有</w:t>
      </w:r>
      <w:r>
        <w:rPr>
          <w:w w:val="99"/>
        </w:rPr>
        <w:t> </w:t>
      </w:r>
      <w:r>
        <w:rPr>
          <w:w w:val="95"/>
        </w:rPr>
        <w:t>者权益项目下、合并利润表中净利润项目下和综合收益总额项目下单独列示。子公司少数股东分担的当期</w:t>
      </w:r>
      <w:r>
        <w:rPr>
          <w:spacing w:val="37"/>
          <w:w w:val="95"/>
        </w:rPr>
        <w:t> </w:t>
      </w:r>
      <w:r>
        <w:rPr>
          <w:spacing w:val="37"/>
          <w:w w:val="95"/>
        </w:rPr>
      </w:r>
      <w:r>
        <w:rPr/>
        <w:t>亏损超过了少数股东在该子公司期初所有者权益中所享有份额而形成的余额，冲减少数股东权益。</w:t>
      </w:r>
    </w:p>
    <w:p>
      <w:pPr>
        <w:pStyle w:val="BodyText"/>
        <w:spacing w:line="386" w:lineRule="auto" w:before="46"/>
        <w:ind w:left="592" w:right="102" w:hanging="269"/>
        <w:jc w:val="left"/>
      </w:pPr>
      <w:r>
        <w:rPr>
          <w:rFonts w:ascii="Times New Roman" w:hAnsi="Times New Roman" w:cs="Times New Roman" w:eastAsia="Times New Roman" w:hint="default"/>
        </w:rPr>
        <w:t>1</w:t>
      </w:r>
      <w:r>
        <w:rPr/>
        <w:t>）增加子公司或业务</w:t>
      </w:r>
      <w:r>
        <w:rPr>
          <w:w w:val="99"/>
        </w:rPr>
        <w:t> </w:t>
      </w:r>
      <w:r>
        <w:rPr>
          <w:spacing w:val="-2"/>
        </w:rPr>
        <w:t>在报告期内，若因同一控制下企业合并增加子公司或业务的，则调整合并资产负债表的期初数；将子</w:t>
      </w:r>
    </w:p>
    <w:p>
      <w:pPr>
        <w:pStyle w:val="BodyText"/>
        <w:spacing w:line="408" w:lineRule="auto" w:before="65"/>
        <w:ind w:left="172" w:right="112"/>
        <w:jc w:val="both"/>
      </w:pPr>
      <w:r>
        <w:rPr>
          <w:spacing w:val="-2"/>
        </w:rPr>
        <w:t>公司或业务合并当期期初至报告期末的收入、费用、利润纳入合并利润表；将子公司或业务合并当期期初</w:t>
      </w:r>
      <w:r>
        <w:rPr>
          <w:w w:val="99"/>
        </w:rPr>
        <w:t> </w:t>
      </w:r>
      <w:r>
        <w:rPr>
          <w:spacing w:val="-2"/>
        </w:rPr>
        <w:t>至报告期末的现金流量纳入合并现金流量表，同时对比较报表的相关项目进行调整，视同合并后的报告主</w:t>
      </w:r>
      <w:r>
        <w:rPr>
          <w:w w:val="99"/>
        </w:rPr>
        <w:t> </w:t>
      </w:r>
      <w:r>
        <w:rPr/>
        <w:t>体自最终控制方开始控制时点起一直存在。</w:t>
      </w:r>
    </w:p>
    <w:p>
      <w:pPr>
        <w:pStyle w:val="BodyText"/>
        <w:spacing w:line="408" w:lineRule="auto" w:before="46"/>
        <w:ind w:left="172" w:right="112" w:firstLine="420"/>
        <w:jc w:val="both"/>
      </w:pPr>
      <w:r>
        <w:rPr>
          <w:spacing w:val="-2"/>
        </w:rPr>
        <w:t>因追加投资等原因能够对同一控制下的被投资方实施控制的，视同参与合并的各方在最终控制方开始</w:t>
      </w:r>
      <w:r>
        <w:rPr>
          <w:w w:val="99"/>
        </w:rPr>
        <w:t> </w:t>
      </w:r>
      <w:r>
        <w:rPr>
          <w:spacing w:val="-2"/>
        </w:rPr>
        <w:t>控制时即以目前的状态存在进行调整。在取得被合并方控制权之前持有的股权投资，在取得原股权之日与</w:t>
      </w:r>
      <w:r>
        <w:rPr>
          <w:w w:val="99"/>
        </w:rPr>
        <w:t> </w:t>
      </w:r>
      <w:r>
        <w:rPr>
          <w:spacing w:val="-2"/>
        </w:rPr>
        <w:t>合并方和被合并方同处于同一控制之日孰晚日起至合并日之间已确认有关损益、其他综合收益以及其他净</w:t>
      </w:r>
      <w:r>
        <w:rPr>
          <w:w w:val="99"/>
        </w:rPr>
        <w:t> </w:t>
      </w:r>
      <w:r>
        <w:rPr/>
        <w:t>资产变动，分别冲减比较报表期间的期初留存收益或当期损益。</w:t>
      </w:r>
    </w:p>
    <w:p>
      <w:pPr>
        <w:pStyle w:val="BodyText"/>
        <w:spacing w:line="408" w:lineRule="auto" w:before="46"/>
        <w:ind w:left="172" w:right="110" w:firstLine="420"/>
        <w:jc w:val="both"/>
      </w:pPr>
      <w:r>
        <w:rPr>
          <w:spacing w:val="-2"/>
        </w:rPr>
        <w:t>在报告期内，若因非同一控制下企业合并增加子公司或业务的，则不调整合并资产负债表期初数；将</w:t>
      </w:r>
      <w:r>
        <w:rPr>
          <w:w w:val="99"/>
        </w:rPr>
        <w:t> </w:t>
      </w:r>
      <w:r>
        <w:rPr>
          <w:spacing w:val="-2"/>
        </w:rPr>
        <w:t>该子公司或业务自购买日至报告期末的收入、费用、利润纳入合并利润表；该子公司或业务自购买日至报</w:t>
      </w:r>
      <w:r>
        <w:rPr>
          <w:w w:val="99"/>
        </w:rPr>
        <w:t> </w:t>
      </w:r>
      <w:r>
        <w:rPr/>
        <w:t>告期末的现金流量纳入合并现金流量表。</w:t>
      </w:r>
    </w:p>
    <w:p>
      <w:pPr>
        <w:pStyle w:val="BodyText"/>
        <w:spacing w:line="408" w:lineRule="auto" w:before="46"/>
        <w:ind w:left="172" w:right="112" w:firstLine="420"/>
        <w:jc w:val="both"/>
      </w:pPr>
      <w:r>
        <w:rPr>
          <w:spacing w:val="-2"/>
          <w:w w:val="99"/>
        </w:rPr>
        <w:t>因追加投资等原因能够对非同一控制下的被投资方实施控制的，对于购买日之前持有的被购买方的股</w:t>
      </w:r>
      <w:r>
        <w:rPr>
          <w:w w:val="99"/>
        </w:rPr>
        <w:t> </w:t>
      </w:r>
      <w:r>
        <w:rPr>
          <w:spacing w:val="-2"/>
        </w:rPr>
        <w:t>权，本公司按照该股权在购买日的公允价值进行重新计量，公允价值与其账面价值的差额计入当期投资收</w:t>
      </w:r>
      <w:r>
        <w:rPr>
          <w:w w:val="99"/>
        </w:rPr>
        <w:t> </w:t>
      </w:r>
      <w:r>
        <w:rPr>
          <w:spacing w:val="-2"/>
        </w:rPr>
        <w:t>益。购买日之前持有的被购买方的股权涉及权益法核算下的其他综合收益以及除净损益、其他综合收益和</w:t>
      </w:r>
      <w:r>
        <w:rPr>
          <w:w w:val="99"/>
        </w:rPr>
        <w:t> </w:t>
      </w:r>
      <w:r>
        <w:rPr>
          <w:spacing w:val="-2"/>
        </w:rPr>
        <w:t>利润分配之外的其他所有者权益变动的，与其相关的其他综合收益、其他所有者权益变动转为购买日所属</w:t>
      </w:r>
      <w:r>
        <w:rPr>
          <w:w w:val="99"/>
        </w:rPr>
        <w:t> </w:t>
      </w:r>
      <w:r>
        <w:rPr/>
        <w:t>当期投资收益，由于被投资方重新计量设定受益计划净负债或净资产变动而产生的其他综合收益除外。</w:t>
      </w:r>
    </w:p>
    <w:p>
      <w:pPr>
        <w:pStyle w:val="BodyText"/>
        <w:spacing w:line="240" w:lineRule="auto" w:before="46"/>
        <w:ind w:left="324" w:right="0"/>
        <w:jc w:val="left"/>
      </w:pPr>
      <w:r>
        <w:rPr>
          <w:rFonts w:ascii="Times New Roman" w:hAnsi="Times New Roman" w:cs="Times New Roman" w:eastAsia="Times New Roman" w:hint="default"/>
        </w:rPr>
        <w:t>2</w:t>
      </w:r>
      <w:r>
        <w:rPr/>
        <w:t>）处置子公司或业务</w:t>
      </w:r>
    </w:p>
    <w:p>
      <w:pPr>
        <w:pStyle w:val="BodyText"/>
        <w:spacing w:line="240" w:lineRule="auto" w:before="177"/>
        <w:ind w:left="172" w:right="0"/>
        <w:jc w:val="both"/>
      </w:pPr>
      <w:r>
        <w:rPr/>
        <w:t>①一般处理方法</w:t>
      </w:r>
    </w:p>
    <w:p>
      <w:pPr>
        <w:spacing w:after="0" w:line="240" w:lineRule="auto"/>
        <w:jc w:val="both"/>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408" w:lineRule="auto" w:before="173"/>
        <w:ind w:left="172" w:right="112" w:firstLine="420"/>
        <w:jc w:val="both"/>
      </w:pPr>
      <w:r>
        <w:rPr>
          <w:spacing w:val="-2"/>
        </w:rPr>
        <w:t>在报告期内，本公司处置子公司或业务，则该子公司或业务期初至处置日的收入、费用、利润纳入合</w:t>
      </w:r>
      <w:r>
        <w:rPr>
          <w:w w:val="99"/>
        </w:rPr>
        <w:t> </w:t>
      </w:r>
      <w:r>
        <w:rPr/>
        <w:t>并利润表；该子公司或业务期初至处置日的现金流量纳入合并现金流量表。</w:t>
      </w:r>
    </w:p>
    <w:p>
      <w:pPr>
        <w:pStyle w:val="BodyText"/>
        <w:spacing w:line="408" w:lineRule="auto" w:before="46"/>
        <w:ind w:left="172" w:right="115" w:firstLine="420"/>
        <w:jc w:val="both"/>
      </w:pPr>
      <w:r>
        <w:rPr>
          <w:spacing w:val="-2"/>
        </w:rPr>
        <w:t>因处置部分股权投资或其他原因丧失了对被投资方控制权时，对于处置后的剩余股权投资，本公司按</w:t>
      </w:r>
      <w:r>
        <w:rPr>
          <w:w w:val="99"/>
        </w:rPr>
        <w:t> </w:t>
      </w:r>
      <w:r>
        <w:rPr>
          <w:spacing w:val="-2"/>
        </w:rPr>
        <w:t>照其在丧失控制权日的公允价值进行重新计量。处置股权取得的对价与剩余股权公允价值之和，减去按原</w:t>
      </w:r>
      <w:r>
        <w:rPr>
          <w:w w:val="99"/>
        </w:rPr>
        <w:t> </w:t>
      </w:r>
      <w:r>
        <w:rPr>
          <w:spacing w:val="-2"/>
          <w:w w:val="99"/>
        </w:rPr>
        <w:t>持股比例计算应享有原有子公司自购买日或合并日开始持续计算的净资产的份额与商誉之和的差额，计入</w:t>
      </w:r>
      <w:r>
        <w:rPr>
          <w:spacing w:val="-73"/>
          <w:w w:val="99"/>
        </w:rPr>
        <w:t> </w:t>
      </w:r>
      <w:r>
        <w:rPr>
          <w:spacing w:val="-73"/>
          <w:w w:val="99"/>
        </w:rPr>
      </w:r>
      <w:r>
        <w:rPr>
          <w:spacing w:val="-2"/>
        </w:rPr>
        <w:t>丧失控制权当期的投资收益。与原有子公司股权投资相关的其他综合收益或除净损益、其他综合收益及利</w:t>
      </w:r>
      <w:r>
        <w:rPr>
          <w:w w:val="99"/>
        </w:rPr>
        <w:t> </w:t>
      </w:r>
      <w:r>
        <w:rPr>
          <w:spacing w:val="-2"/>
        </w:rPr>
        <w:t>润分配之外的其他所有者权益变动，在丧失控制权时转为当期投资收益，由于被投资方重新计量设定受益</w:t>
      </w:r>
      <w:r>
        <w:rPr>
          <w:w w:val="99"/>
        </w:rPr>
        <w:t> </w:t>
      </w:r>
      <w:r>
        <w:rPr/>
        <w:t>计划净负债或净资产变动而产生的其他综合收益除外。</w:t>
      </w:r>
    </w:p>
    <w:p>
      <w:pPr>
        <w:pStyle w:val="BodyText"/>
        <w:spacing w:line="408" w:lineRule="auto" w:before="46"/>
        <w:ind w:left="592" w:right="102" w:hanging="420"/>
        <w:jc w:val="left"/>
      </w:pPr>
      <w:r>
        <w:rPr/>
        <w:t>②分步处置子公司</w:t>
      </w:r>
      <w:r>
        <w:rPr>
          <w:w w:val="99"/>
        </w:rPr>
        <w:t> </w:t>
      </w:r>
      <w:r>
        <w:rPr>
          <w:spacing w:val="-2"/>
        </w:rPr>
        <w:t>通过多次交易分步处置对子公司股权投资直至丧失控制权的，处置对子公司股权投资的各项交易的条</w:t>
      </w:r>
    </w:p>
    <w:p>
      <w:pPr>
        <w:pStyle w:val="BodyText"/>
        <w:spacing w:line="408" w:lineRule="auto" w:before="46"/>
        <w:ind w:left="172" w:right="106"/>
        <w:jc w:val="left"/>
      </w:pPr>
      <w:r>
        <w:rPr>
          <w:spacing w:val="-2"/>
        </w:rPr>
        <w:t>款、条件以及经济影响符合以下一种或多种情况，通常表明应将多次交易事项作为一揽子交易进行会计处</w:t>
      </w:r>
      <w:r>
        <w:rPr>
          <w:w w:val="99"/>
        </w:rPr>
        <w:t> </w:t>
      </w:r>
      <w:r>
        <w:rPr/>
        <w:t>理：</w:t>
      </w:r>
    </w:p>
    <w:p>
      <w:pPr>
        <w:pStyle w:val="BodyText"/>
        <w:spacing w:line="408" w:lineRule="auto" w:before="46"/>
        <w:ind w:left="172" w:right="3254"/>
        <w:jc w:val="left"/>
      </w:pPr>
      <w:r>
        <w:rPr/>
        <w:t>ⅰ．这些交易是同时或者在考虑了彼此影响的情况下订立的；</w:t>
      </w:r>
      <w:r>
        <w:rPr>
          <w:w w:val="99"/>
        </w:rPr>
        <w:t> </w:t>
      </w:r>
      <w:r>
        <w:rPr/>
        <w:t>ⅱ．这些交易整体才能达成一项完整的商业结果；</w:t>
      </w:r>
      <w:r>
        <w:rPr>
          <w:w w:val="99"/>
        </w:rPr>
        <w:t> </w:t>
      </w:r>
      <w:r>
        <w:rPr/>
        <w:t>ⅲ．一项交易的发生取决于其他至少一项交易的发生；</w:t>
      </w:r>
      <w:r>
        <w:rPr>
          <w:w w:val="99"/>
        </w:rPr>
        <w:t> </w:t>
      </w:r>
      <w:r>
        <w:rPr>
          <w:w w:val="95"/>
        </w:rPr>
        <w:t>ⅳ．一项交易单独看是不经济的，但是和其他交易一并考虑时是经济的。</w:t>
      </w:r>
      <w:r>
        <w:rPr/>
      </w:r>
    </w:p>
    <w:p>
      <w:pPr>
        <w:pStyle w:val="BodyText"/>
        <w:spacing w:line="408" w:lineRule="auto" w:before="46"/>
        <w:ind w:left="172" w:right="112" w:firstLine="420"/>
        <w:jc w:val="both"/>
      </w:pPr>
      <w:r>
        <w:rPr>
          <w:spacing w:val="-2"/>
        </w:rPr>
        <w:t>处置对子公司股权投资直至丧失控制权的各项交易属于一揽子交易的，本公司将各项交易作为一项处</w:t>
      </w:r>
      <w:r>
        <w:rPr>
          <w:w w:val="99"/>
        </w:rPr>
        <w:t> </w:t>
      </w:r>
      <w:r>
        <w:rPr>
          <w:spacing w:val="-2"/>
        </w:rPr>
        <w:t>置子公司并丧失控制权的交易进行会计处理；但是，在丧失控制权之前每一次处置价款与处置投资对应的</w:t>
      </w:r>
      <w:r>
        <w:rPr>
          <w:w w:val="99"/>
        </w:rPr>
        <w:t> </w:t>
      </w:r>
      <w:r>
        <w:rPr>
          <w:spacing w:val="-2"/>
        </w:rPr>
        <w:t>享有该子公司净资产份额的差额，在合并财务报表中确认为其他综合收益，在丧失控制权时一并转入丧失</w:t>
      </w:r>
      <w:r>
        <w:rPr>
          <w:w w:val="99"/>
        </w:rPr>
        <w:t> </w:t>
      </w:r>
      <w:r>
        <w:rPr/>
        <w:t>控制权当期的损益。</w:t>
      </w:r>
    </w:p>
    <w:p>
      <w:pPr>
        <w:pStyle w:val="BodyText"/>
        <w:spacing w:line="408" w:lineRule="auto" w:before="46"/>
        <w:ind w:left="172" w:right="112" w:firstLine="420"/>
        <w:jc w:val="both"/>
      </w:pPr>
      <w:r>
        <w:rPr>
          <w:spacing w:val="-2"/>
        </w:rPr>
        <w:t>处置对子公司股权投资直至丧失控制权的各项交易不属于一揽子交易的，在丧失控制权之前，按不丧</w:t>
      </w:r>
      <w:r>
        <w:rPr>
          <w:w w:val="99"/>
        </w:rPr>
        <w:t> </w:t>
      </w:r>
      <w:r>
        <w:rPr>
          <w:spacing w:val="-2"/>
        </w:rPr>
        <w:t>失控制权的情况下部分处置对子公司的股权投资的相关政策进行会计处理；在丧失控制权时，按处置子公</w:t>
      </w:r>
      <w:r>
        <w:rPr>
          <w:w w:val="99"/>
        </w:rPr>
        <w:t> </w:t>
      </w:r>
      <w:r>
        <w:rPr/>
        <w:t>司一般处理方法进行会计处理。</w:t>
      </w:r>
    </w:p>
    <w:p>
      <w:pPr>
        <w:pStyle w:val="BodyText"/>
        <w:spacing w:line="386" w:lineRule="auto" w:before="46"/>
        <w:ind w:left="592" w:right="102" w:hanging="269"/>
        <w:jc w:val="left"/>
      </w:pPr>
      <w:r>
        <w:rPr>
          <w:rFonts w:ascii="Times New Roman" w:hAnsi="Times New Roman" w:cs="Times New Roman" w:eastAsia="Times New Roman" w:hint="default"/>
        </w:rPr>
        <w:t>3</w:t>
      </w:r>
      <w:r>
        <w:rPr/>
        <w:t>）购买子公司少数股权</w:t>
      </w:r>
      <w:r>
        <w:rPr>
          <w:w w:val="99"/>
        </w:rPr>
        <w:t> </w:t>
      </w:r>
      <w:r>
        <w:rPr>
          <w:spacing w:val="-2"/>
        </w:rPr>
        <w:t>本公司因购买少数股权新取得的长期股权投资与按照新增持股比例计算应享有子公司自购买日（或合</w:t>
      </w:r>
    </w:p>
    <w:p>
      <w:pPr>
        <w:pStyle w:val="BodyText"/>
        <w:spacing w:line="408" w:lineRule="auto" w:before="65"/>
        <w:ind w:left="172" w:right="106"/>
        <w:jc w:val="left"/>
      </w:pPr>
      <w:r>
        <w:rPr>
          <w:spacing w:val="-2"/>
        </w:rPr>
        <w:t>并日）开始持续计算的净资产份额之间的差额，调整合并资产负债表中的资本公积中的股本溢价，资本公</w:t>
      </w:r>
      <w:r>
        <w:rPr>
          <w:w w:val="99"/>
        </w:rPr>
        <w:t> </w:t>
      </w:r>
      <w:r>
        <w:rPr/>
        <w:t>积中的股本溢价不足冲减的，调整留存收益。</w:t>
      </w:r>
    </w:p>
    <w:p>
      <w:pPr>
        <w:pStyle w:val="BodyText"/>
        <w:spacing w:line="386" w:lineRule="auto" w:before="46"/>
        <w:ind w:left="592" w:right="0" w:hanging="269"/>
        <w:jc w:val="left"/>
      </w:pPr>
      <w:r>
        <w:rPr>
          <w:rFonts w:ascii="Times New Roman" w:hAnsi="Times New Roman" w:cs="Times New Roman" w:eastAsia="Times New Roman" w:hint="default"/>
        </w:rPr>
        <w:t>4</w:t>
      </w:r>
      <w:r>
        <w:rPr/>
        <w:t>）不丧失控制权的情况下部分处置对子公司的股权投资</w:t>
      </w:r>
      <w:r>
        <w:rPr>
          <w:w w:val="99"/>
        </w:rPr>
        <w:t> </w:t>
      </w:r>
      <w:r>
        <w:rPr>
          <w:spacing w:val="3"/>
          <w:w w:val="95"/>
        </w:rPr>
        <w:t>在不丧失控制权的情况下因部分处置对子公司的长期股权投资而取得的处置价款与处置长期股权投</w:t>
      </w:r>
      <w:r>
        <w:rPr>
          <w:spacing w:val="3"/>
        </w:rPr>
      </w:r>
    </w:p>
    <w:p>
      <w:pPr>
        <w:pStyle w:val="BodyText"/>
        <w:spacing w:line="240" w:lineRule="auto" w:before="65"/>
        <w:ind w:left="172" w:right="0"/>
        <w:jc w:val="left"/>
      </w:pPr>
      <w:r>
        <w:rPr>
          <w:w w:val="95"/>
        </w:rPr>
        <w:t>资相对应享有子公司自购买日或合并日开始持续计算的净资产份额之间的差额，调整合并资产负债表中的</w:t>
      </w:r>
      <w:r>
        <w:rPr/>
      </w:r>
    </w:p>
    <w:p>
      <w:pPr>
        <w:spacing w:after="0" w:line="240" w:lineRule="auto"/>
        <w:jc w:val="left"/>
        <w:sectPr>
          <w:footerReference w:type="default" r:id="rId28"/>
          <w:pgSz w:w="11910" w:h="16840"/>
          <w:pgMar w:footer="978" w:header="746" w:top="1060" w:bottom="1160" w:left="1020" w:right="1020"/>
          <w:pgNumType w:start="115"/>
        </w:sectPr>
      </w:pPr>
    </w:p>
    <w:p>
      <w:pPr>
        <w:spacing w:line="240" w:lineRule="auto" w:before="0"/>
        <w:rPr>
          <w:rFonts w:ascii="宋体" w:hAnsi="宋体" w:cs="宋体" w:eastAsia="宋体" w:hint="default"/>
          <w:sz w:val="20"/>
          <w:szCs w:val="20"/>
        </w:rPr>
      </w:pPr>
    </w:p>
    <w:p>
      <w:pPr>
        <w:pStyle w:val="BodyText"/>
        <w:spacing w:line="240" w:lineRule="auto" w:before="173"/>
        <w:ind w:left="172" w:right="0"/>
        <w:jc w:val="both"/>
      </w:pPr>
      <w:r>
        <w:rPr/>
        <w:t>资本公积中的股本溢价，资本公积中的股本溢价不足冲减的，调整留存收益。</w:t>
      </w:r>
    </w:p>
    <w:p>
      <w:pPr>
        <w:spacing w:line="240" w:lineRule="auto" w:before="9"/>
        <w:rPr>
          <w:rFonts w:ascii="宋体" w:hAnsi="宋体" w:cs="宋体" w:eastAsia="宋体" w:hint="default"/>
          <w:sz w:val="26"/>
          <w:szCs w:val="26"/>
        </w:rPr>
      </w:pPr>
    </w:p>
    <w:p>
      <w:pPr>
        <w:spacing w:line="670" w:lineRule="atLeast" w:before="0"/>
        <w:ind w:left="112" w:right="58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合营安排分为共同经营和合营企业。</w:t>
      </w:r>
    </w:p>
    <w:p>
      <w:pPr>
        <w:spacing w:line="240" w:lineRule="auto" w:before="10"/>
        <w:rPr>
          <w:rFonts w:ascii="宋体" w:hAnsi="宋体" w:cs="宋体" w:eastAsia="宋体" w:hint="default"/>
          <w:sz w:val="14"/>
          <w:szCs w:val="14"/>
        </w:rPr>
      </w:pPr>
    </w:p>
    <w:p>
      <w:pPr>
        <w:pStyle w:val="BodyText"/>
        <w:spacing w:line="408" w:lineRule="auto"/>
        <w:ind w:right="0"/>
        <w:jc w:val="left"/>
      </w:pPr>
      <w:r>
        <w:rPr/>
        <w:t>当本公司是合营安排的合营方，享有该安排相关资产且承担该安排相关负债时，为共同经营。</w:t>
      </w:r>
      <w:r>
        <w:rPr>
          <w:w w:val="99"/>
        </w:rPr>
        <w:t> </w:t>
      </w:r>
      <w:r>
        <w:rPr>
          <w:w w:val="95"/>
        </w:rPr>
        <w:t>本公司确认与共同经营中利益份额相关的下列项目，并按照相关企业会计准则的规定进行会计处理：</w:t>
      </w:r>
      <w:r>
        <w:rPr/>
      </w:r>
    </w:p>
    <w:p>
      <w:pPr>
        <w:pStyle w:val="BodyText"/>
        <w:spacing w:line="240" w:lineRule="auto" w:before="46"/>
        <w:ind w:right="0"/>
        <w:jc w:val="both"/>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right="0"/>
        <w:jc w:val="both"/>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right="0"/>
        <w:jc w:val="both"/>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right="0"/>
        <w:jc w:val="both"/>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86" w:lineRule="auto" w:before="177"/>
        <w:ind w:right="0"/>
        <w:jc w:val="left"/>
      </w:pPr>
      <w:r>
        <w:rPr>
          <w:w w:val="95"/>
        </w:rPr>
        <w:t>（</w:t>
      </w:r>
      <w:r>
        <w:rPr>
          <w:rFonts w:ascii="Times New Roman" w:hAnsi="Times New Roman" w:cs="Times New Roman" w:eastAsia="Times New Roman" w:hint="default"/>
          <w:w w:val="95"/>
        </w:rPr>
        <w:t>5</w:t>
      </w:r>
      <w:r>
        <w:rPr>
          <w:w w:val="95"/>
        </w:rPr>
        <w:t>）确认单独所发生的费用，以及按本公司份额确认共同经营发生的费用。</w:t>
      </w:r>
      <w:r>
        <w:rPr>
          <w:spacing w:val="35"/>
          <w:w w:val="95"/>
        </w:rPr>
        <w:t> </w:t>
      </w:r>
      <w:r>
        <w:rPr>
          <w:spacing w:val="35"/>
          <w:w w:val="95"/>
        </w:rPr>
      </w:r>
      <w:r>
        <w:rPr/>
        <w:t>本公司对合营企业投资的会计政策见本附注</w:t>
      </w:r>
      <w:r>
        <w:rPr>
          <w:rFonts w:ascii="Times New Roman" w:hAnsi="Times New Roman" w:cs="Times New Roman" w:eastAsia="Times New Roman" w:hint="default"/>
        </w:rPr>
        <w:t>“</w:t>
      </w:r>
      <w:r>
        <w:rPr/>
        <w:t>三、（十四）长期股权投资</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9"/>
          <w:szCs w:val="19"/>
        </w:rPr>
      </w:pPr>
    </w:p>
    <w:p>
      <w:pPr>
        <w:pStyle w:val="Heading6"/>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10"/>
        <w:jc w:val="both"/>
      </w:pPr>
      <w:r>
        <w:rPr>
          <w:spacing w:val="-5"/>
        </w:rPr>
        <w:t>在编制现金流量表时，将本公司库存现金以及可以随时用于支付的存款确认为现金。将同时具备期限短（从</w:t>
      </w:r>
      <w:r>
        <w:rPr>
          <w:w w:val="99"/>
        </w:rPr>
        <w:t> </w:t>
      </w:r>
      <w:r>
        <w:rPr>
          <w:w w:val="95"/>
        </w:rPr>
        <w:t>购买日起三个月内到期）、流动性强、易于转换为已知现金、价值变动风险很小四个条件的投资，确定为</w:t>
      </w:r>
      <w:r>
        <w:rPr>
          <w:spacing w:val="42"/>
          <w:w w:val="95"/>
        </w:rPr>
        <w:t> </w:t>
      </w:r>
      <w:r>
        <w:rPr>
          <w:spacing w:val="42"/>
          <w:w w:val="95"/>
        </w:rPr>
      </w:r>
      <w:r>
        <w:rPr/>
        <w:t>现金等价物。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30"/>
          <w:szCs w:val="30"/>
        </w:rPr>
      </w:pPr>
    </w:p>
    <w:p>
      <w:pPr>
        <w:spacing w:line="386" w:lineRule="auto" w:before="0"/>
        <w:ind w:left="592" w:right="1814"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9"/>
          <w:sz w:val="21"/>
          <w:szCs w:val="21"/>
        </w:rPr>
        <w:t> </w:t>
      </w:r>
      <w:r>
        <w:rPr>
          <w:rFonts w:ascii="宋体" w:hAnsi="宋体" w:cs="宋体" w:eastAsia="宋体" w:hint="default"/>
          <w:b/>
          <w:bCs/>
          <w:sz w:val="21"/>
          <w:szCs w:val="21"/>
        </w:rPr>
        <w:t>外币业务</w:t>
      </w:r>
      <w:r>
        <w:rPr>
          <w:rFonts w:ascii="宋体" w:hAnsi="宋体" w:cs="宋体" w:eastAsia="宋体" w:hint="default"/>
          <w:b/>
          <w:bCs/>
          <w:w w:val="99"/>
          <w:sz w:val="21"/>
          <w:szCs w:val="21"/>
        </w:rPr>
        <w:t> </w:t>
      </w:r>
      <w:r>
        <w:rPr>
          <w:rFonts w:ascii="宋体" w:hAnsi="宋体" w:cs="宋体" w:eastAsia="宋体" w:hint="default"/>
          <w:w w:val="95"/>
          <w:sz w:val="21"/>
          <w:szCs w:val="21"/>
        </w:rPr>
        <w:t>外币业务采用交易发生当月的月初汇率作为折算汇率，折合成人民币记账。</w:t>
      </w:r>
      <w:r>
        <w:rPr>
          <w:rFonts w:ascii="宋体" w:hAnsi="宋体" w:cs="宋体" w:eastAsia="宋体" w:hint="default"/>
          <w:sz w:val="21"/>
          <w:szCs w:val="21"/>
        </w:rPr>
      </w:r>
    </w:p>
    <w:p>
      <w:pPr>
        <w:pStyle w:val="BodyText"/>
        <w:spacing w:line="408" w:lineRule="auto" w:before="65"/>
        <w:ind w:left="172" w:right="110" w:firstLine="420"/>
        <w:jc w:val="both"/>
      </w:pPr>
      <w:r>
        <w:rPr>
          <w:spacing w:val="-2"/>
        </w:rPr>
        <w:t>外币货币性项目余额按资产负债表日即期汇率折算，由此产生的汇兑差额，除属于与购建符合资本化</w:t>
      </w:r>
      <w:r>
        <w:rPr>
          <w:w w:val="99"/>
        </w:rPr>
        <w:t> </w:t>
      </w:r>
      <w:r>
        <w:rPr>
          <w:spacing w:val="-2"/>
        </w:rPr>
        <w:t>条件的资产相关的外币专门借款产生的汇兑差额按照借款费用资本化的原则处理外，均计入当期损益。以</w:t>
      </w:r>
      <w:r>
        <w:rPr>
          <w:w w:val="99"/>
        </w:rPr>
        <w:t> </w:t>
      </w:r>
      <w:r>
        <w:rPr>
          <w:spacing w:val="-2"/>
        </w:rPr>
        <w:t>历史成本计量的外币非货币性项目，仍采用交易发生日的即期汇率折算，不改变其记账本位币金额。以公</w:t>
      </w:r>
      <w:r>
        <w:rPr>
          <w:w w:val="99"/>
        </w:rPr>
        <w:t> </w:t>
      </w:r>
      <w:r>
        <w:rPr>
          <w:spacing w:val="-2"/>
        </w:rPr>
        <w:t>允价值计量的外币非货币性项目，采用公允价值确定日的即期汇率折算，由此产生的汇兑差额计入当期损</w:t>
      </w:r>
      <w:r>
        <w:rPr>
          <w:w w:val="99"/>
        </w:rPr>
        <w:t> </w:t>
      </w:r>
      <w:r>
        <w:rPr/>
        <w:t>益或资本公积。</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6"/>
        <w:spacing w:line="240" w:lineRule="auto"/>
        <w:ind w:left="170" w:right="0"/>
        <w:jc w:val="both"/>
        <w:rPr>
          <w:b w:val="0"/>
          <w:bCs w:val="0"/>
        </w:rPr>
      </w:pPr>
      <w:r>
        <w:rPr/>
        <w:t>（</w:t>
      </w:r>
      <w:r>
        <w:rPr>
          <w:rFonts w:ascii="Times New Roman" w:hAnsi="Times New Roman" w:cs="Times New Roman" w:eastAsia="Times New Roman" w:hint="default"/>
        </w:rPr>
        <w:t>2</w:t>
      </w:r>
      <w:r>
        <w:rPr/>
        <w:t>）、</w:t>
      </w:r>
      <w:r>
        <w:rPr>
          <w:spacing w:val="-66"/>
        </w:rPr>
        <w:t> </w:t>
      </w:r>
      <w:r>
        <w:rPr/>
        <w:t>外币财务报表的折算</w:t>
      </w:r>
      <w:r>
        <w:rPr>
          <w:b w:val="0"/>
          <w:bCs w:val="0"/>
        </w:rPr>
      </w:r>
    </w:p>
    <w:p>
      <w:pPr>
        <w:spacing w:after="0" w:line="240" w:lineRule="auto"/>
        <w:jc w:val="both"/>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pStyle w:val="BodyText"/>
        <w:spacing w:line="386" w:lineRule="auto" w:before="173"/>
        <w:ind w:left="172" w:right="112" w:firstLine="42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w:t>
      </w:r>
      <w:r>
        <w:rPr>
          <w:w w:val="99"/>
        </w:rPr>
        <w:t> </w:t>
      </w:r>
      <w:r>
        <w:rPr/>
        <w:t>润</w:t>
      </w:r>
      <w:r>
        <w:rPr>
          <w:rFonts w:ascii="Times New Roman" w:hAnsi="Times New Roman" w:cs="Times New Roman" w:eastAsia="Times New Roman" w:hint="default"/>
        </w:rPr>
        <w:t>”</w:t>
      </w:r>
      <w:r>
        <w:rPr/>
        <w:t>项目外，其他项目采用发生时的即期汇率折算。利润表中的收入和费用项目，采用交易年度的平均汇</w:t>
      </w:r>
      <w:r>
        <w:rPr>
          <w:spacing w:val="-86"/>
        </w:rPr>
        <w:t> </w:t>
      </w:r>
      <w:r>
        <w:rPr>
          <w:spacing w:val="-86"/>
        </w:rPr>
      </w:r>
      <w:r>
        <w:rPr/>
        <w:t>率折算。按照上述折算产生的外币财务报表折算差额，在资产负债表所有者权益项目下单独列示。</w:t>
      </w:r>
    </w:p>
    <w:p>
      <w:pPr>
        <w:pStyle w:val="BodyText"/>
        <w:spacing w:line="408" w:lineRule="auto" w:before="65"/>
        <w:ind w:left="172" w:right="110" w:firstLine="420"/>
        <w:jc w:val="both"/>
      </w:pPr>
      <w:r>
        <w:rPr>
          <w:spacing w:val="-2"/>
        </w:rPr>
        <w:t>处置境外经营时，将资产负债表中所有者权益项目下列示的、与该境外经营相关的外币财务报表折算</w:t>
      </w:r>
      <w:r>
        <w:rPr>
          <w:w w:val="99"/>
        </w:rPr>
        <w:t> </w:t>
      </w:r>
      <w:r>
        <w:rPr>
          <w:spacing w:val="-2"/>
        </w:rPr>
        <w:t>差额，自所有者权益项目转入处置当期损益；部分处置境外经营的，按处置的比例计算处置部分的外币财</w:t>
      </w:r>
      <w:r>
        <w:rPr>
          <w:w w:val="99"/>
        </w:rPr>
        <w:t> </w:t>
      </w:r>
      <w:r>
        <w:rPr/>
        <w:t>务报表折算差额，转入处置当期损益。</w:t>
      </w:r>
    </w:p>
    <w:p>
      <w:pPr>
        <w:spacing w:line="240" w:lineRule="auto" w:before="8"/>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30"/>
          <w:szCs w:val="30"/>
        </w:rPr>
      </w:pPr>
    </w:p>
    <w:p>
      <w:pPr>
        <w:pStyle w:val="BodyText"/>
        <w:spacing w:line="400" w:lineRule="auto"/>
        <w:ind w:left="172" w:right="106" w:hanging="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59"/>
        </w:rPr>
        <w:t> </w:t>
      </w:r>
      <w:r>
        <w:rPr>
          <w:rFonts w:ascii="宋体" w:hAnsi="宋体" w:cs="宋体" w:eastAsia="宋体" w:hint="default"/>
          <w:b/>
          <w:bCs/>
        </w:rPr>
        <w:t>金融工具的分类</w:t>
      </w:r>
      <w:r>
        <w:rPr>
          <w:rFonts w:ascii="宋体" w:hAnsi="宋体" w:cs="宋体" w:eastAsia="宋体" w:hint="default"/>
          <w:b/>
          <w:bCs/>
          <w:w w:val="99"/>
        </w:rPr>
        <w:t> </w:t>
      </w:r>
      <w:r>
        <w:rPr>
          <w:spacing w:val="-2"/>
        </w:rPr>
        <w:t>管理层按照取得持有金融资产和承担金融负债的目的，将其划分为：以公允价值计量且其变动计入当期损</w:t>
      </w:r>
      <w:r>
        <w:rPr>
          <w:w w:val="99"/>
        </w:rPr>
        <w:t> </w:t>
      </w:r>
      <w:r>
        <w:rPr>
          <w:spacing w:val="-2"/>
          <w:w w:val="99"/>
        </w:rPr>
        <w:t>益的金融资产或金融负债，包括交易性金融资产或金融负债和直接指定为以公允价值计量且其变动计入当</w:t>
      </w:r>
      <w:r>
        <w:rPr>
          <w:spacing w:val="-76"/>
          <w:w w:val="99"/>
        </w:rPr>
        <w:t> </w:t>
      </w:r>
      <w:r>
        <w:rPr>
          <w:spacing w:val="-76"/>
          <w:w w:val="99"/>
        </w:rPr>
      </w:r>
      <w:r>
        <w:rPr/>
        <w:t>期损益的金融资产或金融负债；应收款项；其他金融负债等。</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6"/>
        <w:spacing w:line="240" w:lineRule="auto"/>
        <w:ind w:left="170" w:right="0"/>
        <w:jc w:val="left"/>
        <w:rPr>
          <w:b w:val="0"/>
          <w:bCs w:val="0"/>
        </w:rPr>
      </w:pPr>
      <w:r>
        <w:rPr/>
        <w:t>（</w:t>
      </w:r>
      <w:r>
        <w:rPr>
          <w:rFonts w:ascii="Times New Roman" w:hAnsi="Times New Roman" w:cs="Times New Roman" w:eastAsia="Times New Roman" w:hint="default"/>
        </w:rPr>
        <w:t>2</w:t>
      </w:r>
      <w:r>
        <w:rPr/>
        <w:t>）、</w:t>
      </w:r>
      <w:r>
        <w:rPr>
          <w:spacing w:val="-68"/>
        </w:rPr>
        <w:t> </w:t>
      </w:r>
      <w:r>
        <w:rPr/>
        <w:t>金融工具的确认依据和计量方法</w:t>
      </w:r>
      <w:r>
        <w:rPr>
          <w:b w:val="0"/>
          <w:bCs w:val="0"/>
        </w:rPr>
      </w:r>
    </w:p>
    <w:p>
      <w:pPr>
        <w:pStyle w:val="BodyText"/>
        <w:spacing w:line="403" w:lineRule="auto" w:before="177"/>
        <w:ind w:left="172" w:right="106"/>
        <w:jc w:val="left"/>
      </w:pPr>
      <w:r>
        <w:rPr/>
        <w:t>（</w:t>
      </w:r>
      <w:r>
        <w:rPr>
          <w:rFonts w:ascii="Times New Roman" w:hAnsi="Times New Roman" w:cs="Times New Roman" w:eastAsia="Times New Roman" w:hint="default"/>
        </w:rPr>
        <w:t>a</w:t>
      </w:r>
      <w:r>
        <w:rPr/>
        <w:t>）以公允价值计量且其变动计入当期损益的金融资产（金融负债）</w:t>
      </w:r>
      <w:r>
        <w:rPr>
          <w:w w:val="99"/>
        </w:rPr>
        <w:t> </w:t>
      </w:r>
      <w:r>
        <w:rPr>
          <w:spacing w:val="-2"/>
        </w:rPr>
        <w:t>取得时以公允价值（扣除已宣告但尚未发放的现金股利或已到付息期但尚未领取的债券利息）作为初始确</w:t>
      </w:r>
      <w:r>
        <w:rPr>
          <w:w w:val="99"/>
        </w:rPr>
        <w:t> </w:t>
      </w:r>
      <w:r>
        <w:rPr/>
        <w:t>认金额，相关的交易费用计入当期损益。</w:t>
      </w:r>
      <w:r>
        <w:rPr>
          <w:w w:val="99"/>
        </w:rPr>
        <w:t> </w:t>
      </w:r>
      <w:r>
        <w:rPr/>
        <w:t>持有期间将取得的利息或现金股利确认为投资收益，期末将公允价值变动计入当期损益。</w:t>
      </w:r>
      <w:r>
        <w:rPr>
          <w:w w:val="99"/>
        </w:rPr>
        <w:t> </w:t>
      </w:r>
      <w:r>
        <w:rPr/>
        <w:t>处置时，其公允价值与初始入账金额之间的差额确认为投资收益，同时调整公允价值变动损益。</w:t>
      </w:r>
    </w:p>
    <w:p>
      <w:pPr>
        <w:pStyle w:val="BodyText"/>
        <w:spacing w:line="403" w:lineRule="auto" w:before="50"/>
        <w:ind w:left="172" w:right="106"/>
        <w:jc w:val="left"/>
      </w:pPr>
      <w:r>
        <w:rPr/>
        <w:t>（</w:t>
      </w:r>
      <w:r>
        <w:rPr>
          <w:rFonts w:ascii="Times New Roman" w:hAnsi="Times New Roman" w:cs="Times New Roman" w:eastAsia="Times New Roman" w:hint="default"/>
        </w:rPr>
        <w:t>b</w:t>
      </w:r>
      <w:r>
        <w:rPr/>
        <w:t>）应收款项</w:t>
      </w:r>
      <w:r>
        <w:rPr>
          <w:w w:val="99"/>
        </w:rPr>
        <w:t> </w:t>
      </w:r>
      <w:r>
        <w:rPr>
          <w:spacing w:val="-2"/>
        </w:rPr>
        <w:t>公司对外销售商品或提供劳务形成的应收债权，以及公司持有的其他企业的不包括在活跃市场上有报价的</w:t>
      </w:r>
      <w:r>
        <w:rPr>
          <w:w w:val="99"/>
        </w:rPr>
        <w:t> </w:t>
      </w:r>
      <w:r>
        <w:rPr>
          <w:spacing w:val="-2"/>
        </w:rPr>
        <w:t>债务工具的债权，包括应收账款、应收票据、预付账款、其他应收款、长期应收款等，以向购货方应收的</w:t>
      </w:r>
      <w:r>
        <w:rPr>
          <w:w w:val="99"/>
        </w:rPr>
        <w:t> </w:t>
      </w:r>
      <w:r>
        <w:rPr/>
        <w:t>合同或协议价款作为初始确认金额。</w:t>
      </w:r>
      <w:r>
        <w:rPr>
          <w:w w:val="99"/>
        </w:rPr>
        <w:t> </w:t>
      </w:r>
      <w:r>
        <w:rPr/>
        <w:t>收回或处置时，将取得的价款与该应收款项账面价值之间的差额计入当期损益。</w:t>
      </w:r>
    </w:p>
    <w:p>
      <w:pPr>
        <w:pStyle w:val="BodyText"/>
        <w:spacing w:line="386" w:lineRule="auto" w:before="50"/>
        <w:ind w:left="170" w:right="1814" w:firstLine="2"/>
        <w:jc w:val="left"/>
      </w:pPr>
      <w:r>
        <w:rPr/>
        <w:t>（</w:t>
      </w:r>
      <w:r>
        <w:rPr>
          <w:rFonts w:ascii="Times New Roman" w:hAnsi="Times New Roman" w:cs="Times New Roman" w:eastAsia="Times New Roman" w:hint="default"/>
        </w:rPr>
        <w:t>c</w:t>
      </w:r>
      <w:r>
        <w:rPr/>
        <w:t>）其他金融负债</w:t>
      </w:r>
      <w:r>
        <w:rPr>
          <w:w w:val="99"/>
        </w:rPr>
        <w:t> </w:t>
      </w:r>
      <w:r>
        <w:rPr>
          <w:w w:val="95"/>
        </w:rPr>
        <w:t>按其公允价值和相关交易费用之和作为初始确认金额。采用摊余成本进行后续计量。</w:t>
      </w:r>
      <w:r>
        <w:rPr/>
      </w:r>
    </w:p>
    <w:p>
      <w:pPr>
        <w:spacing w:line="240" w:lineRule="auto" w:before="11"/>
        <w:rPr>
          <w:rFonts w:ascii="宋体" w:hAnsi="宋体" w:cs="宋体" w:eastAsia="宋体" w:hint="default"/>
          <w:sz w:val="28"/>
          <w:szCs w:val="28"/>
        </w:rPr>
      </w:pPr>
    </w:p>
    <w:p>
      <w:pPr>
        <w:pStyle w:val="BodyText"/>
        <w:tabs>
          <w:tab w:pos="952" w:val="left" w:leader="none"/>
        </w:tabs>
        <w:spacing w:line="408" w:lineRule="auto"/>
        <w:ind w:left="172" w:right="115" w:hanging="3"/>
        <w:jc w:val="left"/>
      </w:pPr>
      <w:r>
        <w:rPr>
          <w:rFonts w:ascii="宋体" w:hAnsi="宋体" w:cs="宋体" w:eastAsia="宋体" w:hint="default"/>
          <w:b/>
          <w:bCs/>
          <w:w w:val="95"/>
        </w:rPr>
        <w:t>(3)、</w:t>
        <w:tab/>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2"/>
        </w:rPr>
        <w:t>公司发生金融资产转移时，如已将金融资产所有权上几乎所有的风险和报酬转移给转入方，则终止确认该</w:t>
      </w:r>
      <w:r>
        <w:rPr>
          <w:w w:val="99"/>
        </w:rPr>
        <w:t> </w:t>
      </w:r>
      <w:r>
        <w:rPr/>
        <w:t>金融资产；如保留了金融资产所有权上几乎所有的风险和报酬的，则不终止确认该金融资产。</w:t>
      </w:r>
    </w:p>
    <w:p>
      <w:pPr>
        <w:spacing w:after="0" w:line="408"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408" w:lineRule="auto" w:before="173"/>
        <w:ind w:left="172" w:right="212"/>
        <w:jc w:val="both"/>
      </w:pPr>
      <w:r>
        <w:rPr>
          <w:spacing w:val="-2"/>
        </w:rPr>
        <w:t>在判断金融资产转移是否满足上述金融资产终止确认条件时，采用实质重于形式的原则。公司将金融资产</w:t>
      </w:r>
      <w:r>
        <w:rPr>
          <w:w w:val="99"/>
        </w:rPr>
        <w:t> </w:t>
      </w:r>
      <w:r>
        <w:rPr>
          <w:spacing w:val="-2"/>
        </w:rPr>
        <w:t>转移区分为金融资产整体转移和部分转移。金融资产整体转移满足终止确认条件的，将下列两项金额的差</w:t>
      </w:r>
      <w:r>
        <w:rPr>
          <w:w w:val="99"/>
        </w:rPr>
        <w:t> </w:t>
      </w:r>
      <w:r>
        <w:rPr/>
        <w:t>额计入当期损益：</w:t>
      </w:r>
    </w:p>
    <w:p>
      <w:pPr>
        <w:pStyle w:val="BodyText"/>
        <w:spacing w:line="240" w:lineRule="auto" w:before="46"/>
        <w:ind w:left="324" w:right="215"/>
        <w:jc w:val="left"/>
      </w:pPr>
      <w:r>
        <w:rPr>
          <w:rFonts w:ascii="Times New Roman" w:hAnsi="Times New Roman" w:cs="Times New Roman" w:eastAsia="Times New Roman" w:hint="default"/>
        </w:rPr>
        <w:t>1</w:t>
      </w:r>
      <w:r>
        <w:rPr/>
        <w:t>）所转移金融资产的账面价值；</w:t>
      </w:r>
    </w:p>
    <w:p>
      <w:pPr>
        <w:pStyle w:val="BodyText"/>
        <w:spacing w:line="386" w:lineRule="auto" w:before="177"/>
        <w:ind w:left="172" w:right="215" w:firstLine="211"/>
        <w:jc w:val="left"/>
      </w:pPr>
      <w:r>
        <w:rPr>
          <w:rFonts w:ascii="Times New Roman" w:hAnsi="Times New Roman" w:cs="Times New Roman" w:eastAsia="Times New Roman" w:hint="default"/>
        </w:rPr>
        <w:t>2</w:t>
      </w:r>
      <w:r>
        <w:rPr/>
        <w:t>）因转移而收到的对价，与原直接计入所有者权益的公允价值变动累计额（涉及转移的金融资产为可</w:t>
      </w:r>
      <w:r>
        <w:rPr>
          <w:w w:val="99"/>
        </w:rPr>
        <w:t> </w:t>
      </w:r>
      <w:r>
        <w:rPr/>
        <w:t>供出售金融资产的情形）之和。</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408" w:lineRule="auto"/>
        <w:ind w:left="172" w:right="206"/>
        <w:jc w:val="left"/>
      </w:pPr>
      <w:r>
        <w:rPr>
          <w:spacing w:val="-2"/>
        </w:rPr>
        <w:t>金融资产部分转移满足终止确认条件的，将所转移金融资产整体的账面价值，在终止确认部分和未终止确</w:t>
      </w:r>
      <w:r>
        <w:rPr>
          <w:w w:val="99"/>
        </w:rPr>
        <w:t> </w:t>
      </w:r>
      <w:r>
        <w:rPr/>
        <w:t>认部分之间，按照各自的相对公允价值进行分摊，并将下列两项金额的差额计入当期损益：</w:t>
      </w:r>
    </w:p>
    <w:p>
      <w:pPr>
        <w:pStyle w:val="BodyText"/>
        <w:spacing w:line="240" w:lineRule="auto" w:before="46"/>
        <w:ind w:left="384" w:right="215"/>
        <w:jc w:val="left"/>
      </w:pPr>
      <w:r>
        <w:rPr>
          <w:rFonts w:ascii="Times New Roman" w:hAnsi="Times New Roman" w:cs="Times New Roman" w:eastAsia="Times New Roman" w:hint="default"/>
        </w:rPr>
        <w:t>1</w:t>
      </w:r>
      <w:r>
        <w:rPr/>
        <w:t>）终止确认部分的账面价值；</w:t>
      </w:r>
    </w:p>
    <w:p>
      <w:pPr>
        <w:pStyle w:val="BodyText"/>
        <w:spacing w:line="240" w:lineRule="auto" w:before="177"/>
        <w:ind w:left="384" w:right="105"/>
        <w:jc w:val="left"/>
      </w:pP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BodyText"/>
        <w:spacing w:line="408" w:lineRule="auto" w:before="177"/>
        <w:ind w:left="172" w:right="206"/>
        <w:jc w:val="left"/>
      </w:pPr>
      <w:r>
        <w:rPr>
          <w:spacing w:val="-2"/>
        </w:rPr>
        <w:t>（涉及转移的金融资产为可供出售金融资产的情形）之和。金融资产转移不满足终止确认条件的，继续确</w:t>
      </w:r>
      <w:r>
        <w:rPr>
          <w:w w:val="99"/>
        </w:rPr>
        <w:t> </w:t>
      </w:r>
      <w:r>
        <w:rPr/>
        <w:t>认该金融资产，所收到的对价确认为一项金融负债。</w:t>
      </w:r>
    </w:p>
    <w:p>
      <w:pPr>
        <w:spacing w:line="240" w:lineRule="auto" w:before="5"/>
        <w:rPr>
          <w:rFonts w:ascii="宋体" w:hAnsi="宋体" w:cs="宋体" w:eastAsia="宋体" w:hint="default"/>
          <w:sz w:val="27"/>
          <w:szCs w:val="27"/>
        </w:rPr>
      </w:pPr>
    </w:p>
    <w:p>
      <w:pPr>
        <w:pStyle w:val="BodyText"/>
        <w:tabs>
          <w:tab w:pos="952" w:val="left" w:leader="none"/>
        </w:tabs>
        <w:spacing w:line="408" w:lineRule="auto"/>
        <w:ind w:left="175" w:right="108" w:hanging="5"/>
        <w:jc w:val="left"/>
      </w:pPr>
      <w:r>
        <w:rPr>
          <w:rFonts w:ascii="宋体" w:hAnsi="宋体" w:cs="宋体" w:eastAsia="宋体" w:hint="default"/>
          <w:b/>
          <w:bCs/>
          <w:w w:val="95"/>
        </w:rPr>
        <w:t>(4)、</w:t>
        <w:tab/>
      </w:r>
      <w:r>
        <w:rPr>
          <w:rFonts w:ascii="宋体" w:hAnsi="宋体" w:cs="宋体" w:eastAsia="宋体" w:hint="default"/>
          <w:b/>
          <w:bCs/>
        </w:rPr>
        <w:t>金融负债终止确认条件</w:t>
      </w:r>
      <w:r>
        <w:rPr>
          <w:rFonts w:ascii="宋体" w:hAnsi="宋体" w:cs="宋体" w:eastAsia="宋体" w:hint="default"/>
          <w:b/>
          <w:bCs/>
          <w:w w:val="99"/>
        </w:rPr>
        <w:t> </w:t>
      </w:r>
      <w:r>
        <w:rPr>
          <w:w w:val="95"/>
        </w:rPr>
        <w:t>金融负债的现时义务全部或部分已经解除的，则终止确认该金融负债或其一部分；本公司若与债权人签定</w:t>
      </w:r>
      <w:r>
        <w:rPr>
          <w:spacing w:val="70"/>
          <w:w w:val="95"/>
        </w:rPr>
        <w:t> </w:t>
      </w:r>
      <w:r>
        <w:rPr>
          <w:spacing w:val="70"/>
          <w:w w:val="95"/>
        </w:rPr>
      </w:r>
      <w:r>
        <w:rPr>
          <w:spacing w:val="-4"/>
          <w:w w:val="99"/>
        </w:rPr>
        <w:t>协议，以承担新金融负债方式替换现存金融负债，且新金融负债与现存金融负债的合同条款实质上不同的，</w:t>
      </w:r>
      <w:r>
        <w:rPr>
          <w:spacing w:val="-85"/>
          <w:w w:val="99"/>
        </w:rPr>
        <w:t> </w:t>
      </w:r>
      <w:r>
        <w:rPr>
          <w:spacing w:val="-85"/>
          <w:w w:val="99"/>
        </w:rPr>
      </w:r>
      <w:r>
        <w:rPr/>
        <w:t>则终止确认现存金融负债，并同时确认新金融负债。</w:t>
      </w:r>
      <w:r>
        <w:rPr>
          <w:w w:val="99"/>
        </w:rPr>
        <w:t> </w:t>
      </w:r>
      <w:r>
        <w:rPr>
          <w:w w:val="95"/>
        </w:rPr>
        <w:t>对现存金融负债全部或部分合同条款作出实质性修改的，则终止确认现存金融负债或其一部分，同时将修</w:t>
      </w:r>
      <w:r>
        <w:rPr>
          <w:spacing w:val="70"/>
          <w:w w:val="95"/>
        </w:rPr>
        <w:t> </w:t>
      </w:r>
      <w:r>
        <w:rPr>
          <w:spacing w:val="70"/>
          <w:w w:val="95"/>
        </w:rPr>
      </w:r>
      <w:r>
        <w:rPr/>
        <w:t>改条款后的金融负债确认为一项新金融负债。</w:t>
      </w:r>
      <w:r>
        <w:rPr>
          <w:w w:val="99"/>
        </w:rPr>
        <w:t> </w:t>
      </w:r>
      <w:r>
        <w:rPr>
          <w:w w:val="95"/>
        </w:rPr>
        <w:t>金融负债全部或部分终止确认时，终止确认的金融负债账面价值与支付对价（包括转出的非现金资产或承</w:t>
      </w:r>
      <w:r>
        <w:rPr>
          <w:spacing w:val="69"/>
          <w:w w:val="95"/>
        </w:rPr>
        <w:t> </w:t>
      </w:r>
      <w:r>
        <w:rPr>
          <w:spacing w:val="69"/>
          <w:w w:val="95"/>
        </w:rPr>
      </w:r>
      <w:r>
        <w:rPr/>
        <w:t>担的新金融负债）之间的差额，计入当期损益。</w:t>
      </w:r>
      <w:r>
        <w:rPr>
          <w:w w:val="99"/>
        </w:rPr>
        <w:t> </w:t>
      </w:r>
      <w:r>
        <w:rPr>
          <w:w w:val="95"/>
        </w:rPr>
        <w:t>本公司若回购部分金融负债的，在回购日按照继续确认部分与终止确认部分的相对公允价值，将该金融负</w:t>
      </w:r>
      <w:r>
        <w:rPr>
          <w:spacing w:val="73"/>
          <w:w w:val="95"/>
        </w:rPr>
        <w:t> </w:t>
      </w:r>
      <w:r>
        <w:rPr>
          <w:spacing w:val="73"/>
          <w:w w:val="95"/>
        </w:rPr>
      </w:r>
      <w:r>
        <w:rPr>
          <w:w w:val="95"/>
        </w:rPr>
        <w:t>债整体的账面价值进行分配。分配给终止确认部分的账面价值与支付的对价（包括转出的非现金资产或承</w:t>
      </w:r>
      <w:r>
        <w:rPr>
          <w:spacing w:val="69"/>
          <w:w w:val="95"/>
        </w:rPr>
        <w:t> </w:t>
      </w:r>
      <w:r>
        <w:rPr>
          <w:spacing w:val="69"/>
          <w:w w:val="95"/>
        </w:rPr>
      </w:r>
      <w:r>
        <w:rPr/>
        <w:t>担的新金融负债）之间的差额，计入当期损益。</w:t>
      </w:r>
    </w:p>
    <w:p>
      <w:pPr>
        <w:spacing w:line="240" w:lineRule="auto" w:before="5"/>
        <w:rPr>
          <w:rFonts w:ascii="宋体" w:hAnsi="宋体" w:cs="宋体" w:eastAsia="宋体" w:hint="default"/>
          <w:sz w:val="27"/>
          <w:szCs w:val="27"/>
        </w:rPr>
      </w:pPr>
    </w:p>
    <w:p>
      <w:pPr>
        <w:pStyle w:val="BodyText"/>
        <w:tabs>
          <w:tab w:pos="952" w:val="left" w:leader="none"/>
        </w:tabs>
        <w:spacing w:line="408" w:lineRule="auto"/>
        <w:ind w:left="175" w:right="212" w:hanging="5"/>
        <w:jc w:val="left"/>
      </w:pPr>
      <w:r>
        <w:rPr>
          <w:rFonts w:ascii="宋体" w:hAnsi="宋体" w:cs="宋体" w:eastAsia="宋体" w:hint="default"/>
          <w:b/>
          <w:bCs/>
          <w:w w:val="95"/>
        </w:rPr>
        <w:t>(5)、</w:t>
        <w:tab/>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spacing w:val="-2"/>
        </w:rPr>
        <w:t>存在活跃市场的金融工具，以活跃市场中的报价确定其公允价值。不存在活跃市场的金融工具，采用估值</w:t>
      </w:r>
      <w:r>
        <w:rPr>
          <w:w w:val="99"/>
        </w:rPr>
        <w:t> </w:t>
      </w:r>
      <w:r>
        <w:rPr>
          <w:spacing w:val="-2"/>
        </w:rPr>
        <w:t>技术确定其公允价值。在估值时，本公司采用在当前情况下适用并且有足够可利用数据和其他信息支持的</w:t>
      </w:r>
      <w:r>
        <w:rPr>
          <w:w w:val="99"/>
        </w:rPr>
        <w:t> </w:t>
      </w:r>
      <w:r>
        <w:rPr>
          <w:spacing w:val="-2"/>
        </w:rPr>
        <w:t>估值技术，选择与市场参与者在相关资产或负债的交易中所考虑的资产或负债特征相一致的输入值，并优</w:t>
      </w:r>
    </w:p>
    <w:p>
      <w:pPr>
        <w:spacing w:after="0" w:line="408" w:lineRule="auto"/>
        <w:jc w:val="left"/>
        <w:sectPr>
          <w:pgSz w:w="11910" w:h="16840"/>
          <w:pgMar w:header="746" w:footer="978" w:top="1060" w:bottom="1160" w:left="1020" w:right="920"/>
        </w:sectPr>
      </w:pPr>
    </w:p>
    <w:p>
      <w:pPr>
        <w:spacing w:line="240" w:lineRule="auto" w:before="0"/>
        <w:rPr>
          <w:rFonts w:ascii="宋体" w:hAnsi="宋体" w:cs="宋体" w:eastAsia="宋体" w:hint="default"/>
          <w:sz w:val="20"/>
          <w:szCs w:val="20"/>
        </w:rPr>
      </w:pPr>
    </w:p>
    <w:p>
      <w:pPr>
        <w:pStyle w:val="BodyText"/>
        <w:spacing w:line="408" w:lineRule="auto" w:before="173"/>
        <w:ind w:left="175" w:right="103"/>
        <w:jc w:val="left"/>
      </w:pPr>
      <w:r>
        <w:rPr>
          <w:spacing w:val="-2"/>
        </w:rPr>
        <w:t>先使用相关可观察输入值。只有在相关可观察输入值无法取得或取得不切实可行的情况下，才使用不可观</w:t>
      </w:r>
      <w:r>
        <w:rPr>
          <w:w w:val="99"/>
        </w:rPr>
        <w:t> </w:t>
      </w:r>
      <w:r>
        <w:rPr/>
        <w:t>察输入值。</w:t>
      </w:r>
    </w:p>
    <w:p>
      <w:pPr>
        <w:spacing w:line="240" w:lineRule="auto" w:before="5"/>
        <w:rPr>
          <w:rFonts w:ascii="宋体" w:hAnsi="宋体" w:cs="宋体" w:eastAsia="宋体" w:hint="default"/>
          <w:sz w:val="27"/>
          <w:szCs w:val="27"/>
        </w:rPr>
      </w:pPr>
    </w:p>
    <w:p>
      <w:pPr>
        <w:tabs>
          <w:tab w:pos="952" w:val="left" w:leader="none"/>
        </w:tabs>
        <w:spacing w:line="408" w:lineRule="auto" w:before="0"/>
        <w:ind w:left="172" w:right="112" w:hanging="3"/>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除以公允价值计量且其变动计入当期损益的金融资产外，本公司于资产负债表日对金融资产的账面价值进</w:t>
      </w:r>
      <w:r>
        <w:rPr>
          <w:rFonts w:ascii="宋体" w:hAnsi="宋体" w:cs="宋体" w:eastAsia="宋体" w:hint="default"/>
          <w:w w:val="99"/>
          <w:sz w:val="21"/>
          <w:szCs w:val="21"/>
        </w:rPr>
        <w:t> </w:t>
      </w:r>
      <w:r>
        <w:rPr>
          <w:rFonts w:ascii="宋体" w:hAnsi="宋体" w:cs="宋体" w:eastAsia="宋体" w:hint="default"/>
          <w:sz w:val="21"/>
          <w:szCs w:val="21"/>
        </w:rPr>
        <w:t>行检查，如果有客观证据表明某项金融资产发生减值的，计提减值准备。</w:t>
      </w:r>
    </w:p>
    <w:p>
      <w:pPr>
        <w:pStyle w:val="BodyText"/>
        <w:spacing w:line="405" w:lineRule="auto" w:before="46"/>
        <w:ind w:left="172" w:right="106" w:firstLine="151"/>
        <w:jc w:val="left"/>
      </w:pPr>
      <w:r>
        <w:rPr>
          <w:rFonts w:ascii="Times New Roman" w:hAnsi="Times New Roman" w:cs="Times New Roman" w:eastAsia="Times New Roman" w:hint="default"/>
        </w:rPr>
        <w:t>1</w:t>
      </w:r>
      <w:r>
        <w:rPr/>
        <w:t>）可供出售金融资产的减值准备：</w:t>
      </w:r>
      <w:r>
        <w:rPr>
          <w:w w:val="99"/>
        </w:rPr>
        <w:t> </w:t>
      </w:r>
      <w:r>
        <w:rPr>
          <w:spacing w:val="-2"/>
        </w:rPr>
        <w:t>期末如果可供出售金融资产的公允价值发生严重下降，或在综合考虑各种相关因素后，预期这种下降趋势</w:t>
      </w:r>
      <w:r>
        <w:rPr>
          <w:w w:val="99"/>
        </w:rPr>
        <w:t> </w:t>
      </w:r>
      <w:r>
        <w:rPr>
          <w:spacing w:val="-2"/>
        </w:rPr>
        <w:t>属于非暂时性的，就认定其已发生减值，将原直接计入所有者权益的公允价值下降形成的累计损失一并转</w:t>
      </w:r>
      <w:r>
        <w:rPr>
          <w:w w:val="99"/>
        </w:rPr>
        <w:t> </w:t>
      </w:r>
      <w:r>
        <w:rPr/>
        <w:t>出，确认减值损失。</w:t>
      </w:r>
      <w:r>
        <w:rPr>
          <w:w w:val="99"/>
        </w:rPr>
        <w:t> </w:t>
      </w:r>
      <w:r>
        <w:rPr>
          <w:spacing w:val="-2"/>
        </w:rPr>
        <w:t>对于已确认减值损失的可供出售债务工具，在随后的会计期间公允价值已上升且客观上与确认原减值损失</w:t>
      </w:r>
      <w:r>
        <w:rPr>
          <w:w w:val="99"/>
        </w:rPr>
        <w:t> </w:t>
      </w:r>
      <w:r>
        <w:rPr/>
        <w:t>确认后发生的事项有关的，原确认的减值损失予以转回，计入当期损益。</w:t>
      </w:r>
      <w:r>
        <w:rPr>
          <w:w w:val="99"/>
        </w:rPr>
        <w:t> </w:t>
      </w:r>
      <w:r>
        <w:rPr/>
        <w:t>可供出售权益工具投资发生的减值损失，不通过损益转回。</w:t>
      </w:r>
    </w:p>
    <w:p>
      <w:pPr>
        <w:pStyle w:val="BodyText"/>
        <w:spacing w:line="386" w:lineRule="auto" w:before="48"/>
        <w:ind w:right="111" w:firstLine="211"/>
        <w:jc w:val="left"/>
      </w:pPr>
      <w:r>
        <w:rPr>
          <w:rFonts w:ascii="Times New Roman" w:hAnsi="Times New Roman" w:cs="Times New Roman" w:eastAsia="Times New Roman" w:hint="default"/>
        </w:rPr>
        <w:t>2</w:t>
      </w:r>
      <w:r>
        <w:rPr/>
        <w:t>）持有至到期投资的减值准备：</w:t>
      </w:r>
      <w:r>
        <w:rPr>
          <w:w w:val="99"/>
        </w:rPr>
        <w:t> </w:t>
      </w:r>
      <w:r>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占应收款项余额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据其未来现金流量现值低于其账面价值的差额，确认减值损</w:t>
            </w:r>
          </w:p>
        </w:tc>
      </w:tr>
      <w:tr>
        <w:trPr>
          <w:trHeight w:val="624"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0"/>
              <w:jc w:val="left"/>
              <w:rPr>
                <w:rFonts w:ascii="宋体" w:hAnsi="宋体" w:cs="宋体" w:eastAsia="宋体" w:hint="default"/>
                <w:sz w:val="18"/>
                <w:szCs w:val="18"/>
              </w:rPr>
            </w:pPr>
            <w:r>
              <w:rPr>
                <w:rFonts w:ascii="宋体" w:hAnsi="宋体" w:cs="宋体" w:eastAsia="宋体" w:hint="default"/>
                <w:sz w:val="18"/>
                <w:szCs w:val="18"/>
              </w:rPr>
              <w:t>失，计提坏账准备。短期应收款项的预计未来现金流量与其 现值相差很小，在确定相关减值损失时，不对其预计未来现</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金流量进行折现。单独测试未发生减值的应收款项，包括在</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具有类似信用风险特征的应收款项组合中再进行减值测试。</w:t>
            </w:r>
          </w:p>
        </w:tc>
      </w:tr>
    </w:tbl>
    <w:p>
      <w:pPr>
        <w:spacing w:line="240" w:lineRule="auto" w:before="3"/>
        <w:rPr>
          <w:rFonts w:ascii="宋体" w:hAnsi="宋体" w:cs="宋体" w:eastAsia="宋体" w:hint="default"/>
          <w:b/>
          <w:bCs/>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 </w:t>
            </w:r>
            <w:r>
              <w:rPr>
                <w:rFonts w:ascii="宋体" w:hAnsi="宋体" w:cs="宋体" w:eastAsia="宋体" w:hint="default"/>
                <w:sz w:val="18"/>
                <w:szCs w:val="18"/>
              </w:rPr>
              <w:t>天内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2" w:right="6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w:t>
      </w:r>
    </w:p>
    <w:p>
      <w:pPr>
        <w:spacing w:before="4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对于期末单项金额非重大的应收款项单独进行减值测试。如 有客观证据表明其发生了减值的，</w:t>
            </w:r>
          </w:p>
        </w:tc>
      </w:tr>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损失，计提坏账准备。单独测试未发生减值的应收款项，包 括在具有类似信用风险特征的应收款项组合中再进行减值测 试。</w:t>
            </w:r>
          </w:p>
        </w:tc>
      </w:tr>
    </w:tbl>
    <w:p>
      <w:pPr>
        <w:spacing w:line="240" w:lineRule="auto" w:before="4"/>
        <w:rPr>
          <w:rFonts w:ascii="宋体" w:hAnsi="宋体" w:cs="宋体" w:eastAsia="宋体" w:hint="default"/>
          <w:b/>
          <w:bCs/>
          <w:sz w:val="19"/>
          <w:szCs w:val="19"/>
        </w:rPr>
      </w:pPr>
    </w:p>
    <w:p>
      <w:pPr>
        <w:pStyle w:val="Heading6"/>
        <w:spacing w:line="240" w:lineRule="auto" w:before="34"/>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30"/>
          <w:szCs w:val="30"/>
        </w:rPr>
      </w:pPr>
    </w:p>
    <w:p>
      <w:pPr>
        <w:tabs>
          <w:tab w:pos="952" w:val="left" w:leader="none"/>
        </w:tabs>
        <w:spacing w:line="386" w:lineRule="auto" w:before="0"/>
        <w:ind w:left="170" w:right="486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w w:val="95"/>
          <w:sz w:val="21"/>
          <w:szCs w:val="21"/>
        </w:rPr>
        <w:t>(1)</w:t>
      </w:r>
      <w:r>
        <w:rPr>
          <w:rFonts w:ascii="宋体" w:hAnsi="宋体" w:cs="宋体" w:eastAsia="宋体" w:hint="default"/>
          <w:b/>
          <w:bCs/>
          <w:spacing w:val="-1"/>
          <w:w w:val="95"/>
          <w:sz w:val="21"/>
          <w:szCs w:val="21"/>
        </w:rPr>
        <w:t>、</w:t>
        <w:tab/>
      </w:r>
      <w:r>
        <w:rPr>
          <w:rFonts w:ascii="宋体" w:hAnsi="宋体" w:cs="宋体" w:eastAsia="宋体" w:hint="default"/>
          <w:b/>
          <w:bCs/>
          <w:spacing w:val="1"/>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存货分类为：低值易耗品、库存商品、劳务成本等。</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952" w:val="left" w:leader="none"/>
        </w:tabs>
        <w:spacing w:line="398" w:lineRule="auto"/>
        <w:ind w:left="172" w:right="112" w:hanging="3"/>
        <w:jc w:val="left"/>
      </w:pPr>
      <w:r>
        <w:rPr>
          <w:rFonts w:ascii="Times New Roman" w:hAnsi="Times New Roman" w:cs="Times New Roman" w:eastAsia="Times New Roman" w:hint="default"/>
          <w:b/>
          <w:bCs/>
          <w:spacing w:val="-1"/>
          <w:w w:val="95"/>
        </w:rPr>
        <w:t>(2)</w:t>
      </w:r>
      <w:r>
        <w:rPr>
          <w:rFonts w:ascii="宋体" w:hAnsi="宋体" w:cs="宋体" w:eastAsia="宋体" w:hint="default"/>
          <w:b/>
          <w:bCs/>
          <w:spacing w:val="-1"/>
          <w:w w:val="95"/>
        </w:rPr>
        <w:t>、</w:t>
        <w:tab/>
      </w:r>
      <w:r>
        <w:rPr>
          <w:rFonts w:ascii="宋体" w:hAnsi="宋体" w:cs="宋体" w:eastAsia="宋体" w:hint="default"/>
          <w:b/>
          <w:bCs/>
          <w:spacing w:val="1"/>
        </w:rPr>
        <w:t>取得和发出存货的计价方法</w:t>
      </w:r>
      <w:r>
        <w:rPr>
          <w:rFonts w:ascii="宋体" w:hAnsi="宋体" w:cs="宋体" w:eastAsia="宋体" w:hint="default"/>
          <w:b/>
          <w:bCs/>
          <w:w w:val="99"/>
        </w:rPr>
        <w:t> </w:t>
      </w:r>
      <w:r>
        <w:rPr>
          <w:spacing w:val="-2"/>
        </w:rPr>
        <w:t>日常核算取得时按实际成本计价；发出时按先进先出法计价。对于不能替代使用的存货以及为特定项目专</w:t>
      </w:r>
      <w:r>
        <w:rPr>
          <w:w w:val="99"/>
        </w:rPr>
        <w:t> </w:t>
      </w:r>
      <w:r>
        <w:rPr/>
        <w:t>门购入或制造的存货，公司采用个别计价法确定发出存货的成本。</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952" w:val="left" w:leader="none"/>
        </w:tabs>
        <w:spacing w:line="403" w:lineRule="auto"/>
        <w:ind w:left="172" w:right="110" w:hanging="3"/>
        <w:jc w:val="left"/>
      </w:pPr>
      <w:r>
        <w:rPr>
          <w:rFonts w:ascii="Times New Roman" w:hAnsi="Times New Roman" w:cs="Times New Roman" w:eastAsia="Times New Roman" w:hint="default"/>
          <w:b/>
          <w:bCs/>
          <w:spacing w:val="-1"/>
          <w:w w:val="95"/>
        </w:rPr>
        <w:t>(3)</w:t>
      </w:r>
      <w:r>
        <w:rPr>
          <w:rFonts w:ascii="宋体" w:hAnsi="宋体" w:cs="宋体" w:eastAsia="宋体" w:hint="default"/>
          <w:b/>
          <w:bCs/>
          <w:spacing w:val="-1"/>
          <w:w w:val="95"/>
        </w:rPr>
        <w:t>、</w:t>
        <w:tab/>
      </w:r>
      <w:r>
        <w:rPr>
          <w:rFonts w:ascii="宋体" w:hAnsi="宋体" w:cs="宋体" w:eastAsia="宋体" w:hint="default"/>
          <w:b/>
          <w:bCs/>
          <w:spacing w:val="1"/>
        </w:rPr>
        <w:t>存货跌价准备的计提方法</w:t>
      </w:r>
      <w:r>
        <w:rPr>
          <w:rFonts w:ascii="宋体" w:hAnsi="宋体" w:cs="宋体" w:eastAsia="宋体" w:hint="default"/>
          <w:b/>
          <w:bCs/>
          <w:w w:val="99"/>
        </w:rPr>
        <w:t> </w:t>
      </w:r>
      <w:r>
        <w:rPr/>
        <w:t>期末对存货进行全面清查后，按存货的成本与可变现净值孰低提取或调整存货跌价准备。</w:t>
      </w:r>
      <w:r>
        <w:rPr>
          <w:w w:val="99"/>
        </w:rPr>
        <w:t> </w:t>
      </w:r>
      <w:r>
        <w:rPr>
          <w:spacing w:val="-2"/>
        </w:rPr>
        <w:t>产成品、库存商品和用于出售的材料等直接用于出售的商品存货，在正常生产经营过程中，以该存货的估</w:t>
      </w:r>
      <w:r>
        <w:rPr>
          <w:w w:val="99"/>
        </w:rPr>
        <w:t> </w:t>
      </w:r>
      <w:r>
        <w:rPr>
          <w:spacing w:val="-2"/>
        </w:rPr>
        <w:t>计售价减去估计的销售费用和相关税费后的金额，确定其可变现净值；需要经过加工的材料存货，在正常</w:t>
      </w:r>
      <w:r>
        <w:rPr>
          <w:w w:val="99"/>
        </w:rPr>
        <w:t> </w:t>
      </w:r>
      <w:r>
        <w:rPr>
          <w:spacing w:val="-2"/>
        </w:rPr>
        <w:t>生产经营过程中，以所生产的产成品的估计售价减去至完工时估计将要发生的成本、估计的销售费用和相</w:t>
      </w:r>
    </w:p>
    <w:p>
      <w:pPr>
        <w:spacing w:after="0" w:line="403" w:lineRule="auto"/>
        <w:jc w:val="left"/>
        <w:sectPr>
          <w:footerReference w:type="default" r:id="rId29"/>
          <w:pgSz w:w="11910" w:h="16840"/>
          <w:pgMar w:footer="978" w:header="746" w:top="1060" w:bottom="1160" w:left="1020" w:right="1020"/>
          <w:pgNumType w:start="120"/>
        </w:sectPr>
      </w:pPr>
    </w:p>
    <w:p>
      <w:pPr>
        <w:spacing w:line="240" w:lineRule="auto" w:before="0"/>
        <w:rPr>
          <w:rFonts w:ascii="宋体" w:hAnsi="宋体" w:cs="宋体" w:eastAsia="宋体" w:hint="default"/>
          <w:sz w:val="20"/>
          <w:szCs w:val="20"/>
        </w:rPr>
      </w:pPr>
    </w:p>
    <w:p>
      <w:pPr>
        <w:pStyle w:val="BodyText"/>
        <w:spacing w:line="408" w:lineRule="auto" w:before="173"/>
        <w:ind w:right="106" w:firstLine="60"/>
        <w:jc w:val="left"/>
      </w:pPr>
      <w:r>
        <w:rPr>
          <w:spacing w:val="-2"/>
        </w:rPr>
        <w:t>关税费后的金额，确定其可变现净值；为执行销售合同或者劳务合同而持有的存货，其可变现净值以合同</w:t>
      </w:r>
      <w:r>
        <w:rPr>
          <w:w w:val="99"/>
        </w:rPr>
        <w:t> </w:t>
      </w:r>
      <w:r>
        <w:rPr>
          <w:w w:val="95"/>
        </w:rPr>
        <w:t>价格为基础计算，若持有存货的数量多于销售合同订购数量的，超出部分的存货的可变现净值以一般销售</w:t>
      </w:r>
      <w:r>
        <w:rPr>
          <w:spacing w:val="78"/>
          <w:w w:val="95"/>
        </w:rPr>
        <w:t> </w:t>
      </w:r>
      <w:r>
        <w:rPr>
          <w:spacing w:val="78"/>
          <w:w w:val="95"/>
        </w:rPr>
      </w:r>
      <w:r>
        <w:rPr/>
        <w:t>价格为基础计算。</w:t>
      </w:r>
      <w:r>
        <w:rPr>
          <w:w w:val="99"/>
        </w:rPr>
        <w:t> </w:t>
      </w:r>
      <w:r>
        <w:rPr>
          <w:w w:val="95"/>
        </w:rPr>
        <w:t>期末按照单个存货项目计提存货跌价准备；但对于数量繁多、单价较低的存货，按照存货类别计提存货跌</w:t>
      </w:r>
      <w:r>
        <w:rPr>
          <w:spacing w:val="79"/>
          <w:w w:val="95"/>
        </w:rPr>
        <w:t> </w:t>
      </w:r>
      <w:r>
        <w:rPr>
          <w:spacing w:val="79"/>
          <w:w w:val="95"/>
        </w:rPr>
      </w:r>
      <w:r>
        <w:rPr>
          <w:w w:val="95"/>
        </w:rPr>
        <w:t>价准备；与在同一地区生产和销售的产品系列相关、具有相同或类似最终用途或目的，且难以与其他项目</w:t>
      </w:r>
      <w:r>
        <w:rPr>
          <w:spacing w:val="82"/>
          <w:w w:val="95"/>
        </w:rPr>
        <w:t> </w:t>
      </w:r>
      <w:r>
        <w:rPr>
          <w:spacing w:val="82"/>
          <w:w w:val="95"/>
        </w:rPr>
      </w:r>
      <w:r>
        <w:rPr/>
        <w:t>分开计量的存货，则合并计提存货跌价准备。</w:t>
      </w:r>
      <w:r>
        <w:rPr>
          <w:w w:val="99"/>
        </w:rPr>
        <w:t> </w:t>
      </w:r>
      <w:r>
        <w:rPr>
          <w:w w:val="95"/>
        </w:rPr>
        <w:t>以前减记存货价值的影响因素已经消失的，减记的金额予以恢复，并在原已计提的存货跌价准备金额内转</w:t>
      </w:r>
      <w:r>
        <w:rPr>
          <w:spacing w:val="40"/>
          <w:w w:val="95"/>
        </w:rPr>
        <w:t> </w:t>
      </w:r>
      <w:r>
        <w:rPr>
          <w:spacing w:val="40"/>
          <w:w w:val="95"/>
        </w:rPr>
      </w:r>
      <w:r>
        <w:rPr/>
        <w:t>回，转回的金额计入当期损益。</w:t>
      </w:r>
      <w:r>
        <w:rPr>
          <w:w w:val="99"/>
        </w:rPr>
        <w:t> </w:t>
      </w:r>
      <w:r>
        <w:rPr>
          <w:spacing w:val="-2"/>
          <w:w w:val="99"/>
        </w:rPr>
        <w:t>除有明确证据表明资产负债表日市场价格异常外，存货项目的可变现净值以资产负债表日市场价格为基础</w:t>
      </w:r>
      <w:r>
        <w:rPr>
          <w:spacing w:val="-73"/>
          <w:w w:val="99"/>
        </w:rPr>
        <w:t> </w:t>
      </w:r>
      <w:r>
        <w:rPr>
          <w:spacing w:val="-73"/>
          <w:w w:val="99"/>
        </w:rPr>
      </w:r>
      <w:r>
        <w:rPr/>
        <w:t>确定。</w:t>
      </w:r>
      <w:r>
        <w:rPr>
          <w:w w:val="99"/>
        </w:rPr>
        <w:t> </w:t>
      </w:r>
      <w:r>
        <w:rPr>
          <w:w w:val="95"/>
        </w:rPr>
        <w:t>资产负债表日市场价格异常的判断依据为：本期期末存货项目的可变现净值以资产负债表日市场价格为基</w:t>
      </w:r>
      <w:r>
        <w:rPr>
          <w:spacing w:val="79"/>
          <w:w w:val="95"/>
        </w:rPr>
        <w:t> </w:t>
      </w:r>
      <w:r>
        <w:rPr>
          <w:spacing w:val="79"/>
          <w:w w:val="95"/>
        </w:rPr>
      </w:r>
      <w:r>
        <w:rPr/>
        <w:t>础确定。</w:t>
      </w:r>
    </w:p>
    <w:p>
      <w:pPr>
        <w:spacing w:line="240" w:lineRule="auto" w:before="7"/>
        <w:rPr>
          <w:rFonts w:ascii="宋体" w:hAnsi="宋体" w:cs="宋体" w:eastAsia="宋体" w:hint="default"/>
          <w:sz w:val="21"/>
          <w:szCs w:val="21"/>
        </w:rPr>
      </w:pPr>
    </w:p>
    <w:p>
      <w:pPr>
        <w:tabs>
          <w:tab w:pos="952" w:val="left" w:leader="none"/>
        </w:tabs>
        <w:spacing w:line="256" w:lineRule="auto" w:before="0"/>
        <w:ind w:left="172" w:right="7437" w:hanging="3"/>
        <w:jc w:val="left"/>
        <w:rPr>
          <w:rFonts w:ascii="宋体" w:hAnsi="宋体" w:cs="宋体" w:eastAsia="宋体" w:hint="default"/>
          <w:sz w:val="21"/>
          <w:szCs w:val="21"/>
        </w:rPr>
      </w:pPr>
      <w:r>
        <w:rPr>
          <w:rFonts w:ascii="Times New Roman" w:hAnsi="Times New Roman" w:cs="Times New Roman" w:eastAsia="Times New Roman" w:hint="default"/>
          <w:b/>
          <w:bCs/>
          <w:spacing w:val="-1"/>
          <w:w w:val="95"/>
          <w:sz w:val="21"/>
          <w:szCs w:val="21"/>
        </w:rPr>
        <w:t>(4)</w:t>
      </w:r>
      <w:r>
        <w:rPr>
          <w:rFonts w:ascii="宋体" w:hAnsi="宋体" w:cs="宋体" w:eastAsia="宋体" w:hint="default"/>
          <w:b/>
          <w:bCs/>
          <w:spacing w:val="-1"/>
          <w:w w:val="95"/>
          <w:sz w:val="21"/>
          <w:szCs w:val="21"/>
        </w:rPr>
        <w:t>、</w:t>
        <w:tab/>
      </w:r>
      <w:r>
        <w:rPr>
          <w:rFonts w:ascii="宋体" w:hAnsi="宋体" w:cs="宋体" w:eastAsia="宋体" w:hint="default"/>
          <w:b/>
          <w:bCs/>
          <w:spacing w:val="1"/>
          <w:w w:val="95"/>
          <w:sz w:val="21"/>
          <w:szCs w:val="21"/>
        </w:rPr>
        <w:t>存货的盘存制度</w:t>
      </w:r>
      <w:r>
        <w:rPr>
          <w:rFonts w:ascii="宋体" w:hAnsi="宋体" w:cs="宋体" w:eastAsia="宋体" w:hint="default"/>
          <w:b/>
          <w:bCs/>
          <w:spacing w:val="-38"/>
          <w:w w:val="95"/>
          <w:sz w:val="21"/>
          <w:szCs w:val="21"/>
        </w:rPr>
        <w:t> </w:t>
      </w:r>
      <w:r>
        <w:rPr>
          <w:rFonts w:ascii="宋体" w:hAnsi="宋体" w:cs="宋体" w:eastAsia="宋体" w:hint="default"/>
          <w:b/>
          <w:bCs/>
          <w:spacing w:val="-38"/>
          <w:w w:val="95"/>
          <w:sz w:val="21"/>
          <w:szCs w:val="21"/>
        </w:rPr>
      </w:r>
      <w:r>
        <w:rPr>
          <w:rFonts w:ascii="宋体" w:hAnsi="宋体" w:cs="宋体" w:eastAsia="宋体" w:hint="default"/>
          <w:sz w:val="21"/>
          <w:szCs w:val="21"/>
        </w:rPr>
        <w:t>采用永续盘存制。</w:t>
      </w:r>
    </w:p>
    <w:p>
      <w:pPr>
        <w:spacing w:line="240" w:lineRule="auto" w:before="7"/>
        <w:rPr>
          <w:rFonts w:ascii="宋体" w:hAnsi="宋体" w:cs="宋体" w:eastAsia="宋体" w:hint="default"/>
          <w:sz w:val="25"/>
          <w:szCs w:val="25"/>
        </w:rPr>
      </w:pPr>
    </w:p>
    <w:p>
      <w:pPr>
        <w:tabs>
          <w:tab w:pos="952" w:val="left" w:leader="none"/>
        </w:tabs>
        <w:spacing w:line="256" w:lineRule="auto" w:before="0"/>
        <w:ind w:left="112" w:right="6854" w:firstLine="57"/>
        <w:jc w:val="left"/>
        <w:rPr>
          <w:rFonts w:ascii="宋体" w:hAnsi="宋体" w:cs="宋体" w:eastAsia="宋体" w:hint="default"/>
          <w:sz w:val="21"/>
          <w:szCs w:val="21"/>
        </w:rPr>
      </w:pPr>
      <w:r>
        <w:rPr>
          <w:rFonts w:ascii="Times New Roman" w:hAnsi="Times New Roman" w:cs="Times New Roman" w:eastAsia="Times New Roman" w:hint="default"/>
          <w:b/>
          <w:bCs/>
          <w:spacing w:val="-1"/>
          <w:w w:val="95"/>
          <w:sz w:val="21"/>
          <w:szCs w:val="21"/>
        </w:rPr>
        <w:t>(5)</w:t>
      </w:r>
      <w:r>
        <w:rPr>
          <w:rFonts w:ascii="宋体" w:hAnsi="宋体" w:cs="宋体" w:eastAsia="宋体" w:hint="default"/>
          <w:b/>
          <w:bCs/>
          <w:spacing w:val="-1"/>
          <w:w w:val="95"/>
          <w:sz w:val="21"/>
          <w:szCs w:val="21"/>
        </w:rPr>
        <w:t>、</w:t>
        <w:tab/>
      </w:r>
      <w:r>
        <w:rPr>
          <w:rFonts w:ascii="宋体" w:hAnsi="宋体" w:cs="宋体" w:eastAsia="宋体" w:hint="default"/>
          <w:b/>
          <w:bCs/>
          <w:spacing w:val="1"/>
          <w:w w:val="95"/>
          <w:sz w:val="21"/>
          <w:szCs w:val="21"/>
        </w:rPr>
        <w:t>低值易耗品的摊销方法</w:t>
      </w:r>
      <w:r>
        <w:rPr>
          <w:rFonts w:ascii="宋体" w:hAnsi="宋体" w:cs="宋体" w:eastAsia="宋体" w:hint="default"/>
          <w:b/>
          <w:bCs/>
          <w:spacing w:val="-66"/>
          <w:w w:val="95"/>
          <w:sz w:val="21"/>
          <w:szCs w:val="21"/>
        </w:rPr>
        <w:t> </w:t>
      </w:r>
      <w:r>
        <w:rPr>
          <w:rFonts w:ascii="宋体" w:hAnsi="宋体" w:cs="宋体" w:eastAsia="宋体" w:hint="default"/>
          <w:b/>
          <w:bCs/>
          <w:spacing w:val="-66"/>
          <w:w w:val="95"/>
          <w:sz w:val="21"/>
          <w:szCs w:val="21"/>
        </w:rPr>
      </w:r>
      <w:r>
        <w:rPr>
          <w:rFonts w:ascii="宋体" w:hAnsi="宋体" w:cs="宋体" w:eastAsia="宋体" w:hint="default"/>
          <w:sz w:val="21"/>
          <w:szCs w:val="21"/>
        </w:rPr>
        <w:t>低值易耗品采用一次摊销法。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6"/>
        <w:spacing w:line="240" w:lineRule="auto"/>
        <w:ind w:right="0"/>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22"/>
          <w:szCs w:val="22"/>
        </w:rPr>
      </w:pPr>
    </w:p>
    <w:p>
      <w:pPr>
        <w:pStyle w:val="BodyText"/>
        <w:tabs>
          <w:tab w:pos="952" w:val="left" w:leader="none"/>
        </w:tabs>
        <w:spacing w:line="540" w:lineRule="auto" w:before="189"/>
        <w:ind w:left="172" w:right="112" w:hanging="3"/>
        <w:jc w:val="left"/>
      </w:pPr>
      <w:r>
        <w:rPr>
          <w:rFonts w:ascii="Times New Roman" w:hAnsi="Times New Roman" w:cs="Times New Roman" w:eastAsia="Times New Roman" w:hint="default"/>
          <w:b/>
          <w:bCs/>
          <w:spacing w:val="-1"/>
          <w:w w:val="95"/>
        </w:rPr>
        <w:t>(1)</w:t>
      </w:r>
      <w:r>
        <w:rPr>
          <w:rFonts w:ascii="宋体" w:hAnsi="宋体" w:cs="宋体" w:eastAsia="宋体" w:hint="default"/>
          <w:b/>
          <w:bCs/>
          <w:spacing w:val="-1"/>
          <w:w w:val="95"/>
        </w:rPr>
        <w:t>、</w:t>
        <w:tab/>
      </w:r>
      <w:r>
        <w:rPr>
          <w:rFonts w:ascii="宋体" w:hAnsi="宋体" w:cs="宋体" w:eastAsia="宋体" w:hint="default"/>
          <w:b/>
          <w:bCs/>
          <w:spacing w:val="1"/>
        </w:rPr>
        <w:t>共同控制、重大影响的判断标准</w:t>
      </w:r>
      <w:r>
        <w:rPr>
          <w:rFonts w:ascii="宋体" w:hAnsi="宋体" w:cs="宋体" w:eastAsia="宋体" w:hint="default"/>
          <w:b/>
          <w:bCs/>
          <w:w w:val="99"/>
        </w:rPr>
        <w:t> </w:t>
      </w:r>
      <w:r>
        <w:rPr>
          <w:spacing w:val="-2"/>
        </w:rPr>
        <w:t>共同控制，是指按照相关约定对某项安排所共有的控制，并且该安排的相关活动必须经过分享控制权的参</w:t>
      </w:r>
      <w:r>
        <w:rPr>
          <w:w w:val="99"/>
        </w:rPr>
        <w:t> </w:t>
      </w:r>
      <w:r>
        <w:rPr>
          <w:spacing w:val="-2"/>
          <w:w w:val="99"/>
        </w:rPr>
        <w:t>与方一致同意后才能决策。本公司与其他合营方一同对被投资单位实施共同控制且对被投资单位净资产享</w:t>
      </w:r>
      <w:r>
        <w:rPr>
          <w:spacing w:val="-76"/>
          <w:w w:val="99"/>
        </w:rPr>
        <w:t> </w:t>
      </w:r>
      <w:r>
        <w:rPr>
          <w:spacing w:val="-76"/>
          <w:w w:val="99"/>
        </w:rPr>
      </w:r>
      <w:r>
        <w:rPr/>
        <w:t>有权利的，被投资单位为本公司的合营企业。</w:t>
      </w:r>
      <w:r>
        <w:rPr>
          <w:w w:val="99"/>
        </w:rPr>
        <w:t> </w:t>
      </w:r>
      <w:r>
        <w:rPr>
          <w:spacing w:val="-2"/>
        </w:rPr>
        <w:t>重大影响，是指对一个企业的财务和经营决策有参与决策的权力，但并不能够控制或者与其他方一起共同</w:t>
      </w:r>
      <w:r>
        <w:rPr>
          <w:w w:val="99"/>
        </w:rPr>
        <w:t> </w:t>
      </w:r>
      <w:r>
        <w:rPr/>
        <w:t>控制这些政策的制定。不能够对被投资单位施加重大影响的，被投资单位为本公司联营企业。</w:t>
      </w:r>
    </w:p>
    <w:p>
      <w:pPr>
        <w:spacing w:after="0" w:line="54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tabs>
          <w:tab w:pos="952" w:val="left" w:leader="none"/>
        </w:tabs>
        <w:spacing w:line="240" w:lineRule="auto" w:before="34"/>
        <w:ind w:left="170" w:right="186"/>
        <w:jc w:val="left"/>
        <w:rPr>
          <w:b w:val="0"/>
          <w:bCs w:val="0"/>
        </w:rPr>
      </w:pPr>
      <w:r>
        <w:rPr>
          <w:rFonts w:ascii="Times New Roman" w:hAnsi="Times New Roman" w:cs="Times New Roman" w:eastAsia="Times New Roman" w:hint="default"/>
          <w:spacing w:val="-1"/>
          <w:w w:val="95"/>
        </w:rPr>
        <w:t>(2)</w:t>
      </w:r>
      <w:r>
        <w:rPr>
          <w:spacing w:val="-1"/>
          <w:w w:val="95"/>
        </w:rPr>
        <w:t>、</w:t>
        <w:tab/>
      </w:r>
      <w:r>
        <w:rPr>
          <w:spacing w:val="1"/>
        </w:rPr>
        <w:t>初始投资成本的确定</w:t>
      </w:r>
      <w:r>
        <w:rPr>
          <w:b w:val="0"/>
          <w:bCs w:val="0"/>
          <w:spacing w:val="1"/>
        </w:rPr>
      </w:r>
    </w:p>
    <w:p>
      <w:pPr>
        <w:pStyle w:val="BodyText"/>
        <w:spacing w:line="405" w:lineRule="auto" w:before="98"/>
        <w:ind w:left="172" w:right="186" w:hanging="60"/>
        <w:jc w:val="left"/>
      </w:pPr>
      <w:r>
        <w:rPr/>
        <w:t>（</w:t>
      </w:r>
      <w:r>
        <w:rPr>
          <w:rFonts w:ascii="Times New Roman" w:hAnsi="Times New Roman" w:cs="Times New Roman" w:eastAsia="Times New Roman" w:hint="default"/>
        </w:rPr>
        <w:t>a</w:t>
      </w:r>
      <w:r>
        <w:rPr/>
        <w:t>）企业合并形成的长期股权投资</w:t>
      </w:r>
      <w:r>
        <w:rPr>
          <w:w w:val="99"/>
        </w:rPr>
        <w:t> </w:t>
      </w:r>
      <w:r>
        <w:rPr>
          <w:w w:val="95"/>
        </w:rPr>
        <w:t>同一控制下的企业合并：公司以支付现金、转让非现金资产或承担债务方式以及以发行权益性证券作为合</w:t>
      </w:r>
      <w:r>
        <w:rPr>
          <w:spacing w:val="19"/>
          <w:w w:val="95"/>
        </w:rPr>
        <w:t> </w:t>
      </w:r>
      <w:r>
        <w:rPr>
          <w:spacing w:val="19"/>
          <w:w w:val="95"/>
        </w:rPr>
      </w:r>
      <w:r>
        <w:rPr>
          <w:w w:val="95"/>
        </w:rPr>
        <w:t>并对价的，在合并日按照取得被合并方所有者权益在最终控制方合并财务报表中的账面价值的份额作为长</w:t>
      </w:r>
      <w:r>
        <w:rPr>
          <w:spacing w:val="19"/>
          <w:w w:val="95"/>
        </w:rPr>
        <w:t> </w:t>
      </w:r>
      <w:r>
        <w:rPr>
          <w:spacing w:val="19"/>
          <w:w w:val="95"/>
        </w:rPr>
      </w:r>
      <w:r>
        <w:rPr>
          <w:w w:val="95"/>
        </w:rPr>
        <w:t>期股权投资的初始投资成本。因追加投资等原因能够对同一控制下的被投资单位实施控制的，在合并日根</w:t>
      </w:r>
      <w:r>
        <w:rPr>
          <w:spacing w:val="20"/>
          <w:w w:val="95"/>
        </w:rPr>
        <w:t> </w:t>
      </w:r>
      <w:r>
        <w:rPr>
          <w:spacing w:val="20"/>
          <w:w w:val="95"/>
        </w:rPr>
      </w:r>
      <w:r>
        <w:rPr>
          <w:spacing w:val="-2"/>
          <w:w w:val="99"/>
        </w:rPr>
        <w:t>据合并后应享有被合并方净资产在最终控制方合并财务报表中的账面价值的份额，确定长期股权投资的初</w:t>
      </w:r>
      <w:r>
        <w:rPr>
          <w:w w:val="99"/>
        </w:rPr>
        <w:t> </w:t>
      </w:r>
      <w:r>
        <w:rPr>
          <w:w w:val="95"/>
        </w:rPr>
        <w:t>始投资成本。合并日长期股权投资的初始投资成本，与达到合并前的长期股权投资账面价值加上合并日进</w:t>
      </w:r>
      <w:r>
        <w:rPr>
          <w:spacing w:val="20"/>
          <w:w w:val="95"/>
        </w:rPr>
        <w:t> </w:t>
      </w:r>
      <w:r>
        <w:rPr>
          <w:spacing w:val="20"/>
          <w:w w:val="95"/>
        </w:rPr>
      </w:r>
      <w:r>
        <w:rPr>
          <w:w w:val="95"/>
        </w:rPr>
        <w:t>一步取得股份新支付对价的账面价值之和的差额，调整股本溢价，股本溢价不足冲减的，冲减留存收益。</w:t>
      </w:r>
      <w:r>
        <w:rPr>
          <w:spacing w:val="1"/>
          <w:w w:val="95"/>
        </w:rPr>
        <w:t> </w:t>
      </w:r>
      <w:r>
        <w:rPr>
          <w:spacing w:val="1"/>
          <w:w w:val="95"/>
        </w:rPr>
      </w:r>
      <w:r>
        <w:rPr>
          <w:w w:val="95"/>
        </w:rPr>
        <w:t>非同一控制下的企业合并：公司按照购买日确定的合并成本作为长期股权投资的初始投资成本。因追加投</w:t>
      </w:r>
      <w:r>
        <w:rPr>
          <w:spacing w:val="18"/>
          <w:w w:val="95"/>
        </w:rPr>
        <w:t> </w:t>
      </w:r>
      <w:r>
        <w:rPr>
          <w:spacing w:val="18"/>
          <w:w w:val="95"/>
        </w:rPr>
      </w:r>
      <w:r>
        <w:rPr>
          <w:w w:val="95"/>
        </w:rPr>
        <w:t>资等原因能够对非同一控制下的被投资单位实施控制的，按照原持有的股权投资账面价值加上新增投资成</w:t>
      </w:r>
      <w:r>
        <w:rPr>
          <w:spacing w:val="19"/>
          <w:w w:val="95"/>
        </w:rPr>
        <w:t> </w:t>
      </w:r>
      <w:r>
        <w:rPr>
          <w:spacing w:val="19"/>
          <w:w w:val="95"/>
        </w:rPr>
      </w:r>
      <w:r>
        <w:rPr/>
        <w:t>本之和，作为改按成本法核算的初始投资成本。</w:t>
      </w:r>
    </w:p>
    <w:p>
      <w:pPr>
        <w:pStyle w:val="BodyText"/>
        <w:spacing w:line="405" w:lineRule="auto" w:before="48"/>
        <w:ind w:left="172" w:right="186" w:hanging="60"/>
        <w:jc w:val="left"/>
      </w:pPr>
      <w:r>
        <w:rPr/>
        <w:t>（</w:t>
      </w:r>
      <w:r>
        <w:rPr>
          <w:rFonts w:ascii="Times New Roman" w:hAnsi="Times New Roman" w:cs="Times New Roman" w:eastAsia="Times New Roman" w:hint="default"/>
        </w:rPr>
        <w:t>b</w:t>
      </w:r>
      <w:r>
        <w:rPr/>
        <w:t>）其他方式取得的长期股权投资</w:t>
      </w:r>
      <w:r>
        <w:rPr>
          <w:w w:val="99"/>
        </w:rPr>
        <w:t> </w:t>
      </w:r>
      <w:r>
        <w:rPr/>
        <w:t>以支付现金方式取得的长期股权投资，按照实际支付的购买价款作为初始投资成本。</w:t>
      </w:r>
      <w:r>
        <w:rPr>
          <w:w w:val="99"/>
        </w:rPr>
        <w:t> </w:t>
      </w:r>
      <w:r>
        <w:rPr/>
        <w:t>以发行权益性证券取得的长期股权投资，按照发行权益性证券的公允价值作为初始投资成本。</w:t>
      </w:r>
      <w:r>
        <w:rPr>
          <w:w w:val="99"/>
        </w:rPr>
        <w:t> </w:t>
      </w:r>
      <w:r>
        <w:rPr>
          <w:spacing w:val="-2"/>
        </w:rPr>
        <w:t>在非货币性资产交换具备商业实质和换入资产或换出资产的公允价值能够可靠计量的前提下，非货币性资</w:t>
      </w:r>
      <w:r>
        <w:rPr>
          <w:w w:val="99"/>
        </w:rPr>
        <w:t> </w:t>
      </w:r>
      <w:r>
        <w:rPr>
          <w:spacing w:val="-2"/>
        </w:rPr>
        <w:t>产交换换入的长期股权投资以换出资产的公允价值和应支付的相关税费确定其初始投资成本，除非有确凿</w:t>
      </w:r>
      <w:r>
        <w:rPr>
          <w:w w:val="99"/>
        </w:rPr>
        <w:t> </w:t>
      </w:r>
      <w:r>
        <w:rPr>
          <w:spacing w:val="-2"/>
        </w:rPr>
        <w:t>证据表明换入资产的公允价值更加可靠；不满足上述前提的非货币性资产交换，以换出资产的账面价值和</w:t>
      </w:r>
      <w:r>
        <w:rPr>
          <w:w w:val="99"/>
        </w:rPr>
        <w:t> </w:t>
      </w:r>
      <w:r>
        <w:rPr/>
        <w:t>应支付的相关税费作为换入长期股权投资的初始投资成本。</w:t>
      </w:r>
      <w:r>
        <w:rPr>
          <w:w w:val="99"/>
        </w:rPr>
        <w:t> </w:t>
      </w:r>
      <w:r>
        <w:rPr/>
        <w:t>通过债务重组取得的长期股权投资，其初始投资成本按照公允价值为基础确定。</w:t>
      </w:r>
    </w:p>
    <w:p>
      <w:pPr>
        <w:spacing w:line="240" w:lineRule="auto" w:before="9"/>
        <w:rPr>
          <w:rFonts w:ascii="宋体" w:hAnsi="宋体" w:cs="宋体" w:eastAsia="宋体" w:hint="default"/>
          <w:sz w:val="21"/>
          <w:szCs w:val="21"/>
        </w:rPr>
      </w:pPr>
    </w:p>
    <w:p>
      <w:pPr>
        <w:pStyle w:val="Heading6"/>
        <w:tabs>
          <w:tab w:pos="952" w:val="left" w:leader="none"/>
        </w:tabs>
        <w:spacing w:line="321" w:lineRule="auto"/>
        <w:ind w:left="324" w:right="6675" w:hanging="212"/>
        <w:jc w:val="left"/>
        <w:rPr>
          <w:b w:val="0"/>
          <w:bCs w:val="0"/>
        </w:rPr>
      </w:pPr>
      <w:r>
        <w:rPr>
          <w:rFonts w:ascii="Times New Roman" w:hAnsi="Times New Roman" w:cs="Times New Roman" w:eastAsia="Times New Roman" w:hint="default"/>
          <w:w w:val="95"/>
        </w:rPr>
        <w:t>(3)</w:t>
      </w:r>
      <w:r>
        <w:rPr>
          <w:w w:val="95"/>
        </w:rPr>
        <w:t>、</w:t>
        <w:tab/>
      </w:r>
      <w:r>
        <w:rPr/>
        <w:t>后续计量及损益确认方法</w:t>
      </w:r>
      <w:r>
        <w:rPr>
          <w:w w:val="99"/>
        </w:rPr>
        <w:t> </w:t>
      </w:r>
      <w:r>
        <w:rPr/>
        <w:t>1）成本法核算的长期股权投资</w:t>
      </w:r>
      <w:r>
        <w:rPr>
          <w:b w:val="0"/>
          <w:bCs w:val="0"/>
        </w:rPr>
      </w:r>
    </w:p>
    <w:p>
      <w:pPr>
        <w:pStyle w:val="BodyText"/>
        <w:spacing w:line="408" w:lineRule="auto" w:before="121"/>
        <w:ind w:left="172" w:right="186"/>
        <w:jc w:val="left"/>
      </w:pPr>
      <w:r>
        <w:rPr>
          <w:w w:val="95"/>
        </w:rPr>
        <w:t>公司对子公司的长期股权投资，采用成本法核算。除取得投资时实际支付的价款或对价中包含的已宣告但</w:t>
      </w:r>
      <w:r>
        <w:rPr>
          <w:spacing w:val="78"/>
          <w:w w:val="95"/>
        </w:rPr>
        <w:t> </w:t>
      </w:r>
      <w:r>
        <w:rPr>
          <w:spacing w:val="78"/>
          <w:w w:val="95"/>
        </w:rPr>
      </w:r>
      <w:r>
        <w:rPr>
          <w:w w:val="95"/>
        </w:rPr>
        <w:t>尚未发放的现金股利或利润外，公司按照享有被投资单位宣告发放的现金股利或利润确认当期投资收益。</w:t>
      </w:r>
      <w:r>
        <w:rPr/>
      </w:r>
    </w:p>
    <w:p>
      <w:pPr>
        <w:pStyle w:val="BodyText"/>
        <w:spacing w:line="408" w:lineRule="auto" w:before="46"/>
        <w:ind w:left="172" w:right="186" w:firstLine="151"/>
        <w:jc w:val="left"/>
      </w:pPr>
      <w:r>
        <w:rPr>
          <w:rFonts w:ascii="宋体" w:hAnsi="宋体" w:cs="宋体" w:eastAsia="宋体" w:hint="default"/>
          <w:b/>
          <w:bCs/>
        </w:rPr>
        <w:t>2）权益法核算的长期股权投资</w:t>
      </w:r>
      <w:r>
        <w:rPr>
          <w:rFonts w:ascii="宋体" w:hAnsi="宋体" w:cs="宋体" w:eastAsia="宋体" w:hint="default"/>
          <w:b/>
          <w:bCs/>
          <w:w w:val="99"/>
        </w:rPr>
        <w:t> </w:t>
      </w:r>
      <w:r>
        <w:rPr>
          <w:spacing w:val="-2"/>
        </w:rPr>
        <w:t>对联营企业和合营企业的长期股权投资，采用权益法核算。初始投资成本大于投资时应享有被投资单位可</w:t>
      </w:r>
      <w:r>
        <w:rPr>
          <w:w w:val="99"/>
        </w:rPr>
        <w:t> </w:t>
      </w:r>
      <w:r>
        <w:rPr>
          <w:spacing w:val="-2"/>
        </w:rPr>
        <w:t>辨认净资产公允价值份额的差额，不调整长期股权投资的初始投资成本；初始投资成本小于投资时应享有</w:t>
      </w:r>
      <w:r>
        <w:rPr>
          <w:w w:val="99"/>
        </w:rPr>
        <w:t> </w:t>
      </w:r>
      <w:r>
        <w:rPr/>
        <w:t>被投资单位可辨认净资产公允价值份额的差额，计入当期损益。</w:t>
      </w:r>
      <w:r>
        <w:rPr>
          <w:w w:val="99"/>
        </w:rPr>
        <w:t> </w:t>
      </w:r>
      <w:r>
        <w:rPr>
          <w:spacing w:val="-2"/>
          <w:w w:val="99"/>
        </w:rPr>
        <w:t>公司按照应享有或应分担的被投资单位实现的净损益和其他综合收益的份额，分别确认投资收益和其他综</w:t>
      </w:r>
      <w:r>
        <w:rPr>
          <w:spacing w:val="-73"/>
          <w:w w:val="99"/>
        </w:rPr>
        <w:t> </w:t>
      </w:r>
      <w:r>
        <w:rPr>
          <w:spacing w:val="-73"/>
          <w:w w:val="99"/>
        </w:rPr>
      </w:r>
      <w:r>
        <w:rPr>
          <w:spacing w:val="-2"/>
        </w:rPr>
        <w:t>合收益，同时调整长期股权投资的账面价值；按照被投资单位宣告分派的利润或现金股利计算应享有的部</w:t>
      </w:r>
    </w:p>
    <w:p>
      <w:pPr>
        <w:spacing w:after="0" w:line="408" w:lineRule="auto"/>
        <w:jc w:val="left"/>
        <w:sectPr>
          <w:pgSz w:w="11910" w:h="16840"/>
          <w:pgMar w:header="746" w:footer="978" w:top="1060" w:bottom="1160" w:left="1020" w:right="940"/>
        </w:sectPr>
      </w:pPr>
    </w:p>
    <w:p>
      <w:pPr>
        <w:spacing w:line="240" w:lineRule="auto" w:before="0"/>
        <w:rPr>
          <w:rFonts w:ascii="宋体" w:hAnsi="宋体" w:cs="宋体" w:eastAsia="宋体" w:hint="default"/>
          <w:sz w:val="20"/>
          <w:szCs w:val="20"/>
        </w:rPr>
      </w:pPr>
    </w:p>
    <w:p>
      <w:pPr>
        <w:pStyle w:val="BodyText"/>
        <w:spacing w:line="408" w:lineRule="auto" w:before="173"/>
        <w:ind w:left="172" w:right="98"/>
        <w:jc w:val="left"/>
      </w:pPr>
      <w:r>
        <w:rPr>
          <w:w w:val="95"/>
        </w:rPr>
        <w:t>分，相应减少长期股权投资的账面价值；对于被投资单位除净损益、其他综合收益和利润分配以外所有者</w:t>
      </w:r>
      <w:r>
        <w:rPr>
          <w:spacing w:val="82"/>
          <w:w w:val="95"/>
        </w:rPr>
        <w:t> </w:t>
      </w:r>
      <w:r>
        <w:rPr>
          <w:spacing w:val="82"/>
          <w:w w:val="95"/>
        </w:rPr>
      </w:r>
      <w:r>
        <w:rPr/>
        <w:t>权益的其他变动，调整长期股权投资的账面价值并计入所有者权益。</w:t>
      </w:r>
      <w:r>
        <w:rPr>
          <w:w w:val="99"/>
        </w:rPr>
        <w:t> </w:t>
      </w:r>
      <w:r>
        <w:rPr>
          <w:w w:val="95"/>
        </w:rPr>
        <w:t>在确认应享有被投资单位净损益的份额时，以取得投资时被投资单位可辨认净资产的公允价值为基础，并</w:t>
      </w:r>
      <w:r>
        <w:rPr>
          <w:spacing w:val="80"/>
          <w:w w:val="95"/>
        </w:rPr>
        <w:t> </w:t>
      </w:r>
      <w:r>
        <w:rPr>
          <w:spacing w:val="80"/>
          <w:w w:val="95"/>
        </w:rPr>
      </w:r>
      <w:r>
        <w:rPr>
          <w:w w:val="95"/>
        </w:rPr>
        <w:t>按照公司的会计政策及会计期间，对被投资单位的净利润进行调整后确认。在持有投资期间，被投资单位</w:t>
      </w:r>
      <w:r>
        <w:rPr>
          <w:spacing w:val="80"/>
          <w:w w:val="95"/>
        </w:rPr>
        <w:t> </w:t>
      </w:r>
      <w:r>
        <w:rPr>
          <w:spacing w:val="80"/>
          <w:w w:val="95"/>
        </w:rPr>
      </w:r>
      <w:r>
        <w:rPr>
          <w:w w:val="95"/>
        </w:rPr>
        <w:t>编制合并财务报表的，以合并财务报表中的净利润、其他综合收益和其他所有者权益变动中归属于被投资</w:t>
      </w:r>
      <w:r>
        <w:rPr>
          <w:spacing w:val="80"/>
          <w:w w:val="95"/>
        </w:rPr>
        <w:t> </w:t>
      </w:r>
      <w:r>
        <w:rPr>
          <w:spacing w:val="80"/>
          <w:w w:val="95"/>
        </w:rPr>
      </w:r>
      <w:r>
        <w:rPr/>
        <w:t>单位的金额为基础进行核算。</w:t>
      </w:r>
      <w:r>
        <w:rPr>
          <w:w w:val="99"/>
        </w:rPr>
        <w:t> </w:t>
      </w:r>
      <w:r>
        <w:rPr>
          <w:w w:val="95"/>
        </w:rPr>
        <w:t>公司与联营企业、合营企业之间发生的未实现内部交易损益按照应享有的比例计算归属于公司的部分，予</w:t>
      </w:r>
      <w:r>
        <w:rPr>
          <w:spacing w:val="80"/>
          <w:w w:val="95"/>
        </w:rPr>
        <w:t> </w:t>
      </w:r>
      <w:r>
        <w:rPr>
          <w:spacing w:val="80"/>
          <w:w w:val="95"/>
        </w:rPr>
      </w:r>
      <w:r>
        <w:rPr>
          <w:w w:val="95"/>
        </w:rPr>
        <w:t>以抵销，在此基础上确认投资收益。与被投资单位发生的未实现内部交易损失，属于资产减值损失的，全</w:t>
      </w:r>
      <w:r>
        <w:rPr>
          <w:spacing w:val="83"/>
          <w:w w:val="95"/>
        </w:rPr>
        <w:t> </w:t>
      </w:r>
      <w:r>
        <w:rPr>
          <w:spacing w:val="83"/>
          <w:w w:val="95"/>
        </w:rPr>
      </w:r>
      <w:r>
        <w:rPr>
          <w:spacing w:val="-6"/>
        </w:rPr>
        <w:t>额确认。公司与联营企业、合营企业之间发生投出或出售资产的交易，该资产构成业务的，按照本附注</w:t>
      </w:r>
      <w:r>
        <w:rPr>
          <w:rFonts w:ascii="Times New Roman" w:hAnsi="Times New Roman" w:cs="Times New Roman" w:eastAsia="Times New Roman" w:hint="default"/>
          <w:spacing w:val="-6"/>
        </w:rPr>
        <w:t>“</w:t>
      </w:r>
      <w:r>
        <w:rPr>
          <w:spacing w:val="-6"/>
        </w:rPr>
        <w:t>三、</w:t>
      </w:r>
    </w:p>
    <w:p>
      <w:pPr>
        <w:pStyle w:val="BodyText"/>
        <w:spacing w:line="403" w:lineRule="auto" w:before="14"/>
        <w:ind w:left="172" w:right="206"/>
        <w:jc w:val="left"/>
      </w:pPr>
      <w:r>
        <w:rPr>
          <w:spacing w:val="2"/>
          <w:w w:val="95"/>
        </w:rPr>
        <w:t>（五）同一控制下和非同一控制下企业合并的会计处理方法</w:t>
      </w:r>
      <w:r>
        <w:rPr>
          <w:rFonts w:ascii="Times New Roman" w:hAnsi="Times New Roman" w:cs="Times New Roman" w:eastAsia="Times New Roman" w:hint="default"/>
          <w:spacing w:val="2"/>
          <w:w w:val="95"/>
        </w:rPr>
        <w:t>”</w:t>
      </w:r>
      <w:r>
        <w:rPr>
          <w:spacing w:val="2"/>
          <w:w w:val="95"/>
        </w:rPr>
        <w:t>和</w:t>
      </w:r>
      <w:r>
        <w:rPr>
          <w:rFonts w:ascii="Times New Roman" w:hAnsi="Times New Roman" w:cs="Times New Roman" w:eastAsia="Times New Roman" w:hint="default"/>
          <w:spacing w:val="2"/>
          <w:w w:val="95"/>
        </w:rPr>
        <w:t>“</w:t>
      </w:r>
      <w:r>
        <w:rPr>
          <w:spacing w:val="2"/>
          <w:w w:val="95"/>
        </w:rPr>
        <w:t>三、（六）合并财务报表的编制方法</w:t>
      </w:r>
      <w:r>
        <w:rPr>
          <w:rFonts w:ascii="Times New Roman" w:hAnsi="Times New Roman" w:cs="Times New Roman" w:eastAsia="Times New Roman" w:hint="default"/>
          <w:spacing w:val="2"/>
          <w:w w:val="95"/>
        </w:rPr>
        <w:t>”</w:t>
      </w:r>
      <w:r>
        <w:rPr>
          <w:spacing w:val="2"/>
          <w:w w:val="95"/>
        </w:rPr>
        <w:t>中</w:t>
      </w:r>
      <w:r>
        <w:rPr>
          <w:spacing w:val="25"/>
          <w:w w:val="95"/>
        </w:rPr>
        <w:t> </w:t>
      </w:r>
      <w:r>
        <w:rPr/>
        <w:t>披露的相关政策进行会计处理。</w:t>
      </w:r>
      <w:r>
        <w:rPr>
          <w:w w:val="99"/>
        </w:rPr>
        <w:t> </w:t>
      </w:r>
      <w:r>
        <w:rPr>
          <w:spacing w:val="-2"/>
        </w:rPr>
        <w:t>在公司确认应分担被投资单位发生的亏损时，按照以下顺序进行处理：首先，冲减长期股权投资的账面价</w:t>
      </w:r>
      <w:r>
        <w:rPr>
          <w:w w:val="99"/>
        </w:rPr>
        <w:t> </w:t>
      </w:r>
      <w:r>
        <w:rPr>
          <w:spacing w:val="-2"/>
        </w:rPr>
        <w:t>值。其次，长期股权投资的账面价值不足以冲减的，以其他实质上构成对被投资单位净投资的长期权益账</w:t>
      </w:r>
      <w:r>
        <w:rPr>
          <w:w w:val="99"/>
        </w:rPr>
        <w:t> </w:t>
      </w:r>
      <w:r>
        <w:rPr>
          <w:spacing w:val="-2"/>
        </w:rPr>
        <w:t>面价值为限继续确认投资损失，冲减长期应收项目等的账面价值。最后，经过上述处理，按照投资合同或</w:t>
      </w:r>
      <w:r>
        <w:rPr>
          <w:w w:val="99"/>
        </w:rPr>
        <w:t> </w:t>
      </w:r>
      <w:r>
        <w:rPr/>
        <w:t>协议约定企业仍承担额外义务的，按预计承担的义务确认预计负债，计入当期投资损失。</w:t>
      </w:r>
    </w:p>
    <w:p>
      <w:pPr>
        <w:spacing w:line="408" w:lineRule="auto" w:before="50"/>
        <w:ind w:left="112" w:right="1481" w:firstLine="211"/>
        <w:jc w:val="left"/>
        <w:rPr>
          <w:rFonts w:ascii="宋体" w:hAnsi="宋体" w:cs="宋体" w:eastAsia="宋体" w:hint="default"/>
          <w:sz w:val="21"/>
          <w:szCs w:val="21"/>
        </w:rPr>
      </w:pPr>
      <w:r>
        <w:rPr>
          <w:rFonts w:ascii="宋体" w:hAnsi="宋体" w:cs="宋体" w:eastAsia="宋体" w:hint="default"/>
          <w:b/>
          <w:bCs/>
          <w:sz w:val="21"/>
          <w:szCs w:val="21"/>
        </w:rPr>
        <w:t>3）长期股权投资的处置</w:t>
      </w:r>
      <w:r>
        <w:rPr>
          <w:rFonts w:ascii="宋体" w:hAnsi="宋体" w:cs="宋体" w:eastAsia="宋体" w:hint="default"/>
          <w:b/>
          <w:bCs/>
          <w:w w:val="99"/>
          <w:sz w:val="21"/>
          <w:szCs w:val="21"/>
        </w:rPr>
        <w:t> </w:t>
      </w:r>
      <w:r>
        <w:rPr>
          <w:rFonts w:ascii="宋体" w:hAnsi="宋体" w:cs="宋体" w:eastAsia="宋体" w:hint="default"/>
          <w:w w:val="95"/>
          <w:sz w:val="21"/>
          <w:szCs w:val="21"/>
        </w:rPr>
        <w:t>处置长期股权投资，其账面价值与实际取得价款的差额，计入当期损益。</w:t>
      </w:r>
      <w:r>
        <w:rPr>
          <w:rFonts w:ascii="宋体" w:hAnsi="宋体" w:cs="宋体" w:eastAsia="宋体" w:hint="default"/>
          <w:sz w:val="21"/>
          <w:szCs w:val="21"/>
        </w:rPr>
      </w:r>
    </w:p>
    <w:p>
      <w:pPr>
        <w:pStyle w:val="BodyText"/>
        <w:spacing w:line="408" w:lineRule="auto" w:before="46"/>
        <w:ind w:right="215"/>
        <w:jc w:val="left"/>
      </w:pPr>
      <w:r>
        <w:rPr>
          <w:w w:val="95"/>
        </w:rPr>
        <w:t>采用权益法核算的长期股权投资，在处置该项投资时，采用与被投资单位直接处置相关资产或负债相同的</w:t>
      </w:r>
      <w:r>
        <w:rPr>
          <w:spacing w:val="37"/>
          <w:w w:val="95"/>
        </w:rPr>
        <w:t> </w:t>
      </w:r>
      <w:r>
        <w:rPr>
          <w:spacing w:val="37"/>
          <w:w w:val="95"/>
        </w:rPr>
      </w:r>
      <w:r>
        <w:rPr>
          <w:w w:val="95"/>
        </w:rPr>
        <w:t>基础，按相应比例对原计入其他综合收益的部分进行会计处理。因被投资单位除净损益、其他综合收益和</w:t>
      </w:r>
      <w:r>
        <w:rPr>
          <w:spacing w:val="41"/>
          <w:w w:val="95"/>
        </w:rPr>
        <w:t> </w:t>
      </w:r>
      <w:r>
        <w:rPr>
          <w:spacing w:val="41"/>
          <w:w w:val="95"/>
        </w:rPr>
      </w:r>
      <w:r>
        <w:rPr>
          <w:w w:val="95"/>
        </w:rPr>
        <w:t>利润分配以外的其他所有者权益变动而确认的所有者权益，按比例结转入当期损益，由于被投资方重新计</w:t>
      </w:r>
      <w:r>
        <w:rPr>
          <w:spacing w:val="40"/>
          <w:w w:val="95"/>
        </w:rPr>
        <w:t> </w:t>
      </w:r>
      <w:r>
        <w:rPr>
          <w:spacing w:val="40"/>
          <w:w w:val="95"/>
        </w:rPr>
      </w:r>
      <w:r>
        <w:rPr/>
        <w:t>量设定受益计划净负债或净资产变动而产生的其他综合收益除外。</w:t>
      </w:r>
      <w:r>
        <w:rPr>
          <w:w w:val="99"/>
        </w:rPr>
        <w:t> </w:t>
      </w:r>
      <w:r>
        <w:rPr>
          <w:w w:val="95"/>
        </w:rPr>
        <w:t>因处置部分股权投资等原因丧失了对被投资单位的共同控制或重大影响的，处置后的剩余股权改按金融工</w:t>
      </w:r>
      <w:r>
        <w:rPr>
          <w:spacing w:val="79"/>
          <w:w w:val="95"/>
        </w:rPr>
        <w:t> </w:t>
      </w:r>
      <w:r>
        <w:rPr>
          <w:spacing w:val="79"/>
          <w:w w:val="95"/>
        </w:rPr>
      </w:r>
      <w:r>
        <w:rPr>
          <w:w w:val="95"/>
        </w:rPr>
        <w:t>具确认和计量准则核算，其在丧失共同控制或重大影响之日的公允价值与账面价值之间的差额计入当期损</w:t>
      </w:r>
      <w:r>
        <w:rPr>
          <w:spacing w:val="79"/>
          <w:w w:val="95"/>
        </w:rPr>
        <w:t> </w:t>
      </w:r>
      <w:r>
        <w:rPr>
          <w:spacing w:val="79"/>
          <w:w w:val="95"/>
        </w:rPr>
      </w:r>
      <w:r>
        <w:rPr>
          <w:w w:val="95"/>
        </w:rPr>
        <w:t>益。原股权投资因采用权益法核算而确认的其他综合收益，在终止采用权益法核算时采用与被投资单位直</w:t>
      </w:r>
      <w:r>
        <w:rPr>
          <w:spacing w:val="78"/>
          <w:w w:val="95"/>
        </w:rPr>
        <w:t> </w:t>
      </w:r>
      <w:r>
        <w:rPr>
          <w:spacing w:val="78"/>
          <w:w w:val="95"/>
        </w:rPr>
      </w:r>
      <w:r>
        <w:rPr>
          <w:w w:val="95"/>
        </w:rPr>
        <w:t>接处置相关资产或负债相同的基础进行会计处理。因被投资方除净损益、其他综合收益和利润分配以外的</w:t>
      </w:r>
      <w:r>
        <w:rPr>
          <w:spacing w:val="78"/>
          <w:w w:val="95"/>
        </w:rPr>
        <w:t> </w:t>
      </w:r>
      <w:r>
        <w:rPr>
          <w:spacing w:val="78"/>
          <w:w w:val="95"/>
        </w:rPr>
      </w:r>
      <w:r>
        <w:rPr/>
        <w:t>其他所有者权益变动而确认的所有者权益，在终止采用权益法核算时全部转入当期损益。</w:t>
      </w:r>
      <w:r>
        <w:rPr>
          <w:w w:val="99"/>
        </w:rPr>
        <w:t> </w:t>
      </w:r>
      <w:r>
        <w:rPr>
          <w:w w:val="95"/>
        </w:rPr>
        <w:t>因处置部分股权投资等原因丧失了对被投资单位控制权的，在编制个别财务报表时，处置后的剩余股权能</w:t>
      </w:r>
      <w:r>
        <w:rPr>
          <w:spacing w:val="80"/>
          <w:w w:val="95"/>
        </w:rPr>
        <w:t> </w:t>
      </w:r>
      <w:r>
        <w:rPr>
          <w:spacing w:val="80"/>
          <w:w w:val="95"/>
        </w:rPr>
      </w:r>
      <w:r>
        <w:rPr>
          <w:w w:val="95"/>
        </w:rPr>
        <w:t>够对被投资单位实施共同控制或重大影响的，改按权益法核算，并对该剩余股权视同自取得时即采用权益</w:t>
      </w:r>
      <w:r>
        <w:rPr>
          <w:spacing w:val="78"/>
          <w:w w:val="95"/>
        </w:rPr>
        <w:t> </w:t>
      </w:r>
      <w:r>
        <w:rPr>
          <w:spacing w:val="78"/>
          <w:w w:val="95"/>
        </w:rPr>
      </w:r>
      <w:r>
        <w:rPr>
          <w:w w:val="95"/>
        </w:rPr>
        <w:t>法核算进行调整；处置后的剩余股权不能对被投资单位实施共同控制或施加重大影响的，改按金融工具确</w:t>
      </w:r>
      <w:r>
        <w:rPr>
          <w:spacing w:val="80"/>
          <w:w w:val="95"/>
        </w:rPr>
        <w:t> </w:t>
      </w:r>
      <w:r>
        <w:rPr>
          <w:spacing w:val="80"/>
          <w:w w:val="95"/>
        </w:rPr>
      </w:r>
      <w:r>
        <w:rPr>
          <w:spacing w:val="3"/>
        </w:rPr>
        <w:t>认和计量准则的有关规定进行会计处理，其在丧失控制之日的公允价值与账面价值间的差额计入当期损</w:t>
      </w:r>
    </w:p>
    <w:p>
      <w:pPr>
        <w:spacing w:after="0" w:line="408" w:lineRule="auto"/>
        <w:jc w:val="left"/>
        <w:sectPr>
          <w:footerReference w:type="default" r:id="rId30"/>
          <w:pgSz w:w="11910" w:h="16840"/>
          <w:pgMar w:footer="978" w:header="746" w:top="1060" w:bottom="1160" w:left="1020" w:right="920"/>
          <w:pgNumType w:start="123"/>
        </w:sectPr>
      </w:pPr>
    </w:p>
    <w:p>
      <w:pPr>
        <w:spacing w:line="240" w:lineRule="auto" w:before="0"/>
        <w:rPr>
          <w:rFonts w:ascii="宋体" w:hAnsi="宋体" w:cs="宋体" w:eastAsia="宋体" w:hint="default"/>
          <w:sz w:val="20"/>
          <w:szCs w:val="20"/>
        </w:rPr>
      </w:pPr>
    </w:p>
    <w:p>
      <w:pPr>
        <w:pStyle w:val="BodyText"/>
        <w:spacing w:line="408" w:lineRule="auto" w:before="173"/>
        <w:ind w:left="172" w:right="206"/>
        <w:jc w:val="left"/>
      </w:pPr>
      <w:r>
        <w:rPr/>
        <w:t>益。</w:t>
      </w:r>
      <w:r>
        <w:rPr>
          <w:w w:val="99"/>
        </w:rPr>
        <w:t> </w:t>
      </w:r>
      <w:r>
        <w:rPr>
          <w:spacing w:val="-2"/>
        </w:rPr>
        <w:t>处置的股权是因追加投资等原因通过企业合并取得的，在编制个别财务报表时，处置后的剩余股权采用成</w:t>
      </w:r>
      <w:r>
        <w:rPr>
          <w:w w:val="99"/>
        </w:rPr>
        <w:t> </w:t>
      </w:r>
      <w:r>
        <w:rPr>
          <w:spacing w:val="-2"/>
          <w:w w:val="99"/>
        </w:rPr>
        <w:t>本法或权益法核算的，购买日之前持有的股权投资因采用权益法核算而确认的其他综合收益和其他所有者</w:t>
      </w:r>
      <w:r>
        <w:rPr>
          <w:spacing w:val="-73"/>
          <w:w w:val="99"/>
        </w:rPr>
        <w:t> </w:t>
      </w:r>
      <w:r>
        <w:rPr>
          <w:spacing w:val="-73"/>
          <w:w w:val="99"/>
        </w:rPr>
      </w:r>
      <w:r>
        <w:rPr>
          <w:spacing w:val="-2"/>
        </w:rPr>
        <w:t>权益按比例结转；处置后的剩余股权改按金融工具确认和计量准则进行会计处理的，其他综合收益和其他</w:t>
      </w:r>
      <w:r>
        <w:rPr>
          <w:w w:val="99"/>
        </w:rPr>
        <w:t> </w:t>
      </w:r>
      <w:r>
        <w:rPr/>
        <w:t>所有者权益全部结转。</w:t>
      </w:r>
    </w:p>
    <w:p>
      <w:pPr>
        <w:spacing w:line="240" w:lineRule="auto" w:before="8"/>
        <w:rPr>
          <w:rFonts w:ascii="宋体" w:hAnsi="宋体" w:cs="宋体" w:eastAsia="宋体" w:hint="default"/>
          <w:sz w:val="20"/>
          <w:szCs w:val="20"/>
        </w:rPr>
      </w:pPr>
    </w:p>
    <w:p>
      <w:pPr>
        <w:pStyle w:val="Heading6"/>
        <w:spacing w:line="240" w:lineRule="auto"/>
        <w:ind w:right="215"/>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803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12"/>
        <w:rPr>
          <w:rFonts w:ascii="宋体" w:hAnsi="宋体" w:cs="宋体" w:eastAsia="宋体" w:hint="default"/>
          <w:sz w:val="19"/>
          <w:szCs w:val="19"/>
        </w:rPr>
      </w:pPr>
    </w:p>
    <w:p>
      <w:pPr>
        <w:pStyle w:val="Heading6"/>
        <w:spacing w:line="240" w:lineRule="auto"/>
        <w:ind w:right="215"/>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215"/>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0"/>
          <w:szCs w:val="30"/>
        </w:rPr>
      </w:pPr>
    </w:p>
    <w:p>
      <w:pPr>
        <w:pStyle w:val="BodyText"/>
        <w:spacing w:line="398" w:lineRule="auto"/>
        <w:ind w:right="105"/>
        <w:jc w:val="left"/>
      </w:pPr>
      <w:r>
        <w:rPr>
          <w:spacing w:val="-3"/>
        </w:rPr>
        <w:t>固定资产指为生产商品、提供劳务、出租或经营管理而持有，并且使用寿命超过一个会计年度的有形资产。</w:t>
      </w:r>
      <w:r>
        <w:rPr>
          <w:w w:val="99"/>
        </w:rPr>
        <w:t> </w:t>
      </w:r>
      <w:r>
        <w:rPr>
          <w:spacing w:val="-5"/>
          <w:w w:val="99"/>
        </w:rPr>
        <w:t>固定资产在同时满足下列条件时予以确认：（</w:t>
      </w:r>
      <w:r>
        <w:rPr>
          <w:rFonts w:ascii="Times New Roman" w:hAnsi="Times New Roman" w:cs="Times New Roman" w:eastAsia="Times New Roman" w:hint="default"/>
          <w:spacing w:val="-5"/>
          <w:w w:val="99"/>
        </w:rPr>
        <w:t>1</w:t>
      </w:r>
      <w:r>
        <w:rPr>
          <w:spacing w:val="-5"/>
          <w:w w:val="99"/>
        </w:rPr>
        <w:t>）与该固定资产有关的经济利益很可能流入企业；（</w:t>
      </w:r>
      <w:r>
        <w:rPr>
          <w:rFonts w:ascii="Times New Roman" w:hAnsi="Times New Roman" w:cs="Times New Roman" w:eastAsia="Times New Roman" w:hint="default"/>
          <w:spacing w:val="-5"/>
          <w:w w:val="99"/>
        </w:rPr>
        <w:t>2</w:t>
      </w:r>
      <w:r>
        <w:rPr>
          <w:spacing w:val="-5"/>
          <w:w w:val="99"/>
        </w:rPr>
        <w:t>）该固</w:t>
      </w:r>
      <w:r>
        <w:rPr>
          <w:spacing w:val="-75"/>
          <w:w w:val="99"/>
        </w:rPr>
        <w:t> </w:t>
      </w:r>
      <w:r>
        <w:rPr>
          <w:spacing w:val="-75"/>
          <w:w w:val="99"/>
        </w:rPr>
      </w:r>
      <w:r>
        <w:rPr/>
        <w:t>定资产的成本能够可靠地计量。</w:t>
      </w:r>
    </w:p>
    <w:p>
      <w:pPr>
        <w:spacing w:line="240" w:lineRule="auto" w:before="3"/>
        <w:rPr>
          <w:rFonts w:ascii="宋体" w:hAnsi="宋体" w:cs="宋体" w:eastAsia="宋体" w:hint="default"/>
          <w:sz w:val="21"/>
          <w:szCs w:val="21"/>
        </w:rPr>
      </w:pPr>
    </w:p>
    <w:p>
      <w:pPr>
        <w:pStyle w:val="Heading6"/>
        <w:spacing w:line="240" w:lineRule="auto"/>
        <w:ind w:right="215"/>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7.92-31.67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7.92-31.67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11.88-19.00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4"/>
        <w:rPr>
          <w:rFonts w:ascii="宋体" w:hAnsi="宋体" w:cs="宋体" w:eastAsia="宋体" w:hint="default"/>
          <w:b/>
          <w:bCs/>
          <w:sz w:val="19"/>
          <w:szCs w:val="19"/>
        </w:rPr>
      </w:pPr>
    </w:p>
    <w:p>
      <w:pPr>
        <w:pStyle w:val="Heading6"/>
        <w:spacing w:line="240" w:lineRule="auto" w:before="34"/>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18"/>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92"/>
        <w:jc w:val="both"/>
      </w:pPr>
      <w:r>
        <w:rPr>
          <w:w w:val="95"/>
        </w:rPr>
        <w:t>在建工程项目按建造该项资产达到预定可使用状态前所发生的必要支出，作为固定资产的入账价值。所建</w:t>
      </w:r>
      <w:r>
        <w:rPr>
          <w:spacing w:val="37"/>
          <w:w w:val="95"/>
        </w:rPr>
        <w:t> </w:t>
      </w:r>
      <w:r>
        <w:rPr>
          <w:spacing w:val="37"/>
          <w:w w:val="95"/>
        </w:rPr>
      </w:r>
      <w:r>
        <w:rPr>
          <w:w w:val="95"/>
        </w:rPr>
        <w:t>造的固定资产在建工程已达到预定可使用状态，但尚未办理竣工决算的，自达到预定可使用状态之日起，</w:t>
      </w:r>
      <w:r>
        <w:rPr>
          <w:spacing w:val="61"/>
          <w:w w:val="95"/>
        </w:rPr>
        <w:t> </w:t>
      </w:r>
      <w:r>
        <w:rPr>
          <w:spacing w:val="61"/>
          <w:w w:val="95"/>
        </w:rPr>
      </w:r>
      <w:r>
        <w:rPr>
          <w:w w:val="95"/>
        </w:rPr>
        <w:t>根据工程预算、造价或者工程实际成本等，按估计的价值转入固定资产，并按本公司固定资产折旧政策计</w:t>
      </w:r>
      <w:r>
        <w:rPr/>
      </w:r>
    </w:p>
    <w:p>
      <w:pPr>
        <w:spacing w:after="0" w:line="408" w:lineRule="auto"/>
        <w:jc w:val="both"/>
        <w:sectPr>
          <w:pgSz w:w="11910" w:h="16840"/>
          <w:pgMar w:header="746" w:footer="978" w:top="1060" w:bottom="1160" w:left="1020" w:right="920"/>
        </w:sectPr>
      </w:pPr>
    </w:p>
    <w:p>
      <w:pPr>
        <w:spacing w:line="240" w:lineRule="auto" w:before="0"/>
        <w:rPr>
          <w:rFonts w:ascii="宋体" w:hAnsi="宋体" w:cs="宋体" w:eastAsia="宋体" w:hint="default"/>
          <w:sz w:val="20"/>
          <w:szCs w:val="20"/>
        </w:rPr>
      </w:pPr>
    </w:p>
    <w:p>
      <w:pPr>
        <w:pStyle w:val="BodyText"/>
        <w:spacing w:line="240" w:lineRule="auto" w:before="173"/>
        <w:ind w:right="0"/>
        <w:jc w:val="left"/>
      </w:pPr>
      <w:r>
        <w:rPr>
          <w:spacing w:val="-3"/>
        </w:rPr>
        <w:t>提固定资产的折旧，待办理竣工决算后，再按实际成本调整原来的暂估价值，但不调整原已计提的折旧额。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6"/>
        <w:spacing w:line="240" w:lineRule="auto"/>
        <w:ind w:right="215"/>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spacing w:before="0"/>
        <w:ind w:left="112" w:right="21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18"/>
        <w:ind w:right="215"/>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spacing w:before="0"/>
        <w:ind w:left="112" w:right="21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18"/>
        <w:ind w:right="215"/>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112" w:right="21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1"/>
        <w:rPr>
          <w:rFonts w:ascii="宋体" w:hAnsi="宋体" w:cs="宋体" w:eastAsia="宋体" w:hint="default"/>
          <w:sz w:val="26"/>
          <w:szCs w:val="26"/>
        </w:rPr>
      </w:pPr>
    </w:p>
    <w:p>
      <w:pPr>
        <w:pStyle w:val="Heading6"/>
        <w:spacing w:line="240" w:lineRule="auto"/>
        <w:ind w:right="215"/>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215"/>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30"/>
          <w:szCs w:val="30"/>
        </w:rPr>
      </w:pPr>
    </w:p>
    <w:p>
      <w:pPr>
        <w:pStyle w:val="Heading6"/>
        <w:spacing w:line="240" w:lineRule="auto"/>
        <w:ind w:left="170" w:right="215"/>
        <w:jc w:val="left"/>
        <w:rPr>
          <w:b w:val="0"/>
          <w:bCs w:val="0"/>
        </w:rPr>
      </w:pPr>
      <w:r>
        <w:rPr>
          <w:rFonts w:ascii="Times New Roman" w:hAnsi="Times New Roman" w:cs="Times New Roman" w:eastAsia="Times New Roman" w:hint="default"/>
        </w:rPr>
        <w:t>1</w:t>
      </w:r>
      <w:r>
        <w:rPr/>
        <w:t>、</w:t>
      </w:r>
      <w:r>
        <w:rPr>
          <w:spacing w:val="-64"/>
        </w:rPr>
        <w:t> </w:t>
      </w:r>
      <w:r>
        <w:rPr/>
        <w:t>无形资产的计价方法</w:t>
      </w:r>
      <w:r>
        <w:rPr>
          <w:b w:val="0"/>
          <w:bCs w:val="0"/>
        </w:rPr>
      </w:r>
    </w:p>
    <w:p>
      <w:pPr>
        <w:pStyle w:val="BodyText"/>
        <w:spacing w:line="398" w:lineRule="auto" w:before="177"/>
        <w:ind w:left="172" w:right="206" w:hanging="60"/>
        <w:jc w:val="left"/>
      </w:pPr>
      <w:r>
        <w:rPr/>
        <w:t>（</w:t>
      </w:r>
      <w:r>
        <w:rPr>
          <w:rFonts w:ascii="Times New Roman" w:hAnsi="Times New Roman" w:cs="Times New Roman" w:eastAsia="Times New Roman" w:hint="default"/>
        </w:rPr>
        <w:t>1</w:t>
      </w:r>
      <w:r>
        <w:rPr/>
        <w:t>）公司取得无形资产时按成本进行初始计量</w:t>
      </w:r>
      <w:r>
        <w:rPr>
          <w:w w:val="99"/>
        </w:rPr>
        <w:t> </w:t>
      </w:r>
      <w:r>
        <w:rPr>
          <w:spacing w:val="-2"/>
        </w:rPr>
        <w:t>外购无形资产的成本，包括购买价款、相关税费以及直接归属于使该项资产达到预定用途所发生的其他支</w:t>
      </w:r>
      <w:r>
        <w:rPr>
          <w:w w:val="99"/>
        </w:rPr>
        <w:t> </w:t>
      </w:r>
      <w:r>
        <w:rPr/>
        <w:t>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86" w:lineRule="auto"/>
        <w:ind w:left="172" w:right="4858"/>
        <w:jc w:val="left"/>
      </w:pPr>
      <w:r>
        <w:rPr/>
        <w:t>（</w:t>
      </w:r>
      <w:r>
        <w:rPr>
          <w:rFonts w:ascii="Times New Roman" w:hAnsi="Times New Roman" w:cs="Times New Roman" w:eastAsia="Times New Roman" w:hint="default"/>
        </w:rPr>
        <w:t>2</w:t>
      </w:r>
      <w:r>
        <w:rPr/>
        <w:t>）后续计量</w:t>
      </w:r>
      <w:r>
        <w:rPr>
          <w:w w:val="99"/>
        </w:rPr>
        <w:t> </w:t>
      </w:r>
      <w:r>
        <w:rPr>
          <w:w w:val="95"/>
        </w:rPr>
        <w:t>在取得无形资产时分析判断其使用寿命。</w:t>
      </w:r>
      <w:r>
        <w:rPr/>
      </w:r>
    </w:p>
    <w:p>
      <w:pPr>
        <w:pStyle w:val="BodyText"/>
        <w:spacing w:line="408" w:lineRule="auto" w:before="65"/>
        <w:ind w:left="172" w:right="206"/>
        <w:jc w:val="left"/>
      </w:pPr>
      <w:r>
        <w:rPr>
          <w:spacing w:val="-2"/>
        </w:rPr>
        <w:t>对于使用寿命有限的无形资产，在为企业带来经济利益的期限内按直线法摊销；无法预见无形资产为企业</w:t>
      </w:r>
      <w:r>
        <w:rPr>
          <w:w w:val="99"/>
        </w:rPr>
        <w:t> </w:t>
      </w:r>
      <w:r>
        <w:rPr/>
        <w:t>带来经济利益期限的，视为使用寿命不确定的无形资产，不予摊销。</w:t>
      </w:r>
    </w:p>
    <w:p>
      <w:pPr>
        <w:spacing w:line="240" w:lineRule="auto" w:before="0"/>
        <w:rPr>
          <w:rFonts w:ascii="宋体" w:hAnsi="宋体" w:cs="宋体" w:eastAsia="宋体" w:hint="default"/>
          <w:sz w:val="20"/>
          <w:szCs w:val="20"/>
        </w:rPr>
      </w:pPr>
    </w:p>
    <w:p>
      <w:pPr>
        <w:pStyle w:val="Heading6"/>
        <w:spacing w:line="240" w:lineRule="auto" w:before="173"/>
        <w:ind w:left="170" w:right="215"/>
        <w:jc w:val="left"/>
        <w:rPr>
          <w:b w:val="0"/>
          <w:bCs w:val="0"/>
        </w:rPr>
      </w:pPr>
      <w:r>
        <w:rPr>
          <w:rFonts w:ascii="Times New Roman" w:hAnsi="Times New Roman" w:cs="Times New Roman" w:eastAsia="Times New Roman" w:hint="default"/>
        </w:rPr>
        <w:t>2</w:t>
      </w:r>
      <w:r>
        <w:rPr/>
        <w:t>、</w:t>
      </w:r>
      <w:r>
        <w:rPr>
          <w:spacing w:val="-68"/>
        </w:rPr>
        <w:t> </w:t>
      </w:r>
      <w:r>
        <w:rPr/>
        <w:t>使用寿命有限的无形资产的使用寿命估计情况</w:t>
      </w:r>
      <w:r>
        <w:rPr>
          <w:b w:val="0"/>
          <w:bCs w:val="0"/>
        </w:rPr>
      </w:r>
    </w:p>
    <w:p>
      <w:pPr>
        <w:spacing w:line="240" w:lineRule="auto" w:before="11"/>
        <w:rPr>
          <w:rFonts w:ascii="宋体" w:hAnsi="宋体" w:cs="宋体" w:eastAsia="宋体" w:hint="default"/>
          <w:b/>
          <w:bCs/>
          <w:sz w:val="2"/>
          <w:szCs w:val="2"/>
        </w:rPr>
      </w:pPr>
    </w:p>
    <w:tbl>
      <w:tblPr>
        <w:tblW w:w="0" w:type="auto"/>
        <w:jc w:val="left"/>
        <w:tblInd w:w="824" w:type="dxa"/>
        <w:tblLayout w:type="fixed"/>
        <w:tblCellMar>
          <w:top w:w="0" w:type="dxa"/>
          <w:left w:w="0" w:type="dxa"/>
          <w:bottom w:w="0" w:type="dxa"/>
          <w:right w:w="0" w:type="dxa"/>
        </w:tblCellMar>
        <w:tblLook w:val="01E0"/>
      </w:tblPr>
      <w:tblGrid>
        <w:gridCol w:w="2992"/>
        <w:gridCol w:w="2243"/>
        <w:gridCol w:w="2410"/>
      </w:tblGrid>
      <w:tr>
        <w:trPr>
          <w:trHeight w:val="354" w:hRule="exact"/>
        </w:trPr>
        <w:tc>
          <w:tcPr>
            <w:tcW w:w="2992" w:type="dxa"/>
            <w:tcBorders>
              <w:top w:val="single" w:sz="6" w:space="0" w:color="000000"/>
              <w:left w:val="single" w:sz="6" w:space="0" w:color="000000"/>
              <w:bottom w:val="single" w:sz="12" w:space="0" w:color="000000"/>
              <w:right w:val="single" w:sz="6" w:space="0" w:color="000000"/>
            </w:tcBorders>
          </w:tcPr>
          <w:p>
            <w:pPr>
              <w:pStyle w:val="TableParagraph"/>
              <w:tabs>
                <w:tab w:pos="420"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24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83"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410"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9"/>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62" w:hRule="exact"/>
        </w:trPr>
        <w:tc>
          <w:tcPr>
            <w:tcW w:w="299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24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1175" w:right="0"/>
              <w:jc w:val="left"/>
              <w:rPr>
                <w:rFonts w:ascii="宋体" w:hAnsi="宋体" w:cs="宋体" w:eastAsia="宋体" w:hint="default"/>
                <w:sz w:val="21"/>
                <w:szCs w:val="21"/>
              </w:rPr>
            </w:pPr>
            <w:r>
              <w:rPr>
                <w:rFonts w:ascii="宋体" w:hAnsi="宋体" w:cs="宋体" w:eastAsia="宋体" w:hint="default"/>
                <w:sz w:val="21"/>
                <w:szCs w:val="21"/>
              </w:rPr>
              <w:t>按权利期限</w:t>
            </w:r>
          </w:p>
        </w:tc>
        <w:tc>
          <w:tcPr>
            <w:tcW w:w="2410"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left="1132" w:right="0"/>
              <w:jc w:val="left"/>
              <w:rPr>
                <w:rFonts w:ascii="宋体" w:hAnsi="宋体" w:cs="宋体" w:eastAsia="宋体" w:hint="default"/>
                <w:sz w:val="21"/>
                <w:szCs w:val="21"/>
              </w:rPr>
            </w:pPr>
            <w:r>
              <w:rPr>
                <w:rFonts w:ascii="宋体" w:hAnsi="宋体" w:cs="宋体" w:eastAsia="宋体" w:hint="default"/>
                <w:sz w:val="21"/>
                <w:szCs w:val="21"/>
              </w:rPr>
              <w:t>土地权利证书</w:t>
            </w:r>
          </w:p>
        </w:tc>
      </w:tr>
    </w:tbl>
    <w:p>
      <w:pPr>
        <w:pStyle w:val="BodyText"/>
        <w:spacing w:line="260" w:lineRule="exact"/>
        <w:ind w:left="172" w:right="215"/>
        <w:jc w:val="left"/>
      </w:pPr>
      <w:r>
        <w:rPr/>
        <w:t>每年末，对使用寿命有限的无形资产的使用寿命及摊销方法进行复核。</w:t>
      </w:r>
    </w:p>
    <w:p>
      <w:pPr>
        <w:pStyle w:val="BodyText"/>
        <w:spacing w:line="240" w:lineRule="auto" w:before="37"/>
        <w:ind w:left="172" w:right="215"/>
        <w:jc w:val="left"/>
      </w:pPr>
      <w:r>
        <w:rPr/>
        <w:t>经复核，本年期末无形资产的使用寿命及摊销方法与以前估计未有不同。</w:t>
      </w:r>
    </w:p>
    <w:p>
      <w:pPr>
        <w:spacing w:line="240" w:lineRule="auto" w:before="9"/>
        <w:rPr>
          <w:rFonts w:ascii="宋体" w:hAnsi="宋体" w:cs="宋体" w:eastAsia="宋体" w:hint="default"/>
          <w:sz w:val="26"/>
          <w:szCs w:val="26"/>
        </w:rPr>
      </w:pPr>
    </w:p>
    <w:p>
      <w:pPr>
        <w:spacing w:line="324" w:lineRule="auto" w:before="0"/>
        <w:ind w:left="175" w:right="1481" w:hanging="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0"/>
          <w:sz w:val="21"/>
          <w:szCs w:val="21"/>
        </w:rPr>
        <w:t> </w:t>
      </w:r>
      <w:r>
        <w:rPr>
          <w:rFonts w:ascii="宋体" w:hAnsi="宋体" w:cs="宋体" w:eastAsia="宋体" w:hint="default"/>
          <w:b/>
          <w:bCs/>
          <w:sz w:val="21"/>
          <w:szCs w:val="21"/>
        </w:rPr>
        <w:t>使用寿命不确定的无形资产的判断依据</w:t>
      </w:r>
      <w:r>
        <w:rPr>
          <w:rFonts w:ascii="宋体" w:hAnsi="宋体" w:cs="宋体" w:eastAsia="宋体" w:hint="default"/>
          <w:b/>
          <w:bCs/>
          <w:w w:val="99"/>
          <w:sz w:val="21"/>
          <w:szCs w:val="21"/>
        </w:rPr>
        <w:t> </w:t>
      </w:r>
      <w:r>
        <w:rPr>
          <w:rFonts w:ascii="宋体" w:hAnsi="宋体" w:cs="宋体" w:eastAsia="宋体" w:hint="default"/>
          <w:w w:val="95"/>
          <w:sz w:val="21"/>
          <w:szCs w:val="21"/>
        </w:rPr>
        <w:t>截止本年末，公司无使用寿命不确定的无形资产。</w:t>
      </w:r>
      <w:r>
        <w:rPr>
          <w:rFonts w:ascii="宋体" w:hAnsi="宋体" w:cs="宋体" w:eastAsia="宋体" w:hint="default"/>
          <w:sz w:val="21"/>
          <w:szCs w:val="21"/>
        </w:rPr>
      </w:r>
    </w:p>
    <w:p>
      <w:pPr>
        <w:spacing w:after="0" w:line="324" w:lineRule="auto"/>
        <w:jc w:val="left"/>
        <w:rPr>
          <w:rFonts w:ascii="宋体" w:hAnsi="宋体" w:cs="宋体" w:eastAsia="宋体" w:hint="default"/>
          <w:sz w:val="21"/>
          <w:szCs w:val="21"/>
        </w:rPr>
        <w:sectPr>
          <w:pgSz w:w="11910" w:h="16840"/>
          <w:pgMar w:header="746" w:footer="978" w:top="1060" w:bottom="1160" w:left="1020" w:right="9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jc w:val="left"/>
      </w:pPr>
      <w:r>
        <w:rPr/>
        <w:t>内部研究开发项目研究阶段的支出，在发生时计入当期损益。</w:t>
      </w:r>
      <w:r>
        <w:rPr>
          <w:w w:val="99"/>
        </w:rPr>
        <w:t> </w:t>
      </w:r>
      <w:r>
        <w:rPr>
          <w:w w:val="95"/>
        </w:rPr>
        <w:t>内部研究开发项目开发阶段的支出，同时满足下列条件时确认为无形资产：</w:t>
      </w:r>
      <w:r>
        <w:rPr/>
      </w:r>
    </w:p>
    <w:p>
      <w:pPr>
        <w:pStyle w:val="BodyText"/>
        <w:spacing w:line="240" w:lineRule="auto" w:before="46"/>
        <w:ind w:left="324" w:right="0"/>
        <w:jc w:val="left"/>
      </w:pP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7"/>
        <w:ind w:left="324" w:right="0"/>
        <w:jc w:val="left"/>
      </w:pPr>
      <w:r>
        <w:rPr>
          <w:rFonts w:ascii="Times New Roman" w:hAnsi="Times New Roman" w:cs="Times New Roman" w:eastAsia="Times New Roman" w:hint="default"/>
        </w:rPr>
        <w:t>2</w:t>
      </w:r>
      <w:r>
        <w:rPr/>
        <w:t>）具有完成该无形资产并使用或出售的意图；</w:t>
      </w:r>
    </w:p>
    <w:p>
      <w:pPr>
        <w:pStyle w:val="BodyText"/>
        <w:spacing w:line="386" w:lineRule="auto" w:before="177"/>
        <w:ind w:right="0" w:firstLine="211"/>
        <w:jc w:val="left"/>
      </w:pPr>
      <w:r>
        <w:rPr>
          <w:rFonts w:ascii="Times New Roman" w:hAnsi="Times New Roman" w:cs="Times New Roman" w:eastAsia="Times New Roman" w:hint="default"/>
          <w:spacing w:val="2"/>
          <w:w w:val="95"/>
        </w:rPr>
        <w:t>3</w:t>
      </w:r>
      <w:r>
        <w:rPr>
          <w:spacing w:val="2"/>
          <w:w w:val="95"/>
        </w:rPr>
        <w:t>）无形资产产生经济利益的方式，包括能够证明运用该无形资产生产的产品存在市场或无形资产自身</w:t>
      </w:r>
      <w:r>
        <w:rPr>
          <w:spacing w:val="30"/>
          <w:w w:val="95"/>
        </w:rPr>
        <w:t> </w:t>
      </w:r>
      <w:r>
        <w:rPr>
          <w:spacing w:val="30"/>
          <w:w w:val="95"/>
        </w:rPr>
      </w:r>
      <w:r>
        <w:rPr/>
        <w:t>存在市场，无形资产将在内部使用的，能够证明其有用性；</w:t>
      </w:r>
    </w:p>
    <w:p>
      <w:pPr>
        <w:pStyle w:val="BodyText"/>
        <w:spacing w:line="386" w:lineRule="auto" w:before="65"/>
        <w:ind w:right="0" w:firstLine="211"/>
        <w:jc w:val="left"/>
      </w:pPr>
      <w:r>
        <w:rPr>
          <w:rFonts w:ascii="Times New Roman" w:hAnsi="Times New Roman" w:cs="Times New Roman" w:eastAsia="Times New Roman" w:hint="default"/>
          <w:spacing w:val="2"/>
          <w:w w:val="95"/>
        </w:rPr>
        <w:t>4</w:t>
      </w:r>
      <w:r>
        <w:rPr>
          <w:spacing w:val="2"/>
          <w:w w:val="95"/>
        </w:rPr>
        <w:t>）有足够的技术、财务资源和其他资源支持，以完成该无形资产的开发，并有能力使用或出售该无形</w:t>
      </w:r>
      <w:r>
        <w:rPr>
          <w:spacing w:val="30"/>
          <w:w w:val="95"/>
        </w:rPr>
        <w:t> </w:t>
      </w:r>
      <w:r>
        <w:rPr>
          <w:spacing w:val="30"/>
          <w:w w:val="95"/>
        </w:rPr>
      </w:r>
      <w:r>
        <w:rPr/>
        <w:t>资产；</w:t>
      </w:r>
    </w:p>
    <w:p>
      <w:pPr>
        <w:pStyle w:val="BodyText"/>
        <w:spacing w:line="240" w:lineRule="auto" w:before="65"/>
        <w:ind w:left="324" w:right="0"/>
        <w:jc w:val="left"/>
      </w:pPr>
      <w:r>
        <w:rPr>
          <w:rFonts w:ascii="Times New Roman" w:hAnsi="Times New Roman" w:cs="Times New Roman" w:eastAsia="Times New Roman" w:hint="default"/>
        </w:rPr>
        <w:t>5</w:t>
      </w:r>
      <w:r>
        <w:rPr/>
        <w:t>）归属于该无形资产开发阶段的支出能够可靠地计量。</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2"/>
          <w:szCs w:val="32"/>
        </w:rPr>
      </w:pPr>
    </w:p>
    <w:p>
      <w:pPr>
        <w:pStyle w:val="Heading6"/>
        <w:spacing w:line="240" w:lineRule="auto"/>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10"/>
        <w:jc w:val="both"/>
      </w:pPr>
      <w:r>
        <w:rPr>
          <w:w w:val="95"/>
        </w:rPr>
        <w:t>长期股权投资、采用成本模式计量的固定资产、在建工程、无形资产等长期资产，于资产负债表日存在减</w:t>
      </w:r>
      <w:r>
        <w:rPr>
          <w:spacing w:val="45"/>
          <w:w w:val="95"/>
        </w:rPr>
        <w:t> </w:t>
      </w:r>
      <w:r>
        <w:rPr>
          <w:spacing w:val="45"/>
          <w:w w:val="95"/>
        </w:rPr>
      </w:r>
      <w:r>
        <w:rPr>
          <w:w w:val="95"/>
        </w:rPr>
        <w:t>值迹象的，进行减值测试。减值测试结果表明资产的可收回金额低于其账面价值的，按其差额计提减值准</w:t>
      </w:r>
      <w:r>
        <w:rPr>
          <w:spacing w:val="40"/>
          <w:w w:val="95"/>
        </w:rPr>
        <w:t> </w:t>
      </w:r>
      <w:r>
        <w:rPr>
          <w:spacing w:val="40"/>
          <w:w w:val="95"/>
        </w:rPr>
      </w:r>
      <w:r>
        <w:rPr>
          <w:w w:val="95"/>
        </w:rPr>
        <w:t>备并计入减值损失。可收回金额为资产的公允价值减去处置费用后的净额与资产预计未来现金流量的现值</w:t>
      </w:r>
      <w:r>
        <w:rPr>
          <w:spacing w:val="39"/>
          <w:w w:val="95"/>
        </w:rPr>
        <w:t> </w:t>
      </w:r>
      <w:r>
        <w:rPr>
          <w:spacing w:val="39"/>
          <w:w w:val="95"/>
        </w:rPr>
      </w:r>
      <w:r>
        <w:rPr>
          <w:w w:val="95"/>
        </w:rPr>
        <w:t>两者之间的较高者。资产减值准备按单项资产为基础计算并确认，如果难以对单项资产的可收回金额进行</w:t>
      </w:r>
      <w:r>
        <w:rPr>
          <w:spacing w:val="40"/>
          <w:w w:val="95"/>
        </w:rPr>
        <w:t> </w:t>
      </w:r>
      <w:r>
        <w:rPr>
          <w:spacing w:val="40"/>
          <w:w w:val="95"/>
        </w:rPr>
      </w:r>
      <w:r>
        <w:rPr>
          <w:w w:val="95"/>
        </w:rPr>
        <w:t>估计的，以该资产所属的资产组确定资产组的可收回金额。资产组是能够独立产生现金流入的最小资产组   </w:t>
      </w:r>
      <w:r>
        <w:rPr>
          <w:spacing w:val="37"/>
          <w:w w:val="95"/>
        </w:rPr>
        <w:t> </w:t>
      </w:r>
      <w:r>
        <w:rPr>
          <w:spacing w:val="37"/>
          <w:w w:val="95"/>
        </w:rPr>
      </w:r>
      <w:r>
        <w:rPr/>
        <w:t>合。</w:t>
      </w:r>
    </w:p>
    <w:p>
      <w:pPr>
        <w:pStyle w:val="BodyText"/>
        <w:spacing w:line="408" w:lineRule="auto" w:before="46"/>
        <w:ind w:right="0"/>
        <w:jc w:val="left"/>
      </w:pPr>
      <w:r>
        <w:rPr/>
        <w:t>商誉至少在每年年度终了进行减值测试。</w:t>
      </w:r>
      <w:r>
        <w:rPr>
          <w:w w:val="99"/>
        </w:rPr>
        <w:t> </w:t>
      </w:r>
      <w:r>
        <w:rPr>
          <w:w w:val="95"/>
        </w:rPr>
        <w:t>本公司进行商誉减值测试，对于因企业合并形成的商誉的账面价值，自购买日起按照合理的方法分摊至相</w:t>
      </w:r>
      <w:r>
        <w:rPr>
          <w:spacing w:val="37"/>
          <w:w w:val="95"/>
        </w:rPr>
        <w:t> </w:t>
      </w:r>
      <w:r>
        <w:rPr>
          <w:spacing w:val="37"/>
          <w:w w:val="95"/>
        </w:rPr>
      </w:r>
      <w:r>
        <w:rPr>
          <w:w w:val="95"/>
        </w:rPr>
        <w:t>关的资产组；难以分摊至相关的资产组的，将其分摊至相关的资产组组合。在将商誉的账面价值分摊至相</w:t>
      </w:r>
      <w:r>
        <w:rPr>
          <w:spacing w:val="40"/>
          <w:w w:val="95"/>
        </w:rPr>
        <w:t> </w:t>
      </w:r>
      <w:r>
        <w:rPr>
          <w:spacing w:val="40"/>
          <w:w w:val="95"/>
        </w:rPr>
      </w:r>
      <w:r>
        <w:rPr>
          <w:w w:val="95"/>
        </w:rPr>
        <w:t>关的资产组或者资产组组合时，按照各资产组或者资产组组合的公允价值占相关资产组或者资产组组合公</w:t>
      </w:r>
      <w:r>
        <w:rPr>
          <w:spacing w:val="37"/>
          <w:w w:val="95"/>
        </w:rPr>
        <w:t> </w:t>
      </w:r>
      <w:r>
        <w:rPr>
          <w:spacing w:val="37"/>
          <w:w w:val="95"/>
        </w:rPr>
      </w:r>
      <w:r>
        <w:rPr>
          <w:w w:val="95"/>
        </w:rPr>
        <w:t>允价值总额的比例进行分摊。公允价值难以可靠计量的，按照各资产组或者资产组组合的账面价值占相关</w:t>
      </w:r>
      <w:r>
        <w:rPr>
          <w:spacing w:val="40"/>
          <w:w w:val="95"/>
        </w:rPr>
        <w:t> </w:t>
      </w:r>
      <w:r>
        <w:rPr>
          <w:spacing w:val="40"/>
          <w:w w:val="95"/>
        </w:rPr>
      </w:r>
      <w:r>
        <w:rPr/>
        <w:t>资产组或者资产组组合账面价值总额的比例进行分摊。</w:t>
      </w:r>
      <w:r>
        <w:rPr>
          <w:w w:val="99"/>
        </w:rPr>
        <w:t> </w:t>
      </w:r>
      <w:r>
        <w:rPr>
          <w:w w:val="95"/>
        </w:rPr>
        <w:t>在对包含商誉的相关资产组或者资产组组合进行减值测试时，如与商誉相关的资产组或者资产组组合存在</w:t>
      </w:r>
      <w:r>
        <w:rPr>
          <w:spacing w:val="39"/>
          <w:w w:val="95"/>
        </w:rPr>
        <w:t> </w:t>
      </w:r>
      <w:r>
        <w:rPr>
          <w:spacing w:val="39"/>
          <w:w w:val="95"/>
        </w:rPr>
      </w:r>
      <w:r>
        <w:rPr>
          <w:w w:val="95"/>
        </w:rPr>
        <w:t>减值迹象的，先对不包含商誉的资产组或者资产组组合进行减值测试，计算可收回金额，并与相关账面价</w:t>
      </w:r>
      <w:r>
        <w:rPr>
          <w:spacing w:val="40"/>
          <w:w w:val="95"/>
        </w:rPr>
        <w:t> </w:t>
      </w:r>
      <w:r>
        <w:rPr>
          <w:spacing w:val="40"/>
          <w:w w:val="95"/>
        </w:rPr>
      </w:r>
      <w:r>
        <w:rPr>
          <w:w w:val="95"/>
        </w:rPr>
        <w:t>值相比较，确认相应的减值损失。再对包含商誉的资产组或者资产组组合进行减值测试，比较这些相关资</w:t>
      </w:r>
      <w:r>
        <w:rPr>
          <w:spacing w:val="40"/>
          <w:w w:val="95"/>
        </w:rPr>
        <w:t> </w:t>
      </w:r>
      <w:r>
        <w:rPr>
          <w:spacing w:val="40"/>
          <w:w w:val="95"/>
        </w:rPr>
      </w:r>
      <w:r>
        <w:rPr>
          <w:w w:val="95"/>
        </w:rPr>
        <w:t>产组或者资产组组合的账面价值（包括所分摊的商誉的账面价值部分）与其可收回金额，如相关资产组或</w:t>
      </w:r>
      <w:r>
        <w:rPr>
          <w:spacing w:val="40"/>
          <w:w w:val="95"/>
        </w:rPr>
        <w:t> </w:t>
      </w:r>
      <w:r>
        <w:rPr>
          <w:spacing w:val="40"/>
          <w:w w:val="95"/>
        </w:rPr>
      </w:r>
      <w:r>
        <w:rPr>
          <w:w w:val="95"/>
        </w:rPr>
        <w:t>者资产组组合的可收回金额低于其账面价值的，确认商誉的减值损失。上述资产减值损失一经确认，在以</w:t>
      </w:r>
      <w:r>
        <w:rPr/>
      </w:r>
    </w:p>
    <w:p>
      <w:pPr>
        <w:spacing w:after="0" w:line="408"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73"/>
        <w:ind w:right="0"/>
        <w:jc w:val="left"/>
      </w:pPr>
      <w:r>
        <w:rPr/>
        <w:t>后会计期间不予转回。</w:t>
      </w:r>
    </w:p>
    <w:p>
      <w:pPr>
        <w:spacing w:line="670" w:lineRule="atLeast" w:before="37"/>
        <w:ind w:left="112" w:right="18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w w:val="95"/>
          <w:sz w:val="21"/>
          <w:szCs w:val="21"/>
        </w:rPr>
        <w:t>长期待摊费用为已经发生但应由本年和以后各期负担的分摊期限在一年以上的各项费用。</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tabs>
          <w:tab w:pos="952" w:val="left" w:leader="none"/>
        </w:tabs>
        <w:spacing w:line="386" w:lineRule="auto" w:before="0"/>
        <w:ind w:left="112" w:right="7802"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w:t>
        <w:tab/>
      </w: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t>在受益期内平均摊销</w:t>
      </w:r>
    </w:p>
    <w:p>
      <w:pPr>
        <w:spacing w:line="240" w:lineRule="auto" w:before="10"/>
        <w:rPr>
          <w:rFonts w:ascii="宋体" w:hAnsi="宋体" w:cs="宋体" w:eastAsia="宋体" w:hint="default"/>
          <w:sz w:val="22"/>
          <w:szCs w:val="22"/>
        </w:rPr>
      </w:pPr>
    </w:p>
    <w:p>
      <w:pPr>
        <w:pStyle w:val="Heading6"/>
        <w:tabs>
          <w:tab w:pos="952" w:val="left" w:leader="none"/>
        </w:tabs>
        <w:spacing w:line="240" w:lineRule="auto"/>
        <w:ind w:right="0"/>
        <w:jc w:val="left"/>
        <w:rPr>
          <w:b w:val="0"/>
          <w:bCs w:val="0"/>
        </w:rPr>
      </w:pPr>
      <w:r>
        <w:rPr>
          <w:rFonts w:ascii="Times New Roman" w:hAnsi="Times New Roman" w:cs="Times New Roman" w:eastAsia="Times New Roman" w:hint="default"/>
          <w:w w:val="95"/>
        </w:rPr>
        <w:t>(2)</w:t>
      </w:r>
      <w:r>
        <w:rPr>
          <w:w w:val="95"/>
        </w:rPr>
        <w:t>、</w:t>
        <w:tab/>
      </w:r>
      <w:r>
        <w:rPr/>
        <w:t>摊销年限</w:t>
      </w:r>
      <w:r>
        <w:rPr>
          <w:b w:val="0"/>
          <w:bCs w:val="0"/>
        </w:rPr>
      </w:r>
    </w:p>
    <w:p>
      <w:pPr>
        <w:spacing w:line="240" w:lineRule="auto" w:before="10"/>
        <w:rPr>
          <w:rFonts w:ascii="宋体" w:hAnsi="宋体" w:cs="宋体" w:eastAsia="宋体" w:hint="default"/>
          <w:b/>
          <w:bCs/>
          <w:sz w:val="2"/>
          <w:szCs w:val="2"/>
        </w:rPr>
      </w:pPr>
    </w:p>
    <w:tbl>
      <w:tblPr>
        <w:tblW w:w="0" w:type="auto"/>
        <w:jc w:val="left"/>
        <w:tblInd w:w="824" w:type="dxa"/>
        <w:tblLayout w:type="fixed"/>
        <w:tblCellMar>
          <w:top w:w="0" w:type="dxa"/>
          <w:left w:w="0" w:type="dxa"/>
          <w:bottom w:w="0" w:type="dxa"/>
          <w:right w:w="0" w:type="dxa"/>
        </w:tblCellMar>
        <w:tblLook w:val="01E0"/>
      </w:tblPr>
      <w:tblGrid>
        <w:gridCol w:w="4811"/>
        <w:gridCol w:w="2838"/>
      </w:tblGrid>
      <w:tr>
        <w:trPr>
          <w:trHeight w:val="354" w:hRule="exact"/>
        </w:trPr>
        <w:tc>
          <w:tcPr>
            <w:tcW w:w="4811" w:type="dxa"/>
            <w:tcBorders>
              <w:top w:val="single" w:sz="6" w:space="0" w:color="000000"/>
              <w:left w:val="single" w:sz="6" w:space="0" w:color="000000"/>
              <w:bottom w:val="single" w:sz="12" w:space="0" w:color="000000"/>
              <w:right w:val="single" w:sz="6" w:space="0" w:color="000000"/>
            </w:tcBorders>
          </w:tcPr>
          <w:p>
            <w:pPr>
              <w:pStyle w:val="TableParagraph"/>
              <w:tabs>
                <w:tab w:pos="809" w:val="left" w:leader="none"/>
              </w:tabs>
              <w:spacing w:line="272" w:lineRule="exact"/>
              <w:ind w:left="180"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838"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9"/>
              <w:jc w:val="center"/>
              <w:rPr>
                <w:rFonts w:ascii="宋体" w:hAnsi="宋体" w:cs="宋体" w:eastAsia="宋体" w:hint="default"/>
                <w:sz w:val="21"/>
                <w:szCs w:val="21"/>
              </w:rPr>
            </w:pPr>
            <w:r>
              <w:rPr>
                <w:rFonts w:ascii="宋体" w:hAnsi="宋体" w:cs="宋体" w:eastAsia="宋体" w:hint="default"/>
                <w:sz w:val="21"/>
                <w:szCs w:val="21"/>
              </w:rPr>
              <w:t>受益期限</w:t>
            </w:r>
          </w:p>
        </w:tc>
      </w:tr>
      <w:tr>
        <w:trPr>
          <w:trHeight w:val="362" w:hRule="exact"/>
        </w:trPr>
        <w:tc>
          <w:tcPr>
            <w:tcW w:w="481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183" w:right="0"/>
              <w:jc w:val="left"/>
              <w:rPr>
                <w:rFonts w:ascii="宋体" w:hAnsi="宋体" w:cs="宋体" w:eastAsia="宋体" w:hint="default"/>
                <w:sz w:val="21"/>
                <w:szCs w:val="21"/>
              </w:rPr>
            </w:pPr>
            <w:r>
              <w:rPr>
                <w:rFonts w:ascii="宋体" w:hAnsi="宋体" w:cs="宋体" w:eastAsia="宋体" w:hint="default"/>
                <w:sz w:val="21"/>
                <w:szCs w:val="21"/>
              </w:rPr>
              <w:t>经营租赁方式租入的固定资产改良支出</w:t>
            </w:r>
          </w:p>
        </w:tc>
        <w:tc>
          <w:tcPr>
            <w:tcW w:w="2838"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left="1770" w:right="0"/>
              <w:jc w:val="left"/>
              <w:rPr>
                <w:rFonts w:ascii="宋体" w:hAnsi="宋体" w:cs="宋体" w:eastAsia="宋体" w:hint="default"/>
                <w:sz w:val="21"/>
                <w:szCs w:val="21"/>
              </w:rPr>
            </w:pPr>
            <w:r>
              <w:rPr>
                <w:rFonts w:ascii="宋体" w:hAnsi="宋体" w:cs="宋体" w:eastAsia="宋体" w:hint="default"/>
                <w:sz w:val="21"/>
                <w:szCs w:val="21"/>
              </w:rPr>
              <w:t>剩余租赁期</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pStyle w:val="Heading6"/>
        <w:spacing w:line="240" w:lineRule="auto" w:before="34"/>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jc w:val="left"/>
      </w:pPr>
      <w:r>
        <w:rPr>
          <w:w w:val="95"/>
        </w:rPr>
        <w:t>本公司在职工为本公司提供服务的会计期间，将实际发生的短期薪酬确认为负债，并计入当期损益或相关</w:t>
      </w:r>
      <w:r>
        <w:rPr>
          <w:spacing w:val="37"/>
          <w:w w:val="95"/>
        </w:rPr>
        <w:t> </w:t>
      </w:r>
      <w:r>
        <w:rPr>
          <w:spacing w:val="37"/>
          <w:w w:val="95"/>
        </w:rPr>
      </w:r>
      <w:r>
        <w:rPr/>
        <w:t>资产成本。</w:t>
      </w:r>
      <w:r>
        <w:rPr>
          <w:w w:val="99"/>
        </w:rPr>
        <w:t> </w:t>
      </w:r>
      <w:r>
        <w:rPr>
          <w:w w:val="95"/>
        </w:rPr>
        <w:t>本公司为职工缴纳的社会保险费和住房公积金，以及按规定提取的工会经费和职工教育经费，在职工为本</w:t>
      </w:r>
      <w:r>
        <w:rPr>
          <w:spacing w:val="40"/>
          <w:w w:val="95"/>
        </w:rPr>
        <w:t> </w:t>
      </w:r>
      <w:r>
        <w:rPr>
          <w:spacing w:val="40"/>
          <w:w w:val="95"/>
        </w:rPr>
      </w:r>
      <w:r>
        <w:rPr/>
        <w:t>公司提供服务的会计期间，根据规定的计提基础和计提比例计算确定相应的职工薪酬金额。</w:t>
      </w:r>
      <w:r>
        <w:rPr>
          <w:w w:val="99"/>
        </w:rPr>
        <w:t> </w:t>
      </w:r>
      <w:r>
        <w:rPr/>
        <w:t>职工福利费为非货币性福利的，如能够可靠计量的，按照公允价值计量。</w:t>
      </w:r>
    </w:p>
    <w:p>
      <w:pPr>
        <w:spacing w:line="614" w:lineRule="exact" w:before="23"/>
        <w:ind w:left="112" w:right="667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设定提存计划</w:t>
      </w:r>
    </w:p>
    <w:p>
      <w:pPr>
        <w:pStyle w:val="BodyText"/>
        <w:spacing w:line="219" w:lineRule="exact"/>
        <w:ind w:right="0"/>
        <w:jc w:val="left"/>
      </w:pPr>
      <w:r>
        <w:rPr>
          <w:spacing w:val="4"/>
        </w:rPr>
        <w:t>本公司按当地政府的相关规定为职工缴纳基本养老保险和失业保险，在职工为本公司提供服务的会计期</w:t>
      </w:r>
    </w:p>
    <w:p>
      <w:pPr>
        <w:pStyle w:val="BodyText"/>
        <w:spacing w:line="240" w:lineRule="auto" w:before="37"/>
        <w:ind w:right="0"/>
        <w:jc w:val="left"/>
      </w:pPr>
      <w:r>
        <w:rPr/>
        <w:t>间，按以当地规定的缴纳基数和比例计算应缴纳金额，确认为负债，并计入当期损益或相关资产成本。</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w w:val="95"/>
        </w:rPr>
        <w:t>本公司在不能单方面撤回因解除劳动关系计划或裁减建议所提供的辞退福利时，或确认与涉及支付辞退福</w:t>
      </w:r>
      <w:r>
        <w:rPr>
          <w:spacing w:val="39"/>
          <w:w w:val="95"/>
        </w:rPr>
        <w:t> </w:t>
      </w:r>
      <w:r>
        <w:rPr>
          <w:spacing w:val="39"/>
          <w:w w:val="95"/>
        </w:rPr>
      </w:r>
      <w:r>
        <w:rPr/>
        <w:t>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31"/>
          <w:pgSz w:w="11910" w:h="16840"/>
          <w:pgMar w:footer="978" w:header="746" w:top="1060" w:bottom="1160" w:left="1020" w:right="1020"/>
          <w:pgNumType w:start="127"/>
        </w:sectPr>
      </w:pPr>
    </w:p>
    <w:p>
      <w:pPr>
        <w:spacing w:line="240" w:lineRule="auto" w:before="10"/>
        <w:rPr>
          <w:rFonts w:ascii="宋体" w:hAnsi="宋体" w:cs="宋体" w:eastAsia="宋体" w:hint="default"/>
          <w:sz w:val="24"/>
          <w:szCs w:val="24"/>
        </w:rPr>
      </w:pPr>
    </w:p>
    <w:p>
      <w:pPr>
        <w:pStyle w:val="Heading6"/>
        <w:spacing w:line="240" w:lineRule="auto" w:before="34"/>
        <w:ind w:right="215"/>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4"/>
        <w:jc w:val="left"/>
      </w:pPr>
      <w:r>
        <w:rPr>
          <w:spacing w:val="4"/>
        </w:rPr>
        <w:t>本公司的股份支付是为了获取职工提供服务而授予权益工具或者承担以权益工具为基础确定的负债的交</w:t>
      </w:r>
      <w:r>
        <w:rPr>
          <w:w w:val="99"/>
        </w:rPr>
        <w:t> </w:t>
      </w:r>
      <w:r>
        <w:rPr/>
        <w:t>易。本公司的股份支付为以权益结算的股份支付。</w:t>
      </w:r>
    </w:p>
    <w:p>
      <w:pPr>
        <w:spacing w:line="240" w:lineRule="auto" w:before="5"/>
        <w:rPr>
          <w:rFonts w:ascii="宋体" w:hAnsi="宋体" w:cs="宋体" w:eastAsia="宋体" w:hint="default"/>
          <w:sz w:val="27"/>
          <w:szCs w:val="27"/>
        </w:rPr>
      </w:pPr>
    </w:p>
    <w:p>
      <w:pPr>
        <w:pStyle w:val="BodyText"/>
        <w:tabs>
          <w:tab w:pos="952" w:val="left" w:leader="none"/>
        </w:tabs>
        <w:spacing w:line="400" w:lineRule="auto"/>
        <w:ind w:right="108"/>
        <w:jc w:val="left"/>
      </w:pPr>
      <w:r>
        <w:rPr>
          <w:rFonts w:ascii="Times New Roman" w:hAnsi="Times New Roman" w:cs="Times New Roman" w:eastAsia="Times New Roman" w:hint="default"/>
          <w:b/>
          <w:bCs/>
          <w:w w:val="95"/>
        </w:rPr>
        <w:t>(1)</w:t>
      </w:r>
      <w:r>
        <w:rPr>
          <w:rFonts w:ascii="宋体" w:hAnsi="宋体" w:cs="宋体" w:eastAsia="宋体" w:hint="default"/>
          <w:b/>
          <w:bCs/>
          <w:w w:val="95"/>
        </w:rPr>
        <w:t>、</w:t>
        <w:tab/>
      </w:r>
      <w:r>
        <w:rPr>
          <w:rFonts w:ascii="宋体" w:hAnsi="宋体" w:cs="宋体" w:eastAsia="宋体" w:hint="default"/>
          <w:b/>
          <w:bCs/>
        </w:rPr>
        <w:t>权益工具公允价值的确定方法</w:t>
      </w:r>
      <w:r>
        <w:rPr>
          <w:rFonts w:ascii="宋体" w:hAnsi="宋体" w:cs="宋体" w:eastAsia="宋体" w:hint="default"/>
          <w:b/>
          <w:bCs/>
          <w:w w:val="99"/>
        </w:rPr>
        <w:t> </w:t>
      </w:r>
      <w:r>
        <w:rPr>
          <w:spacing w:val="-3"/>
        </w:rPr>
        <w:t>以权益结算的股份支付换取职工提供服务的，以授予职工权益工具的公允价值计量。授予后立即可行权的，</w:t>
      </w:r>
      <w:r>
        <w:rPr>
          <w:w w:val="99"/>
        </w:rPr>
        <w:t> </w:t>
      </w:r>
      <w:r>
        <w:rPr/>
        <w:t>在授予日按照公允价值计入相关成本或费用，相应增加资本公积；完成等待期内的服务或达到规定业绩条</w:t>
      </w:r>
      <w:r>
        <w:rPr>
          <w:w w:val="99"/>
        </w:rPr>
        <w:t> </w:t>
      </w:r>
      <w:r>
        <w:rPr/>
        <w:t>件才可行权的，在等待期内每个资产负债表日，本公司根据最新取得的可行权职工人数变动、是否达到规</w:t>
      </w:r>
      <w:r>
        <w:rPr>
          <w:w w:val="99"/>
        </w:rPr>
        <w:t> </w:t>
      </w:r>
      <w:r>
        <w:rPr/>
        <w:t>定业绩条件等后续信息对可行权权益工具数量作出最佳估计，以此为基础，按照授予日的公允价值，将当</w:t>
      </w:r>
      <w:r>
        <w:rPr>
          <w:w w:val="99"/>
        </w:rPr>
        <w:t> </w:t>
      </w:r>
      <w:r>
        <w:rPr>
          <w:spacing w:val="-1"/>
          <w:w w:val="95"/>
        </w:rPr>
        <w:t>期取得的服务计入相关成本或费用，相应计入资本公积。权益工具的公允价值采用</w:t>
      </w:r>
      <w:r>
        <w:rPr>
          <w:rFonts w:ascii="Times New Roman" w:hAnsi="Times New Roman" w:cs="Times New Roman" w:eastAsia="Times New Roman" w:hint="default"/>
          <w:spacing w:val="-1"/>
          <w:w w:val="95"/>
        </w:rPr>
        <w:t>Black-Scholes</w:t>
      </w:r>
      <w:r>
        <w:rPr>
          <w:spacing w:val="-1"/>
          <w:w w:val="95"/>
        </w:rPr>
        <w:t>模型确定。</w:t>
      </w:r>
      <w:r>
        <w:rPr>
          <w:w w:val="95"/>
        </w:rPr>
        <w:t>   </w:t>
      </w:r>
      <w:r>
        <w:rPr>
          <w:spacing w:val="44"/>
          <w:w w:val="95"/>
        </w:rPr>
        <w:t> </w:t>
      </w:r>
      <w:r>
        <w:rPr>
          <w:spacing w:val="44"/>
          <w:w w:val="95"/>
        </w:rPr>
      </w:r>
      <w:r>
        <w:rPr>
          <w:rFonts w:ascii="Times New Roman" w:hAnsi="Times New Roman" w:cs="Times New Roman" w:eastAsia="Times New Roman" w:hint="default"/>
          <w:b/>
          <w:bCs/>
          <w:w w:val="95"/>
        </w:rPr>
        <w:t>(2)</w:t>
      </w:r>
      <w:r>
        <w:rPr>
          <w:rFonts w:ascii="宋体" w:hAnsi="宋体" w:cs="宋体" w:eastAsia="宋体" w:hint="default"/>
          <w:b/>
          <w:bCs/>
          <w:w w:val="95"/>
        </w:rPr>
        <w:t>、</w:t>
        <w:tab/>
      </w:r>
      <w:r>
        <w:rPr>
          <w:rFonts w:ascii="宋体" w:hAnsi="宋体" w:cs="宋体" w:eastAsia="宋体" w:hint="default"/>
          <w:b/>
          <w:bCs/>
        </w:rPr>
        <w:t>确认可行权权益工具最佳估计的依据</w:t>
      </w:r>
      <w:r>
        <w:rPr>
          <w:rFonts w:ascii="宋体" w:hAnsi="宋体" w:cs="宋体" w:eastAsia="宋体" w:hint="default"/>
          <w:b/>
          <w:bCs/>
          <w:w w:val="99"/>
        </w:rPr>
        <w:t> </w:t>
      </w:r>
      <w:r>
        <w:rPr/>
        <w:t>在满足业绩条件或服务期限条件的期间，应确认以权益结算的股份支付的成本或费用，并相应增加资本公</w:t>
      </w:r>
      <w:r>
        <w:rPr>
          <w:w w:val="99"/>
        </w:rPr>
        <w:t> </w:t>
      </w:r>
      <w:r>
        <w:rPr/>
        <w:t>积。可行权日之前，于每个资产负债表日为以权益结算的股份支付确认的累计金额反映了等待期已届满的</w:t>
      </w:r>
      <w:r>
        <w:rPr>
          <w:w w:val="99"/>
        </w:rPr>
        <w:t> </w:t>
      </w:r>
      <w:r>
        <w:rPr/>
        <w:t>部分以及本公司对最终可行权的权益工具数量的最佳估计。</w:t>
      </w:r>
    </w:p>
    <w:p>
      <w:pPr>
        <w:pStyle w:val="BodyText"/>
        <w:tabs>
          <w:tab w:pos="952" w:val="left" w:leader="none"/>
        </w:tabs>
        <w:spacing w:line="400" w:lineRule="auto" w:before="52"/>
        <w:ind w:right="108"/>
        <w:jc w:val="left"/>
      </w:pPr>
      <w:r>
        <w:rPr>
          <w:rFonts w:ascii="Times New Roman" w:hAnsi="Times New Roman" w:cs="Times New Roman" w:eastAsia="Times New Roman" w:hint="default"/>
          <w:b/>
          <w:bCs/>
          <w:w w:val="95"/>
        </w:rPr>
        <w:t>(3)</w:t>
      </w:r>
      <w:r>
        <w:rPr>
          <w:rFonts w:ascii="宋体" w:hAnsi="宋体" w:cs="宋体" w:eastAsia="宋体" w:hint="default"/>
          <w:b/>
          <w:bCs/>
          <w:w w:val="95"/>
        </w:rPr>
        <w:t>、</w:t>
        <w:tab/>
      </w:r>
      <w:r>
        <w:rPr>
          <w:rFonts w:ascii="宋体" w:hAnsi="宋体" w:cs="宋体" w:eastAsia="宋体" w:hint="default"/>
          <w:b/>
          <w:bCs/>
        </w:rPr>
        <w:t>实施、修改、终止股份支付计划的相关会计处理</w:t>
      </w:r>
      <w:r>
        <w:rPr>
          <w:rFonts w:ascii="宋体" w:hAnsi="宋体" w:cs="宋体" w:eastAsia="宋体" w:hint="default"/>
          <w:b/>
          <w:bCs/>
          <w:w w:val="99"/>
        </w:rPr>
        <w:t> </w:t>
      </w:r>
      <w:r>
        <w:rPr/>
        <w:t>对于最终未能行权的股份支付，不确认成本或费用，除非行权条件是市场条件或非可行权条件，此时无论</w:t>
      </w:r>
      <w:r>
        <w:rPr>
          <w:w w:val="99"/>
        </w:rPr>
        <w:t> </w:t>
      </w:r>
      <w:r>
        <w:rPr/>
        <w:t>是否满足市场条件或非可行权条件，只要满足所有可行权条件中的非市场条件，即视为可行权。</w:t>
      </w:r>
      <w:r>
        <w:rPr>
          <w:w w:val="99"/>
        </w:rPr>
        <w:t> </w:t>
      </w:r>
      <w:r>
        <w:rPr/>
        <w:t>如果修改了以权益结算的股份支付的条款，至少按照未修改条款的情况确认取得的服务。此外，任何增加</w:t>
      </w:r>
      <w:r>
        <w:rPr>
          <w:w w:val="99"/>
        </w:rPr>
        <w:t> </w:t>
      </w:r>
      <w:r>
        <w:rPr/>
        <w:t>所授予权益工具公允价值的修改，或在修改日对职工有利的变更，均确认取得服务的增加。</w:t>
      </w:r>
      <w:r>
        <w:rPr>
          <w:w w:val="99"/>
        </w:rPr>
        <w:t> </w:t>
      </w:r>
      <w:r>
        <w:rPr/>
        <w:t>如果取消了以权益结算的股份支付，则于取消日作为加速行权处理，立即确认尚未确认的金额。职工或其</w:t>
      </w:r>
      <w:r>
        <w:rPr>
          <w:w w:val="99"/>
        </w:rPr>
        <w:t> </w:t>
      </w:r>
      <w:r>
        <w:rPr/>
        <w:t>他方能够选择满足非可行权条件但在等待期内未满足的，作为取消以权益结算的股份支付处理。但是，如</w:t>
      </w:r>
      <w:r>
        <w:rPr>
          <w:w w:val="99"/>
        </w:rPr>
        <w:t> </w:t>
      </w:r>
      <w:r>
        <w:rPr/>
        <w:t>果授予新的权益工具，并在新权益工具授予日认定所授予的新权益工具是用于替代被取消的权益工具的，</w:t>
      </w:r>
      <w:r>
        <w:rPr>
          <w:w w:val="99"/>
        </w:rPr>
        <w:t> </w:t>
      </w:r>
      <w:r>
        <w:rPr/>
        <w:t>则以与处理原权益工具条款和条件修改相同的方式，对所授予的替代权益工具进行处理。</w:t>
      </w:r>
      <w:r>
        <w:rPr>
          <w:w w:val="99"/>
        </w:rPr>
        <w:t> </w:t>
      </w:r>
      <w:r>
        <w:rPr/>
        <w:t>公司合并范围内</w:t>
      </w:r>
      <w:r>
        <w:rPr>
          <w:rFonts w:ascii="Times New Roman" w:hAnsi="Times New Roman" w:cs="Times New Roman" w:eastAsia="Times New Roman" w:hint="default"/>
        </w:rPr>
        <w:t>(</w:t>
      </w:r>
      <w:r>
        <w:rPr/>
        <w:t>由母公司和其全部子公司构成</w:t>
      </w:r>
      <w:r>
        <w:rPr>
          <w:rFonts w:ascii="Times New Roman" w:hAnsi="Times New Roman" w:cs="Times New Roman" w:eastAsia="Times New Roman" w:hint="default"/>
        </w:rPr>
        <w:t>)</w:t>
      </w:r>
      <w:r>
        <w:rPr/>
        <w:t>内发生的股份支付交易，应当进行以下处理：</w:t>
      </w:r>
      <w:r>
        <w:rPr>
          <w:w w:val="99"/>
        </w:rPr>
        <w:t> </w:t>
      </w:r>
      <w:r>
        <w:rPr>
          <w:rFonts w:ascii="Times New Roman" w:hAnsi="Times New Roman" w:cs="Times New Roman" w:eastAsia="Times New Roman" w:hint="default"/>
          <w:w w:val="95"/>
        </w:rPr>
        <w:t>1</w:t>
      </w:r>
      <w:r>
        <w:rPr>
          <w:w w:val="95"/>
        </w:rPr>
        <w:t>）结算企业以其本身权益工具结算的，应当将该股份支付交易作为权益结算的股份支付处理；除此之外，</w:t>
      </w:r>
      <w:r>
        <w:rPr>
          <w:spacing w:val="46"/>
          <w:w w:val="95"/>
        </w:rPr>
        <w:t> </w:t>
      </w:r>
      <w:r>
        <w:rPr>
          <w:spacing w:val="46"/>
          <w:w w:val="95"/>
        </w:rPr>
      </w:r>
      <w:r>
        <w:rPr/>
        <w:t>应当作为现金结算的股份支付处理。</w:t>
      </w:r>
      <w:r>
        <w:rPr>
          <w:w w:val="99"/>
        </w:rPr>
        <w:t> </w:t>
      </w:r>
      <w:r>
        <w:rPr/>
        <w:t>结算企业是接受服务企业的投资者的，应当按照授予日权益工具的公允价值或应承担负债的公允价值确认</w:t>
      </w:r>
      <w:r>
        <w:rPr>
          <w:w w:val="99"/>
        </w:rPr>
        <w:t> </w:t>
      </w:r>
      <w:r>
        <w:rPr/>
        <w:t>为对接受服务企业的长期股权投资，同时确认资本公积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或负债。</w:t>
      </w:r>
      <w:r>
        <w:rPr>
          <w:w w:val="99"/>
        </w:rPr>
        <w:t> </w:t>
      </w:r>
      <w:r>
        <w:rPr>
          <w:rFonts w:ascii="Times New Roman" w:hAnsi="Times New Roman" w:cs="Times New Roman" w:eastAsia="Times New Roman" w:hint="default"/>
        </w:rPr>
        <w:t>2</w:t>
      </w:r>
      <w:r>
        <w:rPr/>
        <w:t>）接受服务企业没有结算义务或授予本企业职工的是其自身权益工具的，应当将该股份支付交易作为权</w:t>
      </w:r>
      <w:r>
        <w:rPr>
          <w:spacing w:val="-101"/>
        </w:rPr>
        <w:t> </w:t>
      </w:r>
      <w:r>
        <w:rPr>
          <w:spacing w:val="-101"/>
        </w:rPr>
      </w:r>
      <w:r>
        <w:rPr/>
        <w:t>益结算的股份支付处理；接受服务企业负有结算义务且授予本企业职工的是集团内其他企业权益工具的，</w:t>
      </w:r>
    </w:p>
    <w:p>
      <w:pPr>
        <w:spacing w:after="0" w:line="400" w:lineRule="auto"/>
        <w:jc w:val="left"/>
        <w:sectPr>
          <w:footerReference w:type="default" r:id="rId32"/>
          <w:pgSz w:w="11910" w:h="16840"/>
          <w:pgMar w:footer="978" w:header="746" w:top="1060" w:bottom="1160" w:left="1020" w:right="920"/>
          <w:pgNumType w:start="128"/>
        </w:sectPr>
      </w:pPr>
    </w:p>
    <w:p>
      <w:pPr>
        <w:spacing w:line="240" w:lineRule="auto" w:before="0"/>
        <w:rPr>
          <w:rFonts w:ascii="宋体" w:hAnsi="宋体" w:cs="宋体" w:eastAsia="宋体" w:hint="default"/>
          <w:sz w:val="20"/>
          <w:szCs w:val="20"/>
        </w:rPr>
      </w:pPr>
    </w:p>
    <w:p>
      <w:pPr>
        <w:pStyle w:val="BodyText"/>
        <w:spacing w:line="240" w:lineRule="auto" w:before="173"/>
        <w:ind w:left="172" w:right="215"/>
        <w:jc w:val="left"/>
      </w:pPr>
      <w:r>
        <w:rPr/>
        <w:t>应当将该股份支付交易作为现金结算的股份支付处理。</w:t>
      </w:r>
    </w:p>
    <w:p>
      <w:pPr>
        <w:spacing w:line="240" w:lineRule="auto" w:before="0"/>
        <w:rPr>
          <w:rFonts w:ascii="宋体" w:hAnsi="宋体" w:cs="宋体" w:eastAsia="宋体" w:hint="default"/>
          <w:sz w:val="20"/>
          <w:szCs w:val="20"/>
        </w:rPr>
      </w:pPr>
    </w:p>
    <w:p>
      <w:pPr>
        <w:pStyle w:val="Heading6"/>
        <w:spacing w:line="240" w:lineRule="auto" w:before="154"/>
        <w:ind w:right="215"/>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215"/>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6"/>
        <w:rPr>
          <w:rFonts w:ascii="宋体" w:hAnsi="宋体" w:cs="宋体" w:eastAsia="宋体" w:hint="default"/>
          <w:b/>
          <w:bCs/>
          <w:sz w:val="30"/>
          <w:szCs w:val="30"/>
        </w:rPr>
      </w:pPr>
    </w:p>
    <w:p>
      <w:pPr>
        <w:tabs>
          <w:tab w:pos="952" w:val="left" w:leader="none"/>
        </w:tabs>
        <w:spacing w:line="386" w:lineRule="auto" w:before="0"/>
        <w:ind w:left="172" w:right="4343" w:hanging="3"/>
        <w:jc w:val="left"/>
        <w:rPr>
          <w:rFonts w:ascii="宋体" w:hAnsi="宋体" w:cs="宋体" w:eastAsia="宋体" w:hint="default"/>
          <w:sz w:val="21"/>
          <w:szCs w:val="21"/>
        </w:rPr>
      </w:pPr>
      <w:r>
        <w:rPr>
          <w:rFonts w:ascii="Times New Roman" w:hAnsi="Times New Roman" w:cs="Times New Roman" w:eastAsia="Times New Roman" w:hint="default"/>
          <w:b/>
          <w:bCs/>
          <w:spacing w:val="-1"/>
          <w:w w:val="95"/>
          <w:sz w:val="21"/>
          <w:szCs w:val="21"/>
        </w:rPr>
        <w:t>(1)</w:t>
      </w:r>
      <w:r>
        <w:rPr>
          <w:rFonts w:ascii="宋体" w:hAnsi="宋体" w:cs="宋体" w:eastAsia="宋体" w:hint="default"/>
          <w:b/>
          <w:bCs/>
          <w:spacing w:val="-1"/>
          <w:w w:val="95"/>
          <w:sz w:val="21"/>
          <w:szCs w:val="21"/>
        </w:rPr>
        <w:t>、</w:t>
        <w:tab/>
      </w:r>
      <w:r>
        <w:rPr>
          <w:rFonts w:ascii="宋体" w:hAnsi="宋体" w:cs="宋体" w:eastAsia="宋体" w:hint="default"/>
          <w:b/>
          <w:bCs/>
          <w:spacing w:val="1"/>
          <w:sz w:val="21"/>
          <w:szCs w:val="21"/>
        </w:rPr>
        <w:t>主营业务类型</w:t>
      </w:r>
      <w:r>
        <w:rPr>
          <w:rFonts w:ascii="宋体" w:hAnsi="宋体" w:cs="宋体" w:eastAsia="宋体" w:hint="default"/>
          <w:b/>
          <w:bCs/>
          <w:w w:val="99"/>
          <w:sz w:val="21"/>
          <w:szCs w:val="21"/>
        </w:rPr>
        <w:t> </w:t>
      </w:r>
      <w:r>
        <w:rPr>
          <w:rFonts w:ascii="宋体" w:hAnsi="宋体" w:cs="宋体" w:eastAsia="宋体" w:hint="default"/>
          <w:sz w:val="21"/>
          <w:szCs w:val="21"/>
        </w:rPr>
        <w:t>公司业务主要包括数据中心</w:t>
      </w:r>
      <w:r>
        <w:rPr>
          <w:rFonts w:ascii="Times New Roman" w:hAnsi="Times New Roman" w:cs="Times New Roman" w:eastAsia="Times New Roman" w:hint="default"/>
          <w:sz w:val="21"/>
          <w:szCs w:val="21"/>
        </w:rPr>
        <w:t>IT</w:t>
      </w:r>
      <w:r>
        <w:rPr>
          <w:rFonts w:ascii="宋体" w:hAnsi="宋体" w:cs="宋体" w:eastAsia="宋体" w:hint="default"/>
          <w:sz w:val="21"/>
          <w:szCs w:val="21"/>
        </w:rPr>
        <w:t>基础设施服务、软硬件销售。</w:t>
      </w:r>
    </w:p>
    <w:p>
      <w:pPr>
        <w:pStyle w:val="BodyText"/>
        <w:spacing w:line="396" w:lineRule="auto" w:before="35"/>
        <w:ind w:right="105" w:firstLine="60"/>
        <w:jc w:val="left"/>
      </w:pPr>
      <w:r>
        <w:rPr/>
        <w:t>数据中心</w:t>
      </w:r>
      <w:r>
        <w:rPr>
          <w:rFonts w:ascii="Times New Roman" w:hAnsi="Times New Roman" w:cs="Times New Roman" w:eastAsia="Times New Roman" w:hint="default"/>
        </w:rPr>
        <w:t>IT</w:t>
      </w:r>
      <w:r>
        <w:rPr/>
        <w:t>基础设施服务包括</w:t>
      </w:r>
      <w:r>
        <w:rPr>
          <w:rFonts w:ascii="Times New Roman" w:hAnsi="Times New Roman" w:cs="Times New Roman" w:eastAsia="Times New Roman" w:hint="default"/>
        </w:rPr>
        <w:t>IT</w:t>
      </w:r>
      <w:r>
        <w:rPr/>
        <w:t>支持与维护服务、</w:t>
      </w:r>
      <w:r>
        <w:rPr>
          <w:rFonts w:ascii="Times New Roman" w:hAnsi="Times New Roman" w:cs="Times New Roman" w:eastAsia="Times New Roman" w:hint="default"/>
        </w:rPr>
        <w:t>IT</w:t>
      </w:r>
      <w:r>
        <w:rPr/>
        <w:t>外包服务、</w:t>
      </w:r>
      <w:r>
        <w:rPr>
          <w:rFonts w:ascii="Times New Roman" w:hAnsi="Times New Roman" w:cs="Times New Roman" w:eastAsia="Times New Roman" w:hint="default"/>
        </w:rPr>
        <w:t>IT</w:t>
      </w:r>
      <w:r>
        <w:rPr/>
        <w:t>专业服务和</w:t>
      </w:r>
      <w:r>
        <w:rPr>
          <w:rFonts w:ascii="Times New Roman" w:hAnsi="Times New Roman" w:cs="Times New Roman" w:eastAsia="Times New Roman" w:hint="default"/>
        </w:rPr>
        <w:t>IT</w:t>
      </w:r>
      <w:r>
        <w:rPr/>
        <w:t>软件服务等四大类技术服</w:t>
      </w:r>
      <w:r>
        <w:rPr>
          <w:w w:val="99"/>
        </w:rPr>
        <w:t> </w:t>
      </w:r>
      <w:r>
        <w:rPr/>
        <w:t>务。</w:t>
      </w:r>
      <w:r>
        <w:rPr>
          <w:w w:val="99"/>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IT</w:t>
      </w:r>
      <w:r>
        <w:rPr/>
        <w:t>支持与维护服务主要是为用户</w:t>
      </w:r>
      <w:r>
        <w:rPr>
          <w:rFonts w:ascii="Times New Roman" w:hAnsi="Times New Roman" w:cs="Times New Roman" w:eastAsia="Times New Roman" w:hint="default"/>
        </w:rPr>
        <w:t>IT</w:t>
      </w:r>
      <w:r>
        <w:rPr/>
        <w:t>基础设施排除故障，具体指在用户购买</w:t>
      </w:r>
      <w:r>
        <w:rPr>
          <w:rFonts w:ascii="Times New Roman" w:hAnsi="Times New Roman" w:cs="Times New Roman" w:eastAsia="Times New Roman" w:hint="default"/>
        </w:rPr>
        <w:t>IT</w:t>
      </w:r>
      <w:r>
        <w:rPr/>
        <w:t>产品后，帮助用户正确使</w:t>
      </w:r>
      <w:r>
        <w:rPr>
          <w:spacing w:val="-56"/>
        </w:rPr>
        <w:t> </w:t>
      </w:r>
      <w:r>
        <w:rPr>
          <w:spacing w:val="-56"/>
        </w:rPr>
      </w:r>
      <w:r>
        <w:rPr/>
        <w:t>用，排除</w:t>
      </w:r>
      <w:r>
        <w:rPr>
          <w:rFonts w:ascii="Times New Roman" w:hAnsi="Times New Roman" w:cs="Times New Roman" w:eastAsia="Times New Roman" w:hint="default"/>
        </w:rPr>
        <w:t>IT</w:t>
      </w:r>
      <w:r>
        <w:rPr/>
        <w:t>产品故障，保障其功效按照用户的要求正常发挥的服务，包括承诺的产品保修期内的厂商服务</w:t>
      </w:r>
      <w:r>
        <w:rPr>
          <w:w w:val="99"/>
        </w:rPr>
        <w:t> </w:t>
      </w:r>
      <w:r>
        <w:rPr/>
        <w:t>和保修期后的延展收费服务，主要涉及的产品包括计算机硬件、计算机软件和网络设备。此类业务合同一</w:t>
      </w:r>
      <w:r>
        <w:rPr>
          <w:w w:val="99"/>
        </w:rPr>
        <w:t> </w:t>
      </w:r>
      <w:r>
        <w:rPr/>
        <w:t>般明确约定了服务期限。</w:t>
      </w:r>
      <w:r>
        <w:rPr>
          <w:w w:val="99"/>
        </w:rPr>
        <w:t> </w:t>
      </w:r>
      <w:r>
        <w:rPr>
          <w:w w:val="95"/>
        </w:rPr>
        <w:t>2）</w:t>
      </w:r>
      <w:r>
        <w:rPr>
          <w:rFonts w:ascii="Times New Roman" w:hAnsi="Times New Roman" w:cs="Times New Roman" w:eastAsia="Times New Roman" w:hint="default"/>
          <w:w w:val="95"/>
        </w:rPr>
        <w:t>IT</w:t>
      </w:r>
      <w:r>
        <w:rPr>
          <w:w w:val="95"/>
        </w:rPr>
        <w:t>外包服务主要是为用户</w:t>
      </w:r>
      <w:r>
        <w:rPr>
          <w:rFonts w:ascii="Times New Roman" w:hAnsi="Times New Roman" w:cs="Times New Roman" w:eastAsia="Times New Roman" w:hint="default"/>
          <w:w w:val="95"/>
        </w:rPr>
        <w:t>IT</w:t>
      </w:r>
      <w:r>
        <w:rPr>
          <w:w w:val="95"/>
        </w:rPr>
        <w:t>基础设施提供日常运营及管理，具体指利用</w:t>
      </w:r>
      <w:r>
        <w:rPr>
          <w:rFonts w:ascii="Times New Roman" w:hAnsi="Times New Roman" w:cs="Times New Roman" w:eastAsia="Times New Roman" w:hint="default"/>
          <w:w w:val="95"/>
        </w:rPr>
        <w:t>IT</w:t>
      </w:r>
      <w:r>
        <w:rPr>
          <w:w w:val="95"/>
        </w:rPr>
        <w:t>系统来帮助用户完成某项流程</w:t>
      </w:r>
      <w:r>
        <w:rPr>
          <w:spacing w:val="76"/>
          <w:w w:val="95"/>
        </w:rPr>
        <w:t> </w:t>
      </w:r>
      <w:r>
        <w:rPr>
          <w:spacing w:val="76"/>
          <w:w w:val="95"/>
        </w:rPr>
      </w:r>
      <w:r>
        <w:rPr/>
        <w:t>或任务，支持其自身目标实现的服务集合，这是一种面向用户任务的承揽式服务，其具体形式有面向商业</w:t>
      </w:r>
      <w:r>
        <w:rPr>
          <w:w w:val="99"/>
        </w:rPr>
        <w:t> </w:t>
      </w:r>
      <w:r>
        <w:rPr/>
        <w:t>任务的业务流程外包和面向</w:t>
      </w:r>
      <w:r>
        <w:rPr>
          <w:rFonts w:ascii="Times New Roman" w:hAnsi="Times New Roman" w:cs="Times New Roman" w:eastAsia="Times New Roman" w:hint="default"/>
        </w:rPr>
        <w:t>IT</w:t>
      </w:r>
      <w:r>
        <w:rPr/>
        <w:t>任务的</w:t>
      </w:r>
      <w:r>
        <w:rPr>
          <w:rFonts w:ascii="Times New Roman" w:hAnsi="Times New Roman" w:cs="Times New Roman" w:eastAsia="Times New Roman" w:hint="default"/>
        </w:rPr>
        <w:t>IT</w:t>
      </w:r>
      <w:r>
        <w:rPr/>
        <w:t>外包。此类业务合同一般明确约定了服务期限。</w:t>
      </w:r>
      <w:r>
        <w:rPr>
          <w:w w:val="99"/>
        </w:rPr>
        <w:t> </w:t>
      </w:r>
      <w:r>
        <w:rPr/>
        <w:t>3）</w:t>
      </w:r>
      <w:r>
        <w:rPr>
          <w:rFonts w:ascii="Times New Roman" w:hAnsi="Times New Roman" w:cs="Times New Roman" w:eastAsia="Times New Roman" w:hint="default"/>
        </w:rPr>
        <w:t>IT</w:t>
      </w:r>
      <w:r>
        <w:rPr/>
        <w:t>专业服务主要是为用户</w:t>
      </w:r>
      <w:r>
        <w:rPr>
          <w:rFonts w:ascii="Times New Roman" w:hAnsi="Times New Roman" w:cs="Times New Roman" w:eastAsia="Times New Roman" w:hint="default"/>
        </w:rPr>
        <w:t>IT</w:t>
      </w:r>
      <w:r>
        <w:rPr/>
        <w:t>基础设施优化性能，具体指针对数据中心</w:t>
      </w:r>
      <w:r>
        <w:rPr>
          <w:rFonts w:ascii="Times New Roman" w:hAnsi="Times New Roman" w:cs="Times New Roman" w:eastAsia="Times New Roman" w:hint="default"/>
        </w:rPr>
        <w:t>IT</w:t>
      </w:r>
      <w:r>
        <w:rPr/>
        <w:t>基础设施的专业咨询和技术实</w:t>
      </w:r>
      <w:r>
        <w:rPr>
          <w:spacing w:val="-57"/>
        </w:rPr>
        <w:t> </w:t>
      </w:r>
      <w:r>
        <w:rPr>
          <w:spacing w:val="-57"/>
        </w:rPr>
      </w:r>
      <w:r>
        <w:rPr>
          <w:spacing w:val="-4"/>
        </w:rPr>
        <w:t>施服务，包括：为数据中心提供</w:t>
      </w:r>
      <w:r>
        <w:rPr>
          <w:rFonts w:ascii="Times New Roman" w:hAnsi="Times New Roman" w:cs="Times New Roman" w:eastAsia="Times New Roman" w:hint="default"/>
          <w:spacing w:val="-4"/>
        </w:rPr>
        <w:t>IT</w:t>
      </w:r>
      <w:r>
        <w:rPr>
          <w:spacing w:val="-4"/>
        </w:rPr>
        <w:t>基础设施的系统咨询、系统设计、系统评估服务；系统调优、设备配置、</w:t>
      </w:r>
      <w:r>
        <w:rPr>
          <w:spacing w:val="-103"/>
        </w:rPr>
        <w:t> </w:t>
      </w:r>
      <w:r>
        <w:rPr>
          <w:spacing w:val="-103"/>
        </w:rPr>
      </w:r>
      <w:r>
        <w:rPr/>
        <w:t>设备升级、设备搬迁等实施服务。此类业务合同一般明确约定了服务期限或验收条款。</w:t>
      </w:r>
      <w:r>
        <w:rPr>
          <w:w w:val="99"/>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IT</w:t>
      </w:r>
      <w:r>
        <w:rPr/>
        <w:t>软件服务主要是为用户软件开发需求提供专业技术服务，具体指按客户实际需求，进行软件开发或</w:t>
      </w:r>
      <w:r>
        <w:rPr>
          <w:spacing w:val="-83"/>
        </w:rPr>
        <w:t> </w:t>
      </w:r>
      <w:r>
        <w:rPr>
          <w:spacing w:val="-83"/>
        </w:rPr>
      </w:r>
      <w:r>
        <w:rPr/>
        <w:t>对基本软件模块进行二次开发，并为客户提供安装、调试、测试、培训等服务，包括：软件开发人员外包</w:t>
      </w:r>
      <w:r>
        <w:rPr>
          <w:w w:val="99"/>
        </w:rPr>
        <w:t> </w:t>
      </w:r>
      <w:r>
        <w:rPr/>
        <w:t>服务、定制软件开发服务。此类业务合同一般明确约定了服务期限或开发项目进度确认的条款。</w:t>
      </w:r>
      <w:r>
        <w:rPr>
          <w:w w:val="99"/>
        </w:rPr>
        <w:t> </w:t>
      </w:r>
      <w:r>
        <w:rPr/>
        <w:t>5）软硬件销售：指公司从事</w:t>
      </w:r>
      <w:r>
        <w:rPr>
          <w:rFonts w:ascii="Times New Roman" w:hAnsi="Times New Roman" w:cs="Times New Roman" w:eastAsia="Times New Roman" w:hint="default"/>
        </w:rPr>
        <w:t>IT</w:t>
      </w:r>
      <w:r>
        <w:rPr/>
        <w:t>软硬件产品的销售业务。此类业务合同一般明确约定了验收条款。</w:t>
      </w:r>
    </w:p>
    <w:p>
      <w:pPr>
        <w:spacing w:line="240" w:lineRule="auto" w:before="13"/>
        <w:rPr>
          <w:rFonts w:ascii="宋体" w:hAnsi="宋体" w:cs="宋体" w:eastAsia="宋体" w:hint="default"/>
          <w:sz w:val="19"/>
          <w:szCs w:val="19"/>
        </w:rPr>
      </w:pPr>
    </w:p>
    <w:p>
      <w:pPr>
        <w:tabs>
          <w:tab w:pos="952" w:val="left" w:leader="none"/>
        </w:tabs>
        <w:spacing w:line="321" w:lineRule="auto" w:before="0"/>
        <w:ind w:left="172" w:right="215" w:hanging="3"/>
        <w:jc w:val="left"/>
        <w:rPr>
          <w:rFonts w:ascii="宋体" w:hAnsi="宋体" w:cs="宋体" w:eastAsia="宋体" w:hint="default"/>
          <w:sz w:val="21"/>
          <w:szCs w:val="21"/>
        </w:rPr>
      </w:pPr>
      <w:r>
        <w:rPr>
          <w:rFonts w:ascii="Times New Roman" w:hAnsi="Times New Roman" w:cs="Times New Roman" w:eastAsia="Times New Roman" w:hint="default"/>
          <w:b/>
          <w:bCs/>
          <w:spacing w:val="-1"/>
          <w:w w:val="95"/>
          <w:sz w:val="21"/>
          <w:szCs w:val="21"/>
        </w:rPr>
        <w:t>(2)</w:t>
      </w:r>
      <w:r>
        <w:rPr>
          <w:rFonts w:ascii="宋体" w:hAnsi="宋体" w:cs="宋体" w:eastAsia="宋体" w:hint="default"/>
          <w:b/>
          <w:bCs/>
          <w:spacing w:val="-1"/>
          <w:w w:val="95"/>
          <w:sz w:val="21"/>
          <w:szCs w:val="21"/>
        </w:rPr>
        <w:t>、</w:t>
        <w:tab/>
      </w:r>
      <w:r>
        <w:rPr>
          <w:rFonts w:ascii="宋体" w:hAnsi="宋体" w:cs="宋体" w:eastAsia="宋体" w:hint="default"/>
          <w:b/>
          <w:bCs/>
          <w:spacing w:val="1"/>
          <w:sz w:val="21"/>
          <w:szCs w:val="21"/>
        </w:rPr>
        <w:t>主营收入确认的一般原则和具体方法</w:t>
      </w:r>
      <w:r>
        <w:rPr>
          <w:rFonts w:ascii="宋体" w:hAnsi="宋体" w:cs="宋体" w:eastAsia="宋体" w:hint="default"/>
          <w:b/>
          <w:bCs/>
          <w:w w:val="99"/>
          <w:sz w:val="21"/>
          <w:szCs w:val="21"/>
        </w:rPr>
        <w:t> </w:t>
      </w:r>
      <w:r>
        <w:rPr>
          <w:rFonts w:ascii="宋体" w:hAnsi="宋体" w:cs="宋体" w:eastAsia="宋体" w:hint="default"/>
          <w:spacing w:val="-1"/>
          <w:w w:val="95"/>
          <w:sz w:val="21"/>
          <w:szCs w:val="21"/>
        </w:rPr>
        <w:t>数据中心</w:t>
      </w:r>
      <w:r>
        <w:rPr>
          <w:rFonts w:ascii="Times New Roman" w:hAnsi="Times New Roman" w:cs="Times New Roman" w:eastAsia="Times New Roman" w:hint="default"/>
          <w:spacing w:val="-1"/>
          <w:w w:val="95"/>
          <w:sz w:val="21"/>
          <w:szCs w:val="21"/>
        </w:rPr>
        <w:t>IT</w:t>
      </w:r>
      <w:r>
        <w:rPr>
          <w:rFonts w:ascii="宋体" w:hAnsi="宋体" w:cs="宋体" w:eastAsia="宋体" w:hint="default"/>
          <w:spacing w:val="-1"/>
          <w:w w:val="95"/>
          <w:sz w:val="21"/>
          <w:szCs w:val="21"/>
        </w:rPr>
        <w:t>基础设施服务收入确认的一般原则是：根据合同约定提供了相应服务，在相关的经济利益能够</w:t>
      </w:r>
      <w:r>
        <w:rPr>
          <w:rFonts w:ascii="宋体" w:hAnsi="宋体" w:cs="宋体" w:eastAsia="宋体" w:hint="default"/>
          <w:spacing w:val="-1"/>
          <w:sz w:val="21"/>
          <w:szCs w:val="21"/>
        </w:rPr>
      </w:r>
    </w:p>
    <w:p>
      <w:pPr>
        <w:pStyle w:val="BodyText"/>
        <w:spacing w:line="408" w:lineRule="auto" w:before="98"/>
        <w:ind w:left="172" w:right="206"/>
        <w:jc w:val="left"/>
      </w:pPr>
      <w:r>
        <w:rPr/>
        <w:t>流入公司，收入的金额能够可靠地计量时，相关成本能够可靠计量时确认收入。</w:t>
      </w:r>
      <w:r>
        <w:rPr>
          <w:w w:val="99"/>
        </w:rPr>
        <w:t> </w:t>
      </w:r>
      <w:r>
        <w:rPr>
          <w:spacing w:val="-2"/>
        </w:rPr>
        <w:t>软硬件销售收入确认的一般原则是：在销售产品时的主要风险和报酬已转移给买方，不再保留与之相联系</w:t>
      </w:r>
      <w:r>
        <w:rPr>
          <w:w w:val="99"/>
        </w:rPr>
        <w:t> </w:t>
      </w:r>
      <w:r>
        <w:rPr>
          <w:spacing w:val="-2"/>
        </w:rPr>
        <w:t>的管理权和控制权，在相关的经济利益能够流入公司，收入的金额能够可靠地计量时，相关成本能够可靠</w:t>
      </w:r>
      <w:r>
        <w:rPr>
          <w:w w:val="99"/>
        </w:rPr>
        <w:t> </w:t>
      </w:r>
      <w:r>
        <w:rPr/>
        <w:t>地计量时确认收入。</w:t>
      </w:r>
    </w:p>
    <w:p>
      <w:pPr>
        <w:pStyle w:val="BodyText"/>
        <w:spacing w:line="240" w:lineRule="auto" w:before="46"/>
        <w:ind w:left="172" w:right="215"/>
        <w:jc w:val="left"/>
      </w:pPr>
      <w:r>
        <w:rPr/>
        <w:t>根据合同约定条款的不同，分别按以下原则确认收入：</w:t>
      </w:r>
    </w:p>
    <w:p>
      <w:pPr>
        <w:spacing w:after="0" w:line="240" w:lineRule="auto"/>
        <w:jc w:val="left"/>
        <w:sectPr>
          <w:footerReference w:type="default" r:id="rId33"/>
          <w:pgSz w:w="11910" w:h="16840"/>
          <w:pgMar w:footer="978" w:header="746" w:top="1060" w:bottom="1160" w:left="1020" w:right="920"/>
          <w:pgNumType w:start="129"/>
        </w:sectPr>
      </w:pPr>
    </w:p>
    <w:p>
      <w:pPr>
        <w:spacing w:line="240" w:lineRule="auto" w:before="0"/>
        <w:rPr>
          <w:rFonts w:ascii="宋体" w:hAnsi="宋体" w:cs="宋体" w:eastAsia="宋体" w:hint="default"/>
          <w:sz w:val="20"/>
          <w:szCs w:val="20"/>
        </w:rPr>
      </w:pPr>
    </w:p>
    <w:p>
      <w:pPr>
        <w:pStyle w:val="BodyText"/>
        <w:spacing w:line="240" w:lineRule="auto" w:before="173"/>
        <w:ind w:right="0"/>
        <w:jc w:val="left"/>
      </w:pPr>
      <w:r>
        <w:rPr>
          <w:rFonts w:ascii="Times New Roman" w:hAnsi="Times New Roman" w:cs="Times New Roman" w:eastAsia="Times New Roman" w:hint="default"/>
        </w:rPr>
        <w:t>1</w:t>
      </w:r>
      <w:r>
        <w:rPr/>
        <w:t>）合同明确约定服务期限的，在合同约定的服务期限内按时间进度确认收入。</w:t>
      </w:r>
    </w:p>
    <w:p>
      <w:pPr>
        <w:pStyle w:val="BodyText"/>
        <w:spacing w:line="240" w:lineRule="auto" w:before="177"/>
        <w:ind w:left="172" w:right="0"/>
        <w:jc w:val="left"/>
      </w:pPr>
      <w:r>
        <w:rPr>
          <w:rFonts w:ascii="Times New Roman" w:hAnsi="Times New Roman" w:cs="Times New Roman" w:eastAsia="Times New Roman" w:hint="default"/>
        </w:rPr>
        <w:t>2</w:t>
      </w:r>
      <w:r>
        <w:rPr/>
        <w:t>）合同明确约定验收条款的，按约定条款验收并确认收入。</w:t>
      </w:r>
    </w:p>
    <w:p>
      <w:pPr>
        <w:pStyle w:val="BodyText"/>
        <w:spacing w:line="400" w:lineRule="auto" w:before="177"/>
        <w:ind w:right="0" w:firstLine="60"/>
        <w:jc w:val="left"/>
      </w:pPr>
      <w:r>
        <w:rPr>
          <w:rFonts w:ascii="Times New Roman" w:hAnsi="Times New Roman" w:cs="Times New Roman" w:eastAsia="Times New Roman" w:hint="default"/>
        </w:rPr>
        <w:t>3</w:t>
      </w:r>
      <w:r>
        <w:rPr/>
        <w:t>）合同明确约定开发项目进度的确认条款的，期末按照提供定制软件开发收入的合同金额乘以经客户确</w:t>
      </w:r>
      <w:r>
        <w:rPr>
          <w:w w:val="99"/>
        </w:rPr>
        <w:t> </w:t>
      </w:r>
      <w:r>
        <w:rPr>
          <w:spacing w:val="-2"/>
          <w:w w:val="99"/>
        </w:rPr>
        <w:t>认的开发项目进度的量化百分比扣除以前会计期间累计已确认提供劳务收入后的金额，确认当期提供定制</w:t>
      </w:r>
      <w:r>
        <w:rPr>
          <w:spacing w:val="-73"/>
          <w:w w:val="99"/>
        </w:rPr>
        <w:t> </w:t>
      </w:r>
      <w:r>
        <w:rPr>
          <w:spacing w:val="-73"/>
          <w:w w:val="99"/>
        </w:rPr>
      </w:r>
      <w:r>
        <w:rPr>
          <w:w w:val="95"/>
        </w:rPr>
        <w:t>软件开发收入；同时，按照提供劳务估计总成本乘以经客户确认的开发项目进度的量化百分比扣除以前会</w:t>
      </w:r>
      <w:r>
        <w:rPr>
          <w:spacing w:val="77"/>
          <w:w w:val="95"/>
        </w:rPr>
        <w:t> </w:t>
      </w:r>
      <w:r>
        <w:rPr>
          <w:spacing w:val="77"/>
          <w:w w:val="95"/>
        </w:rPr>
      </w:r>
      <w:r>
        <w:rPr/>
        <w:t>计期间累计已确认劳务成本后的金额，结转当期劳务成本。</w:t>
      </w:r>
      <w:r>
        <w:rPr>
          <w:w w:val="99"/>
        </w:rPr>
        <w:t> </w:t>
      </w:r>
      <w:r>
        <w:rPr>
          <w:rFonts w:ascii="Times New Roman" w:hAnsi="Times New Roman" w:cs="Times New Roman" w:eastAsia="Times New Roman" w:hint="default"/>
          <w:spacing w:val="2"/>
          <w:w w:val="95"/>
        </w:rPr>
        <w:t>4</w:t>
      </w:r>
      <w:r>
        <w:rPr>
          <w:spacing w:val="2"/>
          <w:w w:val="95"/>
        </w:rPr>
        <w:t>）如合同条款约定向客户提供特定设备经营租赁的，在租赁设备时的主要风险和报酬已转移给承租方，</w:t>
      </w:r>
      <w:r>
        <w:rPr>
          <w:spacing w:val="49"/>
          <w:w w:val="95"/>
        </w:rPr>
        <w:t> </w:t>
      </w:r>
      <w:r>
        <w:rPr>
          <w:spacing w:val="49"/>
          <w:w w:val="95"/>
        </w:rPr>
      </w:r>
      <w:r>
        <w:rPr/>
        <w:t>不再保留与之相联系的管理权和控制权，在租赁期各个期间内按照直线法确认收入实现。</w:t>
      </w:r>
    </w:p>
    <w:p>
      <w:pPr>
        <w:spacing w:line="240" w:lineRule="auto" w:before="13"/>
        <w:rPr>
          <w:rFonts w:ascii="宋体" w:hAnsi="宋体" w:cs="宋体" w:eastAsia="宋体" w:hint="default"/>
          <w:sz w:val="21"/>
          <w:szCs w:val="21"/>
        </w:rPr>
      </w:pPr>
    </w:p>
    <w:p>
      <w:pPr>
        <w:tabs>
          <w:tab w:pos="952" w:val="left" w:leader="none"/>
        </w:tabs>
        <w:spacing w:line="321" w:lineRule="auto" w:before="0"/>
        <w:ind w:left="172" w:right="115" w:hanging="3"/>
        <w:jc w:val="left"/>
        <w:rPr>
          <w:rFonts w:ascii="宋体" w:hAnsi="宋体" w:cs="宋体" w:eastAsia="宋体" w:hint="default"/>
          <w:sz w:val="21"/>
          <w:szCs w:val="21"/>
        </w:rPr>
      </w:pPr>
      <w:r>
        <w:rPr>
          <w:rFonts w:ascii="Times New Roman" w:hAnsi="Times New Roman" w:cs="Times New Roman" w:eastAsia="Times New Roman" w:hint="default"/>
          <w:b/>
          <w:bCs/>
          <w:spacing w:val="-1"/>
          <w:w w:val="95"/>
          <w:sz w:val="21"/>
          <w:szCs w:val="21"/>
        </w:rPr>
        <w:t>(3)</w:t>
      </w:r>
      <w:r>
        <w:rPr>
          <w:rFonts w:ascii="宋体" w:hAnsi="宋体" w:cs="宋体" w:eastAsia="宋体" w:hint="default"/>
          <w:b/>
          <w:bCs/>
          <w:spacing w:val="-1"/>
          <w:w w:val="95"/>
          <w:sz w:val="21"/>
          <w:szCs w:val="21"/>
        </w:rPr>
        <w:t>、</w:t>
        <w:tab/>
      </w:r>
      <w:r>
        <w:rPr>
          <w:rFonts w:ascii="宋体" w:hAnsi="宋体" w:cs="宋体" w:eastAsia="宋体" w:hint="default"/>
          <w:b/>
          <w:bCs/>
          <w:spacing w:val="1"/>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与交易相关的经济利益很可能流入企业，收入的金额能够可靠地计量时。分别下列情况确定让渡资产使用</w:t>
      </w:r>
    </w:p>
    <w:p>
      <w:pPr>
        <w:pStyle w:val="BodyText"/>
        <w:spacing w:line="240" w:lineRule="auto" w:before="121"/>
        <w:ind w:left="172" w:right="0"/>
        <w:jc w:val="left"/>
      </w:pPr>
      <w:r>
        <w:rPr/>
        <w:t>权收入金额：</w:t>
      </w:r>
    </w:p>
    <w:p>
      <w:pPr>
        <w:spacing w:line="240" w:lineRule="auto" w:before="10"/>
        <w:rPr>
          <w:rFonts w:ascii="宋体" w:hAnsi="宋体" w:cs="宋体" w:eastAsia="宋体" w:hint="default"/>
          <w:sz w:val="14"/>
          <w:szCs w:val="14"/>
        </w:rPr>
      </w:pPr>
    </w:p>
    <w:p>
      <w:pPr>
        <w:pStyle w:val="BodyText"/>
        <w:spacing w:line="240" w:lineRule="auto"/>
        <w:ind w:left="172" w:right="0"/>
        <w:jc w:val="left"/>
      </w:pP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386" w:lineRule="auto" w:before="177"/>
        <w:ind w:left="172" w:right="0"/>
        <w:jc w:val="left"/>
      </w:pPr>
      <w:r>
        <w:rPr>
          <w:rFonts w:ascii="Times New Roman" w:hAnsi="Times New Roman" w:cs="Times New Roman" w:eastAsia="Times New Roman" w:hint="default"/>
          <w:w w:val="95"/>
        </w:rPr>
        <w:t>2</w:t>
      </w:r>
      <w:r>
        <w:rPr>
          <w:w w:val="95"/>
        </w:rPr>
        <w:t>）使用费收入金额，按照有关合同或协议约定的收费时间和方法计算确定。</w:t>
      </w:r>
      <w:r>
        <w:rPr>
          <w:spacing w:val="35"/>
          <w:w w:val="95"/>
        </w:rPr>
        <w:t> </w:t>
      </w:r>
      <w:r>
        <w:rPr>
          <w:spacing w:val="35"/>
          <w:w w:val="95"/>
        </w:rPr>
      </w:r>
      <w:r>
        <w:rPr/>
        <w:t>其中出租物业收入按以下标准确认：</w:t>
      </w:r>
    </w:p>
    <w:p>
      <w:pPr>
        <w:pStyle w:val="BodyText"/>
        <w:spacing w:line="240" w:lineRule="auto" w:before="65"/>
        <w:ind w:left="172" w:right="0"/>
        <w:jc w:val="left"/>
      </w:pPr>
      <w:r>
        <w:rPr/>
        <w:t>①具有承租人认可的租赁合同、协议或其他结算通知书；</w:t>
      </w:r>
    </w:p>
    <w:p>
      <w:pPr>
        <w:spacing w:line="240" w:lineRule="auto" w:before="10"/>
        <w:rPr>
          <w:rFonts w:ascii="宋体" w:hAnsi="宋体" w:cs="宋体" w:eastAsia="宋体" w:hint="default"/>
          <w:sz w:val="14"/>
          <w:szCs w:val="14"/>
        </w:rPr>
      </w:pPr>
    </w:p>
    <w:p>
      <w:pPr>
        <w:pStyle w:val="BodyText"/>
        <w:spacing w:line="240" w:lineRule="auto"/>
        <w:ind w:left="172" w:right="0"/>
        <w:jc w:val="left"/>
      </w:pPr>
      <w:r>
        <w:rPr/>
        <w:t>②履行了合同规定的义务，开具租赁发票且价款已经取得或确信可以取得；</w:t>
      </w:r>
    </w:p>
    <w:p>
      <w:pPr>
        <w:spacing w:line="240" w:lineRule="auto" w:before="10"/>
        <w:rPr>
          <w:rFonts w:ascii="宋体" w:hAnsi="宋体" w:cs="宋体" w:eastAsia="宋体" w:hint="default"/>
          <w:sz w:val="14"/>
          <w:szCs w:val="14"/>
        </w:rPr>
      </w:pPr>
    </w:p>
    <w:p>
      <w:pPr>
        <w:pStyle w:val="BodyText"/>
        <w:spacing w:line="240" w:lineRule="auto"/>
        <w:ind w:left="172" w:right="0"/>
        <w:jc w:val="left"/>
      </w:pPr>
      <w:r>
        <w:rPr/>
        <w:t>③出租特定设备成本能够可靠地计量。</w:t>
      </w:r>
    </w:p>
    <w:p>
      <w:pPr>
        <w:spacing w:line="240" w:lineRule="auto" w:before="0"/>
        <w:rPr>
          <w:rFonts w:ascii="宋体" w:hAnsi="宋体" w:cs="宋体" w:eastAsia="宋体" w:hint="default"/>
          <w:sz w:val="20"/>
          <w:szCs w:val="20"/>
        </w:rPr>
      </w:pPr>
    </w:p>
    <w:p>
      <w:pPr>
        <w:pStyle w:val="Heading6"/>
        <w:spacing w:line="240" w:lineRule="auto" w:before="154"/>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75" w:right="103"/>
        <w:jc w:val="left"/>
      </w:pPr>
      <w:r>
        <w:rPr>
          <w:spacing w:val="-2"/>
        </w:rPr>
        <w:t>与购建固定资产、无形资产等长期资产相关的政府补助，确认为递延收益，按照所建造或购买的资产使用</w:t>
      </w:r>
      <w:r>
        <w:rPr>
          <w:w w:val="99"/>
        </w:rPr>
        <w:t> </w:t>
      </w:r>
      <w:r>
        <w:rPr/>
        <w:t>年限分期计入营业外收入；</w:t>
      </w:r>
    </w:p>
    <w:p>
      <w:pPr>
        <w:spacing w:line="240" w:lineRule="auto" w:before="8"/>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
        <w:jc w:val="both"/>
      </w:pPr>
      <w:r>
        <w:rPr>
          <w:w w:val="95"/>
        </w:rPr>
        <w:t>与收益相关的政府补助，用于补偿企业以后期间的相关费用或损失的，取得时确认为递延收益，在确认相</w:t>
      </w:r>
      <w:r>
        <w:rPr>
          <w:spacing w:val="37"/>
          <w:w w:val="95"/>
        </w:rPr>
        <w:t> </w:t>
      </w:r>
      <w:r>
        <w:rPr>
          <w:spacing w:val="37"/>
          <w:w w:val="95"/>
        </w:rPr>
      </w:r>
      <w:r>
        <w:rPr>
          <w:w w:val="95"/>
        </w:rPr>
        <w:t>关费用的期间计入当期营业外收入；用于补偿企业已发生的相关费用或损失的，取得时直接计入当期营业</w:t>
      </w:r>
      <w:r>
        <w:rPr>
          <w:spacing w:val="40"/>
          <w:w w:val="95"/>
        </w:rPr>
        <w:t> </w:t>
      </w:r>
      <w:r>
        <w:rPr>
          <w:spacing w:val="40"/>
          <w:w w:val="95"/>
        </w:rPr>
      </w:r>
      <w:r>
        <w:rPr/>
        <w:t>外收入。</w:t>
      </w:r>
    </w:p>
    <w:p>
      <w:pPr>
        <w:spacing w:after="0" w:line="408" w:lineRule="auto"/>
        <w:jc w:val="both"/>
        <w:sectPr>
          <w:footerReference w:type="default" r:id="rId34"/>
          <w:pgSz w:w="11910" w:h="16840"/>
          <w:pgMar w:footer="978" w:header="746" w:top="1060" w:bottom="1160" w:left="1020" w:right="1020"/>
          <w:pgNumType w:start="130"/>
        </w:sectPr>
      </w:pPr>
    </w:p>
    <w:p>
      <w:pPr>
        <w:spacing w:line="240" w:lineRule="auto" w:before="10"/>
        <w:rPr>
          <w:rFonts w:ascii="宋体" w:hAnsi="宋体" w:cs="宋体" w:eastAsia="宋体" w:hint="default"/>
          <w:sz w:val="24"/>
          <w:szCs w:val="24"/>
        </w:rPr>
      </w:pPr>
    </w:p>
    <w:p>
      <w:pPr>
        <w:pStyle w:val="Heading6"/>
        <w:spacing w:line="240" w:lineRule="auto" w:before="34"/>
        <w:ind w:right="186"/>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86"/>
        <w:jc w:val="left"/>
      </w:pPr>
      <w:r>
        <w:rPr>
          <w:w w:val="95"/>
        </w:rPr>
        <w:t>对于可抵扣暂时性差异确认递延所得税资产，以未来期间很可能取得的用来抵扣可抵扣暂时性差异的应纳</w:t>
      </w:r>
      <w:r>
        <w:rPr>
          <w:spacing w:val="37"/>
          <w:w w:val="95"/>
        </w:rPr>
        <w:t> </w:t>
      </w:r>
      <w:r>
        <w:rPr>
          <w:spacing w:val="37"/>
          <w:w w:val="95"/>
        </w:rPr>
      </w:r>
      <w:r>
        <w:rPr/>
        <w:t>税所得额为限。</w:t>
      </w:r>
    </w:p>
    <w:p>
      <w:pPr>
        <w:pStyle w:val="BodyText"/>
        <w:spacing w:line="408" w:lineRule="auto" w:before="46"/>
        <w:ind w:right="186"/>
        <w:jc w:val="left"/>
      </w:pPr>
      <w:r>
        <w:rPr/>
        <w:t>对于应纳税暂时性差异，除特殊情况外，确认递延所得税负债。</w:t>
      </w:r>
      <w:r>
        <w:rPr>
          <w:w w:val="99"/>
        </w:rPr>
        <w:t> </w:t>
      </w:r>
      <w:r>
        <w:rPr>
          <w:w w:val="95"/>
        </w:rPr>
        <w:t>不确认递延所得税资产或递延所得税负债的特殊情况包括：商誉的初始确认；除企业合并以外的发生时既</w:t>
      </w:r>
      <w:r>
        <w:rPr>
          <w:spacing w:val="37"/>
          <w:w w:val="95"/>
        </w:rPr>
        <w:t> </w:t>
      </w:r>
      <w:r>
        <w:rPr>
          <w:spacing w:val="37"/>
          <w:w w:val="95"/>
        </w:rPr>
      </w:r>
      <w:r>
        <w:rPr/>
        <w:t>不影响会计利润也不影响应纳税所得额（或可抵扣亏损）的其他交易或事项。</w:t>
      </w:r>
    </w:p>
    <w:p>
      <w:pPr>
        <w:spacing w:line="240" w:lineRule="auto" w:before="8"/>
        <w:rPr>
          <w:rFonts w:ascii="宋体" w:hAnsi="宋体" w:cs="宋体" w:eastAsia="宋体" w:hint="default"/>
          <w:sz w:val="20"/>
          <w:szCs w:val="20"/>
        </w:rPr>
      </w:pPr>
    </w:p>
    <w:p>
      <w:pPr>
        <w:pStyle w:val="Heading6"/>
        <w:spacing w:line="240" w:lineRule="auto"/>
        <w:ind w:right="186"/>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86"/>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3" w:lineRule="auto"/>
        <w:ind w:right="186"/>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72"/>
        </w:rPr>
        <w:t> </w:t>
      </w:r>
      <w:r>
        <w:rPr>
          <w:rFonts w:ascii="宋体" w:hAnsi="宋体" w:cs="宋体" w:eastAsia="宋体" w:hint="default"/>
          <w:b/>
          <w:bCs/>
        </w:rPr>
        <w:t>经营性租入</w:t>
      </w:r>
      <w:r>
        <w:rPr>
          <w:rFonts w:ascii="宋体" w:hAnsi="宋体" w:cs="宋体" w:eastAsia="宋体" w:hint="default"/>
          <w:b/>
          <w:bCs/>
          <w:w w:val="99"/>
        </w:rPr>
        <w:t> </w:t>
      </w:r>
      <w:r>
        <w:rPr>
          <w:w w:val="95"/>
        </w:rPr>
        <w:t>公司租入资产所支付的租赁费，在不扣除免租期的整个租赁期内，按直线法进行分摊，计入当期费用。公</w:t>
      </w:r>
      <w:r>
        <w:rPr>
          <w:spacing w:val="43"/>
          <w:w w:val="95"/>
        </w:rPr>
        <w:t> </w:t>
      </w:r>
      <w:r>
        <w:rPr>
          <w:spacing w:val="43"/>
          <w:w w:val="95"/>
        </w:rPr>
      </w:r>
      <w:r>
        <w:rPr/>
        <w:t>司支付的与租赁交易相关的初始直接费用，计入当期费用。</w:t>
      </w:r>
      <w:r>
        <w:rPr>
          <w:w w:val="99"/>
        </w:rPr>
        <w:t> </w:t>
      </w:r>
      <w:r>
        <w:rPr>
          <w:w w:val="95"/>
        </w:rPr>
        <w:t>资产出租方承担了应由公司承担的与租赁相关的费用时，公司将该部分费用从租赁总额中扣除，按扣除后</w:t>
      </w:r>
      <w:r>
        <w:rPr>
          <w:spacing w:val="77"/>
          <w:w w:val="95"/>
        </w:rPr>
        <w:t> </w:t>
      </w:r>
      <w:r>
        <w:rPr>
          <w:spacing w:val="77"/>
          <w:w w:val="95"/>
        </w:rPr>
      </w:r>
      <w:r>
        <w:rPr/>
        <w:t>的租租赁费在租赁期内分摊，计入当期费用。</w:t>
      </w:r>
    </w:p>
    <w:p>
      <w:pPr>
        <w:pStyle w:val="BodyText"/>
        <w:spacing w:line="403" w:lineRule="auto" w:before="50"/>
        <w:ind w:left="172" w:right="186" w:hanging="60"/>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72"/>
        </w:rPr>
        <w:t> </w:t>
      </w:r>
      <w:r>
        <w:rPr>
          <w:rFonts w:ascii="宋体" w:hAnsi="宋体" w:cs="宋体" w:eastAsia="宋体" w:hint="default"/>
          <w:b/>
          <w:bCs/>
        </w:rPr>
        <w:t>经营性租出</w:t>
      </w:r>
      <w:r>
        <w:rPr>
          <w:rFonts w:ascii="宋体" w:hAnsi="宋体" w:cs="宋体" w:eastAsia="宋体" w:hint="default"/>
          <w:b/>
          <w:bCs/>
          <w:w w:val="99"/>
        </w:rPr>
        <w:t> </w:t>
      </w:r>
      <w:r>
        <w:rPr>
          <w:w w:val="95"/>
        </w:rPr>
        <w:t>公司出租资产所收取的租赁费，在不扣除免租期的整个租赁期内，按直线法进行分摊，确认为租赁收入。</w:t>
      </w:r>
      <w:r>
        <w:rPr>
          <w:spacing w:val="1"/>
          <w:w w:val="95"/>
        </w:rPr>
        <w:t> </w:t>
      </w:r>
      <w:r>
        <w:rPr>
          <w:spacing w:val="1"/>
          <w:w w:val="95"/>
        </w:rPr>
      </w:r>
      <w:r>
        <w:rPr>
          <w:w w:val="95"/>
        </w:rPr>
        <w:t>公司支付的与租赁交易相关的初始直接费用，计入当期费用；如金额较大的，则予以资本化，在整个租赁</w:t>
      </w:r>
      <w:r>
        <w:rPr>
          <w:spacing w:val="19"/>
          <w:w w:val="95"/>
        </w:rPr>
        <w:t> </w:t>
      </w:r>
      <w:r>
        <w:rPr>
          <w:spacing w:val="19"/>
          <w:w w:val="95"/>
        </w:rPr>
      </w:r>
      <w:r>
        <w:rPr/>
        <w:t>期间内按照与租赁收入确认相同的基础分期计入当期收益。</w:t>
      </w:r>
      <w:r>
        <w:rPr>
          <w:w w:val="99"/>
        </w:rPr>
        <w:t> </w:t>
      </w:r>
      <w:r>
        <w:rPr>
          <w:w w:val="95"/>
        </w:rPr>
        <w:t>公司承担了应由承租方承担的与租赁相关的费用时，公司将该部分费用从租赁收入总额中扣除，按扣除后</w:t>
      </w:r>
      <w:r>
        <w:rPr>
          <w:spacing w:val="17"/>
          <w:w w:val="95"/>
        </w:rPr>
        <w:t> </w:t>
      </w:r>
      <w:r>
        <w:rPr>
          <w:spacing w:val="17"/>
          <w:w w:val="95"/>
        </w:rPr>
      </w:r>
      <w:r>
        <w:rPr/>
        <w:t>的租赁收入在租赁期内分配。</w:t>
      </w:r>
    </w:p>
    <w:p>
      <w:pPr>
        <w:spacing w:line="240" w:lineRule="auto" w:before="9"/>
        <w:rPr>
          <w:rFonts w:ascii="宋体" w:hAnsi="宋体" w:cs="宋体" w:eastAsia="宋体" w:hint="default"/>
          <w:sz w:val="20"/>
          <w:szCs w:val="20"/>
        </w:rPr>
      </w:pPr>
    </w:p>
    <w:p>
      <w:pPr>
        <w:pStyle w:val="Heading6"/>
        <w:spacing w:line="240" w:lineRule="auto"/>
        <w:ind w:right="186"/>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9"/>
        <w:rPr>
          <w:rFonts w:ascii="宋体" w:hAnsi="宋体" w:cs="宋体" w:eastAsia="宋体" w:hint="default"/>
          <w:b/>
          <w:bCs/>
          <w:sz w:val="26"/>
          <w:szCs w:val="26"/>
        </w:rPr>
      </w:pPr>
    </w:p>
    <w:p>
      <w:pPr>
        <w:spacing w:before="0"/>
        <w:ind w:left="112" w:right="18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1"/>
        <w:rPr>
          <w:rFonts w:ascii="宋体" w:hAnsi="宋体" w:cs="宋体" w:eastAsia="宋体" w:hint="default"/>
          <w:sz w:val="26"/>
          <w:szCs w:val="26"/>
        </w:rPr>
      </w:pPr>
    </w:p>
    <w:p>
      <w:pPr>
        <w:pStyle w:val="Heading6"/>
        <w:spacing w:line="240" w:lineRule="auto"/>
        <w:ind w:right="186"/>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spacing w:before="0"/>
        <w:ind w:left="112" w:right="18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18"/>
        <w:ind w:right="186"/>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86"/>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6"/>
          <w:szCs w:val="26"/>
        </w:rPr>
      </w:pPr>
    </w:p>
    <w:p>
      <w:pPr>
        <w:spacing w:before="0"/>
        <w:ind w:left="112" w:right="1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60" w:bottom="1160" w:left="102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86" w:lineRule="auto" w:before="64"/>
        <w:ind w:left="172" w:right="215" w:firstLine="151"/>
        <w:jc w:val="left"/>
      </w:pPr>
      <w:r>
        <w:rPr>
          <w:rFonts w:ascii="Times New Roman" w:hAnsi="Times New Roman" w:cs="Times New Roman" w:eastAsia="Times New Roman" w:hint="default"/>
        </w:rPr>
        <w:t>1</w:t>
      </w:r>
      <w:r>
        <w:rPr/>
        <w:t>）执行财政部于</w:t>
      </w:r>
      <w:r>
        <w:rPr>
          <w:rFonts w:ascii="Times New Roman" w:hAnsi="Times New Roman" w:cs="Times New Roman" w:eastAsia="Times New Roman" w:hint="default"/>
        </w:rPr>
        <w:t>2014</w:t>
      </w:r>
      <w:r>
        <w:rPr/>
        <w:t>年修订及新颁布的准则</w:t>
      </w:r>
      <w:r>
        <w:rPr>
          <w:w w:val="99"/>
        </w:rPr>
        <w:t> </w:t>
      </w:r>
      <w:r>
        <w:rPr>
          <w:w w:val="95"/>
        </w:rPr>
        <w:t>本公司已执行财政部于</w:t>
      </w:r>
      <w:r>
        <w:rPr>
          <w:rFonts w:ascii="Times New Roman" w:hAnsi="Times New Roman" w:cs="Times New Roman" w:eastAsia="Times New Roman" w:hint="default"/>
          <w:w w:val="95"/>
        </w:rPr>
        <w:t>2014</w:t>
      </w:r>
      <w:r>
        <w:rPr>
          <w:w w:val="95"/>
        </w:rPr>
        <w:t>年颁布的下列新的及修订的企业会计准则：</w:t>
      </w:r>
      <w:r>
        <w:rPr/>
      </w:r>
    </w:p>
    <w:p>
      <w:pPr>
        <w:pStyle w:val="BodyText"/>
        <w:spacing w:line="240" w:lineRule="auto" w:before="35"/>
        <w:ind w:right="215"/>
        <w:jc w:val="left"/>
      </w:pPr>
      <w:r>
        <w:rPr/>
        <w:t>《企业会计准则</w:t>
      </w:r>
      <w:r>
        <w:rPr>
          <w:rFonts w:ascii="Times New Roman" w:hAnsi="Times New Roman" w:cs="Times New Roman" w:eastAsia="Times New Roman" w:hint="default"/>
        </w:rPr>
        <w:t>—</w:t>
      </w:r>
      <w:r>
        <w:rPr/>
        <w:t>基本准则》（修订）、</w:t>
      </w:r>
    </w:p>
    <w:p>
      <w:pPr>
        <w:pStyle w:val="BodyText"/>
        <w:spacing w:line="240" w:lineRule="auto" w:before="177"/>
        <w:ind w:right="215"/>
        <w:jc w:val="left"/>
      </w:pP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w:t>
      </w:r>
    </w:p>
    <w:p>
      <w:pPr>
        <w:pStyle w:val="BodyText"/>
        <w:spacing w:line="240" w:lineRule="auto" w:before="177"/>
        <w:ind w:right="215"/>
        <w:jc w:val="left"/>
      </w:pP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w:t>
      </w:r>
    </w:p>
    <w:p>
      <w:pPr>
        <w:pStyle w:val="BodyText"/>
        <w:spacing w:line="240" w:lineRule="auto" w:before="177"/>
        <w:ind w:right="215"/>
        <w:jc w:val="left"/>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w:t>
      </w:r>
    </w:p>
    <w:p>
      <w:pPr>
        <w:pStyle w:val="BodyText"/>
        <w:spacing w:line="240" w:lineRule="auto" w:before="177"/>
        <w:ind w:right="215"/>
        <w:jc w:val="left"/>
      </w:pPr>
      <w:r>
        <w:rPr/>
        <w:t>《企业会计准则第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合并财务报表》（修订）、</w:t>
      </w:r>
    </w:p>
    <w:p>
      <w:pPr>
        <w:pStyle w:val="BodyText"/>
        <w:spacing w:line="240" w:lineRule="auto" w:before="177"/>
        <w:ind w:right="215"/>
        <w:jc w:val="left"/>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w:t>
      </w:r>
    </w:p>
    <w:p>
      <w:pPr>
        <w:pStyle w:val="BodyText"/>
        <w:spacing w:line="240" w:lineRule="auto" w:before="177"/>
        <w:ind w:right="215"/>
        <w:jc w:val="left"/>
      </w:pP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w:t>
      </w:r>
    </w:p>
    <w:p>
      <w:pPr>
        <w:pStyle w:val="BodyText"/>
        <w:spacing w:line="240" w:lineRule="auto" w:before="177"/>
        <w:ind w:right="215"/>
        <w:jc w:val="left"/>
      </w:pPr>
      <w:r>
        <w:rPr/>
        <w:t>《企业会计准则第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w:t>
      </w:r>
    </w:p>
    <w:p>
      <w:pPr>
        <w:pStyle w:val="BodyText"/>
        <w:spacing w:line="240" w:lineRule="auto" w:before="177"/>
        <w:ind w:right="215"/>
        <w:jc w:val="left"/>
      </w:pPr>
      <w:r>
        <w:rPr/>
        <w:t>《企业会计准则第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w:t>
      </w:r>
    </w:p>
    <w:p>
      <w:pPr>
        <w:pStyle w:val="BodyText"/>
        <w:spacing w:line="386" w:lineRule="auto" w:before="177"/>
        <w:ind w:left="172" w:right="108" w:firstLine="151"/>
        <w:jc w:val="left"/>
      </w:pPr>
      <w:r>
        <w:rPr>
          <w:rFonts w:ascii="Times New Roman" w:hAnsi="Times New Roman" w:cs="Times New Roman" w:eastAsia="Times New Roman" w:hint="default"/>
        </w:rPr>
        <w:t>2</w:t>
      </w:r>
      <w:r>
        <w:rPr/>
        <w:t>）本公司执行上述企业会计准则的主要影响</w:t>
      </w:r>
      <w:r>
        <w:rPr>
          <w:w w:val="99"/>
        </w:rPr>
        <w:t> </w:t>
      </w:r>
      <w:r>
        <w:rPr>
          <w:spacing w:val="-4"/>
        </w:rPr>
        <w:t>本次会计政策变更后，对公司</w:t>
      </w:r>
      <w:r>
        <w:rPr>
          <w:rFonts w:ascii="Times New Roman" w:hAnsi="Times New Roman" w:cs="Times New Roman" w:eastAsia="Times New Roman" w:hint="default"/>
          <w:spacing w:val="-4"/>
        </w:rPr>
        <w:t>2013</w:t>
      </w:r>
      <w:r>
        <w:rPr>
          <w:spacing w:val="-4"/>
        </w:rPr>
        <w:t>年度、</w:t>
      </w:r>
      <w:r>
        <w:rPr>
          <w:rFonts w:ascii="Times New Roman" w:hAnsi="Times New Roman" w:cs="Times New Roman" w:eastAsia="Times New Roman" w:hint="default"/>
          <w:spacing w:val="-4"/>
        </w:rPr>
        <w:t>2014</w:t>
      </w:r>
      <w:r>
        <w:rPr>
          <w:spacing w:val="-4"/>
        </w:rPr>
        <w:t>年度的财务状况、经营成果、现金流量不产生实质性的影响。</w:t>
      </w:r>
      <w:r>
        <w:rPr>
          <w:w w:val="99"/>
        </w:rPr>
        <w:t> </w:t>
      </w:r>
      <w:r>
        <w:rPr/>
        <w:t>追溯调整后，对财务报表项目影响如下：</w:t>
      </w:r>
    </w:p>
    <w:tbl>
      <w:tblPr>
        <w:tblW w:w="0" w:type="auto"/>
        <w:jc w:val="left"/>
        <w:tblInd w:w="1382" w:type="dxa"/>
        <w:tblLayout w:type="fixed"/>
        <w:tblCellMar>
          <w:top w:w="0" w:type="dxa"/>
          <w:left w:w="0" w:type="dxa"/>
          <w:bottom w:w="0" w:type="dxa"/>
          <w:right w:w="0" w:type="dxa"/>
        </w:tblCellMar>
        <w:tblLook w:val="01E0"/>
      </w:tblPr>
      <w:tblGrid>
        <w:gridCol w:w="2696"/>
        <w:gridCol w:w="2267"/>
        <w:gridCol w:w="2267"/>
      </w:tblGrid>
      <w:tr>
        <w:trPr>
          <w:trHeight w:val="510" w:hRule="exact"/>
        </w:trPr>
        <w:tc>
          <w:tcPr>
            <w:tcW w:w="26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1"/>
              <w:jc w:val="center"/>
              <w:rPr>
                <w:rFonts w:ascii="宋体" w:hAnsi="宋体" w:cs="宋体" w:eastAsia="宋体" w:hint="default"/>
                <w:sz w:val="21"/>
                <w:szCs w:val="21"/>
              </w:rPr>
            </w:pPr>
            <w:r>
              <w:rPr>
                <w:rFonts w:ascii="宋体" w:hAnsi="宋体" w:cs="宋体" w:eastAsia="宋体" w:hint="default"/>
                <w:sz w:val="21"/>
                <w:szCs w:val="21"/>
              </w:rPr>
              <w:t>报表项目</w:t>
            </w:r>
          </w:p>
        </w:tc>
        <w:tc>
          <w:tcPr>
            <w:tcW w:w="2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181" w:right="0"/>
              <w:jc w:val="left"/>
              <w:rPr>
                <w:rFonts w:ascii="宋体" w:hAnsi="宋体" w:cs="宋体" w:eastAsia="宋体" w:hint="default"/>
                <w:sz w:val="21"/>
                <w:szCs w:val="21"/>
              </w:rPr>
            </w:pPr>
            <w:r>
              <w:rPr>
                <w:rFonts w:ascii="宋体" w:hAnsi="宋体" w:cs="宋体" w:eastAsia="宋体" w:hint="default"/>
                <w:sz w:val="21"/>
                <w:szCs w:val="21"/>
              </w:rPr>
              <w:t>追溯调整前年初余额</w:t>
            </w:r>
          </w:p>
        </w:tc>
        <w:tc>
          <w:tcPr>
            <w:tcW w:w="226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left="182" w:right="0"/>
              <w:jc w:val="left"/>
              <w:rPr>
                <w:rFonts w:ascii="宋体" w:hAnsi="宋体" w:cs="宋体" w:eastAsia="宋体" w:hint="default"/>
                <w:sz w:val="21"/>
                <w:szCs w:val="21"/>
              </w:rPr>
            </w:pPr>
            <w:r>
              <w:rPr>
                <w:rFonts w:ascii="宋体" w:hAnsi="宋体" w:cs="宋体" w:eastAsia="宋体" w:hint="default"/>
                <w:sz w:val="21"/>
                <w:szCs w:val="21"/>
              </w:rPr>
              <w:t>追溯调整后年初余额</w:t>
            </w:r>
          </w:p>
        </w:tc>
      </w:tr>
      <w:tr>
        <w:trPr>
          <w:trHeight w:val="518" w:hRule="exact"/>
        </w:trPr>
        <w:tc>
          <w:tcPr>
            <w:tcW w:w="26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4"/>
              <w:ind w:left="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2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3"/>
              <w:ind w:right="1"/>
              <w:jc w:val="right"/>
              <w:rPr>
                <w:rFonts w:ascii="Times New Roman" w:hAnsi="Times New Roman" w:cs="Times New Roman" w:eastAsia="Times New Roman" w:hint="default"/>
                <w:sz w:val="21"/>
                <w:szCs w:val="21"/>
              </w:rPr>
            </w:pPr>
            <w:r>
              <w:rPr>
                <w:rFonts w:ascii="Times New Roman"/>
                <w:w w:val="95"/>
                <w:sz w:val="21"/>
              </w:rPr>
              <w:t>-215,186.78</w:t>
            </w:r>
            <w:r>
              <w:rPr>
                <w:rFonts w:ascii="Times New Roman"/>
                <w:sz w:val="21"/>
              </w:rPr>
            </w:r>
          </w:p>
        </w:tc>
        <w:tc>
          <w:tcPr>
            <w:tcW w:w="2267" w:type="dxa"/>
            <w:tcBorders>
              <w:top w:val="single" w:sz="12" w:space="0" w:color="000000"/>
              <w:left w:val="single" w:sz="6" w:space="0" w:color="000000"/>
              <w:bottom w:val="single" w:sz="12" w:space="0" w:color="000000"/>
              <w:right w:val="nil" w:sz="6" w:space="0" w:color="auto"/>
            </w:tcBorders>
          </w:tcPr>
          <w:p>
            <w:pPr/>
          </w:p>
        </w:tc>
      </w:tr>
      <w:tr>
        <w:trPr>
          <w:trHeight w:val="518" w:hRule="exact"/>
        </w:trPr>
        <w:tc>
          <w:tcPr>
            <w:tcW w:w="26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4"/>
              <w:ind w:left="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267" w:type="dxa"/>
            <w:tcBorders>
              <w:top w:val="single" w:sz="12" w:space="0" w:color="000000"/>
              <w:left w:val="single" w:sz="6" w:space="0" w:color="000000"/>
              <w:bottom w:val="single" w:sz="12" w:space="0" w:color="000000"/>
              <w:right w:val="single" w:sz="6" w:space="0" w:color="000000"/>
            </w:tcBorders>
          </w:tcPr>
          <w:p>
            <w:pPr/>
          </w:p>
        </w:tc>
        <w:tc>
          <w:tcPr>
            <w:tcW w:w="226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4"/>
              <w:ind w:right="5"/>
              <w:jc w:val="right"/>
              <w:rPr>
                <w:rFonts w:ascii="Times New Roman" w:hAnsi="Times New Roman" w:cs="Times New Roman" w:eastAsia="Times New Roman" w:hint="default"/>
                <w:sz w:val="21"/>
                <w:szCs w:val="21"/>
              </w:rPr>
            </w:pPr>
            <w:r>
              <w:rPr>
                <w:rFonts w:ascii="Times New Roman"/>
                <w:w w:val="95"/>
                <w:sz w:val="21"/>
              </w:rPr>
              <w:t>-215,186.78</w:t>
            </w:r>
            <w:r>
              <w:rPr>
                <w:rFonts w:ascii="Times New Roman"/>
                <w:sz w:val="21"/>
              </w:rPr>
            </w:r>
          </w:p>
        </w:tc>
      </w:tr>
      <w:tr>
        <w:trPr>
          <w:trHeight w:val="518" w:hRule="exact"/>
        </w:trPr>
        <w:tc>
          <w:tcPr>
            <w:tcW w:w="26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5"/>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4"/>
              <w:ind w:right="1"/>
              <w:jc w:val="right"/>
              <w:rPr>
                <w:rFonts w:ascii="Times New Roman" w:hAnsi="Times New Roman" w:cs="Times New Roman" w:eastAsia="Times New Roman" w:hint="default"/>
                <w:sz w:val="21"/>
                <w:szCs w:val="21"/>
              </w:rPr>
            </w:pPr>
            <w:r>
              <w:rPr>
                <w:rFonts w:ascii="Times New Roman"/>
                <w:w w:val="95"/>
                <w:sz w:val="21"/>
              </w:rPr>
              <w:t>9,035,052.87</w:t>
            </w:r>
            <w:r>
              <w:rPr>
                <w:rFonts w:ascii="Times New Roman"/>
                <w:sz w:val="21"/>
              </w:rPr>
            </w:r>
          </w:p>
        </w:tc>
        <w:tc>
          <w:tcPr>
            <w:tcW w:w="226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4"/>
              <w:ind w:right="5"/>
              <w:jc w:val="right"/>
              <w:rPr>
                <w:rFonts w:ascii="Times New Roman" w:hAnsi="Times New Roman" w:cs="Times New Roman" w:eastAsia="Times New Roman" w:hint="default"/>
                <w:sz w:val="21"/>
                <w:szCs w:val="21"/>
              </w:rPr>
            </w:pPr>
            <w:r>
              <w:rPr>
                <w:rFonts w:ascii="Times New Roman"/>
                <w:w w:val="95"/>
                <w:sz w:val="21"/>
              </w:rPr>
              <w:t>6,895,052.87</w:t>
            </w:r>
            <w:r>
              <w:rPr>
                <w:rFonts w:ascii="Times New Roman"/>
                <w:sz w:val="21"/>
              </w:rPr>
            </w:r>
          </w:p>
        </w:tc>
      </w:tr>
      <w:tr>
        <w:trPr>
          <w:trHeight w:val="518" w:hRule="exact"/>
        </w:trPr>
        <w:tc>
          <w:tcPr>
            <w:tcW w:w="26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5"/>
              <w:ind w:left="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7" w:type="dxa"/>
            <w:tcBorders>
              <w:top w:val="single" w:sz="12" w:space="0" w:color="000000"/>
              <w:left w:val="single" w:sz="6" w:space="0" w:color="000000"/>
              <w:bottom w:val="single" w:sz="12" w:space="0" w:color="000000"/>
              <w:right w:val="single" w:sz="6" w:space="0" w:color="000000"/>
            </w:tcBorders>
          </w:tcPr>
          <w:p>
            <w:pPr/>
          </w:p>
        </w:tc>
        <w:tc>
          <w:tcPr>
            <w:tcW w:w="226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4"/>
              <w:ind w:right="5"/>
              <w:jc w:val="right"/>
              <w:rPr>
                <w:rFonts w:ascii="Times New Roman" w:hAnsi="Times New Roman" w:cs="Times New Roman" w:eastAsia="Times New Roman" w:hint="default"/>
                <w:sz w:val="21"/>
                <w:szCs w:val="21"/>
              </w:rPr>
            </w:pPr>
            <w:r>
              <w:rPr>
                <w:rFonts w:ascii="Times New Roman"/>
                <w:w w:val="95"/>
                <w:sz w:val="21"/>
              </w:rPr>
              <w:t>2,140,000.00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6"/>
        <w:spacing w:line="240" w:lineRule="auto" w:before="34"/>
        <w:ind w:right="215"/>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spacing w:before="0"/>
        <w:ind w:left="112" w:right="2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215"/>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4"/>
          <w:szCs w:val="24"/>
        </w:rPr>
      </w:pPr>
    </w:p>
    <w:p>
      <w:pPr>
        <w:tabs>
          <w:tab w:pos="952" w:val="left" w:leader="none"/>
        </w:tabs>
        <w:spacing w:line="256" w:lineRule="auto" w:before="0"/>
        <w:ind w:left="112" w:right="4812"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w:t>
        <w:tab/>
      </w:r>
      <w:r>
        <w:rPr>
          <w:rFonts w:ascii="宋体" w:hAnsi="宋体" w:cs="宋体" w:eastAsia="宋体" w:hint="default"/>
          <w:b/>
          <w:bCs/>
          <w:sz w:val="21"/>
          <w:szCs w:val="21"/>
        </w:rPr>
        <w:t>追溯重述法</w:t>
      </w:r>
      <w:r>
        <w:rPr>
          <w:rFonts w:ascii="宋体" w:hAnsi="宋体" w:cs="宋体" w:eastAsia="宋体" w:hint="default"/>
          <w:b/>
          <w:bCs/>
          <w:w w:val="99"/>
          <w:sz w:val="21"/>
          <w:szCs w:val="21"/>
        </w:rPr>
        <w:t> </w:t>
      </w:r>
      <w:r>
        <w:rPr>
          <w:rFonts w:ascii="宋体" w:hAnsi="宋体" w:cs="宋体" w:eastAsia="宋体" w:hint="default"/>
          <w:w w:val="95"/>
          <w:sz w:val="21"/>
          <w:szCs w:val="21"/>
        </w:rPr>
        <w:t>本年度未发生采用追溯重述法的前期会计差错更正事项。</w:t>
      </w:r>
      <w:r>
        <w:rPr>
          <w:rFonts w:ascii="宋体" w:hAnsi="宋体" w:cs="宋体" w:eastAsia="宋体" w:hint="default"/>
          <w:sz w:val="21"/>
          <w:szCs w:val="21"/>
        </w:rPr>
      </w:r>
    </w:p>
    <w:p>
      <w:pPr>
        <w:spacing w:line="240" w:lineRule="auto" w:before="7"/>
        <w:rPr>
          <w:rFonts w:ascii="宋体" w:hAnsi="宋体" w:cs="宋体" w:eastAsia="宋体" w:hint="default"/>
          <w:sz w:val="25"/>
          <w:szCs w:val="25"/>
        </w:rPr>
      </w:pPr>
    </w:p>
    <w:p>
      <w:pPr>
        <w:tabs>
          <w:tab w:pos="952" w:val="left" w:leader="none"/>
        </w:tabs>
        <w:spacing w:line="256" w:lineRule="auto" w:before="0"/>
        <w:ind w:left="112" w:right="4812"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w:t>
        <w:tab/>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w w:val="95"/>
          <w:sz w:val="21"/>
          <w:szCs w:val="21"/>
        </w:rPr>
        <w:t>本年度未发生采用未来适用法的前期会计差错更正事项。</w:t>
      </w:r>
      <w:r>
        <w:rPr>
          <w:rFonts w:ascii="宋体" w:hAnsi="宋体" w:cs="宋体" w:eastAsia="宋体" w:hint="default"/>
          <w:sz w:val="21"/>
          <w:szCs w:val="21"/>
        </w:rPr>
      </w:r>
    </w:p>
    <w:p>
      <w:pPr>
        <w:spacing w:after="0" w:line="256" w:lineRule="auto"/>
        <w:jc w:val="left"/>
        <w:rPr>
          <w:rFonts w:ascii="宋体" w:hAnsi="宋体" w:cs="宋体" w:eastAsia="宋体" w:hint="default"/>
          <w:sz w:val="21"/>
          <w:szCs w:val="21"/>
        </w:rPr>
        <w:sectPr>
          <w:pgSz w:w="11910" w:h="16840"/>
          <w:pgMar w:header="746" w:footer="978" w:top="1060" w:bottom="1160" w:left="1020" w:right="92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培训咨询服务等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基础设施服务等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软硬件销售及配套安装服务等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3d3d3"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纳税主体名称</w:t>
                      </w:r>
                    </w:p>
                  </w:txbxContent>
                </v:textbox>
                <w10:wrap type="none"/>
              </v:shape>
              <v:shape style="position:absolute;left:4792;top:10;width:4786;height:402" type="#_x0000_t202" filled="false" stroked="false">
                <v:textbox inset="0,0,0,0">
                  <w:txbxContent>
                    <w:p>
                      <w:pPr>
                        <w:spacing w:before="54"/>
                        <w:ind w:left="2" w:right="0" w:firstLine="0"/>
                        <w:jc w:val="center"/>
                        <w:rPr>
                          <w:rFonts w:ascii="宋体" w:hAnsi="宋体" w:cs="宋体" w:eastAsia="宋体" w:hint="default"/>
                          <w:sz w:val="18"/>
                          <w:szCs w:val="18"/>
                        </w:rPr>
                      </w:pPr>
                      <w:r>
                        <w:rPr>
                          <w:rFonts w:ascii="宋体" w:hAnsi="宋体" w:cs="宋体" w:eastAsia="宋体" w:hint="default"/>
                          <w:sz w:val="18"/>
                          <w:szCs w:val="18"/>
                        </w:rPr>
                        <w:t>所得税税率</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0"/>
          <w:szCs w:val="30"/>
        </w:rPr>
      </w:pPr>
    </w:p>
    <w:p>
      <w:pPr>
        <w:pStyle w:val="BodyText"/>
        <w:spacing w:line="391" w:lineRule="auto"/>
        <w:ind w:right="98"/>
        <w:jc w:val="left"/>
      </w:pPr>
      <w:r>
        <w:rPr>
          <w:rFonts w:ascii="Times New Roman" w:hAnsi="Times New Roman" w:cs="Times New Roman" w:eastAsia="Times New Roman" w:hint="default"/>
          <w:spacing w:val="-1"/>
          <w:w w:val="95"/>
        </w:rPr>
        <w:t>(1)</w:t>
      </w:r>
      <w:r>
        <w:rPr>
          <w:spacing w:val="-1"/>
          <w:w w:val="95"/>
        </w:rPr>
        <w:t>、公司自</w:t>
      </w:r>
      <w:r>
        <w:rPr>
          <w:rFonts w:ascii="Times New Roman" w:hAnsi="Times New Roman" w:cs="Times New Roman" w:eastAsia="Times New Roman" w:hint="default"/>
          <w:spacing w:val="-1"/>
          <w:w w:val="95"/>
        </w:rPr>
        <w:t>2008</w:t>
      </w:r>
      <w:r>
        <w:rPr>
          <w:spacing w:val="-1"/>
          <w:w w:val="95"/>
        </w:rPr>
        <w:t>年起认定为高新技术企业。经公司后续申请，并通过高新技术企业重新认定审查，取得由</w:t>
      </w:r>
      <w:r>
        <w:rPr>
          <w:spacing w:val="60"/>
          <w:w w:val="95"/>
        </w:rPr>
        <w:t> </w:t>
      </w:r>
      <w:r>
        <w:rPr>
          <w:spacing w:val="60"/>
          <w:w w:val="95"/>
        </w:rPr>
      </w:r>
      <w:r>
        <w:rPr>
          <w:w w:val="95"/>
        </w:rPr>
        <w:t>上海市科学技术委员会、上海市财政局、上海市国家税务局、上海市地方税务局联合颁发的高新技术企业</w:t>
      </w:r>
      <w:r>
        <w:rPr>
          <w:spacing w:val="40"/>
          <w:w w:val="95"/>
        </w:rPr>
        <w:t> </w:t>
      </w:r>
      <w:r>
        <w:rPr>
          <w:spacing w:val="40"/>
          <w:w w:val="95"/>
        </w:rPr>
      </w:r>
      <w:r>
        <w:rPr>
          <w:spacing w:val="-2"/>
        </w:rPr>
        <w:t>证书，发证日期为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日，证书编号：</w:t>
      </w:r>
      <w:r>
        <w:rPr>
          <w:rFonts w:ascii="Times New Roman" w:hAnsi="Times New Roman" w:cs="Times New Roman" w:eastAsia="Times New Roman" w:hint="default"/>
          <w:spacing w:val="-2"/>
        </w:rPr>
        <w:t>GR201431000231</w:t>
      </w:r>
      <w:r>
        <w:rPr>
          <w:spacing w:val="-2"/>
        </w:rPr>
        <w:t>，有效期为三年。根据《中华人民共和国企</w:t>
      </w:r>
      <w:r>
        <w:rPr>
          <w:w w:val="99"/>
        </w:rPr>
        <w:t> </w:t>
      </w:r>
      <w:r>
        <w:rPr>
          <w:w w:val="95"/>
        </w:rPr>
        <w:t>业所得税法》和《中华人民共和国企业所得税法实施条例》的相关规定，公司于</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2</w:t>
      </w:r>
      <w:r>
        <w:rPr>
          <w:w w:val="95"/>
        </w:rPr>
        <w:t>月</w:t>
      </w:r>
      <w:r>
        <w:rPr>
          <w:rFonts w:ascii="Times New Roman" w:hAnsi="Times New Roman" w:cs="Times New Roman" w:eastAsia="Times New Roman" w:hint="default"/>
          <w:w w:val="95"/>
        </w:rPr>
        <w:t>6</w:t>
      </w:r>
      <w:r>
        <w:rPr>
          <w:w w:val="95"/>
        </w:rPr>
        <w:t>日取得了上海</w:t>
      </w:r>
      <w:r>
        <w:rPr>
          <w:spacing w:val="44"/>
          <w:w w:val="95"/>
        </w:rPr>
        <w:t> </w:t>
      </w:r>
      <w:r>
        <w:rPr>
          <w:spacing w:val="44"/>
          <w:w w:val="95"/>
        </w:rPr>
      </w:r>
      <w:r>
        <w:rPr>
          <w:w w:val="95"/>
        </w:rPr>
        <w:t>市青浦区国家税务局编号沪地税青四（</w:t>
      </w:r>
      <w:r>
        <w:rPr>
          <w:rFonts w:ascii="Times New Roman" w:hAnsi="Times New Roman" w:cs="Times New Roman" w:eastAsia="Times New Roman" w:hint="default"/>
          <w:w w:val="95"/>
        </w:rPr>
        <w:t>2015</w:t>
      </w:r>
      <w:r>
        <w:rPr>
          <w:w w:val="95"/>
        </w:rPr>
        <w:t>）</w:t>
      </w:r>
      <w:r>
        <w:rPr>
          <w:rFonts w:ascii="Times New Roman" w:hAnsi="Times New Roman" w:cs="Times New Roman" w:eastAsia="Times New Roman" w:hint="default"/>
          <w:w w:val="95"/>
        </w:rPr>
        <w:t>000004</w:t>
      </w:r>
      <w:r>
        <w:rPr>
          <w:w w:val="95"/>
        </w:rPr>
        <w:t>号《企业所得税优惠事先备案结果通知书》，同意公</w:t>
      </w:r>
      <w:r>
        <w:rPr>
          <w:spacing w:val="43"/>
          <w:w w:val="95"/>
        </w:rPr>
        <w:t> </w:t>
      </w:r>
      <w:r>
        <w:rPr>
          <w:spacing w:val="43"/>
          <w:w w:val="95"/>
        </w:rPr>
      </w:r>
      <w:r>
        <w:rPr/>
        <w:t>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日期间企业所得税减按</w:t>
      </w:r>
      <w:r>
        <w:rPr>
          <w:rFonts w:ascii="Times New Roman" w:hAnsi="Times New Roman" w:cs="Times New Roman" w:eastAsia="Times New Roman" w:hint="default"/>
        </w:rPr>
        <w:t>15%</w:t>
      </w:r>
      <w:r>
        <w:rPr/>
        <w:t>税率征收。本年度，公司执行的企业所得税</w:t>
      </w:r>
      <w:r>
        <w:rPr>
          <w:w w:val="99"/>
        </w:rPr>
        <w:t> </w:t>
      </w:r>
      <w:r>
        <w:rPr/>
        <w:t>税率为</w:t>
      </w:r>
      <w:r>
        <w:rPr>
          <w:rFonts w:ascii="Times New Roman" w:hAnsi="Times New Roman" w:cs="Times New Roman" w:eastAsia="Times New Roman" w:hint="default"/>
        </w:rPr>
        <w:t>15%</w:t>
      </w:r>
      <w:r>
        <w:rPr/>
        <w:t>。</w:t>
      </w:r>
      <w:r>
        <w:rPr>
          <w:w w:val="99"/>
        </w:rPr>
        <w:t> </w:t>
      </w:r>
      <w:r>
        <w:rPr>
          <w:rFonts w:ascii="Times New Roman" w:hAnsi="Times New Roman" w:cs="Times New Roman" w:eastAsia="Times New Roman" w:hint="default"/>
        </w:rPr>
        <w:t>(2)</w:t>
      </w:r>
      <w:r>
        <w:rPr/>
        <w:t>、公司子公司上海复深蓝信息技术有限公司经申请，于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日取得上海市科学技术委员会、上</w:t>
      </w:r>
      <w:r>
        <w:rPr>
          <w:spacing w:val="-65"/>
        </w:rPr>
        <w:t> </w:t>
      </w:r>
      <w:r>
        <w:rPr>
          <w:spacing w:val="-65"/>
        </w:rPr>
      </w:r>
      <w:r>
        <w:rPr>
          <w:spacing w:val="9"/>
        </w:rPr>
        <w:t>海市财政局、上海市国家税务局、上海市地方税务局联合颁发的《高新技术企业证书》（证书编号：</w:t>
      </w:r>
      <w:r>
        <w:rPr>
          <w:w w:val="99"/>
        </w:rPr>
        <w:t> </w:t>
      </w:r>
      <w:r>
        <w:rPr>
          <w:rFonts w:ascii="Times New Roman" w:hAnsi="Times New Roman" w:cs="Times New Roman" w:eastAsia="Times New Roman" w:hint="default"/>
          <w:spacing w:val="-1"/>
          <w:w w:val="95"/>
        </w:rPr>
        <w:t>GF201231000086</w:t>
      </w:r>
      <w:r>
        <w:rPr>
          <w:spacing w:val="-1"/>
          <w:w w:val="95"/>
        </w:rPr>
        <w:t>），有效期为三年。根据《中华人民共和国企业所得税法》和《中华人民共和国企业所得</w:t>
      </w:r>
      <w:r>
        <w:rPr>
          <w:spacing w:val="43"/>
          <w:w w:val="95"/>
        </w:rPr>
        <w:t> </w:t>
      </w:r>
      <w:r>
        <w:rPr>
          <w:spacing w:val="43"/>
          <w:w w:val="95"/>
        </w:rPr>
      </w:r>
      <w:r>
        <w:rPr>
          <w:spacing w:val="2"/>
          <w:w w:val="95"/>
        </w:rPr>
        <w:t>税法实施条例》的相关规定，公司于</w:t>
      </w:r>
      <w:r>
        <w:rPr>
          <w:rFonts w:ascii="Times New Roman" w:hAnsi="Times New Roman" w:cs="Times New Roman" w:eastAsia="Times New Roman" w:hint="default"/>
          <w:spacing w:val="2"/>
          <w:w w:val="95"/>
        </w:rPr>
        <w:t>2013</w:t>
      </w:r>
      <w:r>
        <w:rPr>
          <w:spacing w:val="2"/>
          <w:w w:val="95"/>
        </w:rPr>
        <w:t>年</w:t>
      </w:r>
      <w:r>
        <w:rPr>
          <w:rFonts w:ascii="Times New Roman" w:hAnsi="Times New Roman" w:cs="Times New Roman" w:eastAsia="Times New Roman" w:hint="default"/>
          <w:spacing w:val="2"/>
          <w:w w:val="95"/>
        </w:rPr>
        <w:t>3</w:t>
      </w:r>
      <w:r>
        <w:rPr>
          <w:spacing w:val="2"/>
          <w:w w:val="95"/>
        </w:rPr>
        <w:t>月</w:t>
      </w:r>
      <w:r>
        <w:rPr>
          <w:rFonts w:ascii="Times New Roman" w:hAnsi="Times New Roman" w:cs="Times New Roman" w:eastAsia="Times New Roman" w:hint="default"/>
          <w:spacing w:val="2"/>
          <w:w w:val="95"/>
        </w:rPr>
        <w:t>26</w:t>
      </w:r>
      <w:r>
        <w:rPr>
          <w:spacing w:val="2"/>
          <w:w w:val="95"/>
        </w:rPr>
        <w:t>日取得了上海市徐汇区国家税务局及上海市地方税务局</w:t>
      </w:r>
      <w:r>
        <w:rPr>
          <w:spacing w:val="43"/>
          <w:w w:val="95"/>
        </w:rPr>
        <w:t> </w:t>
      </w:r>
      <w:r>
        <w:rPr>
          <w:spacing w:val="43"/>
          <w:w w:val="95"/>
        </w:rPr>
      </w:r>
      <w:r>
        <w:rPr>
          <w:spacing w:val="-4"/>
          <w:w w:val="95"/>
        </w:rPr>
        <w:t>徐汇区分局编号：</w:t>
      </w:r>
      <w:r>
        <w:rPr>
          <w:rFonts w:ascii="Times New Roman" w:hAnsi="Times New Roman" w:cs="Times New Roman" w:eastAsia="Times New Roman" w:hint="default"/>
          <w:spacing w:val="-4"/>
          <w:w w:val="95"/>
        </w:rPr>
        <w:t>310104046004322</w:t>
      </w:r>
      <w:r>
        <w:rPr>
          <w:spacing w:val="-4"/>
          <w:w w:val="95"/>
        </w:rPr>
        <w:t>《企业所得税优惠事先备案结果通知书》和沪国税徐所（</w:t>
      </w:r>
      <w:r>
        <w:rPr>
          <w:rFonts w:ascii="Times New Roman" w:hAnsi="Times New Roman" w:cs="Times New Roman" w:eastAsia="Times New Roman" w:hint="default"/>
          <w:spacing w:val="-4"/>
          <w:w w:val="95"/>
        </w:rPr>
        <w:t>2013</w:t>
      </w:r>
      <w:r>
        <w:rPr>
          <w:spacing w:val="-4"/>
          <w:w w:val="95"/>
        </w:rPr>
        <w:t>）</w:t>
      </w:r>
      <w:r>
        <w:rPr>
          <w:rFonts w:ascii="Times New Roman" w:hAnsi="Times New Roman" w:cs="Times New Roman" w:eastAsia="Times New Roman" w:hint="default"/>
          <w:spacing w:val="-4"/>
          <w:w w:val="95"/>
        </w:rPr>
        <w:t>8</w:t>
      </w:r>
      <w:r>
        <w:rPr>
          <w:spacing w:val="-4"/>
          <w:w w:val="95"/>
        </w:rPr>
        <w:t>号《告</w:t>
      </w:r>
      <w:r>
        <w:rPr>
          <w:spacing w:val="85"/>
          <w:w w:val="95"/>
        </w:rPr>
        <w:t> </w:t>
      </w:r>
      <w:r>
        <w:rPr>
          <w:spacing w:val="85"/>
          <w:w w:val="95"/>
        </w:rPr>
      </w:r>
      <w:r>
        <w:rPr/>
        <w:t>知书》，同意公司自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日期间企业所得税减按</w:t>
      </w:r>
      <w:r>
        <w:rPr>
          <w:rFonts w:ascii="Times New Roman" w:hAnsi="Times New Roman" w:cs="Times New Roman" w:eastAsia="Times New Roman" w:hint="default"/>
        </w:rPr>
        <w:t>15%</w:t>
      </w:r>
      <w:r>
        <w:rPr/>
        <w:t>税率征收。本年度，公司执</w:t>
      </w:r>
      <w:r>
        <w:rPr>
          <w:w w:val="99"/>
        </w:rPr>
        <w:t> </w:t>
      </w:r>
      <w:r>
        <w:rPr/>
        <w:t>行的企业所得税税率为</w:t>
      </w:r>
      <w:r>
        <w:rPr>
          <w:rFonts w:ascii="Times New Roman" w:hAnsi="Times New Roman" w:cs="Times New Roman" w:eastAsia="Times New Roman" w:hint="default"/>
        </w:rPr>
        <w:t>15%</w:t>
      </w:r>
      <w:r>
        <w:rPr/>
        <w:t>。</w:t>
      </w:r>
      <w:r>
        <w:rPr>
          <w:w w:val="99"/>
        </w:rPr>
        <w:t> </w:t>
      </w:r>
      <w:r>
        <w:rPr>
          <w:rFonts w:ascii="Times New Roman" w:hAnsi="Times New Roman" w:cs="Times New Roman" w:eastAsia="Times New Roman" w:hint="default"/>
          <w:w w:val="95"/>
        </w:rPr>
        <w:t>(3)</w:t>
      </w:r>
      <w:r>
        <w:rPr>
          <w:w w:val="95"/>
        </w:rPr>
        <w:t>、公司子公司极品数据系统公司注册于美国华盛顿州，缴纳的联邦所得税税率为</w:t>
      </w:r>
      <w:r>
        <w:rPr>
          <w:rFonts w:ascii="Times New Roman" w:hAnsi="Times New Roman" w:cs="Times New Roman" w:eastAsia="Times New Roman" w:hint="default"/>
          <w:w w:val="95"/>
        </w:rPr>
        <w:t>15%</w:t>
      </w:r>
      <w:r>
        <w:rPr>
          <w:w w:val="95"/>
        </w:rPr>
        <w:t>，缴纳的联邦所得</w:t>
      </w:r>
      <w:r>
        <w:rPr>
          <w:spacing w:val="44"/>
          <w:w w:val="95"/>
        </w:rPr>
        <w:t> </w:t>
      </w:r>
      <w:r>
        <w:rPr>
          <w:spacing w:val="44"/>
          <w:w w:val="95"/>
        </w:rPr>
      </w:r>
      <w:r>
        <w:rPr/>
        <w:t>税是根据全年度总收入减去可扣除的支出后的应纳税年度的净所得额以及规定税率计算征收。</w:t>
      </w:r>
      <w:r>
        <w:rPr>
          <w:w w:val="99"/>
        </w:rPr>
        <w:t> </w:t>
      </w:r>
      <w:r>
        <w:rPr>
          <w:rFonts w:ascii="Times New Roman" w:hAnsi="Times New Roman" w:cs="Times New Roman" w:eastAsia="Times New Roman" w:hint="default"/>
        </w:rPr>
        <w:t>(4)</w:t>
      </w:r>
      <w:r>
        <w:rPr/>
        <w:t>、公司子公司极品数据系统（香港）有限公司注册于中国香港，缴纳的利得税税率为</w:t>
      </w:r>
      <w:r>
        <w:rPr>
          <w:rFonts w:ascii="Times New Roman" w:hAnsi="Times New Roman" w:cs="Times New Roman" w:eastAsia="Times New Roman" w:hint="default"/>
        </w:rPr>
        <w:t>16.5%</w:t>
      </w:r>
      <w:r>
        <w:rPr/>
        <w:t>，缴纳的利</w:t>
      </w:r>
      <w:r>
        <w:rPr>
          <w:spacing w:val="-86"/>
        </w:rPr>
        <w:t> </w:t>
      </w:r>
      <w:r>
        <w:rPr>
          <w:spacing w:val="-86"/>
        </w:rPr>
      </w:r>
      <w:r>
        <w:rPr>
          <w:spacing w:val="4"/>
        </w:rPr>
        <w:t>得税是根据全年度企业在香港境内经营活动中产生的收入减去可扣减的支出所得的净额以及规定税率计</w:t>
      </w:r>
      <w:r>
        <w:rPr>
          <w:w w:val="99"/>
        </w:rPr>
        <w:t> </w:t>
      </w:r>
      <w:r>
        <w:rPr/>
        <w:t>算征收。</w:t>
      </w:r>
    </w:p>
    <w:p>
      <w:pPr>
        <w:spacing w:after="0" w:line="391"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73"/>
        <w:ind w:right="0"/>
        <w:jc w:val="left"/>
      </w:pPr>
      <w:r>
        <w:rPr>
          <w:rFonts w:ascii="Times New Roman" w:hAnsi="Times New Roman" w:cs="Times New Roman" w:eastAsia="Times New Roman" w:hint="default"/>
        </w:rPr>
        <w:t>(5)</w:t>
      </w:r>
      <w:r>
        <w:rPr/>
        <w:t>、合并范围内除上述公司以外其他控股子公司本年度执行的企业所得税率为</w:t>
      </w:r>
      <w:r>
        <w:rPr>
          <w:rFonts w:ascii="Times New Roman" w:hAnsi="Times New Roman" w:cs="Times New Roman" w:eastAsia="Times New Roman" w:hint="default"/>
        </w:rPr>
        <w:t>25%</w:t>
      </w:r>
      <w:r>
        <w:rPr/>
        <w:t>。</w:t>
      </w:r>
    </w:p>
    <w:p>
      <w:pPr>
        <w:spacing w:line="240" w:lineRule="auto" w:before="8"/>
        <w:rPr>
          <w:rFonts w:ascii="宋体" w:hAnsi="宋体" w:cs="宋体" w:eastAsia="宋体" w:hint="default"/>
          <w:sz w:val="30"/>
          <w:szCs w:val="30"/>
        </w:rPr>
      </w:pPr>
    </w:p>
    <w:p>
      <w:pPr>
        <w:spacing w:line="487" w:lineRule="auto" w:before="0"/>
        <w:ind w:left="112" w:right="68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34,949.64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114,754.29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471,678,232.20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416,365,835.86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2,452,976.56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1,699,016.46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474,166,158.40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418,179,606.61</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6"/>
        <w:spacing w:line="240" w:lineRule="auto" w:before="92"/>
        <w:ind w:right="0"/>
        <w:jc w:val="left"/>
        <w:rPr>
          <w:b w:val="0"/>
          <w:bCs w:val="0"/>
        </w:rPr>
      </w:pPr>
      <w:r>
        <w:rPr/>
        <w:t>其中受限制的货币资金明细如下：</w:t>
      </w:r>
      <w:r>
        <w:rPr>
          <w:b w:val="0"/>
          <w:bCs w:val="0"/>
        </w:rPr>
      </w:r>
    </w:p>
    <w:p>
      <w:pPr>
        <w:spacing w:line="240" w:lineRule="auto" w:before="13"/>
        <w:rPr>
          <w:rFonts w:ascii="宋体" w:hAnsi="宋体" w:cs="宋体" w:eastAsia="宋体" w:hint="default"/>
          <w:b/>
          <w:bCs/>
          <w:sz w:val="3"/>
          <w:szCs w:val="3"/>
        </w:rPr>
      </w:pPr>
    </w:p>
    <w:tbl>
      <w:tblPr>
        <w:tblW w:w="0" w:type="auto"/>
        <w:jc w:val="left"/>
        <w:tblInd w:w="676" w:type="dxa"/>
        <w:tblLayout w:type="fixed"/>
        <w:tblCellMar>
          <w:top w:w="0" w:type="dxa"/>
          <w:left w:w="0" w:type="dxa"/>
          <w:bottom w:w="0" w:type="dxa"/>
          <w:right w:w="0" w:type="dxa"/>
        </w:tblCellMar>
        <w:tblLook w:val="01E0"/>
      </w:tblPr>
      <w:tblGrid>
        <w:gridCol w:w="3683"/>
        <w:gridCol w:w="2055"/>
        <w:gridCol w:w="2056"/>
      </w:tblGrid>
      <w:tr>
        <w:trPr>
          <w:trHeight w:val="354" w:hRule="exact"/>
        </w:trPr>
        <w:tc>
          <w:tcPr>
            <w:tcW w:w="368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055"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598"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056"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600"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62" w:hRule="exact"/>
        </w:trPr>
        <w:tc>
          <w:tcPr>
            <w:tcW w:w="368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履约保函</w:t>
            </w:r>
          </w:p>
        </w:tc>
        <w:tc>
          <w:tcPr>
            <w:tcW w:w="20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left="936" w:right="0"/>
              <w:jc w:val="left"/>
              <w:rPr>
                <w:rFonts w:ascii="Times New Roman" w:hAnsi="Times New Roman" w:cs="Times New Roman" w:eastAsia="Times New Roman" w:hint="default"/>
                <w:sz w:val="21"/>
                <w:szCs w:val="21"/>
              </w:rPr>
            </w:pPr>
            <w:r>
              <w:rPr>
                <w:rFonts w:ascii="Times New Roman"/>
                <w:sz w:val="21"/>
              </w:rPr>
              <w:t>2,452,976.56</w:t>
            </w:r>
          </w:p>
        </w:tc>
        <w:tc>
          <w:tcPr>
            <w:tcW w:w="20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5"/>
              <w:ind w:left="938" w:right="0"/>
              <w:jc w:val="left"/>
              <w:rPr>
                <w:rFonts w:ascii="Times New Roman" w:hAnsi="Times New Roman" w:cs="Times New Roman" w:eastAsia="Times New Roman" w:hint="default"/>
                <w:sz w:val="21"/>
                <w:szCs w:val="21"/>
              </w:rPr>
            </w:pPr>
            <w:r>
              <w:rPr>
                <w:rFonts w:ascii="Times New Roman"/>
                <w:sz w:val="21"/>
              </w:rPr>
              <w:t>1,699,016.46</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Heading6"/>
        <w:spacing w:line="240" w:lineRule="auto" w:before="34"/>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90"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270,000.00</w:t>
            </w:r>
          </w:p>
        </w:tc>
      </w:tr>
      <w:tr>
        <w:trPr>
          <w:trHeight w:val="490"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270,000.00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615"/>
        <w:gridCol w:w="937"/>
        <w:gridCol w:w="654"/>
        <w:gridCol w:w="762"/>
        <w:gridCol w:w="813"/>
        <w:gridCol w:w="662"/>
        <w:gridCol w:w="120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7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3" w:right="3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7"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5" w:right="5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02"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150,462,</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534.33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4,556,31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5.65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145,906,21</w:t>
            </w:r>
          </w:p>
          <w:p>
            <w:pPr>
              <w:pStyle w:val="TableParagraph"/>
              <w:spacing w:line="240" w:lineRule="auto" w:before="105"/>
              <w:ind w:left="589" w:right="0"/>
              <w:jc w:val="left"/>
              <w:rPr>
                <w:rFonts w:ascii="Times New Roman" w:hAnsi="Times New Roman" w:cs="Times New Roman" w:eastAsia="Times New Roman" w:hint="default"/>
                <w:sz w:val="18"/>
                <w:szCs w:val="18"/>
              </w:rPr>
            </w:pPr>
            <w:r>
              <w:rPr>
                <w:rFonts w:ascii="Times New Roman"/>
                <w:sz w:val="18"/>
              </w:rPr>
              <w:t>8.68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124,831</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,119.15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3,401,168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121,429,950.71</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150,462,</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534.33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4,556,31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5.65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145,906,21</w:t>
            </w:r>
          </w:p>
          <w:p>
            <w:pPr>
              <w:pStyle w:val="TableParagraph"/>
              <w:spacing w:line="240" w:lineRule="auto" w:before="105"/>
              <w:ind w:left="589" w:right="0"/>
              <w:jc w:val="left"/>
              <w:rPr>
                <w:rFonts w:ascii="Times New Roman" w:hAnsi="Times New Roman" w:cs="Times New Roman" w:eastAsia="Times New Roman" w:hint="default"/>
                <w:sz w:val="18"/>
                <w:szCs w:val="18"/>
              </w:rPr>
            </w:pPr>
            <w:r>
              <w:rPr>
                <w:rFonts w:ascii="Times New Roman"/>
                <w:sz w:val="18"/>
              </w:rPr>
              <w:t>8.68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124,831</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,119.15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3,401,168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121,429,950.71</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6" w:footer="978" w:top="1060" w:bottom="1160" w:left="1020" w:right="1020"/>
        </w:sectPr>
      </w:pPr>
    </w:p>
    <w:p>
      <w:pPr>
        <w:spacing w:line="338" w:lineRule="auto" w:before="44"/>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组合中，按账龄分析法计提坏账准备的应收账款：</w:t>
      </w:r>
    </w:p>
    <w:p>
      <w:pPr>
        <w:spacing w:before="43"/>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073" w:space="4756"/>
            <w:col w:w="104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 </w:t>
            </w:r>
            <w:r>
              <w:rPr>
                <w:rFonts w:ascii="宋体" w:hAnsi="宋体" w:cs="宋体" w:eastAsia="宋体" w:hint="default"/>
                <w:sz w:val="18"/>
                <w:szCs w:val="18"/>
              </w:rPr>
              <w:t>天内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80,300,488.74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55,042,071.13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2,752,103.55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12,685,927.98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1,268,592.80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2,271,346.48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454,269.30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150,462,534.33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4,556,315.65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2"/>
        <w:ind w:left="112" w:right="541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9"/>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组合中，采用其他方法计提坏账准备的应收账款：</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1020" w:right="1020"/>
        </w:sectPr>
      </w:pPr>
    </w:p>
    <w:p>
      <w:pPr>
        <w:spacing w:line="340" w:lineRule="auto" w:before="44"/>
        <w:ind w:left="11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5785" w:space="3045"/>
            <w:col w:w="104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3d3d3"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2"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spacing w:line="381" w:lineRule="exact"/>
        <w:ind w:left="69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90.25pt;height:19.05pt;mso-position-horizontal-relative:char;mso-position-vertical-relative:line" coordorigin="0,0" coordsize="7805,381">
            <v:group style="position:absolute;left:14;top:14;width:7777;height:2" coordorigin="14,14" coordsize="7777,2">
              <v:shape style="position:absolute;left:14;top:14;width:7777;height:2" coordorigin="14,14" coordsize="7777,0" path="m14,14l7791,14e" filled="false" stroked="true" strokeweight=".72pt" strokecolor="#000000">
                <v:path arrowok="t"/>
              </v:shape>
            </v:group>
            <v:group style="position:absolute;left:14;top:367;width:7777;height:2" coordorigin="14,367" coordsize="7777,2">
              <v:shape style="position:absolute;left:14;top:367;width:7777;height:2" coordorigin="14,367" coordsize="7777,0" path="m14,367l7791,367e" filled="false" stroked="true" strokeweight="1.44pt" strokecolor="#000000">
                <v:path arrowok="t"/>
              </v:shape>
            </v:group>
            <v:group style="position:absolute;left:22;top:7;width:2;height:345" coordorigin="22,7" coordsize="2,345">
              <v:shape style="position:absolute;left:22;top:7;width:2;height:345" coordorigin="22,7" coordsize="0,345" path="m22,7l22,352e" filled="false" stroked="true" strokeweight=".72pt" strokecolor="#000000">
                <v:path arrowok="t"/>
              </v:shape>
            </v:group>
            <v:group style="position:absolute;left:2610;top:7;width:2;height:345" coordorigin="2610,7" coordsize="2,345">
              <v:shape style="position:absolute;left:2610;top:7;width:2;height:345" coordorigin="2610,7" coordsize="0,345" path="m2610,7l2610,352e" filled="false" stroked="true" strokeweight=".72pt" strokecolor="#000000">
                <v:path arrowok="t"/>
              </v:shape>
              <v:shape style="position:absolute;left:22;top:14;width:2588;height:353" type="#_x0000_t202" filled="false" stroked="false">
                <v:textbox inset="0,0,0,0">
                  <w:txbxContent>
                    <w:p>
                      <w:pPr>
                        <w:spacing w:before="28"/>
                        <w:ind w:left="0" w:right="0" w:firstLine="0"/>
                        <w:jc w:val="center"/>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4840;top:9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年末余额</w:t>
                      </w:r>
                    </w:p>
                  </w:txbxContent>
                </v:textbox>
                <w10:wrap type="none"/>
              </v:shape>
            </v:group>
          </v:group>
        </w:pict>
      </w:r>
      <w:r>
        <w:rPr>
          <w:rFonts w:ascii="宋体" w:hAnsi="宋体" w:cs="宋体" w:eastAsia="宋体" w:hint="default"/>
          <w:position w:val="-7"/>
          <w:sz w:val="20"/>
          <w:szCs w:val="20"/>
        </w:rPr>
      </w:r>
    </w:p>
    <w:p>
      <w:pPr>
        <w:spacing w:after="0" w:line="381" w:lineRule="exact"/>
        <w:rPr>
          <w:rFonts w:ascii="宋体" w:hAnsi="宋体" w:cs="宋体" w:eastAsia="宋体" w:hint="default"/>
          <w:sz w:val="20"/>
          <w:szCs w:val="20"/>
        </w:rPr>
        <w:sectPr>
          <w:type w:val="continuous"/>
          <w:pgSz w:w="11910" w:h="16840"/>
          <w:pgMar w:top="1060" w:bottom="1160" w:left="1020" w:right="1020"/>
        </w:sectPr>
      </w:pPr>
    </w:p>
    <w:p>
      <w:pPr>
        <w:spacing w:line="240" w:lineRule="auto" w:before="5"/>
        <w:rPr>
          <w:rFonts w:ascii="宋体" w:hAnsi="宋体" w:cs="宋体" w:eastAsia="宋体" w:hint="default"/>
          <w:b/>
          <w:bCs/>
          <w:sz w:val="28"/>
          <w:szCs w:val="28"/>
        </w:rPr>
      </w:pPr>
    </w:p>
    <w:tbl>
      <w:tblPr>
        <w:tblW w:w="0" w:type="auto"/>
        <w:jc w:val="left"/>
        <w:tblInd w:w="708" w:type="dxa"/>
        <w:tblLayout w:type="fixed"/>
        <w:tblCellMar>
          <w:top w:w="0" w:type="dxa"/>
          <w:left w:w="0" w:type="dxa"/>
          <w:bottom w:w="0" w:type="dxa"/>
          <w:right w:w="0" w:type="dxa"/>
        </w:tblCellMar>
        <w:tblLook w:val="01E0"/>
      </w:tblPr>
      <w:tblGrid>
        <w:gridCol w:w="2588"/>
        <w:gridCol w:w="1630"/>
        <w:gridCol w:w="1874"/>
        <w:gridCol w:w="1677"/>
      </w:tblGrid>
      <w:tr>
        <w:trPr>
          <w:trHeight w:val="681" w:hRule="exact"/>
        </w:trPr>
        <w:tc>
          <w:tcPr>
            <w:tcW w:w="2588" w:type="dxa"/>
            <w:tcBorders>
              <w:top w:val="single" w:sz="6" w:space="0" w:color="000000"/>
              <w:left w:val="single" w:sz="6" w:space="0" w:color="000000"/>
              <w:bottom w:val="single" w:sz="12" w:space="0" w:color="000000"/>
              <w:right w:val="single" w:sz="6" w:space="0" w:color="000000"/>
            </w:tcBorders>
          </w:tcPr>
          <w:p>
            <w:pP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44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35"/>
              <w:ind w:left="705" w:right="28"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6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left="4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74"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before="5"/>
              <w:ind w:left="1" w:right="170"/>
              <w:jc w:val="left"/>
              <w:rPr>
                <w:rFonts w:ascii="宋体" w:hAnsi="宋体" w:cs="宋体" w:eastAsia="宋体" w:hint="default"/>
                <w:sz w:val="20"/>
                <w:szCs w:val="20"/>
              </w:rPr>
            </w:pPr>
            <w:r>
              <w:rPr>
                <w:rFonts w:ascii="宋体" w:hAnsi="宋体" w:cs="宋体" w:eastAsia="宋体" w:hint="default"/>
                <w:sz w:val="20"/>
                <w:szCs w:val="20"/>
              </w:rPr>
              <w:t>中国移动通信集团浙江有限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22,594,237.42</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15.02</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702,580.12</w:t>
            </w:r>
          </w:p>
        </w:tc>
      </w:tr>
      <w:tr>
        <w:trPr>
          <w:trHeight w:val="674"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before="6"/>
              <w:ind w:left="1" w:right="2"/>
              <w:jc w:val="left"/>
              <w:rPr>
                <w:rFonts w:ascii="宋体" w:hAnsi="宋体" w:cs="宋体" w:eastAsia="宋体" w:hint="default"/>
                <w:sz w:val="20"/>
                <w:szCs w:val="20"/>
              </w:rPr>
            </w:pPr>
            <w:r>
              <w:rPr>
                <w:rFonts w:ascii="宋体" w:hAnsi="宋体" w:cs="宋体" w:eastAsia="宋体" w:hint="default"/>
                <w:spacing w:val="-2"/>
                <w:sz w:val="20"/>
                <w:szCs w:val="20"/>
              </w:rPr>
              <w:t>中国太平洋保险（集团）股份</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9,407,744.24</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6.25</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spacing w:val="-1"/>
                <w:sz w:val="18"/>
              </w:rPr>
              <w:t>115,260.00</w:t>
            </w:r>
          </w:p>
        </w:tc>
      </w:tr>
      <w:tr>
        <w:trPr>
          <w:trHeight w:val="674"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before="6"/>
              <w:ind w:left="1" w:right="170"/>
              <w:jc w:val="left"/>
              <w:rPr>
                <w:rFonts w:ascii="宋体" w:hAnsi="宋体" w:cs="宋体" w:eastAsia="宋体" w:hint="default"/>
                <w:sz w:val="20"/>
                <w:szCs w:val="20"/>
              </w:rPr>
            </w:pPr>
            <w:r>
              <w:rPr>
                <w:rFonts w:ascii="宋体" w:hAnsi="宋体" w:cs="宋体" w:eastAsia="宋体" w:hint="default"/>
                <w:sz w:val="20"/>
                <w:szCs w:val="20"/>
              </w:rPr>
              <w:t>上海浦东发展银行股份有限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8,239,000.00</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5.48</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411,950.00</w:t>
            </w:r>
          </w:p>
        </w:tc>
      </w:tr>
      <w:tr>
        <w:trPr>
          <w:trHeight w:val="362"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1" w:right="0"/>
              <w:jc w:val="left"/>
              <w:rPr>
                <w:rFonts w:ascii="宋体" w:hAnsi="宋体" w:cs="宋体" w:eastAsia="宋体" w:hint="default"/>
                <w:sz w:val="20"/>
                <w:szCs w:val="20"/>
              </w:rPr>
            </w:pPr>
            <w:r>
              <w:rPr>
                <w:rFonts w:ascii="宋体" w:hAnsi="宋体" w:cs="宋体" w:eastAsia="宋体" w:hint="default"/>
                <w:sz w:val="20"/>
                <w:szCs w:val="20"/>
              </w:rPr>
              <w:t>中国银联股份有限公司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7,451,995.61</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4.95</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73,692.85</w:t>
            </w:r>
          </w:p>
        </w:tc>
      </w:tr>
      <w:tr>
        <w:trPr>
          <w:trHeight w:val="362"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中国电信股份有限公司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4,680,780.27</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3.11</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76,543.33</w:t>
            </w:r>
          </w:p>
        </w:tc>
      </w:tr>
      <w:tr>
        <w:trPr>
          <w:trHeight w:val="362"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52,373,757.54</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34.81</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1,380,026.30</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897,429.36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8"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434,660.67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37,500.22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897,429.36</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472,160.89</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676" w:type="dxa"/>
        <w:tblLayout w:type="fixed"/>
        <w:tblCellMar>
          <w:top w:w="0" w:type="dxa"/>
          <w:left w:w="0" w:type="dxa"/>
          <w:bottom w:w="0" w:type="dxa"/>
          <w:right w:w="0" w:type="dxa"/>
        </w:tblCellMar>
        <w:tblLook w:val="01E0"/>
      </w:tblPr>
      <w:tblGrid>
        <w:gridCol w:w="3258"/>
        <w:gridCol w:w="2142"/>
        <w:gridCol w:w="2354"/>
      </w:tblGrid>
      <w:tr>
        <w:trPr>
          <w:trHeight w:val="666" w:hRule="exact"/>
        </w:trPr>
        <w:tc>
          <w:tcPr>
            <w:tcW w:w="3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0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35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374" w:right="381" w:firstLine="74"/>
              <w:jc w:val="left"/>
              <w:rPr>
                <w:rFonts w:ascii="宋体" w:hAnsi="宋体" w:cs="宋体" w:eastAsia="宋体" w:hint="default"/>
                <w:sz w:val="18"/>
                <w:szCs w:val="18"/>
              </w:rPr>
            </w:pPr>
            <w:r>
              <w:rPr>
                <w:rFonts w:ascii="宋体" w:hAnsi="宋体" w:cs="宋体" w:eastAsia="宋体" w:hint="default"/>
                <w:sz w:val="18"/>
                <w:szCs w:val="18"/>
              </w:rPr>
              <w:t>占预付款年末余额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3258"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0"/>
              <w:jc w:val="left"/>
              <w:rPr>
                <w:rFonts w:ascii="宋体" w:hAnsi="宋体" w:cs="宋体" w:eastAsia="宋体" w:hint="default"/>
                <w:sz w:val="22"/>
                <w:szCs w:val="22"/>
              </w:rPr>
            </w:pPr>
            <w:r>
              <w:rPr>
                <w:rFonts w:ascii="宋体" w:hAnsi="宋体" w:cs="宋体" w:eastAsia="宋体" w:hint="default"/>
                <w:sz w:val="22"/>
                <w:szCs w:val="22"/>
              </w:rPr>
              <w:t>戴尔软件（北京）有限公司</w:t>
            </w:r>
          </w:p>
        </w:tc>
        <w:tc>
          <w:tcPr>
            <w:tcW w:w="2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162,122.26</w:t>
            </w:r>
            <w:r>
              <w:rPr>
                <w:rFonts w:ascii="Times New Roman"/>
                <w:sz w:val="20"/>
              </w:rPr>
            </w:r>
          </w:p>
        </w:tc>
        <w:tc>
          <w:tcPr>
            <w:tcW w:w="23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8"/>
              <w:jc w:val="right"/>
              <w:rPr>
                <w:rFonts w:ascii="Times New Roman" w:hAnsi="Times New Roman" w:cs="Times New Roman" w:eastAsia="Times New Roman" w:hint="default"/>
                <w:sz w:val="20"/>
                <w:szCs w:val="20"/>
              </w:rPr>
            </w:pPr>
            <w:r>
              <w:rPr>
                <w:rFonts w:ascii="Times New Roman"/>
                <w:w w:val="95"/>
                <w:sz w:val="20"/>
              </w:rPr>
              <w:t>18.07</w:t>
            </w:r>
            <w:r>
              <w:rPr>
                <w:rFonts w:ascii="Times New Roman"/>
                <w:sz w:val="20"/>
              </w:rPr>
            </w:r>
          </w:p>
        </w:tc>
      </w:tr>
      <w:tr>
        <w:trPr>
          <w:trHeight w:val="362" w:hRule="exact"/>
        </w:trPr>
        <w:tc>
          <w:tcPr>
            <w:tcW w:w="3258" w:type="dxa"/>
            <w:tcBorders>
              <w:top w:val="single" w:sz="12" w:space="0" w:color="000000"/>
              <w:left w:val="single" w:sz="6" w:space="0" w:color="000000"/>
              <w:bottom w:val="single" w:sz="12"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宋体" w:hAnsi="宋体" w:cs="宋体" w:eastAsia="宋体" w:hint="default"/>
                <w:sz w:val="22"/>
                <w:szCs w:val="22"/>
              </w:rPr>
              <w:t>中节能实业发展有限公司</w:t>
            </w:r>
          </w:p>
        </w:tc>
        <w:tc>
          <w:tcPr>
            <w:tcW w:w="2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95,542.00</w:t>
            </w:r>
            <w:r>
              <w:rPr>
                <w:rFonts w:ascii="Times New Roman"/>
                <w:sz w:val="20"/>
              </w:rPr>
            </w:r>
          </w:p>
        </w:tc>
        <w:tc>
          <w:tcPr>
            <w:tcW w:w="23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w w:val="95"/>
                <w:sz w:val="20"/>
              </w:rPr>
              <w:t>10.65</w:t>
            </w:r>
            <w:r>
              <w:rPr>
                <w:rFonts w:ascii="Times New Roman"/>
                <w:sz w:val="20"/>
              </w:rPr>
            </w:r>
          </w:p>
        </w:tc>
      </w:tr>
      <w:tr>
        <w:trPr>
          <w:trHeight w:val="362" w:hRule="exact"/>
        </w:trPr>
        <w:tc>
          <w:tcPr>
            <w:tcW w:w="3258" w:type="dxa"/>
            <w:tcBorders>
              <w:top w:val="single" w:sz="12" w:space="0" w:color="000000"/>
              <w:left w:val="single" w:sz="6" w:space="0" w:color="000000"/>
              <w:bottom w:val="single" w:sz="12"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宋体" w:hAnsi="宋体" w:cs="宋体" w:eastAsia="宋体" w:hint="default"/>
                <w:sz w:val="22"/>
                <w:szCs w:val="22"/>
              </w:rPr>
              <w:t>上海华鑫物业管理顾问有限公司</w:t>
            </w:r>
          </w:p>
        </w:tc>
        <w:tc>
          <w:tcPr>
            <w:tcW w:w="2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88,828.92</w:t>
            </w:r>
            <w:r>
              <w:rPr>
                <w:rFonts w:ascii="Times New Roman"/>
                <w:sz w:val="20"/>
              </w:rPr>
            </w:r>
          </w:p>
        </w:tc>
        <w:tc>
          <w:tcPr>
            <w:tcW w:w="23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spacing w:val="-1"/>
                <w:sz w:val="20"/>
              </w:rPr>
              <w:t>9.90</w:t>
            </w:r>
          </w:p>
        </w:tc>
      </w:tr>
      <w:tr>
        <w:trPr>
          <w:trHeight w:val="362" w:hRule="exact"/>
        </w:trPr>
        <w:tc>
          <w:tcPr>
            <w:tcW w:w="3258" w:type="dxa"/>
            <w:tcBorders>
              <w:top w:val="single" w:sz="12" w:space="0" w:color="000000"/>
              <w:left w:val="single" w:sz="6" w:space="0" w:color="000000"/>
              <w:bottom w:val="single" w:sz="12" w:space="0" w:color="000000"/>
              <w:right w:val="single" w:sz="6" w:space="0" w:color="000000"/>
            </w:tcBorders>
          </w:tcPr>
          <w:p>
            <w:pPr>
              <w:pStyle w:val="TableParagraph"/>
              <w:spacing w:line="277" w:lineRule="exact"/>
              <w:ind w:left="2" w:right="0"/>
              <w:jc w:val="left"/>
              <w:rPr>
                <w:rFonts w:ascii="宋体" w:hAnsi="宋体" w:cs="宋体" w:eastAsia="宋体" w:hint="default"/>
                <w:sz w:val="22"/>
                <w:szCs w:val="22"/>
              </w:rPr>
            </w:pPr>
            <w:r>
              <w:rPr>
                <w:rFonts w:ascii="宋体" w:hAnsi="宋体" w:cs="宋体" w:eastAsia="宋体" w:hint="default"/>
                <w:sz w:val="22"/>
                <w:szCs w:val="22"/>
              </w:rPr>
              <w:t>江苏昆华聿韵投资实业有限公司</w:t>
            </w:r>
          </w:p>
        </w:tc>
        <w:tc>
          <w:tcPr>
            <w:tcW w:w="2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5"/>
                <w:sz w:val="20"/>
              </w:rPr>
              <w:t>86,478.00</w:t>
            </w:r>
            <w:r>
              <w:rPr>
                <w:rFonts w:ascii="Times New Roman"/>
                <w:sz w:val="20"/>
              </w:rPr>
            </w:r>
          </w:p>
        </w:tc>
        <w:tc>
          <w:tcPr>
            <w:tcW w:w="23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20"/>
                <w:szCs w:val="20"/>
              </w:rPr>
            </w:pPr>
            <w:r>
              <w:rPr>
                <w:rFonts w:ascii="Times New Roman"/>
                <w:spacing w:val="-1"/>
                <w:sz w:val="20"/>
              </w:rPr>
              <w:t>9.64</w:t>
            </w:r>
          </w:p>
        </w:tc>
      </w:tr>
      <w:tr>
        <w:trPr>
          <w:trHeight w:val="360" w:hRule="exact"/>
        </w:trPr>
        <w:tc>
          <w:tcPr>
            <w:tcW w:w="3258" w:type="dxa"/>
            <w:tcBorders>
              <w:top w:val="single" w:sz="12" w:space="0" w:color="000000"/>
              <w:left w:val="single" w:sz="6" w:space="0" w:color="000000"/>
              <w:bottom w:val="single" w:sz="12" w:space="0" w:color="000000"/>
              <w:right w:val="single" w:sz="6" w:space="0" w:color="000000"/>
            </w:tcBorders>
          </w:tcPr>
          <w:p>
            <w:pPr>
              <w:pStyle w:val="TableParagraph"/>
              <w:spacing w:line="294" w:lineRule="exact"/>
              <w:ind w:left="2" w:right="0"/>
              <w:jc w:val="left"/>
              <w:rPr>
                <w:rFonts w:ascii="宋体" w:hAnsi="宋体" w:cs="宋体" w:eastAsia="宋体" w:hint="default"/>
                <w:sz w:val="22"/>
                <w:szCs w:val="22"/>
              </w:rPr>
            </w:pPr>
            <w:r>
              <w:rPr>
                <w:rFonts w:ascii="宋体" w:hAnsi="宋体" w:cs="宋体" w:eastAsia="宋体" w:hint="default"/>
                <w:sz w:val="22"/>
                <w:szCs w:val="22"/>
              </w:rPr>
              <w:t>国际德尔</w:t>
            </w:r>
            <w:r>
              <w:rPr>
                <w:rFonts w:ascii="Times New Roman" w:hAnsi="Times New Roman" w:cs="Times New Roman" w:eastAsia="Times New Roman" w:hint="default"/>
                <w:sz w:val="22"/>
                <w:szCs w:val="22"/>
              </w:rPr>
              <w:t>.</w:t>
            </w:r>
            <w:r>
              <w:rPr>
                <w:rFonts w:ascii="宋体" w:hAnsi="宋体" w:cs="宋体" w:eastAsia="宋体" w:hint="default"/>
                <w:sz w:val="22"/>
                <w:szCs w:val="22"/>
              </w:rPr>
              <w:t>克利尔有限责任公司</w:t>
            </w:r>
          </w:p>
        </w:tc>
        <w:tc>
          <w:tcPr>
            <w:tcW w:w="2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5"/>
                <w:sz w:val="20"/>
              </w:rPr>
              <w:t>46,800.00</w:t>
            </w:r>
            <w:r>
              <w:rPr>
                <w:rFonts w:ascii="Times New Roman"/>
                <w:sz w:val="20"/>
              </w:rPr>
            </w:r>
          </w:p>
        </w:tc>
        <w:tc>
          <w:tcPr>
            <w:tcW w:w="23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20"/>
                <w:szCs w:val="20"/>
              </w:rPr>
            </w:pPr>
            <w:r>
              <w:rPr>
                <w:rFonts w:ascii="Times New Roman"/>
                <w:spacing w:val="-1"/>
                <w:sz w:val="20"/>
              </w:rPr>
              <w:t>5.21</w:t>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11"/>
        <w:rPr>
          <w:rFonts w:ascii="宋体" w:hAnsi="宋体" w:cs="宋体" w:eastAsia="宋体" w:hint="default"/>
          <w:b/>
          <w:bCs/>
          <w:sz w:val="27"/>
          <w:szCs w:val="27"/>
        </w:rPr>
      </w:pPr>
    </w:p>
    <w:p>
      <w:pPr>
        <w:spacing w:line="398" w:lineRule="exact"/>
        <w:ind w:left="66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89.5pt;height:19.9pt;mso-position-horizontal-relative:char;mso-position-vertical-relative:line" coordorigin="0,0" coordsize="7790,398">
            <v:group style="position:absolute;left:14;top:14;width:7762;height:2" coordorigin="14,14" coordsize="7762,2">
              <v:shape style="position:absolute;left:14;top:14;width:7762;height:2" coordorigin="14,14" coordsize="7762,0" path="m14,14l7776,14e" filled="false" stroked="true" strokeweight=".72pt" strokecolor="#000000">
                <v:path arrowok="t"/>
              </v:shape>
            </v:group>
            <v:group style="position:absolute;left:14;top:384;width:7762;height:2" coordorigin="14,384" coordsize="7762,2">
              <v:shape style="position:absolute;left:14;top:384;width:7762;height:2" coordorigin="14,384" coordsize="7762,0" path="m14,384l7776,384e" filled="false" stroked="true" strokeweight="1.44pt" strokecolor="#000000">
                <v:path arrowok="t"/>
              </v:shape>
            </v:group>
            <v:group style="position:absolute;left:22;top:7;width:2;height:362" coordorigin="22,7" coordsize="2,362">
              <v:shape style="position:absolute;left:22;top:7;width:2;height:362" coordorigin="22,7" coordsize="0,362" path="m22,7l22,369e" filled="false" stroked="true" strokeweight=".72pt" strokecolor="#000000">
                <v:path arrowok="t"/>
              </v:shape>
            </v:group>
            <v:group style="position:absolute;left:3280;top:7;width:2;height:362" coordorigin="3280,7" coordsize="2,362">
              <v:shape style="position:absolute;left:3280;top:7;width:2;height:362" coordorigin="3280,7" coordsize="0,362" path="m3280,7l3280,369e" filled="false" stroked="true" strokeweight=".72pt" strokecolor="#000000">
                <v:path arrowok="t"/>
              </v:shape>
            </v:group>
            <v:group style="position:absolute;left:5422;top:7;width:2;height:362" coordorigin="5422,7" coordsize="2,362">
              <v:shape style="position:absolute;left:5422;top:7;width:2;height:362" coordorigin="5422,7" coordsize="0,362" path="m5422,7l5422,369e" filled="false" stroked="true" strokeweight=".72pt" strokecolor="#000000">
                <v:path arrowok="t"/>
              </v:shape>
              <v:shape style="position:absolute;left:22;top:14;width:3258;height:370" type="#_x0000_t202" filled="false" stroked="false">
                <v:textbox inset="0,0,0,0">
                  <w:txbxContent>
                    <w:p>
                      <w:pPr>
                        <w:spacing w:before="42"/>
                        <w:ind w:left="1" w:right="0" w:firstLine="0"/>
                        <w:jc w:val="center"/>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3280;top:14;width:2142;height:370" type="#_x0000_t202" filled="false" stroked="false">
                <v:textbox inset="0,0,0,0">
                  <w:txbxContent>
                    <w:p>
                      <w:pPr>
                        <w:spacing w:before="73"/>
                        <w:ind w:left="1232" w:right="0" w:firstLine="0"/>
                        <w:jc w:val="left"/>
                        <w:rPr>
                          <w:rFonts w:ascii="Times New Roman" w:hAnsi="Times New Roman" w:cs="Times New Roman" w:eastAsia="Times New Roman" w:hint="default"/>
                          <w:sz w:val="20"/>
                          <w:szCs w:val="20"/>
                        </w:rPr>
                      </w:pPr>
                      <w:r>
                        <w:rPr>
                          <w:rFonts w:ascii="Times New Roman"/>
                          <w:sz w:val="20"/>
                        </w:rPr>
                        <w:t>479,771.18</w:t>
                      </w:r>
                    </w:p>
                  </w:txbxContent>
                </v:textbox>
                <w10:wrap type="none"/>
              </v:shape>
              <v:shape style="position:absolute;left:7315;top:114;width:450;height:199"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w w:val="95"/>
                          <w:sz w:val="20"/>
                        </w:rPr>
                        <w:t>53.47</w:t>
                      </w:r>
                      <w:r>
                        <w:rPr>
                          <w:rFonts w:ascii="Times New Roman"/>
                          <w:sz w:val="20"/>
                        </w:rPr>
                      </w:r>
                    </w:p>
                  </w:txbxContent>
                </v:textbox>
                <w10:wrap type="none"/>
              </v:shape>
            </v:group>
          </v:group>
        </w:pict>
      </w:r>
      <w:r>
        <w:rPr>
          <w:rFonts w:ascii="宋体" w:hAnsi="宋体" w:cs="宋体" w:eastAsia="宋体" w:hint="default"/>
          <w:position w:val="-7"/>
          <w:sz w:val="20"/>
          <w:szCs w:val="20"/>
        </w:rPr>
      </w:r>
    </w:p>
    <w:p>
      <w:pPr>
        <w:spacing w:line="240" w:lineRule="auto" w:before="6"/>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3,798,619.15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3,382,023.98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3,798,619.15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3,382,023.98</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）重要的账龄超过</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908"/>
        <w:gridCol w:w="837"/>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0"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6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908"/>
        <w:gridCol w:w="837"/>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0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7,540,25</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509,818.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7,030,436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5,543,9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05.75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433,889.69</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5,110,016.0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7,540,25</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509,818.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7,030,436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5,543,9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05.75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433,889.69</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5,110,016.0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7"/>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组合中，按账龄分析法计提坏账准备的其他应收款：</w:t>
      </w:r>
    </w:p>
    <w:p>
      <w:pPr>
        <w:spacing w:before="39"/>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433" w:space="439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6,571,015.08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328,550.75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718,954.96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71,895.50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52,567.00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197,718.00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98,859.00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7,540,255.04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509,818.65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0"/>
        <w:ind w:left="112" w:right="52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7"/>
        <w:ind w:left="11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组合中，采用其他方法计提坏账准备的其他应收款：</w:t>
      </w:r>
    </w:p>
    <w:p>
      <w:pPr>
        <w:spacing w:before="4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1020" w:right="1020"/>
        </w:sectPr>
      </w:pPr>
    </w:p>
    <w:p>
      <w:pPr>
        <w:spacing w:line="338" w:lineRule="auto" w:before="44"/>
        <w:ind w:left="11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5785" w:space="3045"/>
            <w:col w:w="104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3d3d3"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21" w:right="70"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230,119.17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487,026.19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1,647,634.00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567,083.60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5,543,783.87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3,145,886.96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1,203,191.00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118,718.00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140,718.00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7,540,255.04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5,543,905.75</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上海华鑫资产管理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1,078,284.40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53,914.22</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杭州市市级机关事 业单位会计结算中 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464,175.00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338,175.00</w:t>
            </w:r>
          </w:p>
          <w:p>
            <w:pPr>
              <w:pStyle w:val="TableParagraph"/>
              <w:spacing w:line="300" w:lineRule="auto" w:before="63"/>
              <w:ind w:left="23" w:right="29"/>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123,675.00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至</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29,741.25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公诚管理咨询有限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上海中信信息发展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2,671,459.40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140,105.47</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82" w:right="50"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footerReference w:type="default" r:id="rId35"/>
          <w:pgSz w:w="11910" w:h="16840"/>
          <w:pgMar w:footer="978" w:header="746" w:top="1060" w:bottom="1160" w:left="1020" w:right="1020"/>
          <w:pgNumType w:start="14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33,926,094.93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3,003,285.71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30,922,809.22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23,746,697.05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2,750,775.71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20,995,921.34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334,970.00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334,970.00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306,973.30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306,973.30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34,261,064.93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3,003,285.71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31,257,779.22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24,053,670.35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2,750,775.71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21,302,894.64</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2,750,775.71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252,510.00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3,003,285.71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2,750,775.71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252,510.00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3,003,285.71</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8;height:397" coordorigin="13,13" coordsize="4778,397">
              <v:shape style="position:absolute;left:13;top:13;width:4778;height:397" coordorigin="13,13" coordsize="4778,397" path="m13,13l4791,13,4791,410,13,410,13,13xe" filled="true" fillcolor="#d3d3d3" stroked="false">
                <v:path arrowok="t"/>
                <v:fill type="solid"/>
              </v:shape>
            </v:group>
            <v:group style="position:absolute;left:4796;top:13;width:4780;height:397" coordorigin="4796,13" coordsize="4780,397">
              <v:shape style="position:absolute;left:4796;top:13;width:4780;height:397" coordorigin="4796,13" coordsize="4780,397" path="m4796,13l9576,13,9576,410,4796,410,4796,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09"/>
        <w:gridCol w:w="1915"/>
        <w:gridCol w:w="1915"/>
        <w:gridCol w:w="1915"/>
        <w:gridCol w:w="1915"/>
      </w:tblGrid>
      <w:tr>
        <w:trPr>
          <w:trHeight w:val="714" w:hRule="exact"/>
        </w:trPr>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413" w:right="26" w:hanging="38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42" w:right="52" w:hanging="92"/>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7" w:right="65"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02"/>
        <w:gridCol w:w="1327"/>
        <w:gridCol w:w="1328"/>
        <w:gridCol w:w="1328"/>
        <w:gridCol w:w="1327"/>
        <w:gridCol w:w="1328"/>
        <w:gridCol w:w="1328"/>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15" w:right="74"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77" w:right="26" w:hanging="449"/>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08" w:right="28"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8" w:right="26" w:hanging="89"/>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77" w:right="27" w:hanging="449"/>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03"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4"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6" w:footer="978" w:top="1060" w:bottom="1160" w:left="1020" w:right="1020"/>
        </w:sectPr>
      </w:pPr>
    </w:p>
    <w:p>
      <w:pPr>
        <w:spacing w:line="240" w:lineRule="auto" w:before="1"/>
        <w:rPr>
          <w:rFonts w:ascii="宋体" w:hAnsi="宋体" w:cs="宋体" w:eastAsia="宋体" w:hint="default"/>
          <w:sz w:val="28"/>
          <w:szCs w:val="28"/>
        </w:rPr>
      </w:pPr>
    </w:p>
    <w:p>
      <w:pPr>
        <w:spacing w:line="818"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6pt;height:40.950pt;mso-position-horizontal-relative:char;mso-position-vertical-relative:line" coordorigin="0,0" coordsize="9592,819">
            <v:group style="position:absolute;left:13;top:13;width:9567;height:397" coordorigin="13,13" coordsize="9567,397">
              <v:shape style="position:absolute;left:13;top:13;width:9567;height:397" coordorigin="13,13" coordsize="9567,397" path="m13,13l9580,13,9580,410,13,410,13,13xe" filled="true" fillcolor="#d3d3d3" stroked="false">
                <v:path arrowok="t"/>
                <v:fill type="solid"/>
              </v:shape>
            </v:group>
            <v:group style="position:absolute;left:13;top:415;width:9567;height:397" coordorigin="13,415" coordsize="9567,397">
              <v:shape style="position:absolute;left:13;top:415;width:9567;height:397" coordorigin="13,415" coordsize="9567,397" path="m13,415l9580,415,9580,812,13,812,13,415xe" filled="true" fillcolor="#d3d3d3" stroked="false">
                <v:path arrowok="t"/>
                <v:fill type="solid"/>
              </v:shape>
            </v:group>
            <v:group style="position:absolute;left:5;top:10;width:9582;height:2" coordorigin="5,10" coordsize="9582,2">
              <v:shape style="position:absolute;left:5;top:10;width:9582;height:2" coordorigin="5,10" coordsize="9582,0" path="m5,10l9586,10e" filled="false" stroked="true" strokeweight=".48pt" strokecolor="#000000">
                <v:path arrowok="t"/>
              </v:shape>
            </v:group>
            <v:group style="position:absolute;left:5;top:412;width:9582;height:2" coordorigin="5,412" coordsize="9582,2">
              <v:shape style="position:absolute;left:5;top:412;width:9582;height:2" coordorigin="5,412" coordsize="9582,0" path="m5,412l9586,412e" filled="false" stroked="true" strokeweight=".48pt" strokecolor="#000000">
                <v:path arrowok="t"/>
              </v:shape>
            </v:group>
            <v:group style="position:absolute;left:5;top:814;width:9582;height:2" coordorigin="5,814" coordsize="9582,2">
              <v:shape style="position:absolute;left:5;top:814;width:9582;height:2" coordorigin="5,814" coordsize="9582,0" path="m5,814l9586,814e" filled="false" stroked="true" strokeweight=".48pt" strokecolor="#000000">
                <v:path arrowok="t"/>
              </v:shape>
            </v:group>
            <v:group style="position:absolute;left:10;top:5;width:2;height:804" coordorigin="10,5" coordsize="2,804">
              <v:shape style="position:absolute;left:10;top:5;width:2;height:804" coordorigin="10,5" coordsize="0,804" path="m10,5l10,809e" filled="false" stroked="true" strokeweight=".48pt" strokecolor="#000000">
                <v:path arrowok="t"/>
              </v:shape>
            </v:group>
            <v:group style="position:absolute;left:9582;top:5;width:2;height:804" coordorigin="9582,5" coordsize="2,804">
              <v:shape style="position:absolute;left:9582;top:5;width:2;height:804" coordorigin="9582,5" coordsize="0,804" path="m9582,5l9582,809e" filled="false" stroked="true" strokeweight=".48pt" strokecolor="#000000">
                <v:path arrowok="t"/>
              </v:shape>
              <v:shape style="position:absolute;left:10;top:10;width:9572;height:402"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一、合营企业</w:t>
                      </w:r>
                    </w:p>
                  </w:txbxContent>
                </v:textbox>
                <w10:wrap type="none"/>
              </v:shape>
              <v:shape style="position:absolute;left:10;top:412;width:9572;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二、联营企业</w:t>
                      </w:r>
                    </w:p>
                  </w:txbxContent>
                </v:textbox>
                <w10:wrap type="none"/>
              </v:shape>
            </v:group>
          </v:group>
        </w:pict>
      </w:r>
      <w:r>
        <w:rPr>
          <w:rFonts w:ascii="宋体" w:hAnsi="宋体" w:cs="宋体" w:eastAsia="宋体" w:hint="default"/>
          <w:position w:val="-15"/>
          <w:sz w:val="20"/>
          <w:szCs w:val="20"/>
        </w:rPr>
      </w:r>
    </w:p>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196"/>
        <w:gridCol w:w="1196"/>
        <w:gridCol w:w="1196"/>
        <w:gridCol w:w="1195"/>
        <w:gridCol w:w="1286"/>
        <w:gridCol w:w="1367"/>
      </w:tblGrid>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78,121,122.54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28,378,879.26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8,642,951.32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1,040,156.41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2,972,348.65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119,155,458.18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532,876.92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733,490.03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902,317.67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2,212,881.22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532,876.92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733,490.03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902,317.67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2,212,881.22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1,846,165.59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901,832.16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2,747,997.75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1,846,165.59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901,832.16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2,747,997.75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78,121,122.54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28,911,756.18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7,530,275.76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1,040,156.41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3,017,030.76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118,620,341.65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6,643,610.13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7,074,272.60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5,354,087.36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771,050.83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2,056,283.91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21,899,304.83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1,845,372.92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2,715,640.68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1,784,801.88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113,308.32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303,293.75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6,762,417.55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1,845,372.92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2,715,640.68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1,784,801.88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113,308.32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303,293.75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6,762,417.55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1,754,055.27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845,411.26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2,599,466.53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1,754,055.27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845,411.26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2,599,466.53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8,488,983.05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9,789,913.28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5,384,833.97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884,359.15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1,514,166.40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26,062,255.85</w:t>
            </w:r>
          </w:p>
        </w:tc>
      </w:tr>
      <w:tr>
        <w:trPr>
          <w:trHeight w:val="400"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69,632,139.49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19,121,842.90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2,145,441.79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155,797.26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1,502,864.36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92,558,085.80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32"/>
        <w:gridCol w:w="1196"/>
        <w:gridCol w:w="1196"/>
        <w:gridCol w:w="1196"/>
        <w:gridCol w:w="1195"/>
        <w:gridCol w:w="1286"/>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71,477,512.41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 w:right="0"/>
              <w:jc w:val="left"/>
              <w:rPr>
                <w:rFonts w:ascii="Times New Roman" w:hAnsi="Times New Roman" w:cs="Times New Roman" w:eastAsia="Times New Roman" w:hint="default"/>
                <w:sz w:val="18"/>
                <w:szCs w:val="18"/>
              </w:rPr>
            </w:pPr>
            <w:r>
              <w:rPr>
                <w:rFonts w:ascii="Times New Roman"/>
                <w:sz w:val="18"/>
              </w:rPr>
              <w:t>21,304,606.66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3,288,863.96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3" w:right="0"/>
              <w:jc w:val="left"/>
              <w:rPr>
                <w:rFonts w:ascii="Times New Roman" w:hAnsi="Times New Roman" w:cs="Times New Roman" w:eastAsia="Times New Roman" w:hint="default"/>
                <w:sz w:val="18"/>
                <w:szCs w:val="18"/>
              </w:rPr>
            </w:pPr>
            <w:r>
              <w:rPr>
                <w:rFonts w:ascii="Times New Roman"/>
                <w:sz w:val="18"/>
              </w:rPr>
              <w:t>269,105.58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916,064.74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97,256,153.35</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5,394,458.97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20,231,756.86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946,514.27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26,572,268.60</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62" w:hRule="exact"/>
        </w:trPr>
        <w:tc>
          <w:tcPr>
            <w:tcW w:w="31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基础设施支持与维护服务</w:t>
            </w:r>
          </w:p>
        </w:tc>
        <w:tc>
          <w:tcPr>
            <w:tcW w:w="3193"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在北京购置的备件中心。</w:t>
            </w:r>
          </w:p>
        </w:tc>
        <w:tc>
          <w:tcPr>
            <w:tcW w:w="3193"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（房屋地址：北京经济技术开发区经海</w:t>
            </w:r>
          </w:p>
        </w:tc>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12,800,000.00</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尚在办理中（注）</w:t>
            </w:r>
          </w:p>
        </w:tc>
      </w:tr>
      <w:tr>
        <w:trPr>
          <w:trHeight w:val="312" w:hRule="exact"/>
        </w:trPr>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四路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BOX</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企业汇第</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的房</w:t>
            </w:r>
          </w:p>
        </w:tc>
        <w:tc>
          <w:tcPr>
            <w:tcW w:w="3193"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31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屋）</w:t>
            </w:r>
          </w:p>
        </w:tc>
        <w:tc>
          <w:tcPr>
            <w:tcW w:w="3193"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right="0"/>
        <w:jc w:val="left"/>
      </w:pPr>
      <w:r>
        <w:rPr/>
        <w:t>注：公司于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日取得</w:t>
      </w:r>
      <w:r>
        <w:rPr>
          <w:rFonts w:ascii="Times New Roman" w:hAnsi="Times New Roman" w:cs="Times New Roman" w:eastAsia="Times New Roman" w:hint="default"/>
        </w:rPr>
        <w:t>X</w:t>
      </w:r>
      <w:r>
        <w:rPr/>
        <w:t>京房权证开字第</w:t>
      </w:r>
      <w:r>
        <w:rPr>
          <w:rFonts w:ascii="Times New Roman" w:hAnsi="Times New Roman" w:cs="Times New Roman" w:eastAsia="Times New Roman" w:hint="default"/>
        </w:rPr>
        <w:t>038840</w:t>
      </w:r>
      <w:r>
        <w:rPr/>
        <w:t>号房屋所有权证书。</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4102"/>
        <w:gridCol w:w="4101"/>
      </w:tblGrid>
      <w:tr>
        <w:trPr>
          <w:trHeight w:val="4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94" w:right="90"/>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2" w:right="92"/>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2" w:right="9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4"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63"/>
        <w:gridCol w:w="1396"/>
        <w:gridCol w:w="1368"/>
        <w:gridCol w:w="1382"/>
        <w:gridCol w:w="1381"/>
        <w:gridCol w:w="1579"/>
      </w:tblGrid>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9,076,645.00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9,076,645.00</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34,017.09</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34,017.09</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34,017.09</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34,017.09</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9,076,645.00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9,076,645.00</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9,076,645.00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9,076,645.00</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34,017.09</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34,017.09</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332,810.30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332,810.30</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6,614.44</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6,614.44</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6,614.44</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6,614.44</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332,810.30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332,810.30</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332,810.30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332,810.30</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6,614.44</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6,614.44</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27,402.65</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27,402.65</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8,743,834.70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8,743,834.70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2" w:right="51" w:hanging="449"/>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3D3D3"/>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上海复深蓝信息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24,302,015.94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24,302,015.94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24,302,015.94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24,302,015.94</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402"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67"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1" w:lineRule="exact"/>
              <w:ind w:left="1" w:right="0"/>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1" w:lineRule="exact"/>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1" w:lineRule="exact"/>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w:t>
            </w:r>
          </w:p>
        </w:tc>
        <w:tc>
          <w:tcPr>
            <w:tcW w:w="1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403" w:lineRule="auto" w:before="49"/>
        <w:ind w:left="112" w:right="0" w:firstLine="0"/>
        <w:jc w:val="left"/>
        <w:rPr>
          <w:rFonts w:ascii="宋体" w:hAnsi="宋体" w:cs="宋体" w:eastAsia="宋体" w:hint="default"/>
          <w:sz w:val="21"/>
          <w:szCs w:val="21"/>
        </w:rPr>
      </w:pPr>
      <w:r>
        <w:rPr>
          <w:rFonts w:ascii="宋体" w:hAnsi="宋体" w:cs="宋体" w:eastAsia="宋体" w:hint="default"/>
          <w:sz w:val="18"/>
          <w:szCs w:val="18"/>
        </w:rPr>
        <w:t>说明商誉减值测试过程、参数及商誉减值损失的确认方法： </w:t>
      </w:r>
      <w:r>
        <w:rPr>
          <w:rFonts w:ascii="Times New Roman" w:hAnsi="Times New Roman" w:cs="Times New Roman" w:eastAsia="Times New Roman" w:hint="default"/>
          <w:w w:val="95"/>
          <w:sz w:val="21"/>
          <w:szCs w:val="21"/>
        </w:rPr>
        <w:t>2012</w:t>
      </w:r>
      <w:r>
        <w:rPr>
          <w:rFonts w:ascii="宋体" w:hAnsi="宋体" w:cs="宋体" w:eastAsia="宋体" w:hint="default"/>
          <w:w w:val="95"/>
          <w:sz w:val="21"/>
          <w:szCs w:val="21"/>
        </w:rPr>
        <w:t>年度，公司溢价收购上海复深蓝信息技术有限公司（以下简称</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复深蓝</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）股权形成的商誉。本年度，</w:t>
      </w:r>
      <w:r>
        <w:rPr>
          <w:rFonts w:ascii="宋体" w:hAnsi="宋体" w:cs="宋体" w:eastAsia="宋体" w:hint="default"/>
          <w:spacing w:val="60"/>
          <w:w w:val="95"/>
          <w:sz w:val="21"/>
          <w:szCs w:val="21"/>
        </w:rPr>
        <w:t> </w:t>
      </w:r>
      <w:r>
        <w:rPr>
          <w:rFonts w:ascii="宋体" w:hAnsi="宋体" w:cs="宋体" w:eastAsia="宋体" w:hint="default"/>
          <w:spacing w:val="60"/>
          <w:w w:val="95"/>
          <w:sz w:val="21"/>
          <w:szCs w:val="21"/>
        </w:rPr>
      </w:r>
      <w:r>
        <w:rPr>
          <w:rFonts w:ascii="宋体" w:hAnsi="宋体" w:cs="宋体" w:eastAsia="宋体" w:hint="default"/>
          <w:w w:val="95"/>
          <w:sz w:val="21"/>
          <w:szCs w:val="21"/>
        </w:rPr>
        <w:t>复深蓝完成收购协议预计的利润承诺，实现收购时对盈利预测的预期。经测试，本年度无需计提复深蓝的</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商誉减值准备。</w:t>
      </w:r>
    </w:p>
    <w:p>
      <w:pPr>
        <w:spacing w:line="240" w:lineRule="auto" w:before="9"/>
        <w:rPr>
          <w:rFonts w:ascii="宋体" w:hAnsi="宋体" w:cs="宋体" w:eastAsia="宋体" w:hint="default"/>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1,796,149.71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4,054,796.85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1,553,969.94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4,296,976.62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1,796,149.71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4,054,796.85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1,553,969.94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4,296,976.62</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3830"/>
        <w:gridCol w:w="3828"/>
      </w:tblGrid>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8,034,366.01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1,207,151.90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6,912,275.94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986,522.06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55,197.27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8,279.59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8,034,366.01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1,207,151.90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6,967,473.21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994,801.65</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7" w:right="0"/>
              <w:jc w:val="left"/>
              <w:rPr>
                <w:rFonts w:ascii="Times New Roman" w:hAnsi="Times New Roman" w:cs="Times New Roman" w:eastAsia="Times New Roman" w:hint="default"/>
                <w:sz w:val="18"/>
                <w:szCs w:val="18"/>
              </w:rPr>
            </w:pPr>
            <w:r>
              <w:rPr>
                <w:rFonts w:ascii="Times New Roman"/>
                <w:sz w:val="18"/>
              </w:rPr>
              <w:t>1,207,151.90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1" w:right="0"/>
              <w:jc w:val="left"/>
              <w:rPr>
                <w:rFonts w:ascii="Times New Roman" w:hAnsi="Times New Roman" w:cs="Times New Roman" w:eastAsia="Times New Roman" w:hint="default"/>
                <w:sz w:val="18"/>
                <w:szCs w:val="18"/>
              </w:rPr>
            </w:pPr>
            <w:r>
              <w:rPr>
                <w:rFonts w:ascii="Times New Roman"/>
                <w:sz w:val="18"/>
              </w:rPr>
              <w:t>994,801.65</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35,054.00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13,829.00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1,328,773.74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1,363,827.74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13,829.00</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2019</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1,328,773.74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1,328,773.74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应付购买商品、接受劳务款项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20,325,228.82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25,745,104.94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20,325,228.82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25,745,104.94</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1910" w:h="16840"/>
          <w:pgMar w:footer="978" w:header="746" w:top="1060" w:bottom="1160" w:left="1020" w:right="1020"/>
          <w:pgNumType w:start="15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预收服务款及货款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21,523,910.11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19,893,409.53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21,523,910.11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19,893,409.53</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4;height:397" coordorigin="13,12" coordsize="4774,397">
              <v:shape style="position:absolute;left:13;top:12;width:4774;height:397" coordorigin="13,12" coordsize="4774,397" path="m13,12l4787,12,4787,409,13,409,13,12xe" filled="true" fillcolor="#d3d3d3" stroked="false">
                <v:path arrowok="t"/>
                <v:fill type="solid"/>
              </v:shape>
            </v:group>
            <v:group style="position:absolute;left:4792;top:12;width:4784;height:397" coordorigin="4792,12" coordsize="4784,397">
              <v:shape style="position:absolute;left:4792;top:12;width:4784;height:397" coordorigin="4792,12" coordsize="4784,397" path="m4792,12l9576,12,9576,409,4792,409,4792,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23,747,238.76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145,818,768.30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143,840,399.14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25,725,607.92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622,657.32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11,418,213.50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11,023,415.76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1,017,455.06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24,369,896.08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157,236,981.80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154,863,814.90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26,743,062.98</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23,034,024.12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128,687,084.16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127,020,465.25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24,700,643.03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2,232,742.17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2,232,742.17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322,979.41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6,395,075.66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6,185,567.99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532,487.08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284,227.95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5,238,077.04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5,058,291.84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464,013.15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15,054.49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329,280.37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314,024.62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30,310.24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23,696.97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439,077.49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424,610.77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38,163.69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各类保障金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388,640.76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388,640.76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390,235.23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7,538,674.29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7,436,431.71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492,477.81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451,082.52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451,082.52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514,109.50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514,109.50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23,747,238.76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145,818,768.30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143,840,399.14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25,725,607.92</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584,201.92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10,722,380.40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10,349,879.01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956,703.31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695,833.10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673,536.75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60,751.75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622,657.32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11,418,213.50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11,023,415.76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1,017,455.06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8,569,012.06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6,292,210.59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7,923,013.33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6,933,897.13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2,108,748.40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1,647,448.60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59,834.45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44,044.81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129,605.87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88,783.66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25,807.43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17,680.91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18,816,021.54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15,024,065.70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4,134.17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4,134.17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社会公众股股东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383,650.00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383,650.00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340" w:lineRule="auto" w:before="49"/>
        <w:ind w:left="112" w:right="3975"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 尚未领取现金股利</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4,383,800.00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1,104,289.65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2,511,252.87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1,188,389.65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6,895,052.87</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年的重要其他应付款</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9"/>
        <w:gridCol w:w="799"/>
        <w:gridCol w:w="799"/>
        <w:gridCol w:w="798"/>
        <w:gridCol w:w="798"/>
        <w:gridCol w:w="797"/>
        <w:gridCol w:w="797"/>
        <w:gridCol w:w="797"/>
        <w:gridCol w:w="797"/>
        <w:gridCol w:w="797"/>
        <w:gridCol w:w="797"/>
        <w:gridCol w:w="797"/>
      </w:tblGrid>
      <w:tr>
        <w:trPr>
          <w:trHeight w:val="714"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23"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03" w:right="33"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0"/>
        <w:ind w:left="112" w:right="757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4"/>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9"/>
        <w:gridCol w:w="799"/>
        <w:gridCol w:w="799"/>
        <w:gridCol w:w="798"/>
        <w:gridCol w:w="798"/>
        <w:gridCol w:w="797"/>
        <w:gridCol w:w="797"/>
        <w:gridCol w:w="797"/>
        <w:gridCol w:w="797"/>
        <w:gridCol w:w="797"/>
        <w:gridCol w:w="797"/>
        <w:gridCol w:w="797"/>
      </w:tblGrid>
      <w:tr>
        <w:trPr>
          <w:trHeight w:val="714"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23"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03" w:right="33"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2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613" w:space="4216"/>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0"/>
        <w:ind w:left="112" w:right="649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51"/>
        <w:ind w:left="112" w:right="253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30"/>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8"/>
              <w:jc w:val="right"/>
              <w:rPr>
                <w:rFonts w:ascii="宋体" w:hAnsi="宋体" w:cs="宋体" w:eastAsia="宋体" w:hint="default"/>
                <w:sz w:val="18"/>
                <w:szCs w:val="18"/>
              </w:rPr>
            </w:pPr>
            <w:r>
              <w:rPr>
                <w:rFonts w:ascii="宋体" w:hAnsi="宋体" w:cs="宋体" w:eastAsia="宋体" w:hint="default"/>
                <w:sz w:val="18"/>
                <w:szCs w:val="18"/>
              </w:rPr>
              <w:t>尚未验收评审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4,930,000.00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89" w:right="46"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18"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408" w:right="24" w:hanging="38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专项基金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2,140,000.00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2,790,000.00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4,930,000.00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139,530,000.00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2" w:right="0"/>
              <w:jc w:val="left"/>
              <w:rPr>
                <w:rFonts w:ascii="Times New Roman" w:hAnsi="Times New Roman" w:cs="Times New Roman" w:eastAsia="Times New Roman" w:hint="default"/>
                <w:sz w:val="18"/>
                <w:szCs w:val="18"/>
              </w:rPr>
            </w:pPr>
            <w:r>
              <w:rPr>
                <w:rFonts w:ascii="Times New Roman"/>
                <w:sz w:val="18"/>
              </w:rPr>
              <w:t>617,960.00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41,818,500.00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42,436,460.00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181,966,460.00</w:t>
            </w:r>
          </w:p>
        </w:tc>
      </w:tr>
    </w:tbl>
    <w:p>
      <w:pPr>
        <w:spacing w:before="51"/>
        <w:ind w:left="112" w:right="21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91" w:lineRule="auto"/>
        <w:ind w:right="206" w:firstLine="420"/>
        <w:jc w:val="both"/>
      </w:pPr>
      <w:r>
        <w:rPr>
          <w:spacing w:val="2"/>
          <w:w w:val="95"/>
        </w:rPr>
        <w:t>根据公司于</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3</w:t>
      </w:r>
      <w:r>
        <w:rPr>
          <w:spacing w:val="2"/>
          <w:w w:val="95"/>
        </w:rPr>
        <w:t>月</w:t>
      </w:r>
      <w:r>
        <w:rPr>
          <w:rFonts w:ascii="Times New Roman" w:hAnsi="Times New Roman" w:cs="Times New Roman" w:eastAsia="Times New Roman" w:hint="default"/>
          <w:spacing w:val="2"/>
          <w:w w:val="95"/>
        </w:rPr>
        <w:t>26</w:t>
      </w:r>
      <w:r>
        <w:rPr>
          <w:spacing w:val="2"/>
          <w:w w:val="95"/>
        </w:rPr>
        <w:t>日召开的第二届董事会第十三次临时会议审议通过的《关于回购注销已不符</w:t>
      </w:r>
      <w:r>
        <w:rPr>
          <w:spacing w:val="-91"/>
          <w:w w:val="95"/>
        </w:rPr>
        <w:t> </w:t>
      </w:r>
      <w:r>
        <w:rPr>
          <w:spacing w:val="-91"/>
          <w:w w:val="95"/>
        </w:rPr>
      </w:r>
      <w:r>
        <w:rPr>
          <w:w w:val="95"/>
        </w:rPr>
        <w:t>合激励条件的原激励对象已获授尚未解锁》和修改后章程的规定，公司原激励对象涂宇果、鲜宸皓、段荣</w:t>
      </w:r>
      <w:r>
        <w:rPr>
          <w:spacing w:val="43"/>
          <w:w w:val="95"/>
        </w:rPr>
        <w:t> </w:t>
      </w:r>
      <w:r>
        <w:rPr>
          <w:spacing w:val="43"/>
          <w:w w:val="95"/>
        </w:rPr>
      </w:r>
      <w:r>
        <w:rPr>
          <w:spacing w:val="2"/>
          <w:w w:val="95"/>
        </w:rPr>
        <w:t>蓉</w:t>
      </w:r>
      <w:r>
        <w:rPr>
          <w:rFonts w:ascii="Times New Roman" w:hAnsi="Times New Roman" w:cs="Times New Roman" w:eastAsia="Times New Roman" w:hint="default"/>
          <w:spacing w:val="2"/>
          <w:w w:val="95"/>
        </w:rPr>
        <w:t>3</w:t>
      </w:r>
      <w:r>
        <w:rPr>
          <w:spacing w:val="2"/>
          <w:w w:val="95"/>
        </w:rPr>
        <w:t>人已辞职，根据《限制性股票激励计划》，其已不具备激励对象资格，本次公司申请回购注销上述人</w:t>
      </w:r>
      <w:r>
        <w:rPr>
          <w:spacing w:val="49"/>
          <w:w w:val="95"/>
        </w:rPr>
        <w:t> </w:t>
      </w:r>
      <w:r>
        <w:rPr>
          <w:spacing w:val="49"/>
          <w:w w:val="95"/>
        </w:rPr>
      </w:r>
      <w:r>
        <w:rPr>
          <w:spacing w:val="-1"/>
          <w:w w:val="95"/>
        </w:rPr>
        <w:t>员已获授但未解锁的全部限制性股票</w:t>
      </w:r>
      <w:r>
        <w:rPr>
          <w:rFonts w:ascii="Times New Roman" w:hAnsi="Times New Roman" w:cs="Times New Roman" w:eastAsia="Times New Roman" w:hint="default"/>
          <w:spacing w:val="-1"/>
          <w:w w:val="95"/>
        </w:rPr>
        <w:t>13.5</w:t>
      </w:r>
      <w:r>
        <w:rPr>
          <w:spacing w:val="-1"/>
          <w:w w:val="95"/>
        </w:rPr>
        <w:t>万股，同时申请减少注册资本人民币</w:t>
      </w:r>
      <w:r>
        <w:rPr>
          <w:rFonts w:ascii="Times New Roman" w:hAnsi="Times New Roman" w:cs="Times New Roman" w:eastAsia="Times New Roman" w:hint="default"/>
          <w:spacing w:val="-1"/>
          <w:w w:val="95"/>
        </w:rPr>
        <w:t>135,000.00</w:t>
      </w:r>
      <w:r>
        <w:rPr>
          <w:spacing w:val="-1"/>
          <w:w w:val="95"/>
        </w:rPr>
        <w:t>元，回购价格为授</w:t>
      </w:r>
      <w:r>
        <w:rPr>
          <w:spacing w:val="46"/>
          <w:w w:val="95"/>
        </w:rPr>
        <w:t> </w:t>
      </w:r>
      <w:r>
        <w:rPr>
          <w:spacing w:val="46"/>
          <w:w w:val="95"/>
        </w:rPr>
      </w:r>
      <w:r>
        <w:rPr>
          <w:spacing w:val="-2"/>
        </w:rPr>
        <w:t>予价格</w:t>
      </w:r>
      <w:r>
        <w:rPr>
          <w:rFonts w:ascii="Times New Roman" w:hAnsi="Times New Roman" w:cs="Times New Roman" w:eastAsia="Times New Roman" w:hint="default"/>
          <w:spacing w:val="-2"/>
        </w:rPr>
        <w:t>4.81</w:t>
      </w:r>
      <w:r>
        <w:rPr>
          <w:spacing w:val="-2"/>
        </w:rPr>
        <w:t>元</w:t>
      </w:r>
      <w:r>
        <w:rPr>
          <w:rFonts w:ascii="Times New Roman" w:hAnsi="Times New Roman" w:cs="Times New Roman" w:eastAsia="Times New Roman" w:hint="default"/>
          <w:spacing w:val="-2"/>
        </w:rPr>
        <w:t>/</w:t>
      </w:r>
      <w:r>
        <w:rPr>
          <w:spacing w:val="-2"/>
        </w:rPr>
        <w:t>股。本次回购注销完成后，公司注册资本从人民币</w:t>
      </w:r>
      <w:r>
        <w:rPr>
          <w:rFonts w:ascii="Times New Roman" w:hAnsi="Times New Roman" w:cs="Times New Roman" w:eastAsia="Times New Roman" w:hint="default"/>
          <w:spacing w:val="-2"/>
        </w:rPr>
        <w:t>139,530,000.00</w:t>
      </w:r>
      <w:r>
        <w:rPr>
          <w:spacing w:val="-2"/>
        </w:rPr>
        <w:t>元减至人民币</w:t>
      </w:r>
      <w:r>
        <w:rPr>
          <w:rFonts w:ascii="Times New Roman" w:hAnsi="Times New Roman" w:cs="Times New Roman" w:eastAsia="Times New Roman" w:hint="default"/>
          <w:spacing w:val="-2"/>
        </w:rPr>
        <w:t>139,395,000.00</w:t>
      </w:r>
      <w:r>
        <w:rPr>
          <w:rFonts w:ascii="Times New Roman" w:hAnsi="Times New Roman" w:cs="Times New Roman" w:eastAsia="Times New Roman" w:hint="default"/>
          <w:w w:val="99"/>
        </w:rPr>
        <w:t> </w:t>
      </w:r>
      <w:r>
        <w:rPr>
          <w:spacing w:val="3"/>
          <w:w w:val="95"/>
        </w:rPr>
        <w:t>元。本次减资业经立信会计师事务所（特殊普通合伙）于</w:t>
      </w:r>
      <w:r>
        <w:rPr>
          <w:rFonts w:ascii="Times New Roman" w:hAnsi="Times New Roman" w:cs="Times New Roman" w:eastAsia="Times New Roman" w:hint="default"/>
          <w:spacing w:val="3"/>
          <w:w w:val="95"/>
        </w:rPr>
        <w:t>2014</w:t>
      </w:r>
      <w:r>
        <w:rPr>
          <w:spacing w:val="3"/>
          <w:w w:val="95"/>
        </w:rPr>
        <w:t>年</w:t>
      </w:r>
      <w:r>
        <w:rPr>
          <w:rFonts w:ascii="Times New Roman" w:hAnsi="Times New Roman" w:cs="Times New Roman" w:eastAsia="Times New Roman" w:hint="default"/>
          <w:spacing w:val="3"/>
          <w:w w:val="95"/>
        </w:rPr>
        <w:t>5</w:t>
      </w:r>
      <w:r>
        <w:rPr>
          <w:spacing w:val="3"/>
          <w:w w:val="95"/>
        </w:rPr>
        <w:t>月</w:t>
      </w:r>
      <w:r>
        <w:rPr>
          <w:rFonts w:ascii="Times New Roman" w:hAnsi="Times New Roman" w:cs="Times New Roman" w:eastAsia="Times New Roman" w:hint="default"/>
          <w:spacing w:val="3"/>
          <w:w w:val="95"/>
        </w:rPr>
        <w:t>21</w:t>
      </w:r>
      <w:r>
        <w:rPr>
          <w:spacing w:val="3"/>
          <w:w w:val="95"/>
        </w:rPr>
        <w:t>日出具信会师报字</w:t>
      </w:r>
      <w:r>
        <w:rPr>
          <w:rFonts w:ascii="Times New Roman" w:hAnsi="Times New Roman" w:cs="Times New Roman" w:eastAsia="Times New Roman" w:hint="default"/>
          <w:spacing w:val="3"/>
          <w:w w:val="95"/>
        </w:rPr>
        <w:t>[2014]</w:t>
      </w:r>
      <w:r>
        <w:rPr>
          <w:spacing w:val="3"/>
          <w:w w:val="95"/>
        </w:rPr>
        <w:t>第</w:t>
      </w:r>
      <w:r>
        <w:rPr>
          <w:rFonts w:ascii="Times New Roman" w:hAnsi="Times New Roman" w:cs="Times New Roman" w:eastAsia="Times New Roman" w:hint="default"/>
          <w:spacing w:val="3"/>
          <w:w w:val="95"/>
        </w:rPr>
        <w:t>113538</w:t>
      </w:r>
      <w:r>
        <w:rPr>
          <w:rFonts w:ascii="Times New Roman" w:hAnsi="Times New Roman" w:cs="Times New Roman" w:eastAsia="Times New Roman" w:hint="default"/>
          <w:spacing w:val="20"/>
          <w:w w:val="95"/>
        </w:rPr>
        <w:t> </w:t>
      </w:r>
      <w:r>
        <w:rPr>
          <w:rFonts w:ascii="Times New Roman" w:hAnsi="Times New Roman" w:cs="Times New Roman" w:eastAsia="Times New Roman" w:hint="default"/>
          <w:spacing w:val="20"/>
          <w:w w:val="95"/>
        </w:rPr>
      </w:r>
      <w:r>
        <w:rPr/>
        <w:t>号验资报告验证。</w:t>
      </w:r>
    </w:p>
    <w:p>
      <w:pPr>
        <w:pStyle w:val="BodyText"/>
        <w:spacing w:line="386" w:lineRule="auto" w:before="61"/>
        <w:ind w:right="215" w:firstLine="420"/>
        <w:jc w:val="left"/>
      </w:pPr>
      <w:r>
        <w:rPr>
          <w:spacing w:val="-1"/>
          <w:w w:val="95"/>
        </w:rPr>
        <w:t>根据公司</w:t>
      </w:r>
      <w:r>
        <w:rPr>
          <w:rFonts w:ascii="Times New Roman" w:hAnsi="Times New Roman" w:cs="Times New Roman" w:eastAsia="Times New Roman" w:hint="default"/>
          <w:spacing w:val="-1"/>
          <w:w w:val="95"/>
        </w:rPr>
        <w:t>2013</w:t>
      </w:r>
      <w:r>
        <w:rPr>
          <w:spacing w:val="-1"/>
          <w:w w:val="95"/>
        </w:rPr>
        <w:t>年度股东大会决议和修改后的章程规定，公司申请增加注册资本人民币</w:t>
      </w:r>
      <w:r>
        <w:rPr>
          <w:rFonts w:ascii="Times New Roman" w:hAnsi="Times New Roman" w:cs="Times New Roman" w:eastAsia="Times New Roman" w:hint="default"/>
          <w:spacing w:val="-1"/>
          <w:w w:val="95"/>
        </w:rPr>
        <w:t>41,818,500.00</w:t>
      </w:r>
      <w:r>
        <w:rPr>
          <w:spacing w:val="-1"/>
          <w:w w:val="95"/>
        </w:rPr>
        <w:t>元，</w:t>
      </w:r>
      <w:r>
        <w:rPr>
          <w:spacing w:val="-92"/>
          <w:w w:val="95"/>
        </w:rPr>
        <w:t> </w:t>
      </w:r>
      <w:r>
        <w:rPr>
          <w:spacing w:val="-92"/>
          <w:w w:val="95"/>
        </w:rPr>
      </w:r>
      <w:r>
        <w:rPr/>
        <w:t>以公司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139,530,000</w:t>
      </w:r>
      <w:r>
        <w:rPr/>
        <w:t>股扣除经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日召开的第二届董事会第十三次临时董事</w:t>
      </w:r>
      <w:r>
        <w:rPr>
          <w:spacing w:val="-39"/>
        </w:rPr>
        <w:t> </w:t>
      </w:r>
      <w:r>
        <w:rPr>
          <w:spacing w:val="-39"/>
        </w:rPr>
      </w:r>
      <w:r>
        <w:rPr>
          <w:w w:val="95"/>
        </w:rPr>
        <w:t>会审议通过的拟回购注销的限制性股票</w:t>
      </w:r>
      <w:r>
        <w:rPr>
          <w:rFonts w:ascii="Times New Roman" w:hAnsi="Times New Roman" w:cs="Times New Roman" w:eastAsia="Times New Roman" w:hint="default"/>
          <w:w w:val="95"/>
        </w:rPr>
        <w:t>135,000</w:t>
      </w:r>
      <w:r>
        <w:rPr>
          <w:w w:val="95"/>
        </w:rPr>
        <w:t>股后的股本</w:t>
      </w:r>
      <w:r>
        <w:rPr>
          <w:rFonts w:ascii="Times New Roman" w:hAnsi="Times New Roman" w:cs="Times New Roman" w:eastAsia="Times New Roman" w:hint="default"/>
          <w:w w:val="95"/>
        </w:rPr>
        <w:t>139,395,000</w:t>
      </w:r>
      <w:r>
        <w:rPr>
          <w:w w:val="95"/>
        </w:rPr>
        <w:t>股作为资本公积转增股本的基数，转</w:t>
      </w:r>
      <w:r>
        <w:rPr>
          <w:spacing w:val="91"/>
          <w:w w:val="95"/>
        </w:rPr>
        <w:t> </w:t>
      </w:r>
      <w:r>
        <w:rPr>
          <w:spacing w:val="91"/>
          <w:w w:val="95"/>
        </w:rPr>
      </w:r>
      <w:r>
        <w:rPr/>
        <w:t>增日期为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日，变更后注册资本为人民币</w:t>
      </w:r>
      <w:r>
        <w:rPr>
          <w:rFonts w:ascii="Times New Roman" w:hAnsi="Times New Roman" w:cs="Times New Roman" w:eastAsia="Times New Roman" w:hint="default"/>
        </w:rPr>
        <w:t>181,213,500.00</w:t>
      </w:r>
      <w:r>
        <w:rPr/>
        <w:t>元。</w:t>
      </w:r>
    </w:p>
    <w:p>
      <w:pPr>
        <w:pStyle w:val="BodyText"/>
        <w:spacing w:line="386" w:lineRule="auto" w:before="35"/>
        <w:ind w:right="105" w:firstLine="420"/>
        <w:jc w:val="left"/>
      </w:pPr>
      <w:r>
        <w:rPr>
          <w:spacing w:val="2"/>
        </w:rPr>
        <w:t>根据公司于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日召开的第二届董事会第十七次临时会议审议通过的《关于向激励对象授予</w:t>
      </w:r>
      <w:r>
        <w:rPr>
          <w:w w:val="99"/>
        </w:rPr>
        <w:t> </w:t>
      </w:r>
      <w:r>
        <w:rPr/>
        <w:t>预留限制性股票相关事项的议案》和修改后章程的规定，本次公司向符合授权条件的孙卫东等</w:t>
      </w:r>
      <w:r>
        <w:rPr>
          <w:rFonts w:ascii="Times New Roman" w:hAnsi="Times New Roman" w:cs="Times New Roman" w:eastAsia="Times New Roman" w:hint="default"/>
        </w:rPr>
        <w:t>30</w:t>
      </w:r>
      <w:r>
        <w:rPr/>
        <w:t>名激励对</w:t>
      </w:r>
      <w:r>
        <w:rPr>
          <w:w w:val="99"/>
        </w:rPr>
        <w:t> </w:t>
      </w:r>
      <w:r>
        <w:rPr>
          <w:spacing w:val="-1"/>
          <w:w w:val="95"/>
        </w:rPr>
        <w:t>象合计授予</w:t>
      </w:r>
      <w:r>
        <w:rPr>
          <w:rFonts w:ascii="Times New Roman" w:hAnsi="Times New Roman" w:cs="Times New Roman" w:eastAsia="Times New Roman" w:hint="default"/>
          <w:spacing w:val="-1"/>
          <w:w w:val="95"/>
        </w:rPr>
        <w:t>845,000</w:t>
      </w:r>
      <w:r>
        <w:rPr>
          <w:spacing w:val="-1"/>
          <w:w w:val="95"/>
        </w:rPr>
        <w:t>股限制性股票，每股面值</w:t>
      </w:r>
      <w:r>
        <w:rPr>
          <w:rFonts w:ascii="Times New Roman" w:hAnsi="Times New Roman" w:cs="Times New Roman" w:eastAsia="Times New Roman" w:hint="default"/>
          <w:spacing w:val="-1"/>
          <w:w w:val="95"/>
        </w:rPr>
        <w:t>1</w:t>
      </w:r>
      <w:r>
        <w:rPr>
          <w:spacing w:val="-1"/>
          <w:w w:val="95"/>
        </w:rPr>
        <w:t>元，授权价格为</w:t>
      </w:r>
      <w:r>
        <w:rPr>
          <w:rFonts w:ascii="Times New Roman" w:hAnsi="Times New Roman" w:cs="Times New Roman" w:eastAsia="Times New Roman" w:hint="default"/>
          <w:spacing w:val="-1"/>
          <w:w w:val="95"/>
        </w:rPr>
        <w:t>10.38</w:t>
      </w:r>
      <w:r>
        <w:rPr>
          <w:spacing w:val="-1"/>
          <w:w w:val="95"/>
        </w:rPr>
        <w:t>元</w:t>
      </w:r>
      <w:r>
        <w:rPr>
          <w:rFonts w:ascii="Times New Roman" w:hAnsi="Times New Roman" w:cs="Times New Roman" w:eastAsia="Times New Roman" w:hint="default"/>
          <w:spacing w:val="-1"/>
          <w:w w:val="95"/>
        </w:rPr>
        <w:t>/</w:t>
      </w:r>
      <w:r>
        <w:rPr>
          <w:spacing w:val="-1"/>
          <w:w w:val="95"/>
        </w:rPr>
        <w:t>股，申请增加注册资本</w:t>
      </w:r>
      <w:r>
        <w:rPr>
          <w:rFonts w:ascii="Times New Roman" w:hAnsi="Times New Roman" w:cs="Times New Roman" w:eastAsia="Times New Roman" w:hint="default"/>
          <w:spacing w:val="-1"/>
          <w:w w:val="95"/>
        </w:rPr>
        <w:t>845,000.00</w:t>
      </w:r>
      <w:r>
        <w:rPr>
          <w:spacing w:val="-1"/>
          <w:w w:val="95"/>
        </w:rPr>
        <w:t>元，</w:t>
      </w:r>
      <w:r>
        <w:rPr>
          <w:spacing w:val="50"/>
          <w:w w:val="95"/>
        </w:rPr>
        <w:t> </w:t>
      </w:r>
      <w:r>
        <w:rPr>
          <w:spacing w:val="50"/>
          <w:w w:val="95"/>
        </w:rPr>
      </w:r>
      <w:r>
        <w:rPr>
          <w:w w:val="95"/>
        </w:rPr>
        <w:t>变更后注册资本为人民币</w:t>
      </w:r>
      <w:r>
        <w:rPr>
          <w:rFonts w:ascii="Times New Roman" w:hAnsi="Times New Roman" w:cs="Times New Roman" w:eastAsia="Times New Roman" w:hint="default"/>
          <w:w w:val="95"/>
        </w:rPr>
        <w:t>182,058,500.00</w:t>
      </w:r>
      <w:r>
        <w:rPr>
          <w:w w:val="95"/>
        </w:rPr>
        <w:t>元。本次资本公积转增及股权激励业经立信会计师事务所（特殊普</w:t>
      </w:r>
      <w:r>
        <w:rPr>
          <w:spacing w:val="92"/>
          <w:w w:val="95"/>
        </w:rPr>
        <w:t> </w:t>
      </w:r>
      <w:r>
        <w:rPr>
          <w:spacing w:val="92"/>
          <w:w w:val="95"/>
        </w:rPr>
      </w:r>
      <w:r>
        <w:rPr/>
        <w:t>通合伙）于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日出具信会师报字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113813</w:t>
      </w:r>
      <w:r>
        <w:rPr/>
        <w:t>号验资报告验证。</w:t>
      </w:r>
    </w:p>
    <w:p>
      <w:pPr>
        <w:pStyle w:val="BodyText"/>
        <w:spacing w:line="391" w:lineRule="auto" w:before="35"/>
        <w:ind w:right="210" w:firstLine="420"/>
        <w:jc w:val="both"/>
      </w:pPr>
      <w:r>
        <w:rPr>
          <w:spacing w:val="2"/>
          <w:w w:val="95"/>
        </w:rPr>
        <w:t>根据公司于</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8</w:t>
      </w:r>
      <w:r>
        <w:rPr>
          <w:spacing w:val="2"/>
          <w:w w:val="95"/>
        </w:rPr>
        <w:t>月</w:t>
      </w:r>
      <w:r>
        <w:rPr>
          <w:rFonts w:ascii="Times New Roman" w:hAnsi="Times New Roman" w:cs="Times New Roman" w:eastAsia="Times New Roman" w:hint="default"/>
          <w:spacing w:val="2"/>
          <w:w w:val="95"/>
        </w:rPr>
        <w:t>14</w:t>
      </w:r>
      <w:r>
        <w:rPr>
          <w:spacing w:val="2"/>
          <w:w w:val="95"/>
        </w:rPr>
        <w:t>日召开的第二届董事会第十九次会议审议通过的《关于回购注销部分激励对</w:t>
      </w:r>
      <w:r>
        <w:rPr>
          <w:spacing w:val="-91"/>
          <w:w w:val="95"/>
        </w:rPr>
        <w:t> </w:t>
      </w:r>
      <w:r>
        <w:rPr>
          <w:spacing w:val="-91"/>
          <w:w w:val="95"/>
        </w:rPr>
      </w:r>
      <w:r>
        <w:rPr>
          <w:w w:val="95"/>
        </w:rPr>
        <w:t>象已获授但尚未解禁的限制性股票的议案》和修改后章程的规定，公司原激励对象中陶凯、高航、许焕明</w:t>
      </w:r>
      <w:r>
        <w:rPr>
          <w:spacing w:val="40"/>
          <w:w w:val="95"/>
        </w:rPr>
        <w:t> </w:t>
      </w:r>
      <w:r>
        <w:rPr>
          <w:spacing w:val="40"/>
          <w:w w:val="95"/>
        </w:rPr>
      </w:r>
      <w:r>
        <w:rPr>
          <w:rFonts w:ascii="Times New Roman" w:hAnsi="Times New Roman" w:cs="Times New Roman" w:eastAsia="Times New Roman" w:hint="default"/>
          <w:w w:val="95"/>
        </w:rPr>
        <w:t>3</w:t>
      </w:r>
      <w:r>
        <w:rPr>
          <w:w w:val="95"/>
        </w:rPr>
        <w:t>人因</w:t>
      </w:r>
      <w:r>
        <w:rPr>
          <w:rFonts w:ascii="Times New Roman" w:hAnsi="Times New Roman" w:cs="Times New Roman" w:eastAsia="Times New Roman" w:hint="default"/>
          <w:w w:val="95"/>
        </w:rPr>
        <w:t>2013</w:t>
      </w:r>
      <w:r>
        <w:rPr>
          <w:w w:val="95"/>
        </w:rPr>
        <w:t>年度个人考核未达标不能解锁首期限制性股票；陆宝齐、魏涛、李斌</w:t>
      </w:r>
      <w:r>
        <w:rPr>
          <w:rFonts w:ascii="Times New Roman" w:hAnsi="Times New Roman" w:cs="Times New Roman" w:eastAsia="Times New Roman" w:hint="default"/>
          <w:w w:val="95"/>
        </w:rPr>
        <w:t>3</w:t>
      </w:r>
      <w:r>
        <w:rPr>
          <w:w w:val="95"/>
        </w:rPr>
        <w:t>人因</w:t>
      </w:r>
      <w:r>
        <w:rPr>
          <w:rFonts w:ascii="Times New Roman" w:hAnsi="Times New Roman" w:cs="Times New Roman" w:eastAsia="Times New Roman" w:hint="default"/>
          <w:w w:val="95"/>
        </w:rPr>
        <w:t>2013</w:t>
      </w:r>
      <w:r>
        <w:rPr>
          <w:w w:val="95"/>
        </w:rPr>
        <w:t>年度个人对应考</w:t>
      </w:r>
      <w:r>
        <w:rPr>
          <w:spacing w:val="40"/>
          <w:w w:val="95"/>
        </w:rPr>
        <w:t> </w:t>
      </w:r>
      <w:r>
        <w:rPr>
          <w:spacing w:val="40"/>
          <w:w w:val="95"/>
        </w:rPr>
      </w:r>
      <w:r>
        <w:rPr>
          <w:spacing w:val="-2"/>
        </w:rPr>
        <w:t>核标准系数为</w:t>
      </w:r>
      <w:r>
        <w:rPr>
          <w:rFonts w:ascii="Times New Roman" w:hAnsi="Times New Roman" w:cs="Times New Roman" w:eastAsia="Times New Roman" w:hint="default"/>
          <w:spacing w:val="-2"/>
        </w:rPr>
        <w:t>0.8</w:t>
      </w:r>
      <w:r>
        <w:rPr>
          <w:spacing w:val="-2"/>
        </w:rPr>
        <w:t>，不能解锁首期相应数量的限制性股票份额。董事会同意根据公司限制性股票激励计划的</w:t>
      </w:r>
      <w:r>
        <w:rPr>
          <w:w w:val="99"/>
        </w:rPr>
        <w:t> </w:t>
      </w:r>
      <w:r>
        <w:rPr>
          <w:spacing w:val="-1"/>
          <w:w w:val="95"/>
        </w:rPr>
        <w:t>相关规定，对于已授予上述对象但未能解锁的限制性股票共</w:t>
      </w:r>
      <w:r>
        <w:rPr>
          <w:rFonts w:ascii="Times New Roman" w:hAnsi="Times New Roman" w:cs="Times New Roman" w:eastAsia="Times New Roman" w:hint="default"/>
          <w:spacing w:val="-1"/>
          <w:w w:val="95"/>
        </w:rPr>
        <w:t>9.204</w:t>
      </w:r>
      <w:r>
        <w:rPr>
          <w:spacing w:val="-1"/>
          <w:w w:val="95"/>
        </w:rPr>
        <w:t>万股（已根据</w:t>
      </w:r>
      <w:r>
        <w:rPr>
          <w:rFonts w:ascii="Times New Roman" w:hAnsi="Times New Roman" w:cs="Times New Roman" w:eastAsia="Times New Roman" w:hint="default"/>
          <w:spacing w:val="-1"/>
          <w:w w:val="95"/>
        </w:rPr>
        <w:t>2013</w:t>
      </w:r>
      <w:r>
        <w:rPr>
          <w:spacing w:val="-1"/>
          <w:w w:val="95"/>
        </w:rPr>
        <w:t>年度权益分派资本公积</w:t>
      </w:r>
      <w:r>
        <w:rPr>
          <w:spacing w:val="43"/>
          <w:w w:val="95"/>
        </w:rPr>
        <w:t> </w:t>
      </w:r>
      <w:r>
        <w:rPr>
          <w:spacing w:val="43"/>
          <w:w w:val="95"/>
        </w:rPr>
      </w:r>
      <w:r>
        <w:rPr>
          <w:w w:val="95"/>
        </w:rPr>
        <w:t>金转增股本进行调整后的股数）进行回购注销。本次公司申请回购注销上述人员已获授但未解锁的全部限</w:t>
      </w:r>
      <w:r>
        <w:rPr>
          <w:spacing w:val="40"/>
          <w:w w:val="95"/>
        </w:rPr>
        <w:t> </w:t>
      </w:r>
      <w:r>
        <w:rPr>
          <w:spacing w:val="40"/>
          <w:w w:val="95"/>
        </w:rPr>
      </w:r>
      <w:r>
        <w:rPr>
          <w:spacing w:val="-1"/>
          <w:w w:val="95"/>
        </w:rPr>
        <w:t>制性股票</w:t>
      </w:r>
      <w:r>
        <w:rPr>
          <w:rFonts w:ascii="Times New Roman" w:hAnsi="Times New Roman" w:cs="Times New Roman" w:eastAsia="Times New Roman" w:hint="default"/>
          <w:spacing w:val="-1"/>
          <w:w w:val="95"/>
        </w:rPr>
        <w:t>9.204</w:t>
      </w:r>
      <w:r>
        <w:rPr>
          <w:spacing w:val="-1"/>
          <w:w w:val="95"/>
        </w:rPr>
        <w:t>万股，同时申请减少注册资本人民币</w:t>
      </w:r>
      <w:r>
        <w:rPr>
          <w:rFonts w:ascii="Times New Roman" w:hAnsi="Times New Roman" w:cs="Times New Roman" w:eastAsia="Times New Roman" w:hint="default"/>
          <w:spacing w:val="-1"/>
          <w:w w:val="95"/>
        </w:rPr>
        <w:t>92,040.00</w:t>
      </w:r>
      <w:r>
        <w:rPr>
          <w:spacing w:val="-1"/>
          <w:w w:val="95"/>
        </w:rPr>
        <w:t>元，回购价格为</w:t>
      </w:r>
      <w:r>
        <w:rPr>
          <w:rFonts w:ascii="Times New Roman" w:hAnsi="Times New Roman" w:cs="Times New Roman" w:eastAsia="Times New Roman" w:hint="default"/>
          <w:spacing w:val="-1"/>
          <w:w w:val="95"/>
        </w:rPr>
        <w:t>3.70</w:t>
      </w:r>
      <w:r>
        <w:rPr>
          <w:spacing w:val="-1"/>
          <w:w w:val="95"/>
        </w:rPr>
        <w:t>元</w:t>
      </w:r>
      <w:r>
        <w:rPr>
          <w:rFonts w:ascii="Times New Roman" w:hAnsi="Times New Roman" w:cs="Times New Roman" w:eastAsia="Times New Roman" w:hint="default"/>
          <w:spacing w:val="-1"/>
          <w:w w:val="95"/>
        </w:rPr>
        <w:t>/</w:t>
      </w:r>
      <w:r>
        <w:rPr>
          <w:spacing w:val="-1"/>
          <w:w w:val="95"/>
        </w:rPr>
        <w:t>股（回购价格因公司于</w:t>
      </w:r>
      <w:r>
        <w:rPr>
          <w:spacing w:val="42"/>
          <w:w w:val="95"/>
        </w:rPr>
        <w:t> </w:t>
      </w:r>
      <w:r>
        <w:rPr>
          <w:spacing w:val="42"/>
          <w:w w:val="95"/>
        </w:rPr>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6</w:t>
      </w:r>
      <w:r>
        <w:rPr>
          <w:spacing w:val="2"/>
          <w:w w:val="95"/>
        </w:rPr>
        <w:t>月</w:t>
      </w:r>
      <w:r>
        <w:rPr>
          <w:rFonts w:ascii="Times New Roman" w:hAnsi="Times New Roman" w:cs="Times New Roman" w:eastAsia="Times New Roman" w:hint="default"/>
          <w:spacing w:val="2"/>
          <w:w w:val="95"/>
        </w:rPr>
        <w:t>19</w:t>
      </w:r>
      <w:r>
        <w:rPr>
          <w:spacing w:val="2"/>
          <w:w w:val="95"/>
        </w:rPr>
        <w:t>日实施完成了</w:t>
      </w:r>
      <w:r>
        <w:rPr>
          <w:rFonts w:ascii="Times New Roman" w:hAnsi="Times New Roman" w:cs="Times New Roman" w:eastAsia="Times New Roman" w:hint="default"/>
          <w:spacing w:val="2"/>
          <w:w w:val="95"/>
        </w:rPr>
        <w:t>2013</w:t>
      </w:r>
      <w:r>
        <w:rPr>
          <w:spacing w:val="2"/>
          <w:w w:val="95"/>
        </w:rPr>
        <w:t>年度公积金转增股本及现金分红予以调整授予价格确定）。本次回购注销</w:t>
      </w:r>
      <w:r>
        <w:rPr>
          <w:spacing w:val="37"/>
          <w:w w:val="95"/>
        </w:rPr>
        <w:t> </w:t>
      </w:r>
      <w:r>
        <w:rPr>
          <w:spacing w:val="37"/>
          <w:w w:val="95"/>
        </w:rPr>
      </w:r>
      <w:r>
        <w:rPr/>
        <w:t>完成后，公司注册资本从人民币</w:t>
      </w:r>
      <w:r>
        <w:rPr>
          <w:rFonts w:ascii="Times New Roman" w:hAnsi="Times New Roman" w:cs="Times New Roman" w:eastAsia="Times New Roman" w:hint="default"/>
        </w:rPr>
        <w:t>182,058,500.00</w:t>
      </w:r>
      <w:r>
        <w:rPr/>
        <w:t>元减至人民币</w:t>
      </w:r>
      <w:r>
        <w:rPr>
          <w:rFonts w:ascii="Times New Roman" w:hAnsi="Times New Roman" w:cs="Times New Roman" w:eastAsia="Times New Roman" w:hint="default"/>
        </w:rPr>
        <w:t>181,966,460.00</w:t>
      </w:r>
      <w:r>
        <w:rPr/>
        <w:t>元。本次股权激励业经立信会</w:t>
      </w:r>
      <w:r>
        <w:rPr>
          <w:spacing w:val="-41"/>
        </w:rPr>
        <w:t> </w:t>
      </w:r>
      <w:r>
        <w:rPr>
          <w:spacing w:val="-41"/>
        </w:rPr>
      </w:r>
      <w:r>
        <w:rPr/>
        <w:t>计师事务所（特殊普通合伙）于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日出具信会师报字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114407</w:t>
      </w:r>
      <w:r>
        <w:rPr/>
        <w:t>号验资报告验证。</w:t>
      </w:r>
    </w:p>
    <w:p>
      <w:pPr>
        <w:spacing w:after="0" w:line="391" w:lineRule="auto"/>
        <w:jc w:val="both"/>
        <w:sectPr>
          <w:pgSz w:w="11910" w:h="16840"/>
          <w:pgMar w:header="746" w:footer="978" w:top="1060" w:bottom="116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85"/>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12" w:right="361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253,844,647.05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7,926,100.00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42,581,358.00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219,189,389.05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股份支付的权益成本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3,002,292.42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7,290,352.58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10,292,645.00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256,846,939.47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15,223,532.58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42,581,358.00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229,489,114.05</w:t>
            </w:r>
          </w:p>
        </w:tc>
      </w:tr>
    </w:tbl>
    <w:p>
      <w:pPr>
        <w:pStyle w:val="BodyText"/>
        <w:spacing w:line="405" w:lineRule="auto" w:before="51"/>
        <w:ind w:right="0"/>
        <w:jc w:val="left"/>
      </w:pPr>
      <w:r>
        <w:rPr>
          <w:sz w:val="18"/>
          <w:szCs w:val="18"/>
        </w:rPr>
        <w:t>其他说明，包括本期增减变动情况、变动原因说明： </w:t>
      </w:r>
      <w:r>
        <w:rPr>
          <w:w w:val="95"/>
        </w:rPr>
        <w:t>资本溢价：本年增加系公司发放限制性股票形成溢价所致，本年减少分别系资本公积转增股本及回购注销</w:t>
      </w:r>
      <w:r>
        <w:rPr>
          <w:spacing w:val="37"/>
          <w:w w:val="95"/>
        </w:rPr>
        <w:t> </w:t>
      </w:r>
      <w:r>
        <w:rPr>
          <w:spacing w:val="37"/>
          <w:w w:val="95"/>
        </w:rPr>
      </w:r>
      <w:r>
        <w:rPr/>
        <w:t>已授予但未能解锁的限制性股票所致。</w:t>
      </w:r>
      <w:r>
        <w:rPr>
          <w:w w:val="99"/>
        </w:rPr>
        <w:t> </w:t>
      </w:r>
      <w:r>
        <w:rPr/>
        <w:t>股份支付的权益成本：本年增加系股权激励分摊的成本，详见股权支付</w:t>
      </w:r>
      <w:r>
        <w:rPr>
          <w:w w:val="99"/>
        </w:rPr>
        <w:t> </w:t>
      </w:r>
      <w:r>
        <w:rPr>
          <w:w w:val="95"/>
        </w:rPr>
        <w:t>其他：系部分股权激励对象</w:t>
      </w:r>
      <w:r>
        <w:rPr>
          <w:rFonts w:ascii="Times New Roman" w:hAnsi="Times New Roman" w:cs="Times New Roman" w:eastAsia="Times New Roman" w:hint="default"/>
          <w:w w:val="95"/>
        </w:rPr>
        <w:t>2013</w:t>
      </w:r>
      <w:r>
        <w:rPr>
          <w:w w:val="95"/>
        </w:rPr>
        <w:t>年度考核未达标未能授予全部首期限制性股份，根据</w:t>
      </w:r>
      <w:r>
        <w:rPr>
          <w:rFonts w:ascii="Times New Roman" w:hAnsi="Times New Roman" w:cs="Times New Roman" w:eastAsia="Times New Roman" w:hint="default"/>
          <w:w w:val="95"/>
        </w:rPr>
        <w:t>2013</w:t>
      </w:r>
      <w:r>
        <w:rPr>
          <w:w w:val="95"/>
        </w:rPr>
        <w:t>年度利润分配方</w:t>
      </w:r>
      <w:r>
        <w:rPr>
          <w:spacing w:val="40"/>
          <w:w w:val="95"/>
        </w:rPr>
        <w:t> </w:t>
      </w:r>
      <w:r>
        <w:rPr>
          <w:spacing w:val="40"/>
          <w:w w:val="95"/>
        </w:rPr>
      </w:r>
      <w:r>
        <w:rPr/>
        <w:t>案所计提的相关分红未能支付部分计入本科目所致。</w:t>
      </w:r>
    </w:p>
    <w:p>
      <w:pPr>
        <w:spacing w:line="240" w:lineRule="auto" w:before="10"/>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1"/>
        <w:gridCol w:w="935"/>
        <w:gridCol w:w="936"/>
        <w:gridCol w:w="935"/>
        <w:gridCol w:w="797"/>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1" w:right="20" w:hanging="257"/>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-215,186.78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9,198.31</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9,198.31</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-205,988.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-215,186.78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9,198.31</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9,198.31</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-205,988.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-215,186.78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9,198.31</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9,198.31</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-205,988.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22,993,921.70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6,570,533.86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29,564,455.56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22,993,921.70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6,570,533.86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29,564,455.56</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177,513,586.83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136,141,389.56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72,347,373.04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60,842,729.05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6,570,533.86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6,070,531.78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13,939,500.00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13,400,000.00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229,350,926.01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177,513,586.83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408,935,468.23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225,464,786.85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344,940,078.15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7" w:right="0"/>
              <w:jc w:val="left"/>
              <w:rPr>
                <w:rFonts w:ascii="Times New Roman" w:hAnsi="Times New Roman" w:cs="Times New Roman" w:eastAsia="Times New Roman" w:hint="default"/>
                <w:sz w:val="18"/>
                <w:szCs w:val="18"/>
              </w:rPr>
            </w:pPr>
            <w:r>
              <w:rPr>
                <w:rFonts w:ascii="Times New Roman"/>
                <w:sz w:val="18"/>
              </w:rPr>
              <w:t>188,769,467.31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105,253.20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49,329.63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409,040,721.43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225,514,116.48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344,940,078.15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7" w:right="0"/>
              <w:jc w:val="left"/>
              <w:rPr>
                <w:rFonts w:ascii="Times New Roman" w:hAnsi="Times New Roman" w:cs="Times New Roman" w:eastAsia="Times New Roman" w:hint="default"/>
                <w:sz w:val="18"/>
                <w:szCs w:val="18"/>
              </w:rPr>
            </w:pPr>
            <w:r>
              <w:rPr>
                <w:rFonts w:ascii="Times New Roman"/>
                <w:sz w:val="18"/>
              </w:rPr>
              <w:t>188,769,467.31</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21,374.58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373,168.40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332,508.33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871,058.37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749,511.62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172,690.00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154,313.54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1,416,916.77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1,257,708.07</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19,712,404.59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20,155,619.85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2,873,232.92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3,400,201.44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业务宣传及广告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169,419.81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317,167.88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车辆运行费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81,320.15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131,560.74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846,121.18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1,164,894.00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320,763.75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312,855.02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262,403.71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299,016.46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24,265,666.11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25,781,315.39</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37"/>
          <w:pgSz w:w="11910" w:h="16840"/>
          <w:pgMar w:footer="978" w:header="746" w:top="1060" w:bottom="1160" w:left="1020" w:right="1020"/>
          <w:pgNumType w:start="16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20,577,067.02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15,782,758.51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35,163,993.38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29,812,512.53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7,371,261.94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5,052,700.46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1,513,057.89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1,146,644.84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3,017,098.44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3,682,907.86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2,725,894.25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2,018,883.94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1,650,763.18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1,527,166.19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电话网络通讯费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889,427.29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1,429,032.93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1,130,420.56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1,112,627.05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市内交通运行费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1,492,085.66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500,963.23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1,039,593.10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964,613.51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683,110.92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319,179.14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620,338.09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465,393.00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房产税及印花税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574,647.70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479,119.65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7,290,352.58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3,002,292.42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1,474,239.68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1,072,852.32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87,213,351.68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68,369,647.58</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125,957.22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11,220,793.67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9,084,212.66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79,965.14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65,724.07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-11,013,650.02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-9,018,488.59</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1,231,076.17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1,775,930.92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252,510.00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508,330.40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1,483,586.17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2,284,261.32</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740,323.31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740,323.31</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60,633.98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4,468.68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4,468.68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56,165.30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56,165.30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1,109,838.00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363,500.00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5,212,910.00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5,486,791.00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5,212,910.00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增值税免抵退</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508,827.54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666,872.45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代扣代缴个税手续费返还</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384,518.83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140,251.81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384,518.83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0.52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0.52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6,686,490.87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7,406,633.26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6,177,663.33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102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both"/>
              <w:rPr>
                <w:rFonts w:ascii="宋体" w:hAnsi="宋体" w:cs="宋体" w:eastAsia="宋体" w:hint="default"/>
                <w:sz w:val="18"/>
                <w:szCs w:val="18"/>
              </w:rPr>
            </w:pPr>
            <w:r>
              <w:rPr>
                <w:rFonts w:ascii="宋体" w:hAnsi="宋体" w:cs="宋体" w:eastAsia="宋体" w:hint="default"/>
                <w:sz w:val="18"/>
                <w:szCs w:val="18"/>
              </w:rPr>
              <w:t>关于政府支持和鼓励本区企 业组织开展职工职业培训补 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109,838.00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94"/>
              <w:jc w:val="left"/>
              <w:rPr>
                <w:rFonts w:ascii="宋体" w:hAnsi="宋体" w:cs="宋体" w:eastAsia="宋体" w:hint="default"/>
                <w:sz w:val="18"/>
                <w:szCs w:val="18"/>
              </w:rPr>
            </w:pPr>
            <w:r>
              <w:rPr>
                <w:rFonts w:ascii="宋体" w:hAnsi="宋体" w:cs="宋体" w:eastAsia="宋体" w:hint="default"/>
                <w:sz w:val="18"/>
                <w:szCs w:val="18"/>
              </w:rPr>
              <w:t>软件和集成电路产业发展专 项资金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自主品牌建设奖励补贴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94"/>
              <w:jc w:val="left"/>
              <w:rPr>
                <w:rFonts w:ascii="宋体" w:hAnsi="宋体" w:cs="宋体" w:eastAsia="宋体" w:hint="default"/>
                <w:sz w:val="18"/>
                <w:szCs w:val="18"/>
              </w:rPr>
            </w:pPr>
            <w:r>
              <w:rPr>
                <w:rFonts w:ascii="宋体" w:hAnsi="宋体" w:cs="宋体" w:eastAsia="宋体" w:hint="default"/>
                <w:sz w:val="18"/>
                <w:szCs w:val="18"/>
              </w:rPr>
              <w:t>上海市软件著作权登记费用 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363,500.00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1,109,838.00</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98" w:lineRule="auto" w:before="50"/>
        <w:ind w:right="0"/>
        <w:jc w:val="left"/>
      </w:pPr>
      <w:r>
        <w:rPr>
          <w:sz w:val="18"/>
          <w:szCs w:val="18"/>
        </w:rPr>
        <w:t>其他说明： </w:t>
      </w:r>
      <w:r>
        <w:rPr>
          <w:spacing w:val="-4"/>
        </w:rPr>
        <w:t>扶持资金：本年度，母公司获得上海青浦工业园区发展（集团）有限公司协议拨付的扶持资金人民币</w:t>
      </w:r>
      <w:r>
        <w:rPr>
          <w:rFonts w:ascii="Times New Roman" w:hAnsi="Times New Roman" w:cs="Times New Roman" w:eastAsia="Times New Roman" w:hint="default"/>
          <w:spacing w:val="-4"/>
        </w:rPr>
        <w:t>478.94</w:t>
      </w:r>
      <w:r>
        <w:rPr>
          <w:rFonts w:ascii="Times New Roman" w:hAnsi="Times New Roman" w:cs="Times New Roman" w:eastAsia="Times New Roman" w:hint="default"/>
          <w:w w:val="99"/>
        </w:rPr>
        <w:t> </w:t>
      </w:r>
      <w:r>
        <w:rPr>
          <w:spacing w:val="3"/>
          <w:w w:val="95"/>
        </w:rPr>
        <w:t>万元；公司子公司上海力克数码科技有限公司收到上海漕河泾开发区松江高科技园拨付的扶持资金</w:t>
      </w:r>
      <w:r>
        <w:rPr>
          <w:rFonts w:ascii="Times New Roman" w:hAnsi="Times New Roman" w:cs="Times New Roman" w:eastAsia="Times New Roman" w:hint="default"/>
          <w:spacing w:val="3"/>
          <w:w w:val="95"/>
        </w:rPr>
        <w:t>26.50</w:t>
      </w:r>
      <w:r>
        <w:rPr>
          <w:rFonts w:ascii="Times New Roman" w:hAnsi="Times New Roman" w:cs="Times New Roman" w:eastAsia="Times New Roman" w:hint="default"/>
          <w:spacing w:val="24"/>
          <w:w w:val="95"/>
        </w:rPr>
        <w:t> </w:t>
      </w:r>
      <w:r>
        <w:rPr>
          <w:rFonts w:ascii="Times New Roman" w:hAnsi="Times New Roman" w:cs="Times New Roman" w:eastAsia="Times New Roman" w:hint="default"/>
          <w:spacing w:val="24"/>
          <w:w w:val="95"/>
        </w:rPr>
      </w:r>
      <w:r>
        <w:rPr>
          <w:w w:val="95"/>
        </w:rPr>
        <w:t>万元；公司子公司上海领卓企业管理咨询有限公司根据上海市青浦区金泽镇人民政府和上海淀山湖经济城</w:t>
      </w:r>
      <w:r>
        <w:rPr>
          <w:spacing w:val="39"/>
          <w:w w:val="95"/>
        </w:rPr>
        <w:t> </w:t>
      </w:r>
      <w:r>
        <w:rPr>
          <w:spacing w:val="39"/>
          <w:w w:val="95"/>
        </w:rPr>
      </w:r>
      <w:r>
        <w:rPr/>
        <w:t>相关文件和协议收到扶持资金</w:t>
      </w:r>
      <w:r>
        <w:rPr>
          <w:rFonts w:ascii="Times New Roman" w:hAnsi="Times New Roman" w:cs="Times New Roman" w:eastAsia="Times New Roman" w:hint="default"/>
        </w:rPr>
        <w:t>12.77</w:t>
      </w:r>
      <w:r>
        <w:rPr/>
        <w:t>万元。</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118,649.90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27,020.02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118,649.90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27,020.02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118,649.90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罚款、赔偿和违约支出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4,195.77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157,845.67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45,089.15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157,845.67</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11,775,249.79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12,811,205.65</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-212,335.18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-325,257.73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11,562,914.61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12,485,947.92</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86,689,379.44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13,003,406.92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93,434.49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-239,002.29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-61,742.55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1,428,482.93</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-202,499.81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-2,459,165.08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11,562,914.61</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10,804,198.50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9,497,394.16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补贴收入及其他营业外收入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7,868,308.94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8,777,269.81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收回押金、保证金及备用金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172,102.02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1,646,314.60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收到其他往来款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43,206.91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18,844,609.46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19,964,185.48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4,553,261.52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5,601,618.55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21,058,642.62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15,495,958.49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保证金、押金及备用金支付等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3,436,840.80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271,918.10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80,654.81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63,926.68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39,195.77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18,069.13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29,168,595.52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21,451,490.95</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r>
        <w:rPr/>
        <w:pict>
          <v:group style="position:absolute;margin-left:223.199997pt;margin-top:284.500031pt;width:152.6pt;height:19.850pt;mso-position-horizontal-relative:page;mso-position-vertical-relative:page;z-index:-988336" coordorigin="4464,5690" coordsize="3052,397">
            <v:shape style="position:absolute;left:4464;top:5690;width:3052;height:397" coordorigin="4464,5690" coordsize="3052,397" path="m4464,5690l7516,5690,7516,6087,4464,6087,4464,5690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75,126,464.83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63,112,086.57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1,483,586.17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2,284,261.32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6,762,417.55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7,348,071.05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6,614.44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181,532.88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1,553,969.94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300,138.52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58,015.92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27,020.02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125,957.22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-740,323.31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tabs>
                <w:tab w:pos="2155" w:val="left" w:leader="none"/>
              </w:tabs>
              <w:spacing w:line="240" w:lineRule="auto" w:before="51"/>
              <w:ind w:left="-122"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-212,350.25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-325,257.73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-10,207,394.58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2,057,840.87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-29,548,783.91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-17,946,879.44</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1,511,524.91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-14,613,500.69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7,290,352.58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3,002,292.42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53,950,374.82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44,687,282.48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471,842,681.84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416,523,690.15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416,523,690.15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365,206,474.29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55,318,991.69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51,317,215.86</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-4,280,000.00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471,842,681.84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416,523,690.15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34,949.64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114,754.29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471,678,232.20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416,365,835.86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471,842,681.84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416,523,690.15</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4" w:lineRule="auto" w:before="118"/>
        <w:ind w:left="112" w:right="43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2,452,976.56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2,452,976.56</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132,222.78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809,071.19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13,440.70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10,603.37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1,817,343.00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8,045.00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49,227.36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7,209.91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44,117.44</w:t>
            </w:r>
          </w:p>
        </w:tc>
      </w:tr>
    </w:tbl>
    <w:p>
      <w:pPr>
        <w:spacing w:before="50"/>
        <w:ind w:left="112" w:right="1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56" w:lineRule="auto" w:before="118"/>
        <w:ind w:right="160"/>
        <w:jc w:val="left"/>
        <w:rPr>
          <w:b w:val="0"/>
          <w:bCs w:val="0"/>
        </w:rPr>
      </w:pP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4"/>
          <w:w w:val="95"/>
        </w:rPr>
        <w:t> </w:t>
      </w:r>
      <w:r>
        <w:rPr>
          <w:spacing w:val="94"/>
          <w:w w:val="95"/>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spacing w:before="0"/>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160"/>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7"/>
        <w:rPr>
          <w:rFonts w:ascii="宋体" w:hAnsi="宋体" w:cs="宋体" w:eastAsia="宋体" w:hint="default"/>
          <w:b/>
          <w:bCs/>
          <w:sz w:val="26"/>
          <w:szCs w:val="26"/>
        </w:rPr>
      </w:pPr>
    </w:p>
    <w:p>
      <w:pPr>
        <w:spacing w:before="0"/>
        <w:ind w:left="112" w:right="16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12" w:right="73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6"/>
        <w:spacing w:line="240" w:lineRule="auto" w:before="81"/>
        <w:ind w:right="16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6"/>
        <w:rPr>
          <w:rFonts w:ascii="宋体" w:hAnsi="宋体" w:cs="宋体" w:eastAsia="宋体" w:hint="default"/>
          <w:b/>
          <w:bCs/>
          <w:sz w:val="26"/>
          <w:szCs w:val="26"/>
        </w:rPr>
      </w:pPr>
    </w:p>
    <w:p>
      <w:pPr>
        <w:spacing w:before="0"/>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7"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0"/>
        <w:ind w:left="112" w:right="1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6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507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12" w:right="1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6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spacing w:before="0"/>
        <w:ind w:left="112" w:right="160"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w:t>
      </w:r>
    </w:p>
    <w:p>
      <w:pPr>
        <w:spacing w:after="0"/>
        <w:jc w:val="left"/>
        <w:rPr>
          <w:rFonts w:ascii="宋体" w:hAnsi="宋体" w:cs="宋体" w:eastAsia="宋体" w:hint="default"/>
          <w:sz w:val="18"/>
          <w:szCs w:val="18"/>
        </w:rPr>
        <w:sectPr>
          <w:pgSz w:w="11910" w:h="16840"/>
          <w:pgMar w:header="746" w:footer="978" w:top="1060" w:bottom="1160" w:left="1020" w:right="1000"/>
        </w:sectPr>
      </w:pPr>
    </w:p>
    <w:p>
      <w:pPr>
        <w:spacing w:line="240" w:lineRule="auto" w:before="12"/>
        <w:rPr>
          <w:rFonts w:ascii="宋体" w:hAnsi="宋体" w:cs="宋体" w:eastAsia="宋体" w:hint="default"/>
          <w:sz w:val="25"/>
          <w:szCs w:val="25"/>
        </w:rPr>
      </w:pPr>
    </w:p>
    <w:p>
      <w:pPr>
        <w:spacing w:line="357" w:lineRule="auto" w:before="44"/>
        <w:ind w:left="112" w:right="6494" w:firstLine="0"/>
        <w:jc w:val="left"/>
        <w:rPr>
          <w:rFonts w:ascii="宋体" w:hAnsi="宋体" w:cs="宋体" w:eastAsia="宋体" w:hint="default"/>
          <w:sz w:val="18"/>
          <w:szCs w:val="18"/>
        </w:rPr>
      </w:pPr>
      <w:r>
        <w:rPr>
          <w:rFonts w:ascii="宋体" w:hAnsi="宋体" w:cs="宋体" w:eastAsia="宋体" w:hint="default"/>
          <w:sz w:val="18"/>
          <w:szCs w:val="18"/>
        </w:rPr>
        <w:t>企业合并中承担的被购买方的或有负债： 其他说明：</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6"/>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7"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7"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7"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6"/>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757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649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性交易处理时调整权益的金额及其计算：</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7"/>
        <w:ind w:left="112" w:right="3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是否存在通过多次交易分步处置对子公司投资且在本期丧失控制权的情形</w:t>
      </w:r>
    </w:p>
    <w:p>
      <w:pPr>
        <w:spacing w:after="0" w:line="338"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6"/>
        <w:spacing w:line="240" w:lineRule="auto"/>
        <w:ind w:right="0"/>
        <w:jc w:val="both"/>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2"/>
        <w:rPr>
          <w:rFonts w:ascii="宋体" w:hAnsi="宋体" w:cs="宋体" w:eastAsia="宋体" w:hint="default"/>
          <w:sz w:val="12"/>
          <w:szCs w:val="12"/>
        </w:rPr>
      </w:pPr>
    </w:p>
    <w:p>
      <w:pPr>
        <w:pStyle w:val="Heading6"/>
        <w:spacing w:line="240" w:lineRule="auto"/>
        <w:ind w:right="0"/>
        <w:jc w:val="both"/>
        <w:rPr>
          <w:b w:val="0"/>
          <w:bCs w:val="0"/>
        </w:rPr>
      </w:pPr>
      <w:r>
        <w:rPr>
          <w:rFonts w:ascii="Times New Roman" w:hAnsi="Times New Roman" w:cs="Times New Roman" w:eastAsia="Times New Roman" w:hint="default"/>
        </w:rPr>
        <w:t>1</w:t>
      </w:r>
      <w:r>
        <w:rPr/>
        <w:t>、新增合并范围情况</w:t>
      </w:r>
      <w:r>
        <w:rPr>
          <w:b w:val="0"/>
          <w:bCs w:val="0"/>
        </w:rPr>
      </w:r>
    </w:p>
    <w:p>
      <w:pPr>
        <w:pStyle w:val="BodyText"/>
        <w:spacing w:line="386" w:lineRule="auto" w:before="177"/>
        <w:ind w:right="207"/>
        <w:jc w:val="both"/>
      </w:pPr>
      <w:r>
        <w:rPr>
          <w:w w:val="95"/>
        </w:rPr>
        <w:t>（</w:t>
      </w:r>
      <w:r>
        <w:rPr>
          <w:rFonts w:ascii="Times New Roman" w:hAnsi="Times New Roman" w:cs="Times New Roman" w:eastAsia="Times New Roman" w:hint="default"/>
          <w:w w:val="95"/>
        </w:rPr>
        <w:t>1</w:t>
      </w:r>
      <w:r>
        <w:rPr>
          <w:w w:val="95"/>
        </w:rPr>
        <w:t>）本年度，公司以自有资金人民币</w:t>
      </w:r>
      <w:r>
        <w:rPr>
          <w:rFonts w:ascii="Times New Roman" w:hAnsi="Times New Roman" w:cs="Times New Roman" w:eastAsia="Times New Roman" w:hint="default"/>
          <w:w w:val="95"/>
        </w:rPr>
        <w:t>100</w:t>
      </w:r>
      <w:r>
        <w:rPr>
          <w:w w:val="95"/>
        </w:rPr>
        <w:t>万元合资新设上海天玑数据技术有限公司。根据章程规定，该公</w:t>
      </w:r>
      <w:r>
        <w:rPr>
          <w:spacing w:val="43"/>
          <w:w w:val="95"/>
        </w:rPr>
        <w:t> </w:t>
      </w:r>
      <w:r>
        <w:rPr>
          <w:spacing w:val="43"/>
          <w:w w:val="95"/>
        </w:rPr>
      </w:r>
      <w:r>
        <w:rPr>
          <w:w w:val="95"/>
        </w:rPr>
        <w:t>司注册资本为人民币</w:t>
      </w:r>
      <w:r>
        <w:rPr>
          <w:rFonts w:ascii="Times New Roman" w:hAnsi="Times New Roman" w:cs="Times New Roman" w:eastAsia="Times New Roman" w:hint="default"/>
          <w:w w:val="95"/>
        </w:rPr>
        <w:t>2,000</w:t>
      </w:r>
      <w:r>
        <w:rPr>
          <w:w w:val="95"/>
        </w:rPr>
        <w:t>万元，本公司占该公司</w:t>
      </w:r>
      <w:r>
        <w:rPr>
          <w:rFonts w:ascii="Times New Roman" w:hAnsi="Times New Roman" w:cs="Times New Roman" w:eastAsia="Times New Roman" w:hint="default"/>
          <w:w w:val="95"/>
        </w:rPr>
        <w:t>65%</w:t>
      </w:r>
      <w:r>
        <w:rPr>
          <w:w w:val="95"/>
        </w:rPr>
        <w:t>的股权并具有表决权控制，故自</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月起，将其</w:t>
      </w:r>
      <w:r>
        <w:rPr>
          <w:spacing w:val="28"/>
          <w:w w:val="95"/>
        </w:rPr>
        <w:t> </w:t>
      </w:r>
      <w:r>
        <w:rPr>
          <w:spacing w:val="28"/>
          <w:w w:val="95"/>
        </w:rPr>
      </w:r>
      <w:r>
        <w:rPr/>
        <w:t>纳入合并报表范围。</w:t>
      </w:r>
    </w:p>
    <w:p>
      <w:pPr>
        <w:pStyle w:val="BodyText"/>
        <w:spacing w:line="386" w:lineRule="auto" w:before="65"/>
        <w:ind w:right="108"/>
        <w:jc w:val="both"/>
      </w:pPr>
      <w:r>
        <w:rPr>
          <w:spacing w:val="-1"/>
          <w:w w:val="95"/>
        </w:rPr>
        <w:t>（</w:t>
      </w:r>
      <w:r>
        <w:rPr>
          <w:rFonts w:ascii="Times New Roman" w:hAnsi="Times New Roman" w:cs="Times New Roman" w:eastAsia="Times New Roman" w:hint="default"/>
          <w:spacing w:val="-1"/>
          <w:w w:val="95"/>
        </w:rPr>
        <w:t>2</w:t>
      </w:r>
      <w:r>
        <w:rPr>
          <w:spacing w:val="-1"/>
          <w:w w:val="95"/>
        </w:rPr>
        <w:t>）本年度，公司以自有资金人民币</w:t>
      </w:r>
      <w:r>
        <w:rPr>
          <w:rFonts w:ascii="Times New Roman" w:hAnsi="Times New Roman" w:cs="Times New Roman" w:eastAsia="Times New Roman" w:hint="default"/>
          <w:spacing w:val="-1"/>
          <w:w w:val="95"/>
        </w:rPr>
        <w:t>1,800</w:t>
      </w:r>
      <w:r>
        <w:rPr>
          <w:spacing w:val="-1"/>
          <w:w w:val="95"/>
        </w:rPr>
        <w:t>万元全资新设北京天玑力拓信息技术有限公司。根据章程规定，</w:t>
      </w:r>
      <w:r>
        <w:rPr>
          <w:spacing w:val="45"/>
          <w:w w:val="95"/>
        </w:rPr>
        <w:t> </w:t>
      </w:r>
      <w:r>
        <w:rPr>
          <w:spacing w:val="45"/>
          <w:w w:val="95"/>
        </w:rPr>
      </w:r>
      <w:r>
        <w:rPr>
          <w:w w:val="95"/>
        </w:rPr>
        <w:t>该公司注册资本为人民币</w:t>
      </w:r>
      <w:r>
        <w:rPr>
          <w:rFonts w:ascii="Times New Roman" w:hAnsi="Times New Roman" w:cs="Times New Roman" w:eastAsia="Times New Roman" w:hint="default"/>
          <w:w w:val="95"/>
        </w:rPr>
        <w:t>1,800</w:t>
      </w:r>
      <w:r>
        <w:rPr>
          <w:w w:val="95"/>
        </w:rPr>
        <w:t>万元，本公司占该公司</w:t>
      </w:r>
      <w:r>
        <w:rPr>
          <w:rFonts w:ascii="Times New Roman" w:hAnsi="Times New Roman" w:cs="Times New Roman" w:eastAsia="Times New Roman" w:hint="default"/>
          <w:w w:val="95"/>
        </w:rPr>
        <w:t>100%</w:t>
      </w:r>
      <w:r>
        <w:rPr>
          <w:w w:val="95"/>
        </w:rPr>
        <w:t>的股权并具有表决权控制，故自</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月起，</w:t>
      </w:r>
      <w:r>
        <w:rPr>
          <w:spacing w:val="29"/>
          <w:w w:val="95"/>
        </w:rPr>
        <w:t> </w:t>
      </w:r>
      <w:r>
        <w:rPr>
          <w:spacing w:val="29"/>
          <w:w w:val="95"/>
        </w:rPr>
      </w:r>
      <w:r>
        <w:rPr/>
        <w:t>将其纳入合并报表范围。</w:t>
      </w:r>
    </w:p>
    <w:p>
      <w:pPr>
        <w:pStyle w:val="BodyText"/>
        <w:spacing w:line="386" w:lineRule="auto" w:before="65"/>
        <w:ind w:right="210"/>
        <w:jc w:val="both"/>
      </w:pPr>
      <w:r>
        <w:rPr>
          <w:w w:val="95"/>
        </w:rPr>
        <w:t>（</w:t>
      </w:r>
      <w:r>
        <w:rPr>
          <w:rFonts w:ascii="Times New Roman" w:hAnsi="Times New Roman" w:cs="Times New Roman" w:eastAsia="Times New Roman" w:hint="default"/>
          <w:w w:val="95"/>
        </w:rPr>
        <w:t>3</w:t>
      </w:r>
      <w:r>
        <w:rPr>
          <w:w w:val="95"/>
        </w:rPr>
        <w:t>）本年度，公司以自有资金人民币</w:t>
      </w:r>
      <w:r>
        <w:rPr>
          <w:rFonts w:ascii="Times New Roman" w:hAnsi="Times New Roman" w:cs="Times New Roman" w:eastAsia="Times New Roman" w:hint="default"/>
          <w:w w:val="95"/>
        </w:rPr>
        <w:t>550</w:t>
      </w:r>
      <w:r>
        <w:rPr>
          <w:w w:val="95"/>
        </w:rPr>
        <w:t>万元合新设杭州平民软件有限公司。根据章程规定，该公司注册</w:t>
      </w:r>
      <w:r>
        <w:rPr>
          <w:spacing w:val="41"/>
          <w:w w:val="95"/>
        </w:rPr>
        <w:t> </w:t>
      </w:r>
      <w:r>
        <w:rPr>
          <w:spacing w:val="41"/>
          <w:w w:val="95"/>
        </w:rPr>
      </w:r>
      <w:r>
        <w:rPr>
          <w:w w:val="95"/>
        </w:rPr>
        <w:t>资本为人民币</w:t>
      </w:r>
      <w:r>
        <w:rPr>
          <w:rFonts w:ascii="Times New Roman" w:hAnsi="Times New Roman" w:cs="Times New Roman" w:eastAsia="Times New Roman" w:hint="default"/>
          <w:w w:val="95"/>
        </w:rPr>
        <w:t>1,000</w:t>
      </w:r>
      <w:r>
        <w:rPr>
          <w:w w:val="95"/>
        </w:rPr>
        <w:t>万元，本公司占该公司</w:t>
      </w:r>
      <w:r>
        <w:rPr>
          <w:rFonts w:ascii="Times New Roman" w:hAnsi="Times New Roman" w:cs="Times New Roman" w:eastAsia="Times New Roman" w:hint="default"/>
          <w:w w:val="95"/>
        </w:rPr>
        <w:t>55%</w:t>
      </w:r>
      <w:r>
        <w:rPr>
          <w:w w:val="95"/>
        </w:rPr>
        <w:t>的股权并具有表决权控制，故自</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月起，将其纳入合</w:t>
      </w:r>
      <w:r>
        <w:rPr>
          <w:spacing w:val="25"/>
          <w:w w:val="95"/>
        </w:rPr>
        <w:t> </w:t>
      </w:r>
      <w:r>
        <w:rPr>
          <w:spacing w:val="25"/>
          <w:w w:val="95"/>
        </w:rPr>
      </w:r>
      <w:r>
        <w:rPr/>
        <w:t>并报表范围。</w:t>
      </w:r>
    </w:p>
    <w:p>
      <w:pPr>
        <w:pStyle w:val="Heading6"/>
        <w:spacing w:line="240" w:lineRule="auto" w:before="65"/>
        <w:ind w:right="0"/>
        <w:jc w:val="both"/>
        <w:rPr>
          <w:b w:val="0"/>
          <w:bCs w:val="0"/>
        </w:rPr>
      </w:pPr>
      <w:r>
        <w:rPr>
          <w:rFonts w:ascii="Times New Roman" w:hAnsi="Times New Roman" w:cs="Times New Roman" w:eastAsia="Times New Roman" w:hint="default"/>
        </w:rPr>
        <w:t>2</w:t>
      </w:r>
      <w:r>
        <w:rPr/>
        <w:t>、减少合并范围情况</w:t>
      </w:r>
      <w:r>
        <w:rPr>
          <w:b w:val="0"/>
          <w:bCs w:val="0"/>
        </w:rPr>
      </w:r>
    </w:p>
    <w:p>
      <w:pPr>
        <w:pStyle w:val="BodyText"/>
        <w:spacing w:line="386" w:lineRule="auto" w:before="177"/>
        <w:ind w:right="215"/>
        <w:jc w:val="left"/>
      </w:pPr>
      <w:r>
        <w:rPr>
          <w:spacing w:val="2"/>
          <w:w w:val="95"/>
        </w:rPr>
        <w:t>（</w:t>
      </w:r>
      <w:r>
        <w:rPr>
          <w:rFonts w:ascii="Times New Roman" w:hAnsi="Times New Roman" w:cs="Times New Roman" w:eastAsia="Times New Roman" w:hint="default"/>
          <w:spacing w:val="2"/>
          <w:w w:val="95"/>
        </w:rPr>
        <w:t>1</w:t>
      </w:r>
      <w:r>
        <w:rPr>
          <w:spacing w:val="2"/>
          <w:w w:val="95"/>
        </w:rPr>
        <w:t>）本年度，公司全资子公司上海天玑信息技术服务有限公司于</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1</w:t>
      </w:r>
      <w:r>
        <w:rPr>
          <w:spacing w:val="2"/>
          <w:w w:val="95"/>
        </w:rPr>
        <w:t>月完成注销清算，故自</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1</w:t>
      </w:r>
      <w:r>
        <w:rPr>
          <w:rFonts w:ascii="Times New Roman" w:hAnsi="Times New Roman" w:cs="Times New Roman" w:eastAsia="Times New Roman" w:hint="default"/>
          <w:spacing w:val="31"/>
          <w:w w:val="95"/>
        </w:rPr>
        <w:t> </w:t>
      </w:r>
      <w:r>
        <w:rPr/>
        <w:t>月起不再纳入合并报表范围。</w:t>
      </w:r>
    </w:p>
    <w:p>
      <w:pPr>
        <w:spacing w:line="240" w:lineRule="auto" w:before="0"/>
        <w:rPr>
          <w:rFonts w:ascii="宋体" w:hAnsi="宋体" w:cs="宋体" w:eastAsia="宋体" w:hint="default"/>
          <w:sz w:val="22"/>
          <w:szCs w:val="22"/>
        </w:rPr>
      </w:pPr>
    </w:p>
    <w:p>
      <w:pPr>
        <w:spacing w:line="487" w:lineRule="auto" w:before="0"/>
        <w:ind w:left="112" w:right="71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6"/>
        <w:spacing w:line="240" w:lineRule="auto" w:before="84"/>
        <w:ind w:right="0"/>
        <w:jc w:val="both"/>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6"/>
              <w:jc w:val="left"/>
              <w:rPr>
                <w:rFonts w:ascii="宋体" w:hAnsi="宋体" w:cs="宋体" w:eastAsia="宋体" w:hint="default"/>
                <w:sz w:val="18"/>
                <w:szCs w:val="18"/>
              </w:rPr>
            </w:pPr>
            <w:r>
              <w:rPr>
                <w:rFonts w:ascii="宋体" w:hAnsi="宋体" w:cs="宋体" w:eastAsia="宋体" w:hint="default"/>
                <w:sz w:val="18"/>
                <w:szCs w:val="18"/>
              </w:rPr>
              <w:t>极品数据系统公 司</w:t>
            </w:r>
          </w:p>
          <w:p>
            <w:pPr>
              <w:pStyle w:val="TableParagraph"/>
              <w:spacing w:line="300" w:lineRule="auto" w:before="19"/>
              <w:ind w:left="22" w:right="1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TopDataSyste</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z w:val="18"/>
                <w:szCs w:val="18"/>
              </w:rPr>
              <w:t>msInc.</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硬件服务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上海力克数码科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硬件服务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极品数据系统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（香港）有限公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硬件服务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footerReference w:type="default" r:id="rId38"/>
          <w:pgSz w:w="11910" w:h="16840"/>
          <w:pgMar w:footer="978" w:header="746" w:top="1060" w:bottom="1160" w:left="1020" w:right="920"/>
          <w:pgNumType w:start="17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6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上海领卓企业管 理咨询有限公司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咨询服务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上海复深蓝信息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非同一控制下并 购</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上海天玑数据技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硬件服务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北京天玑力拓信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杭州平民软件有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51"/>
        <w:ind w:left="112" w:right="595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无</w:t>
      </w:r>
    </w:p>
    <w:p>
      <w:pPr>
        <w:spacing w:line="360" w:lineRule="auto" w:before="29"/>
        <w:ind w:left="112" w:right="1814"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误</w:t>
      </w:r>
    </w:p>
    <w:p>
      <w:pPr>
        <w:spacing w:line="360" w:lineRule="auto" w:before="25"/>
        <w:ind w:left="112" w:right="5414"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无</w:t>
      </w:r>
    </w:p>
    <w:p>
      <w:pPr>
        <w:spacing w:line="357" w:lineRule="auto" w:before="27"/>
        <w:ind w:left="112" w:right="667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无</w:t>
      </w:r>
    </w:p>
    <w:p>
      <w:pPr>
        <w:spacing w:line="360" w:lineRule="auto" w:before="29"/>
        <w:ind w:left="112" w:right="88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8"/>
        <w:gridCol w:w="1562"/>
        <w:gridCol w:w="1914"/>
        <w:gridCol w:w="1913"/>
        <w:gridCol w:w="1913"/>
      </w:tblGrid>
      <w:tr>
        <w:trPr>
          <w:trHeight w:val="76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7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5"/>
              <w:ind w:left="772"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5"/>
              <w:ind w:left="590"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上海复深蓝信息技术有限公 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3,441,057.69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15,943,875.59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上海天玑数据技术有限公司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-654,441.34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345,558.66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杭州平民软件有限公司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-7,524.56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4,492,475.44</w:t>
            </w:r>
          </w:p>
        </w:tc>
      </w:tr>
    </w:tbl>
    <w:p>
      <w:pPr>
        <w:spacing w:line="357" w:lineRule="auto" w:before="52"/>
        <w:ind w:left="112" w:right="541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无</w:t>
      </w:r>
    </w:p>
    <w:p>
      <w:pPr>
        <w:spacing w:line="360" w:lineRule="auto" w:before="29"/>
        <w:ind w:left="112" w:right="88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6"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上海复</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深蓝信 息技术 有限公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56,084,9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85.99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596,540.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56,681,5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26.85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15,033,1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72.17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1,130,00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16,163,1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72.17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42,886,1</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20.11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656,671.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43,542,7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91.22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11,287,0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80.77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11,627,0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80.77</w:t>
            </w:r>
          </w:p>
        </w:tc>
      </w:tr>
      <w:tr>
        <w:trPr>
          <w:trHeight w:val="358"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玑数据</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962,605.</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962,605.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271,487.</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271,487.</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技术有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14</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14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83</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83</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6"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杭州平</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民软件</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9,983,27</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9,983,27</w:t>
            </w:r>
          </w:p>
        </w:tc>
        <w:tc>
          <w:tcPr>
            <w:tcW w:w="736"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8.75</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8.75</w:t>
            </w:r>
          </w:p>
        </w:tc>
        <w:tc>
          <w:tcPr>
            <w:tcW w:w="736"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spacing w:before="5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93"/>
        <w:gridCol w:w="1129"/>
        <w:gridCol w:w="1062"/>
        <w:gridCol w:w="1065"/>
        <w:gridCol w:w="1138"/>
        <w:gridCol w:w="1134"/>
        <w:gridCol w:w="919"/>
        <w:gridCol w:w="1063"/>
        <w:gridCol w:w="1066"/>
      </w:tblGrid>
      <w:tr>
        <w:trPr>
          <w:trHeight w:val="402" w:hRule="exact"/>
        </w:trPr>
        <w:tc>
          <w:tcPr>
            <w:tcW w:w="9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3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1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993" w:type="dxa"/>
            <w:vMerge/>
            <w:tcBorders>
              <w:left w:val="single" w:sz="4" w:space="0" w:color="000000"/>
              <w:bottom w:val="single" w:sz="4" w:space="0" w:color="000000"/>
              <w:right w:val="single" w:sz="4" w:space="0" w:color="000000"/>
            </w:tcBorders>
            <w:shd w:val="clear" w:color="auto" w:fill="D3D3D3"/>
          </w:tcPr>
          <w:p>
            <w:pPr/>
          </w:p>
        </w:tc>
        <w:tc>
          <w:tcPr>
            <w:tcW w:w="1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4" w:right="22"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8"/>
              <w:jc w:val="both"/>
              <w:rPr>
                <w:rFonts w:ascii="宋体" w:hAnsi="宋体" w:cs="宋体" w:eastAsia="宋体" w:hint="default"/>
                <w:sz w:val="18"/>
                <w:szCs w:val="18"/>
              </w:rPr>
            </w:pPr>
            <w:r>
              <w:rPr>
                <w:rFonts w:ascii="宋体" w:hAnsi="宋体" w:cs="宋体" w:eastAsia="宋体" w:hint="default"/>
                <w:sz w:val="18"/>
                <w:szCs w:val="18"/>
              </w:rPr>
              <w:t>上海复深蓝 信息技术有 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81,229,158.64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8,602,644.23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8,602,644.23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-348,299.87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62,251,775.77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5,673,393.8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5,673,393.81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4,547,228.34</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上海天玑数 据技术有限 公司</w:t>
            </w:r>
          </w:p>
        </w:tc>
        <w:tc>
          <w:tcPr>
            <w:tcW w:w="112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-1,308,882.69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-1,308,882.69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-1,079,394.86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8"/>
              <w:jc w:val="left"/>
              <w:rPr>
                <w:rFonts w:ascii="宋体" w:hAnsi="宋体" w:cs="宋体" w:eastAsia="宋体" w:hint="default"/>
                <w:sz w:val="18"/>
                <w:szCs w:val="18"/>
              </w:rPr>
            </w:pPr>
            <w:r>
              <w:rPr>
                <w:rFonts w:ascii="宋体" w:hAnsi="宋体" w:cs="宋体" w:eastAsia="宋体" w:hint="default"/>
                <w:sz w:val="18"/>
                <w:szCs w:val="18"/>
              </w:rPr>
              <w:t>杭州平民软 件有限公司</w:t>
            </w:r>
          </w:p>
        </w:tc>
        <w:tc>
          <w:tcPr>
            <w:tcW w:w="1129"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-16,721.25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-16,721.25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-16,721.25</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2" w:right="88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8834"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after="0" w:line="36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9014"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186"/>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86"/>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spacing w:before="44"/>
        <w:ind w:left="0" w:right="19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50" w:right="21"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12" w:right="1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86"/>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86"/>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86"/>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0"/>
        <w:ind w:left="112" w:right="459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5"/>
        <w:ind w:left="112" w:right="18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86"/>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spacing w:before="0"/>
        <w:ind w:left="112" w:right="186"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1"/>
        <w:rPr>
          <w:rFonts w:ascii="宋体" w:hAnsi="宋体" w:cs="宋体" w:eastAsia="宋体" w:hint="default"/>
          <w:sz w:val="26"/>
          <w:szCs w:val="26"/>
        </w:rPr>
      </w:pPr>
    </w:p>
    <w:p>
      <w:pPr>
        <w:pStyle w:val="Heading6"/>
        <w:spacing w:line="240" w:lineRule="auto"/>
        <w:ind w:right="186"/>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4"/>
        <w:spacing w:line="240" w:lineRule="auto"/>
        <w:ind w:right="186"/>
        <w:jc w:val="left"/>
        <w:rPr>
          <w:b w:val="0"/>
          <w:bCs w:val="0"/>
        </w:rPr>
      </w:pPr>
      <w:r>
        <w:rPr/>
        <w:t>十、与金融工具相关的风险</w:t>
      </w:r>
      <w:r>
        <w:rPr>
          <w:b w:val="0"/>
          <w:bCs w:val="0"/>
        </w:rPr>
      </w:r>
    </w:p>
    <w:p>
      <w:pPr>
        <w:spacing w:line="240" w:lineRule="auto" w:before="8"/>
        <w:rPr>
          <w:rFonts w:ascii="宋体" w:hAnsi="宋体" w:cs="宋体" w:eastAsia="宋体" w:hint="default"/>
          <w:b/>
          <w:bCs/>
          <w:sz w:val="31"/>
          <w:szCs w:val="31"/>
        </w:rPr>
      </w:pPr>
    </w:p>
    <w:p>
      <w:pPr>
        <w:spacing w:line="367" w:lineRule="auto" w:before="0"/>
        <w:ind w:left="112" w:right="94" w:firstLine="360"/>
        <w:jc w:val="left"/>
        <w:rPr>
          <w:rFonts w:ascii="宋体" w:hAnsi="宋体" w:cs="宋体" w:eastAsia="宋体" w:hint="default"/>
          <w:sz w:val="18"/>
          <w:szCs w:val="18"/>
        </w:rPr>
      </w:pPr>
      <w:r>
        <w:rPr>
          <w:rFonts w:ascii="宋体" w:hAnsi="宋体" w:cs="宋体" w:eastAsia="宋体" w:hint="default"/>
          <w:spacing w:val="-2"/>
          <w:sz w:val="18"/>
          <w:szCs w:val="18"/>
        </w:rPr>
        <w:t>本公司主要的金融工具包括应收账款、应收票据、预付账款、应付账款等。公司在经营过程中面临各种金融风险：信用</w:t>
      </w:r>
      <w:r>
        <w:rPr>
          <w:rFonts w:ascii="宋体" w:hAnsi="宋体" w:cs="宋体" w:eastAsia="宋体" w:hint="default"/>
          <w:sz w:val="18"/>
          <w:szCs w:val="18"/>
        </w:rPr>
        <w:t> 风险、市场风险和流动性风险。公司董事会全面负责风险管理目标和政策的确定，并对风险管理目标和政策承担最终责任， </w:t>
      </w:r>
      <w:r>
        <w:rPr>
          <w:rFonts w:ascii="宋体" w:hAnsi="宋体" w:cs="宋体" w:eastAsia="宋体" w:hint="default"/>
          <w:spacing w:val="-2"/>
          <w:sz w:val="18"/>
          <w:szCs w:val="18"/>
        </w:rPr>
        <w:t>但是董事会已授权本公司财务部门设计和实施能确保风险管理目标和政策得以有效执行的程序。董事会通过财务负责人递交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的月度报告来审查已执行程序的有效性以及风险管理目标和政策的合理性。本公司的内部审计师也会审计风险管理的政策和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程序，并且将有关发现汇报给审计委员会。</w:t>
      </w:r>
    </w:p>
    <w:p>
      <w:pPr>
        <w:spacing w:before="70"/>
        <w:ind w:left="472" w:right="186" w:firstLine="0"/>
        <w:jc w:val="left"/>
        <w:rPr>
          <w:rFonts w:ascii="宋体" w:hAnsi="宋体" w:cs="宋体" w:eastAsia="宋体" w:hint="default"/>
          <w:sz w:val="18"/>
          <w:szCs w:val="18"/>
        </w:rPr>
      </w:pPr>
      <w:r>
        <w:rPr>
          <w:rFonts w:ascii="宋体" w:hAnsi="宋体" w:cs="宋体" w:eastAsia="宋体" w:hint="default"/>
          <w:sz w:val="18"/>
          <w:szCs w:val="18"/>
        </w:rPr>
        <w:t>本公司风险管理的总体目标是在不过度影响公司竞争力和应变力的情况下，制定尽可能降低风险的风险管理政策。</w:t>
      </w:r>
    </w:p>
    <w:p>
      <w:pPr>
        <w:spacing w:line="240" w:lineRule="auto" w:before="8"/>
        <w:rPr>
          <w:rFonts w:ascii="宋体" w:hAnsi="宋体" w:cs="宋体" w:eastAsia="宋体" w:hint="default"/>
          <w:sz w:val="12"/>
          <w:szCs w:val="12"/>
        </w:rPr>
      </w:pPr>
    </w:p>
    <w:p>
      <w:pPr>
        <w:tabs>
          <w:tab w:pos="827" w:val="left" w:leader="none"/>
        </w:tabs>
        <w:spacing w:line="384" w:lineRule="auto" w:before="0"/>
        <w:ind w:left="472" w:right="101" w:hanging="372"/>
        <w:jc w:val="left"/>
        <w:rPr>
          <w:rFonts w:ascii="宋体" w:hAnsi="宋体" w:cs="宋体" w:eastAsia="宋体" w:hint="default"/>
          <w:sz w:val="18"/>
          <w:szCs w:val="18"/>
        </w:rPr>
      </w:pP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一</w:t>
      </w:r>
      <w:r>
        <w:rPr>
          <w:rFonts w:ascii="Times New Roman" w:hAnsi="Times New Roman" w:cs="Times New Roman" w:eastAsia="Times New Roman" w:hint="default"/>
          <w:b/>
          <w:bCs/>
          <w:spacing w:val="-1"/>
          <w:sz w:val="18"/>
          <w:szCs w:val="18"/>
        </w:rPr>
        <w:t>)</w:t>
        <w:tab/>
        <w:tab/>
      </w:r>
      <w:r>
        <w:rPr>
          <w:rFonts w:ascii="宋体" w:hAnsi="宋体" w:cs="宋体" w:eastAsia="宋体" w:hint="default"/>
          <w:b/>
          <w:bCs/>
          <w:sz w:val="18"/>
          <w:szCs w:val="18"/>
        </w:rPr>
        <w:t>信用风险</w:t>
      </w:r>
      <w:r>
        <w:rPr>
          <w:rFonts w:ascii="宋体" w:hAnsi="宋体" w:cs="宋体" w:eastAsia="宋体" w:hint="default"/>
          <w:b/>
          <w:bCs/>
          <w:w w:val="99"/>
          <w:sz w:val="18"/>
          <w:szCs w:val="18"/>
        </w:rPr>
        <w:t> </w:t>
      </w:r>
      <w:r>
        <w:rPr>
          <w:rFonts w:ascii="宋体" w:hAnsi="宋体" w:cs="宋体" w:eastAsia="宋体" w:hint="default"/>
          <w:spacing w:val="-4"/>
          <w:sz w:val="18"/>
          <w:szCs w:val="18"/>
        </w:rPr>
        <w:t>信用风险是指金融工具的一方不履行义务，造成另一方发生财务损失的风险。本公司主要面临赊销导致的客户信用风险。</w:t>
      </w:r>
    </w:p>
    <w:p>
      <w:pPr>
        <w:spacing w:line="367" w:lineRule="auto" w:before="16"/>
        <w:ind w:left="112" w:right="186" w:firstLine="0"/>
        <w:jc w:val="left"/>
        <w:rPr>
          <w:rFonts w:ascii="宋体" w:hAnsi="宋体" w:cs="宋体" w:eastAsia="宋体" w:hint="default"/>
          <w:sz w:val="18"/>
          <w:szCs w:val="18"/>
        </w:rPr>
      </w:pPr>
      <w:r>
        <w:rPr>
          <w:rFonts w:ascii="宋体" w:hAnsi="宋体" w:cs="宋体" w:eastAsia="宋体" w:hint="default"/>
          <w:spacing w:val="-2"/>
          <w:sz w:val="18"/>
          <w:szCs w:val="18"/>
        </w:rPr>
        <w:t>在签订新合同之前，本公司会对新客户的信用风险进行评估，包括外部信用评级和在某些情况下的银行资信证明（当此信息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可获取时）。公司对每一客户均设置了赊销限额，该限额为无需获得额外批准的最大额度。</w:t>
      </w:r>
    </w:p>
    <w:p>
      <w:pPr>
        <w:spacing w:after="0" w:line="367" w:lineRule="auto"/>
        <w:jc w:val="left"/>
        <w:rPr>
          <w:rFonts w:ascii="宋体" w:hAnsi="宋体" w:cs="宋体" w:eastAsia="宋体" w:hint="default"/>
          <w:sz w:val="18"/>
          <w:szCs w:val="18"/>
        </w:rPr>
        <w:sectPr>
          <w:pgSz w:w="11910" w:h="16840"/>
          <w:pgMar w:header="746" w:footer="978" w:top="1060" w:bottom="1160" w:left="1020" w:right="9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408" w:lineRule="auto" w:before="44"/>
        <w:ind w:left="112" w:right="110" w:firstLine="360"/>
        <w:jc w:val="both"/>
        <w:rPr>
          <w:rFonts w:ascii="宋体" w:hAnsi="宋体" w:cs="宋体" w:eastAsia="宋体" w:hint="default"/>
          <w:sz w:val="18"/>
          <w:szCs w:val="18"/>
        </w:rPr>
      </w:pPr>
      <w:r>
        <w:rPr>
          <w:rFonts w:ascii="宋体" w:hAnsi="宋体" w:cs="宋体" w:eastAsia="宋体" w:hint="default"/>
          <w:sz w:val="18"/>
          <w:szCs w:val="18"/>
        </w:rPr>
        <w:t>公司通过对已有客户信用评级的定期监控以及应收账款账龄分析的月度审核来确保公司的整体信用风险在可控的范围 </w:t>
      </w:r>
      <w:r>
        <w:rPr>
          <w:rFonts w:ascii="宋体" w:hAnsi="宋体" w:cs="宋体" w:eastAsia="宋体" w:hint="default"/>
          <w:spacing w:val="-2"/>
          <w:sz w:val="18"/>
          <w:szCs w:val="18"/>
        </w:rPr>
        <w:t>内。在监控客户的信用风险时，按照客户的信用特征对其分组。被评为“高风险”级别的客户会放在受限制客户名单里，并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且只有在额外批准的前提下，公司才可在未来期间内对其赊销，否则必须要求其提前支付相应款项。</w:t>
      </w:r>
    </w:p>
    <w:p>
      <w:pPr>
        <w:tabs>
          <w:tab w:pos="827" w:val="left" w:leader="none"/>
        </w:tabs>
        <w:spacing w:line="424" w:lineRule="auto" w:before="77"/>
        <w:ind w:left="472" w:right="112" w:hanging="372"/>
        <w:jc w:val="left"/>
        <w:rPr>
          <w:rFonts w:ascii="宋体" w:hAnsi="宋体" w:cs="宋体" w:eastAsia="宋体" w:hint="default"/>
          <w:sz w:val="18"/>
          <w:szCs w:val="18"/>
        </w:rPr>
      </w:pP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二</w:t>
      </w:r>
      <w:r>
        <w:rPr>
          <w:rFonts w:ascii="Times New Roman" w:hAnsi="Times New Roman" w:cs="Times New Roman" w:eastAsia="Times New Roman" w:hint="default"/>
          <w:b/>
          <w:bCs/>
          <w:spacing w:val="-1"/>
          <w:sz w:val="18"/>
          <w:szCs w:val="18"/>
        </w:rPr>
        <w:t>)</w:t>
        <w:tab/>
        <w:tab/>
      </w:r>
      <w:r>
        <w:rPr>
          <w:rFonts w:ascii="宋体" w:hAnsi="宋体" w:cs="宋体" w:eastAsia="宋体" w:hint="default"/>
          <w:b/>
          <w:bCs/>
          <w:sz w:val="18"/>
          <w:szCs w:val="18"/>
        </w:rPr>
        <w:t>市场风险</w:t>
      </w:r>
      <w:r>
        <w:rPr>
          <w:rFonts w:ascii="宋体" w:hAnsi="宋体" w:cs="宋体" w:eastAsia="宋体" w:hint="default"/>
          <w:b/>
          <w:bCs/>
          <w:w w:val="99"/>
          <w:sz w:val="18"/>
          <w:szCs w:val="18"/>
        </w:rPr>
        <w:t> </w:t>
      </w:r>
      <w:r>
        <w:rPr>
          <w:rFonts w:ascii="宋体" w:hAnsi="宋体" w:cs="宋体" w:eastAsia="宋体" w:hint="default"/>
          <w:spacing w:val="-2"/>
          <w:sz w:val="18"/>
          <w:szCs w:val="18"/>
        </w:rPr>
        <w:t>金融工具的市场风险，是指金融工具的公允价值或未来现金流量因市场价格变动而发生波动的风险，包括汇率风险和利</w:t>
      </w:r>
    </w:p>
    <w:p>
      <w:pPr>
        <w:spacing w:before="24"/>
        <w:ind w:left="112" w:right="0" w:firstLine="0"/>
        <w:jc w:val="left"/>
        <w:rPr>
          <w:rFonts w:ascii="宋体" w:hAnsi="宋体" w:cs="宋体" w:eastAsia="宋体" w:hint="default"/>
          <w:sz w:val="18"/>
          <w:szCs w:val="18"/>
        </w:rPr>
      </w:pPr>
      <w:r>
        <w:rPr>
          <w:rFonts w:ascii="宋体" w:hAnsi="宋体" w:cs="宋体" w:eastAsia="宋体" w:hint="default"/>
          <w:sz w:val="18"/>
          <w:szCs w:val="18"/>
        </w:rPr>
        <w:t>率风险。</w:t>
      </w:r>
    </w:p>
    <w:p>
      <w:pPr>
        <w:spacing w:line="240" w:lineRule="auto" w:before="10"/>
        <w:rPr>
          <w:rFonts w:ascii="宋体" w:hAnsi="宋体" w:cs="宋体" w:eastAsia="宋体" w:hint="default"/>
          <w:sz w:val="15"/>
          <w:szCs w:val="15"/>
        </w:rPr>
      </w:pPr>
    </w:p>
    <w:p>
      <w:pPr>
        <w:spacing w:line="422" w:lineRule="auto" w:before="0"/>
        <w:ind w:left="47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）利率风险 </w:t>
      </w:r>
      <w:r>
        <w:rPr>
          <w:rFonts w:ascii="宋体" w:hAnsi="宋体" w:cs="宋体" w:eastAsia="宋体" w:hint="default"/>
          <w:spacing w:val="-2"/>
          <w:sz w:val="18"/>
          <w:szCs w:val="18"/>
        </w:rPr>
        <w:t>利率风险，是指金融工具的公允价值或未来现金流量因市场利率变动而发生波动的风险。本公司目前不存在长期带息负</w:t>
      </w:r>
    </w:p>
    <w:p>
      <w:pPr>
        <w:spacing w:line="422" w:lineRule="auto" w:before="28"/>
        <w:ind w:left="472" w:right="105" w:hanging="360"/>
        <w:jc w:val="left"/>
        <w:rPr>
          <w:rFonts w:ascii="宋体" w:hAnsi="宋体" w:cs="宋体" w:eastAsia="宋体" w:hint="default"/>
          <w:sz w:val="18"/>
          <w:szCs w:val="18"/>
        </w:rPr>
      </w:pPr>
      <w:r>
        <w:rPr>
          <w:rFonts w:ascii="宋体" w:hAnsi="宋体" w:cs="宋体" w:eastAsia="宋体" w:hint="default"/>
          <w:sz w:val="18"/>
          <w:szCs w:val="18"/>
        </w:rPr>
        <w:t>债，短期借款金额较小且即将于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年第一季度内到期，管理层认为公司目前利率风险较小且可控。 公司目前的银行短期借款均为基准利率上浮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日，在其他变量保持不变的情况下，如果以浮动</w:t>
      </w:r>
    </w:p>
    <w:p>
      <w:pPr>
        <w:spacing w:line="384" w:lineRule="auto" w:before="0"/>
        <w:ind w:left="112" w:right="113" w:firstLine="0"/>
        <w:jc w:val="left"/>
        <w:rPr>
          <w:rFonts w:ascii="宋体" w:hAnsi="宋体" w:cs="宋体" w:eastAsia="宋体" w:hint="default"/>
          <w:sz w:val="18"/>
          <w:szCs w:val="18"/>
        </w:rPr>
      </w:pPr>
      <w:r>
        <w:rPr>
          <w:rFonts w:ascii="宋体" w:hAnsi="宋体" w:cs="宋体" w:eastAsia="宋体" w:hint="default"/>
          <w:sz w:val="18"/>
          <w:szCs w:val="18"/>
        </w:rPr>
        <w:t>利率计算的借款利率上升或下降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个基点，则本公司的净利润将减少或增加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日无借款不存在 </w:t>
      </w:r>
      <w:r>
        <w:rPr>
          <w:rFonts w:ascii="宋体" w:hAnsi="宋体" w:cs="宋体" w:eastAsia="宋体" w:hint="default"/>
          <w:spacing w:val="-10"/>
          <w:sz w:val="18"/>
          <w:szCs w:val="18"/>
        </w:rPr>
        <w:t>影响）。管理层认为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z w:val="18"/>
          <w:szCs w:val="18"/>
        </w:rPr>
        <w:t> </w:t>
      </w:r>
      <w:r>
        <w:rPr>
          <w:rFonts w:ascii="宋体" w:hAnsi="宋体" w:cs="宋体" w:eastAsia="宋体" w:hint="default"/>
          <w:sz w:val="18"/>
          <w:szCs w:val="18"/>
        </w:rPr>
        <w:t>个基点合理反映了下一年度利率可能发生变动的合理范围。</w:t>
      </w:r>
    </w:p>
    <w:p>
      <w:pPr>
        <w:spacing w:line="422" w:lineRule="auto" w:before="73"/>
        <w:ind w:left="47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）汇率风险 </w:t>
      </w:r>
      <w:r>
        <w:rPr>
          <w:rFonts w:ascii="宋体" w:hAnsi="宋体" w:cs="宋体" w:eastAsia="宋体" w:hint="default"/>
          <w:spacing w:val="-2"/>
          <w:sz w:val="18"/>
          <w:szCs w:val="18"/>
        </w:rPr>
        <w:t>汇率风险，是指金融工具的公允价值或未来现金流量因外汇汇率变动而发生波动的风险。本公司尽可能将外币收入与外</w:t>
      </w:r>
    </w:p>
    <w:p>
      <w:pPr>
        <w:spacing w:line="446" w:lineRule="auto" w:before="28"/>
        <w:ind w:left="472" w:right="0" w:hanging="360"/>
        <w:jc w:val="left"/>
        <w:rPr>
          <w:rFonts w:ascii="宋体" w:hAnsi="宋体" w:cs="宋体" w:eastAsia="宋体" w:hint="default"/>
          <w:sz w:val="18"/>
          <w:szCs w:val="18"/>
        </w:rPr>
      </w:pPr>
      <w:r>
        <w:rPr>
          <w:rFonts w:ascii="宋体" w:hAnsi="宋体" w:cs="宋体" w:eastAsia="宋体" w:hint="default"/>
          <w:sz w:val="18"/>
          <w:szCs w:val="18"/>
        </w:rPr>
        <w:t>币支出相匹配以降低汇率风险。 </w:t>
      </w:r>
      <w:r>
        <w:rPr>
          <w:rFonts w:ascii="宋体" w:hAnsi="宋体" w:cs="宋体" w:eastAsia="宋体" w:hint="default"/>
          <w:spacing w:val="-2"/>
          <w:sz w:val="18"/>
          <w:szCs w:val="18"/>
        </w:rPr>
        <w:t>本公司面临的汇率风险主要来源于以美元计价的金融资产和金融负债，外币金融资产和外币金融负债折算成人民币的金</w:t>
      </w:r>
    </w:p>
    <w:p>
      <w:pPr>
        <w:spacing w:before="10"/>
        <w:ind w:left="112" w:right="0" w:firstLine="0"/>
        <w:jc w:val="left"/>
        <w:rPr>
          <w:rFonts w:ascii="宋体" w:hAnsi="宋体" w:cs="宋体" w:eastAsia="宋体" w:hint="default"/>
          <w:sz w:val="18"/>
          <w:szCs w:val="18"/>
        </w:rPr>
      </w:pPr>
      <w:r>
        <w:rPr>
          <w:rFonts w:ascii="宋体" w:hAnsi="宋体" w:cs="宋体" w:eastAsia="宋体" w:hint="default"/>
          <w:sz w:val="18"/>
          <w:szCs w:val="18"/>
        </w:rPr>
        <w:t>额列示如下：</w:t>
      </w:r>
    </w:p>
    <w:p>
      <w:pPr>
        <w:spacing w:line="240" w:lineRule="auto" w:before="0"/>
        <w:rPr>
          <w:rFonts w:ascii="宋体" w:hAnsi="宋体" w:cs="宋体" w:eastAsia="宋体" w:hint="default"/>
          <w:sz w:val="5"/>
          <w:szCs w:val="5"/>
        </w:rPr>
      </w:pPr>
    </w:p>
    <w:tbl>
      <w:tblPr>
        <w:tblW w:w="0" w:type="auto"/>
        <w:jc w:val="left"/>
        <w:tblInd w:w="709" w:type="dxa"/>
        <w:tblLayout w:type="fixed"/>
        <w:tblCellMar>
          <w:top w:w="0" w:type="dxa"/>
          <w:left w:w="0" w:type="dxa"/>
          <w:bottom w:w="0" w:type="dxa"/>
          <w:right w:w="0" w:type="dxa"/>
        </w:tblCellMar>
        <w:tblLook w:val="01E0"/>
      </w:tblPr>
      <w:tblGrid>
        <w:gridCol w:w="1134"/>
        <w:gridCol w:w="1161"/>
        <w:gridCol w:w="936"/>
        <w:gridCol w:w="1161"/>
        <w:gridCol w:w="1161"/>
        <w:gridCol w:w="846"/>
        <w:gridCol w:w="1306"/>
      </w:tblGrid>
      <w:tr>
        <w:trPr>
          <w:trHeight w:val="500" w:hRule="exact"/>
        </w:trPr>
        <w:tc>
          <w:tcPr>
            <w:tcW w:w="113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8"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31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0" w:hRule="exact"/>
        </w:trPr>
        <w:tc>
          <w:tcPr>
            <w:tcW w:w="1134" w:type="dxa"/>
            <w:vMerge/>
            <w:tcBorders>
              <w:left w:val="nil" w:sz="6" w:space="0" w:color="auto"/>
              <w:bottom w:val="dotted" w:sz="4" w:space="0" w:color="000000"/>
              <w:right w:val="dotted" w:sz="4" w:space="0" w:color="000000"/>
            </w:tcBorders>
          </w:tcPr>
          <w:p>
            <w:pPr/>
          </w:p>
        </w:tc>
        <w:tc>
          <w:tcPr>
            <w:tcW w:w="11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1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8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3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90" w:hRule="exact"/>
        </w:trPr>
        <w:tc>
          <w:tcPr>
            <w:tcW w:w="1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809,071.19</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10,603.37</w:t>
            </w:r>
          </w:p>
        </w:tc>
        <w:tc>
          <w:tcPr>
            <w:tcW w:w="11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819,674.56</w:t>
            </w:r>
          </w:p>
        </w:tc>
        <w:tc>
          <w:tcPr>
            <w:tcW w:w="11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752,857.65</w:t>
            </w:r>
          </w:p>
        </w:tc>
        <w:tc>
          <w:tcPr>
            <w:tcW w:w="8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8,430.74</w:t>
            </w:r>
          </w:p>
        </w:tc>
        <w:tc>
          <w:tcPr>
            <w:tcW w:w="13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761,288.39</w:t>
            </w:r>
          </w:p>
        </w:tc>
      </w:tr>
      <w:tr>
        <w:trPr>
          <w:trHeight w:val="490" w:hRule="exact"/>
        </w:trPr>
        <w:tc>
          <w:tcPr>
            <w:tcW w:w="1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1,817,343.00</w:t>
            </w:r>
          </w:p>
        </w:tc>
        <w:tc>
          <w:tcPr>
            <w:tcW w:w="936" w:type="dxa"/>
            <w:tcBorders>
              <w:top w:val="dotted" w:sz="4" w:space="0" w:color="000000"/>
              <w:left w:val="dotted" w:sz="4" w:space="0" w:color="000000"/>
              <w:bottom w:val="dotted" w:sz="4" w:space="0" w:color="000000"/>
              <w:right w:val="dotted" w:sz="4" w:space="0" w:color="000000"/>
            </w:tcBorders>
          </w:tcPr>
          <w:p>
            <w:pPr/>
          </w:p>
        </w:tc>
        <w:tc>
          <w:tcPr>
            <w:tcW w:w="11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1,817,343.00</w:t>
            </w:r>
          </w:p>
        </w:tc>
        <w:tc>
          <w:tcPr>
            <w:tcW w:w="11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1,493,740.50</w:t>
            </w:r>
          </w:p>
        </w:tc>
        <w:tc>
          <w:tcPr>
            <w:tcW w:w="846" w:type="dxa"/>
            <w:tcBorders>
              <w:top w:val="dotted" w:sz="4" w:space="0" w:color="000000"/>
              <w:left w:val="dotted" w:sz="4" w:space="0" w:color="000000"/>
              <w:bottom w:val="dotted" w:sz="4" w:space="0" w:color="000000"/>
              <w:right w:val="dotted" w:sz="4" w:space="0" w:color="000000"/>
            </w:tcBorders>
          </w:tcPr>
          <w:p>
            <w:pPr/>
          </w:p>
        </w:tc>
        <w:tc>
          <w:tcPr>
            <w:tcW w:w="13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1,493,740.50</w:t>
            </w:r>
          </w:p>
        </w:tc>
      </w:tr>
      <w:tr>
        <w:trPr>
          <w:trHeight w:val="490" w:hRule="exact"/>
        </w:trPr>
        <w:tc>
          <w:tcPr>
            <w:tcW w:w="1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49,227.36</w:t>
            </w:r>
          </w:p>
        </w:tc>
        <w:tc>
          <w:tcPr>
            <w:tcW w:w="936" w:type="dxa"/>
            <w:tcBorders>
              <w:top w:val="dotted" w:sz="4" w:space="0" w:color="000000"/>
              <w:left w:val="dotted" w:sz="4" w:space="0" w:color="000000"/>
              <w:bottom w:val="dotted" w:sz="4" w:space="0" w:color="000000"/>
              <w:right w:val="dotted" w:sz="4" w:space="0" w:color="000000"/>
            </w:tcBorders>
          </w:tcPr>
          <w:p>
            <w:pPr/>
          </w:p>
        </w:tc>
        <w:tc>
          <w:tcPr>
            <w:tcW w:w="11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49,227.36</w:t>
            </w:r>
          </w:p>
        </w:tc>
        <w:tc>
          <w:tcPr>
            <w:tcW w:w="11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121,938.00</w:t>
            </w:r>
          </w:p>
        </w:tc>
        <w:tc>
          <w:tcPr>
            <w:tcW w:w="846" w:type="dxa"/>
            <w:tcBorders>
              <w:top w:val="dotted" w:sz="4" w:space="0" w:color="000000"/>
              <w:left w:val="dotted" w:sz="4" w:space="0" w:color="000000"/>
              <w:bottom w:val="dotted" w:sz="4" w:space="0" w:color="000000"/>
              <w:right w:val="dotted" w:sz="4" w:space="0" w:color="000000"/>
            </w:tcBorders>
          </w:tcPr>
          <w:p>
            <w:pPr/>
          </w:p>
        </w:tc>
        <w:tc>
          <w:tcPr>
            <w:tcW w:w="13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121,938.00</w:t>
            </w:r>
          </w:p>
        </w:tc>
      </w:tr>
      <w:tr>
        <w:trPr>
          <w:trHeight w:val="500" w:hRule="exact"/>
        </w:trPr>
        <w:tc>
          <w:tcPr>
            <w:tcW w:w="11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44,117.44</w:t>
            </w:r>
          </w:p>
        </w:tc>
        <w:tc>
          <w:tcPr>
            <w:tcW w:w="936" w:type="dxa"/>
            <w:tcBorders>
              <w:top w:val="dotted" w:sz="4" w:space="0" w:color="000000"/>
              <w:left w:val="dotted" w:sz="4" w:space="0" w:color="000000"/>
              <w:bottom w:val="single" w:sz="12" w:space="0" w:color="000000"/>
              <w:right w:val="dotted" w:sz="4" w:space="0" w:color="000000"/>
            </w:tcBorders>
          </w:tcPr>
          <w:p>
            <w:pPr/>
          </w:p>
        </w:tc>
        <w:tc>
          <w:tcPr>
            <w:tcW w:w="11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44,117.44</w:t>
            </w:r>
          </w:p>
        </w:tc>
        <w:tc>
          <w:tcPr>
            <w:tcW w:w="11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10,218.40</w:t>
            </w:r>
          </w:p>
        </w:tc>
        <w:tc>
          <w:tcPr>
            <w:tcW w:w="846" w:type="dxa"/>
            <w:tcBorders>
              <w:top w:val="dotted" w:sz="4" w:space="0" w:color="000000"/>
              <w:left w:val="dotted" w:sz="4" w:space="0" w:color="000000"/>
              <w:bottom w:val="single" w:sz="12" w:space="0" w:color="000000"/>
              <w:right w:val="dotted" w:sz="4" w:space="0" w:color="000000"/>
            </w:tcBorders>
          </w:tcPr>
          <w:p>
            <w:pPr/>
          </w:p>
        </w:tc>
        <w:tc>
          <w:tcPr>
            <w:tcW w:w="13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10,218.40</w:t>
            </w:r>
          </w:p>
        </w:tc>
      </w:tr>
    </w:tbl>
    <w:p>
      <w:pPr>
        <w:spacing w:line="240" w:lineRule="auto" w:before="3"/>
        <w:rPr>
          <w:rFonts w:ascii="宋体" w:hAnsi="宋体" w:cs="宋体" w:eastAsia="宋体" w:hint="default"/>
          <w:sz w:val="10"/>
          <w:szCs w:val="10"/>
        </w:rPr>
      </w:pPr>
    </w:p>
    <w:p>
      <w:pPr>
        <w:spacing w:line="386" w:lineRule="auto" w:before="44"/>
        <w:ind w:left="112" w:right="108" w:firstLine="36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日，在所有其他变量保持不变的情况下，如果人民币对美元升值或贬值</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，则公司将减少或增加 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12.72 </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10.61</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万元）。管理层认为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合理反映了下一年度人民币对美元可能发生变动的合 理范围。</w:t>
      </w:r>
    </w:p>
    <w:p>
      <w:pPr>
        <w:tabs>
          <w:tab w:pos="827" w:val="left" w:leader="none"/>
        </w:tabs>
        <w:spacing w:line="463" w:lineRule="auto" w:before="134"/>
        <w:ind w:left="472" w:right="112" w:hanging="372"/>
        <w:jc w:val="left"/>
        <w:rPr>
          <w:rFonts w:ascii="宋体" w:hAnsi="宋体" w:cs="宋体" w:eastAsia="宋体" w:hint="default"/>
          <w:sz w:val="18"/>
          <w:szCs w:val="18"/>
        </w:rPr>
      </w:pP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三</w:t>
      </w:r>
      <w:r>
        <w:rPr>
          <w:rFonts w:ascii="Times New Roman" w:hAnsi="Times New Roman" w:cs="Times New Roman" w:eastAsia="Times New Roman" w:hint="default"/>
          <w:b/>
          <w:bCs/>
          <w:spacing w:val="-1"/>
          <w:sz w:val="18"/>
          <w:szCs w:val="18"/>
        </w:rPr>
        <w:t>)</w:t>
        <w:tab/>
        <w:tab/>
      </w:r>
      <w:r>
        <w:rPr>
          <w:rFonts w:ascii="宋体" w:hAnsi="宋体" w:cs="宋体" w:eastAsia="宋体" w:hint="default"/>
          <w:b/>
          <w:bCs/>
          <w:sz w:val="18"/>
          <w:szCs w:val="18"/>
        </w:rPr>
        <w:t>流动性风险</w:t>
      </w:r>
      <w:r>
        <w:rPr>
          <w:rFonts w:ascii="宋体" w:hAnsi="宋体" w:cs="宋体" w:eastAsia="宋体" w:hint="default"/>
          <w:b/>
          <w:bCs/>
          <w:w w:val="99"/>
          <w:sz w:val="18"/>
          <w:szCs w:val="18"/>
        </w:rPr>
        <w:t> </w:t>
      </w:r>
      <w:r>
        <w:rPr>
          <w:rFonts w:ascii="宋体" w:hAnsi="宋体" w:cs="宋体" w:eastAsia="宋体" w:hint="default"/>
          <w:spacing w:val="-2"/>
          <w:sz w:val="18"/>
          <w:szCs w:val="18"/>
        </w:rPr>
        <w:t>流动性风险，是指企业在履行以交付现金或其他金融资产的方式结算的义务时发生资金短缺的风险。本公司的政策是确</w:t>
      </w:r>
    </w:p>
    <w:p>
      <w:pPr>
        <w:spacing w:before="36"/>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保拥有充足的现金以偿还到期债务。流动性风险由本公司的财务部门集中控制。财务部门通过监控现金及现金等价物余额以</w:t>
      </w:r>
    </w:p>
    <w:p>
      <w:pPr>
        <w:spacing w:line="240" w:lineRule="auto" w:before="7"/>
        <w:rPr>
          <w:rFonts w:ascii="宋体" w:hAnsi="宋体" w:cs="宋体" w:eastAsia="宋体" w:hint="default"/>
          <w:sz w:val="15"/>
          <w:szCs w:val="15"/>
        </w:rPr>
      </w:pPr>
    </w:p>
    <w:p>
      <w:pPr>
        <w:spacing w:line="302" w:lineRule="auto" w:before="0"/>
        <w:ind w:left="472" w:right="1725" w:hanging="360"/>
        <w:jc w:val="left"/>
        <w:rPr>
          <w:rFonts w:ascii="宋体" w:hAnsi="宋体" w:cs="宋体" w:eastAsia="宋体" w:hint="default"/>
          <w:sz w:val="18"/>
          <w:szCs w:val="18"/>
        </w:rPr>
      </w:pPr>
      <w:r>
        <w:rPr>
          <w:rFonts w:ascii="宋体" w:hAnsi="宋体" w:cs="宋体" w:eastAsia="宋体" w:hint="default"/>
          <w:sz w:val="18"/>
          <w:szCs w:val="18"/>
        </w:rPr>
        <w:t>及对未来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个月现金流量的滚动预测，确保公司在所有合理预测的情况下拥有充足的资金偿还债务。 本公司各项主要的金融负债预计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w:t>
      </w:r>
    </w:p>
    <w:p>
      <w:pPr>
        <w:spacing w:after="0" w:line="302"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3"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60" w:lineRule="auto" w:before="50"/>
        <w:ind w:left="112" w:right="757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其他说明：本企业的实际控制人为自然人陆文雄。</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本企业子公司的情况详见“九、在其他主体中的权益</w:t>
      </w:r>
      <w:r>
        <w:rPr>
          <w:rFonts w:ascii="宋体" w:hAnsi="宋体" w:cs="宋体" w:eastAsia="宋体" w:hint="default"/>
          <w:spacing w:val="-89"/>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127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7;height:397" coordorigin="13,13" coordsize="4777,397">
              <v:shape style="position:absolute;left:13;top:13;width:4777;height:397" coordorigin="13,13" coordsize="4777,397" path="m13,13l4790,13,4790,410,13,410,13,13xe" filled="true" fillcolor="#d3d3d3" stroked="false">
                <v:path arrowok="t"/>
                <v:fill type="solid"/>
              </v:shape>
            </v:group>
            <v:group style="position:absolute;left:4795;top:13;width:4781;height:397" coordorigin="4795,13" coordsize="4781,397">
              <v:shape style="position:absolute;left:4795;top:13;width:4781;height:397" coordorigin="4795,13" coordsize="4781,397" path="m4795,13l9576,13,9576,410,4795,410,4795,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5"/>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spacing w:before="6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其他说明：本年度公司不存在合营和联营企业。</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5"/>
        <w:rPr>
          <w:rFonts w:ascii="宋体" w:hAnsi="宋体" w:cs="宋体" w:eastAsia="宋体" w:hint="default"/>
          <w:b/>
          <w:bCs/>
          <w:sz w:val="25"/>
          <w:szCs w:val="25"/>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3d3d3"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5"/>
                        <w:ind w:left="0" w:right="1" w:firstLine="0"/>
                        <w:jc w:val="center"/>
                        <w:rPr>
                          <w:rFonts w:ascii="宋体" w:hAnsi="宋体" w:cs="宋体" w:eastAsia="宋体" w:hint="default"/>
                          <w:sz w:val="18"/>
                          <w:szCs w:val="18"/>
                        </w:rPr>
                      </w:pPr>
                      <w:r>
                        <w:rPr>
                          <w:rFonts w:ascii="宋体" w:hAnsi="宋体" w:cs="宋体" w:eastAsia="宋体" w:hint="default"/>
                          <w:sz w:val="18"/>
                          <w:szCs w:val="18"/>
                        </w:rPr>
                        <w:t>其他关联方名称</w:t>
                      </w:r>
                    </w:p>
                  </w:txbxContent>
                </v:textbox>
                <w10:wrap type="none"/>
              </v:shape>
              <v:shape style="position:absolute;left:4792;top:10;width:4786;height:402" type="#_x0000_t202" filled="false" stroked="false">
                <v:textbox inset="0,0,0,0">
                  <w:txbxContent>
                    <w:p>
                      <w:pPr>
                        <w:spacing w:before="55"/>
                        <w:ind w:left="1403" w:right="0" w:firstLine="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xbxContent>
                </v:textbox>
                <w10:wrap type="none"/>
              </v:shape>
            </v:group>
          </v:group>
        </w:pict>
      </w:r>
      <w:r>
        <w:rPr>
          <w:rFonts w:ascii="宋体" w:hAnsi="宋体" w:cs="宋体" w:eastAsia="宋体" w:hint="default"/>
          <w:position w:val="-7"/>
          <w:sz w:val="20"/>
          <w:szCs w:val="20"/>
        </w:rPr>
      </w:r>
    </w:p>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其他说明：本年度，公司不存在需披露的其他关联方情况。</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90" w:right="22"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3"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20"/>
        </w:sectPr>
      </w:pPr>
    </w:p>
    <w:p>
      <w:pPr>
        <w:spacing w:line="340" w:lineRule="auto" w:before="50"/>
        <w:ind w:left="11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2504" w:space="6326"/>
            <w:col w:w="104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90" w:right="22"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3"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after="0"/>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2"/>
        <w:rPr>
          <w:rFonts w:ascii="宋体" w:hAnsi="宋体" w:cs="宋体" w:eastAsia="宋体" w:hint="default"/>
          <w:sz w:val="25"/>
          <w:szCs w:val="25"/>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5,617,202.70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8" w:right="0"/>
              <w:jc w:val="left"/>
              <w:rPr>
                <w:rFonts w:ascii="Times New Roman" w:hAnsi="Times New Roman" w:cs="Times New Roman" w:eastAsia="Times New Roman" w:hint="default"/>
                <w:sz w:val="18"/>
                <w:szCs w:val="18"/>
              </w:rPr>
            </w:pPr>
            <w:r>
              <w:rPr>
                <w:rFonts w:ascii="Times New Roman"/>
                <w:sz w:val="18"/>
              </w:rPr>
              <w:t>4,782,090.41</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spacing w:before="44"/>
        <w:ind w:left="0" w:right="17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4"/>
        <w:rPr>
          <w:rFonts w:ascii="宋体" w:hAnsi="宋体" w:cs="宋体" w:eastAsia="宋体" w:hint="default"/>
          <w:b/>
          <w:bCs/>
          <w:sz w:val="23"/>
          <w:szCs w:val="23"/>
        </w:rPr>
      </w:pPr>
    </w:p>
    <w:p>
      <w:pPr>
        <w:spacing w:before="44"/>
        <w:ind w:left="0" w:right="17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77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7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845,000.00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845,000.00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188,300.00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年限制性股票授予价格为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股；期限为自</w:t>
            </w:r>
            <w:r>
              <w:rPr>
                <w:rFonts w:ascii="宋体" w:hAnsi="宋体" w:cs="宋体" w:eastAsia="宋体" w:hint="default"/>
                <w:sz w:val="18"/>
                <w:szCs w:val="18"/>
              </w:rPr>
              <w:t> 授予日起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年限制性股票授予价格为 </w:t>
            </w:r>
            <w:r>
              <w:rPr>
                <w:rFonts w:ascii="Times New Roman" w:hAnsi="Times New Roman" w:cs="Times New Roman" w:eastAsia="Times New Roman" w:hint="default"/>
                <w:sz w:val="18"/>
                <w:szCs w:val="18"/>
              </w:rPr>
              <w:t>10.38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股；期限为自授予日起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tc>
      </w:tr>
    </w:tbl>
    <w:p>
      <w:pPr>
        <w:pStyle w:val="BodyText"/>
        <w:spacing w:line="391" w:lineRule="auto" w:before="52"/>
        <w:ind w:right="0"/>
        <w:jc w:val="left"/>
      </w:pPr>
      <w:r>
        <w:rPr>
          <w:sz w:val="18"/>
          <w:szCs w:val="18"/>
        </w:rPr>
        <w:t>其他说明 </w:t>
      </w:r>
      <w:r>
        <w:rPr>
          <w:spacing w:val="2"/>
        </w:rPr>
        <w:t>失效的各项权益工具总额的股份数为</w:t>
      </w:r>
      <w:r>
        <w:rPr>
          <w:rFonts w:ascii="Times New Roman" w:hAnsi="Times New Roman" w:cs="Times New Roman" w:eastAsia="Times New Roman" w:hint="default"/>
          <w:spacing w:val="2"/>
        </w:rPr>
        <w:t>2013</w:t>
      </w:r>
      <w:r>
        <w:rPr>
          <w:spacing w:val="2"/>
        </w:rPr>
        <w:t>年度利润分配股份转增前计算。公司于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日分别召开</w:t>
      </w:r>
      <w:r>
        <w:rPr>
          <w:w w:val="99"/>
        </w:rPr>
        <w:t> </w:t>
      </w:r>
      <w:r>
        <w:rPr>
          <w:spacing w:val="2"/>
        </w:rPr>
        <w:t>第二届董事会第十七次临时会议和第二届监事会第十五次临时会议，审议通过了《对</w:t>
      </w:r>
      <w:r>
        <w:rPr>
          <w:rFonts w:ascii="Times New Roman" w:hAnsi="Times New Roman" w:cs="Times New Roman" w:eastAsia="Times New Roman" w:hint="default"/>
          <w:spacing w:val="2"/>
        </w:rPr>
        <w:t>&lt;</w:t>
      </w:r>
      <w:r>
        <w:rPr>
          <w:spacing w:val="2"/>
        </w:rPr>
        <w:t>限制性股票激励计</w:t>
      </w:r>
      <w:r>
        <w:rPr>
          <w:w w:val="99"/>
        </w:rPr>
        <w:t> </w:t>
      </w:r>
      <w:r>
        <w:rPr>
          <w:spacing w:val="2"/>
        </w:rPr>
        <w:t>划</w:t>
      </w:r>
      <w:r>
        <w:rPr>
          <w:rFonts w:ascii="Times New Roman" w:hAnsi="Times New Roman" w:cs="Times New Roman" w:eastAsia="Times New Roman" w:hint="default"/>
          <w:spacing w:val="2"/>
        </w:rPr>
        <w:t>&gt;</w:t>
      </w:r>
      <w:r>
        <w:rPr>
          <w:spacing w:val="2"/>
        </w:rPr>
        <w:t>预留限制性股票数量进行调整的议案》、《关于向激励对象授予预留限制性股票相关事项的议案》。</w:t>
      </w:r>
      <w:r>
        <w:rPr>
          <w:w w:val="99"/>
        </w:rPr>
        <w:t> </w:t>
      </w:r>
      <w:r>
        <w:rPr>
          <w:w w:val="95"/>
        </w:rPr>
        <w:t>公司计划将预留限制性股票授出，授权日为</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6</w:t>
      </w:r>
      <w:r>
        <w:rPr>
          <w:w w:val="95"/>
        </w:rPr>
        <w:t>月</w:t>
      </w:r>
      <w:r>
        <w:rPr>
          <w:rFonts w:ascii="Times New Roman" w:hAnsi="Times New Roman" w:cs="Times New Roman" w:eastAsia="Times New Roman" w:hint="default"/>
          <w:w w:val="95"/>
        </w:rPr>
        <w:t>30</w:t>
      </w:r>
      <w:r>
        <w:rPr>
          <w:w w:val="95"/>
        </w:rPr>
        <w:t>日，其中授予</w:t>
      </w:r>
      <w:r>
        <w:rPr>
          <w:rFonts w:ascii="Times New Roman" w:hAnsi="Times New Roman" w:cs="Times New Roman" w:eastAsia="Times New Roman" w:hint="default"/>
          <w:w w:val="95"/>
        </w:rPr>
        <w:t>30</w:t>
      </w:r>
      <w:r>
        <w:rPr>
          <w:w w:val="95"/>
        </w:rPr>
        <w:t>名激励对象</w:t>
      </w:r>
      <w:r>
        <w:rPr>
          <w:rFonts w:ascii="Times New Roman" w:hAnsi="Times New Roman" w:cs="Times New Roman" w:eastAsia="Times New Roman" w:hint="default"/>
          <w:w w:val="95"/>
        </w:rPr>
        <w:t>84.5</w:t>
      </w:r>
      <w:r>
        <w:rPr>
          <w:w w:val="95"/>
        </w:rPr>
        <w:t>万股限制性股票，</w:t>
      </w:r>
      <w:r>
        <w:rPr>
          <w:spacing w:val="64"/>
          <w:w w:val="95"/>
        </w:rPr>
        <w:t> </w:t>
      </w:r>
      <w:r>
        <w:rPr>
          <w:spacing w:val="64"/>
          <w:w w:val="95"/>
        </w:rPr>
      </w:r>
      <w:r>
        <w:rPr/>
        <w:t>授予价格为</w:t>
      </w:r>
      <w:r>
        <w:rPr>
          <w:rFonts w:ascii="Times New Roman" w:hAnsi="Times New Roman" w:cs="Times New Roman" w:eastAsia="Times New Roman" w:hint="default"/>
        </w:rPr>
        <w:t>10.38</w:t>
      </w:r>
      <w:r>
        <w:rPr/>
        <w:t>元</w:t>
      </w:r>
      <w:r>
        <w:rPr>
          <w:rFonts w:ascii="Times New Roman" w:hAnsi="Times New Roman" w:cs="Times New Roman" w:eastAsia="Times New Roman" w:hint="default"/>
        </w:rPr>
        <w:t>/</w:t>
      </w:r>
      <w:r>
        <w:rPr/>
        <w:t>股。公司预留部分的限制性股票已于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日完成授予登记手续。</w:t>
      </w:r>
    </w:p>
    <w:p>
      <w:pPr>
        <w:spacing w:after="0" w:line="391" w:lineRule="auto"/>
        <w:jc w:val="left"/>
        <w:sectPr>
          <w:pgSz w:w="11910" w:h="16840"/>
          <w:pgMar w:header="746" w:footer="978" w:top="1060" w:bottom="1160" w:left="1020" w:right="960"/>
        </w:sectPr>
      </w:pPr>
    </w:p>
    <w:p>
      <w:pPr>
        <w:spacing w:line="240" w:lineRule="auto" w:before="10"/>
        <w:rPr>
          <w:rFonts w:ascii="宋体" w:hAnsi="宋体" w:cs="宋体" w:eastAsia="宋体" w:hint="default"/>
          <w:sz w:val="24"/>
          <w:szCs w:val="24"/>
        </w:rPr>
      </w:pPr>
    </w:p>
    <w:p>
      <w:pPr>
        <w:pStyle w:val="Heading6"/>
        <w:spacing w:line="240" w:lineRule="auto" w:before="34"/>
        <w:ind w:right="117"/>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spacing w:before="44"/>
        <w:ind w:left="112" w:right="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模型</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按实际行权数量确定</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10,292,645.00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7,290,352.58</w:t>
            </w:r>
          </w:p>
        </w:tc>
      </w:tr>
    </w:tbl>
    <w:p>
      <w:pPr>
        <w:spacing w:before="51"/>
        <w:ind w:left="11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98" w:lineRule="auto"/>
        <w:ind w:right="227" w:firstLine="420"/>
        <w:jc w:val="both"/>
      </w:pPr>
      <w:r>
        <w:rPr>
          <w:spacing w:val="2"/>
          <w:w w:val="95"/>
        </w:rPr>
        <w:t>经本公司</w:t>
      </w:r>
      <w:r>
        <w:rPr>
          <w:rFonts w:ascii="Times New Roman" w:hAnsi="Times New Roman" w:cs="Times New Roman" w:eastAsia="Times New Roman" w:hint="default"/>
          <w:spacing w:val="2"/>
          <w:w w:val="95"/>
        </w:rPr>
        <w:t>2013</w:t>
      </w:r>
      <w:r>
        <w:rPr>
          <w:spacing w:val="2"/>
          <w:w w:val="95"/>
        </w:rPr>
        <w:t>年度第一次临时股东大会于</w:t>
      </w:r>
      <w:r>
        <w:rPr>
          <w:rFonts w:ascii="Times New Roman" w:hAnsi="Times New Roman" w:cs="Times New Roman" w:eastAsia="Times New Roman" w:hint="default"/>
          <w:spacing w:val="2"/>
          <w:w w:val="95"/>
        </w:rPr>
        <w:t>2013</w:t>
      </w:r>
      <w:r>
        <w:rPr>
          <w:spacing w:val="2"/>
          <w:w w:val="95"/>
        </w:rPr>
        <w:t>年</w:t>
      </w:r>
      <w:r>
        <w:rPr>
          <w:rFonts w:ascii="Times New Roman" w:hAnsi="Times New Roman" w:cs="Times New Roman" w:eastAsia="Times New Roman" w:hint="default"/>
          <w:spacing w:val="2"/>
          <w:w w:val="95"/>
        </w:rPr>
        <w:t>7</w:t>
      </w:r>
      <w:r>
        <w:rPr>
          <w:spacing w:val="2"/>
          <w:w w:val="95"/>
        </w:rPr>
        <w:t>月</w:t>
      </w:r>
      <w:r>
        <w:rPr>
          <w:rFonts w:ascii="Times New Roman" w:hAnsi="Times New Roman" w:cs="Times New Roman" w:eastAsia="Times New Roman" w:hint="default"/>
          <w:spacing w:val="2"/>
          <w:w w:val="95"/>
        </w:rPr>
        <w:t>26</w:t>
      </w:r>
      <w:r>
        <w:rPr>
          <w:spacing w:val="2"/>
          <w:w w:val="95"/>
        </w:rPr>
        <w:t>日审议，批准《上海天玑科技股份有限公司限</w:t>
      </w:r>
      <w:r>
        <w:rPr>
          <w:spacing w:val="-93"/>
          <w:w w:val="95"/>
        </w:rPr>
        <w:t> </w:t>
      </w:r>
      <w:r>
        <w:rPr>
          <w:spacing w:val="-93"/>
          <w:w w:val="95"/>
        </w:rPr>
      </w:r>
      <w:r>
        <w:rPr>
          <w:w w:val="95"/>
        </w:rPr>
        <w:t>制性股票（草案修订稿）及其摘要》，本公司董事会获授权酌情授予本公司董事（不包括独立董事）、高</w:t>
      </w:r>
      <w:r>
        <w:rPr>
          <w:spacing w:val="46"/>
          <w:w w:val="95"/>
        </w:rPr>
        <w:t> </w:t>
      </w:r>
      <w:r>
        <w:rPr>
          <w:spacing w:val="46"/>
          <w:w w:val="95"/>
        </w:rPr>
      </w:r>
      <w:r>
        <w:rPr/>
        <w:t>级管理人员，以及公司认定的核心业务（技术）人员共</w:t>
      </w:r>
      <w:r>
        <w:rPr>
          <w:rFonts w:ascii="Times New Roman" w:hAnsi="Times New Roman" w:cs="Times New Roman" w:eastAsia="Times New Roman" w:hint="default"/>
        </w:rPr>
        <w:t>90</w:t>
      </w:r>
      <w:r>
        <w:rPr/>
        <w:t>人</w:t>
      </w:r>
      <w:r>
        <w:rPr>
          <w:rFonts w:ascii="Times New Roman" w:hAnsi="Times New Roman" w:cs="Times New Roman" w:eastAsia="Times New Roman" w:hint="default"/>
        </w:rPr>
        <w:t>660</w:t>
      </w:r>
      <w:r>
        <w:rPr/>
        <w:t>万份限制性股票。</w:t>
      </w:r>
    </w:p>
    <w:p>
      <w:pPr>
        <w:pStyle w:val="BodyText"/>
        <w:spacing w:line="388" w:lineRule="auto" w:before="24"/>
        <w:ind w:right="227" w:firstLine="420"/>
        <w:jc w:val="both"/>
      </w:pPr>
      <w:r>
        <w:rPr>
          <w:rFonts w:ascii="Times New Roman" w:hAnsi="Times New Roman" w:cs="Times New Roman" w:eastAsia="Times New Roman" w:hint="default"/>
          <w:spacing w:val="2"/>
          <w:w w:val="95"/>
        </w:rPr>
        <w:t>2013</w:t>
      </w:r>
      <w:r>
        <w:rPr>
          <w:spacing w:val="2"/>
          <w:w w:val="95"/>
        </w:rPr>
        <w:t>年</w:t>
      </w:r>
      <w:r>
        <w:rPr>
          <w:rFonts w:ascii="Times New Roman" w:hAnsi="Times New Roman" w:cs="Times New Roman" w:eastAsia="Times New Roman" w:hint="default"/>
          <w:spacing w:val="2"/>
          <w:w w:val="95"/>
        </w:rPr>
        <w:t>8</w:t>
      </w:r>
      <w:r>
        <w:rPr>
          <w:spacing w:val="2"/>
          <w:w w:val="95"/>
        </w:rPr>
        <w:t>月</w:t>
      </w:r>
      <w:r>
        <w:rPr>
          <w:rFonts w:ascii="Times New Roman" w:hAnsi="Times New Roman" w:cs="Times New Roman" w:eastAsia="Times New Roman" w:hint="default"/>
          <w:spacing w:val="2"/>
          <w:w w:val="95"/>
        </w:rPr>
        <w:t>14</w:t>
      </w:r>
      <w:r>
        <w:rPr>
          <w:spacing w:val="2"/>
          <w:w w:val="95"/>
        </w:rPr>
        <w:t>日，公司第二届董事会第九次临时会议审议通过《关于对公司限制性股票激励计划进行</w:t>
      </w:r>
      <w:r>
        <w:rPr>
          <w:spacing w:val="-90"/>
          <w:w w:val="95"/>
        </w:rPr>
        <w:t> </w:t>
      </w:r>
      <w:r>
        <w:rPr>
          <w:spacing w:val="-90"/>
          <w:w w:val="95"/>
        </w:rPr>
      </w:r>
      <w:r>
        <w:rPr>
          <w:w w:val="95"/>
        </w:rPr>
        <w:t>调整的议案》及《关于向激励对象授予限制性股票的议案》。激励对象中涂宇果、陶凯、魏涛、许伟军等   </w:t>
      </w:r>
      <w:r>
        <w:rPr>
          <w:spacing w:val="47"/>
          <w:w w:val="95"/>
        </w:rPr>
        <w:t> </w:t>
      </w:r>
      <w:r>
        <w:rPr>
          <w:spacing w:val="47"/>
          <w:w w:val="95"/>
        </w:rPr>
      </w: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spacing w:val="2"/>
        </w:rPr>
        <w:t>人因个人原因自愿放弃拟授予的部分限制性股票，公司董事会同意上述</w:t>
      </w:r>
      <w:r>
        <w:rPr>
          <w:rFonts w:ascii="Times New Roman" w:hAnsi="Times New Roman" w:cs="Times New Roman" w:eastAsia="Times New Roman" w:hint="default"/>
          <w:spacing w:val="2"/>
        </w:rPr>
        <w:t>4</w:t>
      </w:r>
      <w:r>
        <w:rPr>
          <w:spacing w:val="2"/>
        </w:rPr>
        <w:t>人放弃该部分限制性股票；有</w:t>
      </w:r>
      <w:r>
        <w:rPr>
          <w:w w:val="99"/>
        </w:rPr>
        <w:t> </w:t>
      </w:r>
      <w:r>
        <w:rPr>
          <w:spacing w:val="2"/>
          <w:w w:val="95"/>
        </w:rPr>
        <w:t>高剑敏、杨斌斌、游正东、李永池、李一凡、陶军、李璟、李占风、刘伟聪等</w:t>
      </w:r>
      <w:r>
        <w:rPr>
          <w:rFonts w:ascii="Times New Roman" w:hAnsi="Times New Roman" w:cs="Times New Roman" w:eastAsia="Times New Roman" w:hint="default"/>
          <w:spacing w:val="2"/>
          <w:w w:val="95"/>
        </w:rPr>
        <w:t>9</w:t>
      </w:r>
      <w:r>
        <w:rPr>
          <w:spacing w:val="2"/>
          <w:w w:val="95"/>
        </w:rPr>
        <w:t>人因个人原因自愿放弃认</w:t>
      </w:r>
      <w:r>
        <w:rPr>
          <w:spacing w:val="49"/>
          <w:w w:val="95"/>
        </w:rPr>
        <w:t> </w:t>
      </w:r>
      <w:r>
        <w:rPr>
          <w:spacing w:val="49"/>
          <w:w w:val="95"/>
        </w:rPr>
      </w:r>
      <w:r>
        <w:rPr>
          <w:w w:val="95"/>
        </w:rPr>
        <w:t>购拟授予的全部限制性股票，公司董事会同意取消授予上述</w:t>
      </w:r>
      <w:r>
        <w:rPr>
          <w:rFonts w:ascii="Times New Roman" w:hAnsi="Times New Roman" w:cs="Times New Roman" w:eastAsia="Times New Roman" w:hint="default"/>
          <w:w w:val="95"/>
        </w:rPr>
        <w:t>9</w:t>
      </w:r>
      <w:r>
        <w:rPr>
          <w:w w:val="95"/>
        </w:rPr>
        <w:t>人的激励对象资格；林玲、徐然、陈超等</w:t>
      </w:r>
      <w:r>
        <w:rPr>
          <w:rFonts w:ascii="Times New Roman" w:hAnsi="Times New Roman" w:cs="Times New Roman" w:eastAsia="Times New Roman" w:hint="default"/>
          <w:w w:val="95"/>
        </w:rPr>
        <w:t>3</w:t>
      </w:r>
      <w:r>
        <w:rPr>
          <w:w w:val="95"/>
        </w:rPr>
        <w:t>人</w:t>
      </w:r>
      <w:r>
        <w:rPr>
          <w:spacing w:val="43"/>
          <w:w w:val="95"/>
        </w:rPr>
        <w:t> </w:t>
      </w:r>
      <w:r>
        <w:rPr>
          <w:spacing w:val="2"/>
          <w:w w:val="95"/>
        </w:rPr>
        <w:t>因个人原因已离职，其已不具备激励对象资格，公司董事会同意取消授予上述</w:t>
      </w:r>
      <w:r>
        <w:rPr>
          <w:rFonts w:ascii="Times New Roman" w:hAnsi="Times New Roman" w:cs="Times New Roman" w:eastAsia="Times New Roman" w:hint="default"/>
          <w:spacing w:val="2"/>
          <w:w w:val="95"/>
        </w:rPr>
        <w:t>3</w:t>
      </w:r>
      <w:r>
        <w:rPr>
          <w:spacing w:val="2"/>
          <w:w w:val="95"/>
        </w:rPr>
        <w:t>人的限制性股票。另同意</w:t>
      </w:r>
      <w:r>
        <w:rPr>
          <w:spacing w:val="49"/>
          <w:w w:val="95"/>
        </w:rPr>
        <w:t> </w:t>
      </w:r>
      <w:r>
        <w:rPr>
          <w:spacing w:val="49"/>
          <w:w w:val="95"/>
        </w:rPr>
      </w:r>
      <w:r>
        <w:rPr>
          <w:spacing w:val="2"/>
          <w:w w:val="95"/>
        </w:rPr>
        <w:t>暂缓</w:t>
      </w:r>
      <w:r>
        <w:rPr>
          <w:rFonts w:ascii="Times New Roman" w:hAnsi="Times New Roman" w:cs="Times New Roman" w:eastAsia="Times New Roman" w:hint="default"/>
          <w:spacing w:val="2"/>
          <w:w w:val="95"/>
        </w:rPr>
        <w:t>1</w:t>
      </w:r>
      <w:r>
        <w:rPr>
          <w:spacing w:val="2"/>
          <w:w w:val="95"/>
        </w:rPr>
        <w:t>名限制性股票授予人陆廷洁女士的认购获授份额。确定</w:t>
      </w:r>
      <w:r>
        <w:rPr>
          <w:rFonts w:ascii="Times New Roman" w:hAnsi="Times New Roman" w:cs="Times New Roman" w:eastAsia="Times New Roman" w:hint="default"/>
          <w:spacing w:val="2"/>
          <w:w w:val="95"/>
        </w:rPr>
        <w:t>2013</w:t>
      </w:r>
      <w:r>
        <w:rPr>
          <w:spacing w:val="2"/>
          <w:w w:val="95"/>
        </w:rPr>
        <w:t>年</w:t>
      </w:r>
      <w:r>
        <w:rPr>
          <w:rFonts w:ascii="Times New Roman" w:hAnsi="Times New Roman" w:cs="Times New Roman" w:eastAsia="Times New Roman" w:hint="default"/>
          <w:spacing w:val="2"/>
          <w:w w:val="95"/>
        </w:rPr>
        <w:t>8</w:t>
      </w:r>
      <w:r>
        <w:rPr>
          <w:spacing w:val="2"/>
          <w:w w:val="95"/>
        </w:rPr>
        <w:t>月</w:t>
      </w:r>
      <w:r>
        <w:rPr>
          <w:rFonts w:ascii="Times New Roman" w:hAnsi="Times New Roman" w:cs="Times New Roman" w:eastAsia="Times New Roman" w:hint="default"/>
          <w:spacing w:val="2"/>
          <w:w w:val="95"/>
        </w:rPr>
        <w:t>14</w:t>
      </w:r>
      <w:r>
        <w:rPr>
          <w:spacing w:val="2"/>
          <w:w w:val="95"/>
        </w:rPr>
        <w:t>日为首期</w:t>
      </w:r>
      <w:r>
        <w:rPr>
          <w:rFonts w:ascii="Times New Roman" w:hAnsi="Times New Roman" w:cs="Times New Roman" w:eastAsia="Times New Roman" w:hint="default"/>
          <w:spacing w:val="2"/>
          <w:w w:val="95"/>
        </w:rPr>
        <w:t>533</w:t>
      </w:r>
      <w:r>
        <w:rPr>
          <w:spacing w:val="2"/>
          <w:w w:val="95"/>
        </w:rPr>
        <w:t>万限制性股票的授</w:t>
      </w:r>
      <w:r>
        <w:rPr>
          <w:spacing w:val="37"/>
          <w:w w:val="95"/>
        </w:rPr>
        <w:t> </w:t>
      </w:r>
      <w:r>
        <w:rPr>
          <w:spacing w:val="37"/>
          <w:w w:val="95"/>
        </w:rPr>
      </w:r>
      <w:r>
        <w:rPr>
          <w:spacing w:val="2"/>
          <w:w w:val="95"/>
        </w:rPr>
        <w:t>予日。公司于</w:t>
      </w:r>
      <w:r>
        <w:rPr>
          <w:rFonts w:ascii="Times New Roman" w:hAnsi="Times New Roman" w:cs="Times New Roman" w:eastAsia="Times New Roman" w:hint="default"/>
          <w:spacing w:val="2"/>
          <w:w w:val="95"/>
        </w:rPr>
        <w:t>2013</w:t>
      </w:r>
      <w:r>
        <w:rPr>
          <w:spacing w:val="2"/>
          <w:w w:val="95"/>
        </w:rPr>
        <w:t>年</w:t>
      </w:r>
      <w:r>
        <w:rPr>
          <w:rFonts w:ascii="Times New Roman" w:hAnsi="Times New Roman" w:cs="Times New Roman" w:eastAsia="Times New Roman" w:hint="default"/>
          <w:spacing w:val="2"/>
          <w:w w:val="95"/>
        </w:rPr>
        <w:t>8</w:t>
      </w:r>
      <w:r>
        <w:rPr>
          <w:spacing w:val="2"/>
          <w:w w:val="95"/>
        </w:rPr>
        <w:t>月</w:t>
      </w:r>
      <w:r>
        <w:rPr>
          <w:rFonts w:ascii="Times New Roman" w:hAnsi="Times New Roman" w:cs="Times New Roman" w:eastAsia="Times New Roman" w:hint="default"/>
          <w:spacing w:val="2"/>
          <w:w w:val="95"/>
        </w:rPr>
        <w:t>23</w:t>
      </w:r>
      <w:r>
        <w:rPr>
          <w:spacing w:val="2"/>
          <w:w w:val="95"/>
        </w:rPr>
        <w:t>日披露了《限制性股票授予完成的公告》。相关事项具体详见中国证监会指定</w:t>
      </w:r>
      <w:r>
        <w:rPr>
          <w:spacing w:val="41"/>
          <w:w w:val="95"/>
        </w:rPr>
        <w:t> </w:t>
      </w:r>
      <w:r>
        <w:rPr>
          <w:spacing w:val="41"/>
          <w:w w:val="95"/>
        </w:rPr>
      </w:r>
      <w:r>
        <w:rPr/>
        <w:t>的创业板信息披露网站巨潮资讯网（</w:t>
      </w:r>
      <w:hyperlink r:id="rId15">
        <w:r>
          <w:rPr>
            <w:rFonts w:ascii="Times New Roman" w:hAnsi="Times New Roman" w:cs="Times New Roman" w:eastAsia="Times New Roman" w:hint="default"/>
          </w:rPr>
          <w:t>http://www.cninfo.com.cn</w:t>
        </w:r>
      </w:hyperlink>
      <w:r>
        <w:rPr/>
        <w:t>）上的公告。</w:t>
      </w:r>
    </w:p>
    <w:p>
      <w:pPr>
        <w:pStyle w:val="BodyText"/>
        <w:spacing w:line="386" w:lineRule="auto" w:before="33"/>
        <w:ind w:right="117" w:firstLine="420"/>
        <w:jc w:val="left"/>
      </w:pPr>
      <w:r>
        <w:rPr>
          <w:rFonts w:ascii="Times New Roman" w:hAnsi="Times New Roman" w:cs="Times New Roman" w:eastAsia="Times New Roman" w:hint="default"/>
          <w:spacing w:val="-2"/>
          <w:w w:val="95"/>
        </w:rPr>
        <w:t>2013</w:t>
      </w:r>
      <w:r>
        <w:rPr>
          <w:spacing w:val="-2"/>
          <w:w w:val="95"/>
        </w:rPr>
        <w:t>年</w:t>
      </w:r>
      <w:r>
        <w:rPr>
          <w:rFonts w:ascii="Times New Roman" w:hAnsi="Times New Roman" w:cs="Times New Roman" w:eastAsia="Times New Roman" w:hint="default"/>
          <w:spacing w:val="-2"/>
          <w:w w:val="95"/>
        </w:rPr>
        <w:t>11</w:t>
      </w:r>
      <w:r>
        <w:rPr>
          <w:spacing w:val="-2"/>
          <w:w w:val="95"/>
        </w:rPr>
        <w:t>月</w:t>
      </w:r>
      <w:r>
        <w:rPr>
          <w:rFonts w:ascii="Times New Roman" w:hAnsi="Times New Roman" w:cs="Times New Roman" w:eastAsia="Times New Roman" w:hint="default"/>
          <w:spacing w:val="-2"/>
          <w:w w:val="95"/>
        </w:rPr>
        <w:t>15</w:t>
      </w:r>
      <w:r>
        <w:rPr>
          <w:spacing w:val="-2"/>
          <w:w w:val="95"/>
        </w:rPr>
        <w:t>日第二届董事会第十二次临时会议审议通过《关于向激励对象授予限制性股票的议案》，</w:t>
      </w:r>
      <w:r>
        <w:rPr>
          <w:spacing w:val="-76"/>
          <w:w w:val="95"/>
        </w:rPr>
        <w:t> </w:t>
      </w:r>
      <w:r>
        <w:rPr>
          <w:spacing w:val="-76"/>
          <w:w w:val="95"/>
        </w:rPr>
      </w:r>
      <w:r>
        <w:rPr>
          <w:spacing w:val="2"/>
        </w:rPr>
        <w:t>确定</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日为陆廷洁女士</w:t>
      </w:r>
      <w:r>
        <w:rPr>
          <w:rFonts w:ascii="Times New Roman" w:hAnsi="Times New Roman" w:cs="Times New Roman" w:eastAsia="Times New Roman" w:hint="default"/>
          <w:spacing w:val="2"/>
        </w:rPr>
        <w:t>20</w:t>
      </w:r>
      <w:r>
        <w:rPr>
          <w:spacing w:val="2"/>
        </w:rPr>
        <w:t>万限制性股票的授予日。公司于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日披露了《限制性股票</w:t>
      </w:r>
      <w:r>
        <w:rPr>
          <w:w w:val="99"/>
        </w:rPr>
        <w:t> </w:t>
      </w:r>
      <w:r>
        <w:rPr/>
        <w:t>授</w:t>
      </w:r>
      <w:r>
        <w:rPr>
          <w:spacing w:val="-68"/>
        </w:rPr>
        <w:t> </w:t>
      </w:r>
      <w:r>
        <w:rPr/>
        <w:t>予</w:t>
      </w:r>
      <w:r>
        <w:rPr>
          <w:spacing w:val="-67"/>
        </w:rPr>
        <w:t> </w:t>
      </w:r>
      <w:r>
        <w:rPr/>
        <w:t>完</w:t>
      </w:r>
      <w:r>
        <w:rPr>
          <w:spacing w:val="-68"/>
        </w:rPr>
        <w:t> </w:t>
      </w:r>
      <w:r>
        <w:rPr/>
        <w:t>成</w:t>
      </w:r>
      <w:r>
        <w:rPr>
          <w:spacing w:val="-67"/>
        </w:rPr>
        <w:t> </w:t>
      </w:r>
      <w:r>
        <w:rPr/>
        <w:t>的</w:t>
      </w:r>
      <w:r>
        <w:rPr>
          <w:spacing w:val="-68"/>
        </w:rPr>
        <w:t> </w:t>
      </w:r>
      <w:r>
        <w:rPr/>
        <w:t>公</w:t>
      </w:r>
      <w:r>
        <w:rPr>
          <w:spacing w:val="-68"/>
        </w:rPr>
        <w:t> </w:t>
      </w:r>
      <w:r>
        <w:rPr/>
        <w:t>告</w:t>
      </w:r>
      <w:r>
        <w:rPr>
          <w:spacing w:val="-67"/>
        </w:rPr>
        <w:t> </w:t>
      </w:r>
      <w:r>
        <w:rPr/>
        <w:t>》</w:t>
      </w:r>
      <w:r>
        <w:rPr>
          <w:spacing w:val="-68"/>
        </w:rPr>
        <w:t> </w:t>
      </w:r>
      <w:r>
        <w:rPr/>
        <w:t>。</w:t>
      </w:r>
      <w:r>
        <w:rPr>
          <w:spacing w:val="-68"/>
        </w:rPr>
        <w:t> </w:t>
      </w:r>
      <w:r>
        <w:rPr/>
        <w:t>相</w:t>
      </w:r>
      <w:r>
        <w:rPr>
          <w:spacing w:val="-67"/>
        </w:rPr>
        <w:t> </w:t>
      </w:r>
      <w:r>
        <w:rPr/>
        <w:t>关</w:t>
      </w:r>
      <w:r>
        <w:rPr>
          <w:spacing w:val="-68"/>
        </w:rPr>
        <w:t> </w:t>
      </w:r>
      <w:r>
        <w:rPr/>
        <w:t>事</w:t>
      </w:r>
      <w:r>
        <w:rPr>
          <w:spacing w:val="-67"/>
        </w:rPr>
        <w:t> </w:t>
      </w:r>
      <w:r>
        <w:rPr/>
        <w:t>项</w:t>
      </w:r>
      <w:r>
        <w:rPr>
          <w:spacing w:val="-68"/>
        </w:rPr>
        <w:t> </w:t>
      </w:r>
      <w:r>
        <w:rPr/>
        <w:t>具</w:t>
      </w:r>
      <w:r>
        <w:rPr>
          <w:spacing w:val="-68"/>
        </w:rPr>
        <w:t> </w:t>
      </w:r>
      <w:r>
        <w:rPr/>
        <w:t>体</w:t>
      </w:r>
      <w:r>
        <w:rPr>
          <w:spacing w:val="-67"/>
        </w:rPr>
        <w:t> </w:t>
      </w:r>
      <w:r>
        <w:rPr/>
        <w:t>详</w:t>
      </w:r>
      <w:r>
        <w:rPr>
          <w:spacing w:val="-68"/>
        </w:rPr>
        <w:t> </w:t>
      </w:r>
      <w:r>
        <w:rPr/>
        <w:t>见</w:t>
      </w:r>
      <w:r>
        <w:rPr>
          <w:spacing w:val="-68"/>
        </w:rPr>
        <w:t> </w:t>
      </w:r>
      <w:r>
        <w:rPr/>
        <w:t>中</w:t>
      </w:r>
      <w:r>
        <w:rPr>
          <w:spacing w:val="-67"/>
        </w:rPr>
        <w:t> </w:t>
      </w:r>
      <w:r>
        <w:rPr/>
        <w:t>国</w:t>
      </w:r>
      <w:r>
        <w:rPr>
          <w:spacing w:val="-68"/>
        </w:rPr>
        <w:t> </w:t>
      </w:r>
      <w:r>
        <w:rPr/>
        <w:t>证</w:t>
      </w:r>
      <w:r>
        <w:rPr>
          <w:spacing w:val="-67"/>
        </w:rPr>
        <w:t> </w:t>
      </w:r>
      <w:r>
        <w:rPr/>
        <w:t>监</w:t>
      </w:r>
      <w:r>
        <w:rPr>
          <w:spacing w:val="-68"/>
        </w:rPr>
        <w:t> </w:t>
      </w:r>
      <w:r>
        <w:rPr/>
        <w:t>会</w:t>
      </w:r>
      <w:r>
        <w:rPr>
          <w:spacing w:val="-68"/>
        </w:rPr>
        <w:t> </w:t>
      </w:r>
      <w:r>
        <w:rPr/>
        <w:t>指</w:t>
      </w:r>
      <w:r>
        <w:rPr>
          <w:spacing w:val="-67"/>
        </w:rPr>
        <w:t> </w:t>
      </w:r>
      <w:r>
        <w:rPr/>
        <w:t>定</w:t>
      </w:r>
      <w:r>
        <w:rPr>
          <w:spacing w:val="-68"/>
        </w:rPr>
        <w:t> </w:t>
      </w:r>
      <w:r>
        <w:rPr/>
        <w:t>的</w:t>
      </w:r>
      <w:r>
        <w:rPr>
          <w:spacing w:val="-68"/>
        </w:rPr>
        <w:t> </w:t>
      </w:r>
      <w:r>
        <w:rPr/>
        <w:t>创</w:t>
      </w:r>
      <w:r>
        <w:rPr>
          <w:spacing w:val="-67"/>
        </w:rPr>
        <w:t> </w:t>
      </w:r>
      <w:r>
        <w:rPr/>
        <w:t>业</w:t>
      </w:r>
      <w:r>
        <w:rPr>
          <w:spacing w:val="-68"/>
        </w:rPr>
        <w:t> </w:t>
      </w:r>
      <w:r>
        <w:rPr/>
        <w:t>板</w:t>
      </w:r>
      <w:r>
        <w:rPr>
          <w:spacing w:val="-67"/>
        </w:rPr>
        <w:t> </w:t>
      </w:r>
      <w:r>
        <w:rPr/>
        <w:t>信</w:t>
      </w:r>
      <w:r>
        <w:rPr>
          <w:spacing w:val="-68"/>
        </w:rPr>
        <w:t> </w:t>
      </w:r>
      <w:r>
        <w:rPr/>
        <w:t>息</w:t>
      </w:r>
      <w:r>
        <w:rPr>
          <w:spacing w:val="-68"/>
        </w:rPr>
        <w:t> </w:t>
      </w:r>
      <w:r>
        <w:rPr/>
        <w:t>披</w:t>
      </w:r>
      <w:r>
        <w:rPr>
          <w:spacing w:val="-67"/>
        </w:rPr>
        <w:t> </w:t>
      </w:r>
      <w:r>
        <w:rPr/>
        <w:t>露</w:t>
      </w:r>
      <w:r>
        <w:rPr>
          <w:spacing w:val="-68"/>
        </w:rPr>
        <w:t> </w:t>
      </w:r>
      <w:r>
        <w:rPr/>
        <w:t>网</w:t>
      </w:r>
      <w:r>
        <w:rPr>
          <w:spacing w:val="-68"/>
        </w:rPr>
        <w:t> </w:t>
      </w:r>
      <w:r>
        <w:rPr/>
        <w:t>站</w:t>
      </w:r>
      <w:r>
        <w:rPr>
          <w:spacing w:val="-67"/>
        </w:rPr>
        <w:t> </w:t>
      </w:r>
      <w:r>
        <w:rPr/>
        <w:t>巨</w:t>
      </w:r>
      <w:r>
        <w:rPr>
          <w:spacing w:val="-68"/>
        </w:rPr>
        <w:t> </w:t>
      </w:r>
      <w:r>
        <w:rPr/>
        <w:t>潮</w:t>
      </w:r>
      <w:r>
        <w:rPr>
          <w:spacing w:val="-67"/>
        </w:rPr>
        <w:t> </w:t>
      </w:r>
      <w:r>
        <w:rPr/>
        <w:t>资</w:t>
      </w:r>
      <w:r>
        <w:rPr>
          <w:spacing w:val="-68"/>
        </w:rPr>
        <w:t> </w:t>
      </w:r>
      <w:r>
        <w:rPr/>
        <w:t>讯</w:t>
      </w:r>
      <w:r>
        <w:rPr>
          <w:spacing w:val="-68"/>
        </w:rPr>
        <w:t> </w:t>
      </w:r>
      <w:r>
        <w:rPr/>
        <w:t>网</w:t>
      </w:r>
    </w:p>
    <w:p>
      <w:pPr>
        <w:pStyle w:val="BodyText"/>
        <w:spacing w:line="386" w:lineRule="auto" w:before="65"/>
        <w:ind w:left="532" w:right="117" w:hanging="420"/>
        <w:jc w:val="left"/>
      </w:pPr>
      <w:r>
        <w:rPr/>
        <w:t>（</w:t>
      </w:r>
      <w:hyperlink r:id="rId15">
        <w:r>
          <w:rPr>
            <w:rFonts w:ascii="Times New Roman" w:hAnsi="Times New Roman" w:cs="Times New Roman" w:eastAsia="Times New Roman" w:hint="default"/>
          </w:rPr>
          <w:t>http://www.cninfo.com.cn</w:t>
        </w:r>
      </w:hyperlink>
      <w:r>
        <w:rPr/>
        <w:t>）上的公告。</w:t>
      </w:r>
      <w:r>
        <w:rPr>
          <w:w w:val="99"/>
        </w:rPr>
        <w:t> </w:t>
      </w:r>
      <w:r>
        <w:rPr>
          <w:spacing w:val="2"/>
          <w:w w:val="95"/>
        </w:rPr>
        <w:t>公司于</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6</w:t>
      </w:r>
      <w:r>
        <w:rPr>
          <w:spacing w:val="2"/>
          <w:w w:val="95"/>
        </w:rPr>
        <w:t>月</w:t>
      </w:r>
      <w:r>
        <w:rPr>
          <w:rFonts w:ascii="Times New Roman" w:hAnsi="Times New Roman" w:cs="Times New Roman" w:eastAsia="Times New Roman" w:hint="default"/>
          <w:spacing w:val="2"/>
          <w:w w:val="95"/>
        </w:rPr>
        <w:t>30</w:t>
      </w:r>
      <w:r>
        <w:rPr>
          <w:spacing w:val="2"/>
          <w:w w:val="95"/>
        </w:rPr>
        <w:t>日分别召开第二届董事会第十七次临时会议和第二届监事会第十五次临时会议，</w:t>
      </w:r>
      <w:r>
        <w:rPr>
          <w:spacing w:val="2"/>
        </w:rPr>
      </w:r>
    </w:p>
    <w:p>
      <w:pPr>
        <w:pStyle w:val="BodyText"/>
        <w:spacing w:line="386" w:lineRule="auto" w:before="35"/>
        <w:ind w:right="227"/>
        <w:jc w:val="both"/>
      </w:pPr>
      <w:r>
        <w:rPr>
          <w:w w:val="95"/>
        </w:rPr>
        <w:t>审议通过了《对</w:t>
      </w:r>
      <w:r>
        <w:rPr>
          <w:rFonts w:ascii="Times New Roman" w:hAnsi="Times New Roman" w:cs="Times New Roman" w:eastAsia="Times New Roman" w:hint="default"/>
          <w:w w:val="95"/>
        </w:rPr>
        <w:t>&lt;</w:t>
      </w:r>
      <w:r>
        <w:rPr>
          <w:w w:val="95"/>
        </w:rPr>
        <w:t>限制性股票激励计划</w:t>
      </w:r>
      <w:r>
        <w:rPr>
          <w:rFonts w:ascii="Times New Roman" w:hAnsi="Times New Roman" w:cs="Times New Roman" w:eastAsia="Times New Roman" w:hint="default"/>
          <w:w w:val="95"/>
        </w:rPr>
        <w:t>&gt;</w:t>
      </w:r>
      <w:r>
        <w:rPr>
          <w:w w:val="95"/>
        </w:rPr>
        <w:t>预留限制性股票数量进行调整的议案》、《关于向激励对象授予预</w:t>
      </w:r>
      <w:r>
        <w:rPr>
          <w:spacing w:val="19"/>
          <w:w w:val="95"/>
        </w:rPr>
        <w:t> </w:t>
      </w:r>
      <w:r>
        <w:rPr>
          <w:spacing w:val="19"/>
          <w:w w:val="95"/>
        </w:rPr>
      </w:r>
      <w:r>
        <w:rPr>
          <w:spacing w:val="2"/>
          <w:w w:val="95"/>
        </w:rPr>
        <w:t>留限制性股票相关事项的议案》。公司计划将预留限制性股票授出，授权日为</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6</w:t>
      </w:r>
      <w:r>
        <w:rPr>
          <w:spacing w:val="2"/>
          <w:w w:val="95"/>
        </w:rPr>
        <w:t>月</w:t>
      </w:r>
      <w:r>
        <w:rPr>
          <w:rFonts w:ascii="Times New Roman" w:hAnsi="Times New Roman" w:cs="Times New Roman" w:eastAsia="Times New Roman" w:hint="default"/>
          <w:spacing w:val="2"/>
          <w:w w:val="95"/>
        </w:rPr>
        <w:t>30</w:t>
      </w:r>
      <w:r>
        <w:rPr>
          <w:spacing w:val="2"/>
          <w:w w:val="95"/>
        </w:rPr>
        <w:t>日，其中授予</w:t>
      </w:r>
      <w:r>
        <w:rPr>
          <w:spacing w:val="41"/>
          <w:w w:val="95"/>
        </w:rPr>
        <w:t> </w:t>
      </w:r>
      <w:r>
        <w:rPr>
          <w:spacing w:val="41"/>
          <w:w w:val="95"/>
        </w:rPr>
      </w:r>
      <w:r>
        <w:rPr>
          <w:rFonts w:ascii="Times New Roman" w:hAnsi="Times New Roman" w:cs="Times New Roman" w:eastAsia="Times New Roman" w:hint="default"/>
        </w:rPr>
        <w:t>30</w:t>
      </w:r>
      <w:r>
        <w:rPr/>
        <w:t>名激励对象</w:t>
      </w:r>
      <w:r>
        <w:rPr>
          <w:rFonts w:ascii="Times New Roman" w:hAnsi="Times New Roman" w:cs="Times New Roman" w:eastAsia="Times New Roman" w:hint="default"/>
        </w:rPr>
        <w:t>84.5</w:t>
      </w:r>
      <w:r>
        <w:rPr/>
        <w:t>万股限制性股票，授予价格为</w:t>
      </w:r>
      <w:r>
        <w:rPr>
          <w:rFonts w:ascii="Times New Roman" w:hAnsi="Times New Roman" w:cs="Times New Roman" w:eastAsia="Times New Roman" w:hint="default"/>
        </w:rPr>
        <w:t>10.38</w:t>
      </w:r>
      <w:r>
        <w:rPr/>
        <w:t>元</w:t>
      </w:r>
      <w:r>
        <w:rPr>
          <w:rFonts w:ascii="Times New Roman" w:hAnsi="Times New Roman" w:cs="Times New Roman" w:eastAsia="Times New Roman" w:hint="default"/>
        </w:rPr>
        <w:t>/</w:t>
      </w:r>
      <w:r>
        <w:rPr/>
        <w:t>股。公司预留部分的限制性股票已于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日完成授予登记手续。</w:t>
      </w:r>
    </w:p>
    <w:p>
      <w:pPr>
        <w:pStyle w:val="BodyText"/>
        <w:spacing w:line="240" w:lineRule="auto" w:before="65"/>
        <w:ind w:left="832" w:right="117"/>
        <w:jc w:val="left"/>
      </w:pPr>
      <w:r>
        <w:rPr/>
        <w:t>本年度，限制性股票最终授予及认购的情况为：</w:t>
      </w:r>
    </w:p>
    <w:p>
      <w:pPr>
        <w:spacing w:after="0" w:line="240" w:lineRule="auto"/>
        <w:jc w:val="left"/>
        <w:sectPr>
          <w:footerReference w:type="default" r:id="rId39"/>
          <w:pgSz w:w="11910" w:h="16840"/>
          <w:pgMar w:footer="978" w:header="746" w:top="1060" w:bottom="1160" w:left="1020" w:right="900"/>
          <w:pgNumType w:start="180"/>
        </w:sectPr>
      </w:pPr>
    </w:p>
    <w:p>
      <w:pPr>
        <w:spacing w:line="240" w:lineRule="auto" w:before="5"/>
        <w:rPr>
          <w:rFonts w:ascii="宋体" w:hAnsi="宋体" w:cs="宋体" w:eastAsia="宋体" w:hint="default"/>
          <w:sz w:val="28"/>
          <w:szCs w:val="28"/>
        </w:rPr>
      </w:pPr>
    </w:p>
    <w:tbl>
      <w:tblPr>
        <w:tblW w:w="0" w:type="auto"/>
        <w:jc w:val="left"/>
        <w:tblInd w:w="841" w:type="dxa"/>
        <w:tblLayout w:type="fixed"/>
        <w:tblCellMar>
          <w:top w:w="0" w:type="dxa"/>
          <w:left w:w="0" w:type="dxa"/>
          <w:bottom w:w="0" w:type="dxa"/>
          <w:right w:w="0" w:type="dxa"/>
        </w:tblCellMar>
        <w:tblLook w:val="01E0"/>
      </w:tblPr>
      <w:tblGrid>
        <w:gridCol w:w="1675"/>
        <w:gridCol w:w="1275"/>
        <w:gridCol w:w="2694"/>
        <w:gridCol w:w="1843"/>
      </w:tblGrid>
      <w:tr>
        <w:trPr>
          <w:trHeight w:val="510" w:hRule="exact"/>
        </w:trPr>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left="108" w:right="0"/>
              <w:jc w:val="left"/>
              <w:rPr>
                <w:rFonts w:ascii="宋体" w:hAnsi="宋体" w:cs="宋体" w:eastAsia="宋体" w:hint="default"/>
                <w:sz w:val="18"/>
                <w:szCs w:val="18"/>
              </w:rPr>
            </w:pPr>
            <w:r>
              <w:rPr>
                <w:rFonts w:ascii="宋体" w:hAnsi="宋体" w:cs="宋体" w:eastAsia="宋体" w:hint="default"/>
                <w:sz w:val="18"/>
                <w:szCs w:val="18"/>
              </w:rPr>
              <w:t>限制性股票授予日</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授予价格</w:t>
            </w:r>
          </w:p>
        </w:tc>
        <w:tc>
          <w:tcPr>
            <w:tcW w:w="2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left="1" w:right="0"/>
              <w:jc w:val="center"/>
              <w:rPr>
                <w:rFonts w:ascii="宋体" w:hAnsi="宋体" w:cs="宋体" w:eastAsia="宋体" w:hint="default"/>
                <w:sz w:val="18"/>
                <w:szCs w:val="18"/>
              </w:rPr>
            </w:pPr>
            <w:r>
              <w:rPr>
                <w:rFonts w:ascii="宋体" w:hAnsi="宋体" w:cs="宋体" w:eastAsia="宋体" w:hint="default"/>
                <w:sz w:val="18"/>
                <w:szCs w:val="18"/>
              </w:rPr>
              <w:t>限制性股票激励计划激励对象</w:t>
            </w:r>
          </w:p>
        </w:tc>
        <w:tc>
          <w:tcPr>
            <w:tcW w:w="18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0"/>
              <w:ind w:right="4"/>
              <w:jc w:val="center"/>
              <w:rPr>
                <w:rFonts w:ascii="宋体" w:hAnsi="宋体" w:cs="宋体" w:eastAsia="宋体" w:hint="default"/>
                <w:sz w:val="18"/>
                <w:szCs w:val="18"/>
              </w:rPr>
            </w:pPr>
            <w:r>
              <w:rPr>
                <w:rFonts w:ascii="宋体" w:hAnsi="宋体" w:cs="宋体" w:eastAsia="宋体" w:hint="default"/>
                <w:sz w:val="18"/>
                <w:szCs w:val="18"/>
              </w:rPr>
              <w:t>限制性股票数量</w:t>
            </w:r>
          </w:p>
        </w:tc>
      </w:tr>
      <w:tr>
        <w:trPr>
          <w:trHeight w:val="518" w:hRule="exact"/>
        </w:trPr>
        <w:tc>
          <w:tcPr>
            <w:tcW w:w="16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4.81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77</w:t>
            </w:r>
            <w:r>
              <w:rPr>
                <w:rFonts w:ascii="宋体" w:hAnsi="宋体" w:cs="宋体" w:eastAsia="宋体" w:hint="default"/>
                <w:sz w:val="18"/>
                <w:szCs w:val="18"/>
              </w:rPr>
              <w:t>人</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533</w:t>
            </w:r>
            <w:r>
              <w:rPr>
                <w:rFonts w:ascii="宋体" w:hAnsi="宋体" w:cs="宋体" w:eastAsia="宋体" w:hint="default"/>
                <w:sz w:val="18"/>
                <w:szCs w:val="18"/>
              </w:rPr>
              <w:t>万份</w:t>
            </w:r>
          </w:p>
        </w:tc>
      </w:tr>
      <w:tr>
        <w:trPr>
          <w:trHeight w:val="518" w:hRule="exact"/>
        </w:trPr>
        <w:tc>
          <w:tcPr>
            <w:tcW w:w="16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4.81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9"/>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万份</w:t>
            </w:r>
          </w:p>
        </w:tc>
      </w:tr>
      <w:tr>
        <w:trPr>
          <w:trHeight w:val="518" w:hRule="exact"/>
        </w:trPr>
        <w:tc>
          <w:tcPr>
            <w:tcW w:w="16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10.38</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人</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9"/>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84.5</w:t>
            </w:r>
            <w:r>
              <w:rPr>
                <w:rFonts w:ascii="宋体" w:hAnsi="宋体" w:cs="宋体" w:eastAsia="宋体" w:hint="default"/>
                <w:sz w:val="18"/>
                <w:szCs w:val="18"/>
              </w:rPr>
              <w:t>万份</w:t>
            </w:r>
          </w:p>
        </w:tc>
      </w:tr>
      <w:tr>
        <w:trPr>
          <w:trHeight w:val="518" w:hRule="exact"/>
        </w:trPr>
        <w:tc>
          <w:tcPr>
            <w:tcW w:w="1675" w:type="dxa"/>
            <w:tcBorders>
              <w:top w:val="single" w:sz="12" w:space="0" w:color="000000"/>
              <w:left w:val="single" w:sz="6" w:space="0" w:color="000000"/>
              <w:bottom w:val="single" w:sz="12" w:space="0" w:color="000000"/>
              <w:right w:val="single" w:sz="6" w:space="0" w:color="000000"/>
            </w:tcBorders>
          </w:tcPr>
          <w:p>
            <w:pPr>
              <w:pStyle w:val="TableParagraph"/>
              <w:tabs>
                <w:tab w:pos="1008" w:val="left" w:leader="none"/>
              </w:tabs>
              <w:spacing w:line="240" w:lineRule="auto" w:before="100"/>
              <w:ind w:left="46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75" w:type="dxa"/>
            <w:tcBorders>
              <w:top w:val="single" w:sz="12" w:space="0" w:color="000000"/>
              <w:left w:val="single" w:sz="6" w:space="0" w:color="000000"/>
              <w:bottom w:val="single" w:sz="12" w:space="0" w:color="000000"/>
              <w:right w:val="single" w:sz="6" w:space="0" w:color="000000"/>
            </w:tcBorders>
          </w:tcPr>
          <w:p>
            <w:pP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108</w:t>
            </w:r>
            <w:r>
              <w:rPr>
                <w:rFonts w:ascii="宋体" w:hAnsi="宋体" w:cs="宋体" w:eastAsia="宋体" w:hint="default"/>
                <w:sz w:val="18"/>
                <w:szCs w:val="18"/>
              </w:rPr>
              <w:t>人</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637.5</w:t>
            </w:r>
            <w:r>
              <w:rPr>
                <w:rFonts w:ascii="宋体" w:hAnsi="宋体" w:cs="宋体" w:eastAsia="宋体" w:hint="default"/>
                <w:sz w:val="18"/>
                <w:szCs w:val="18"/>
              </w:rPr>
              <w:t>万份</w:t>
            </w:r>
          </w:p>
        </w:tc>
      </w:tr>
    </w:tbl>
    <w:p>
      <w:pPr>
        <w:pStyle w:val="BodyText"/>
        <w:spacing w:line="386" w:lineRule="auto" w:before="65"/>
        <w:ind w:left="532" w:right="1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年度股权激励</w:t>
      </w:r>
      <w:r>
        <w:rPr>
          <w:w w:val="99"/>
        </w:rPr>
        <w:t> </w:t>
      </w:r>
      <w:r>
        <w:rPr>
          <w:w w:val="95"/>
        </w:rPr>
        <w:t>公司</w:t>
      </w:r>
      <w:r>
        <w:rPr>
          <w:rFonts w:ascii="Times New Roman" w:hAnsi="Times New Roman" w:cs="Times New Roman" w:eastAsia="Times New Roman" w:hint="default"/>
          <w:w w:val="95"/>
        </w:rPr>
        <w:t>2013</w:t>
      </w:r>
      <w:r>
        <w:rPr>
          <w:w w:val="95"/>
        </w:rPr>
        <w:t>年授予激励对象的限制性股票自授予之日起</w:t>
      </w:r>
      <w:r>
        <w:rPr>
          <w:rFonts w:ascii="Times New Roman" w:hAnsi="Times New Roman" w:cs="Times New Roman" w:eastAsia="Times New Roman" w:hint="default"/>
          <w:w w:val="95"/>
        </w:rPr>
        <w:t>12</w:t>
      </w:r>
      <w:r>
        <w:rPr>
          <w:w w:val="95"/>
        </w:rPr>
        <w:t>个月为锁定期；锁定期内，激励对象通过本计</w:t>
      </w:r>
      <w:r>
        <w:rPr/>
      </w:r>
    </w:p>
    <w:p>
      <w:pPr>
        <w:pStyle w:val="BodyText"/>
        <w:spacing w:line="386" w:lineRule="auto" w:before="35"/>
        <w:ind w:right="112"/>
        <w:jc w:val="both"/>
      </w:pPr>
      <w:r>
        <w:rPr>
          <w:w w:val="95"/>
        </w:rPr>
        <w:t>划持有的限制性股票将被锁定不得转让、用于担保或偿还债务。锁定期后</w:t>
      </w:r>
      <w:r>
        <w:rPr>
          <w:rFonts w:ascii="Times New Roman" w:hAnsi="Times New Roman" w:cs="Times New Roman" w:eastAsia="Times New Roman" w:hint="default"/>
          <w:w w:val="95"/>
        </w:rPr>
        <w:t>36</w:t>
      </w:r>
      <w:r>
        <w:rPr>
          <w:w w:val="95"/>
        </w:rPr>
        <w:t>个月为解锁期，在解锁期内，</w:t>
      </w:r>
      <w:r>
        <w:rPr>
          <w:spacing w:val="61"/>
          <w:w w:val="95"/>
        </w:rPr>
        <w:t> </w:t>
      </w:r>
      <w:r>
        <w:rPr>
          <w:spacing w:val="61"/>
          <w:w w:val="95"/>
        </w:rPr>
      </w:r>
      <w:r>
        <w:rPr>
          <w:w w:val="95"/>
        </w:rPr>
        <w:t>在满足本激励计划规定的解锁条件时，激励对象可分三次申请标的股票解锁，分别自授予日起</w:t>
      </w:r>
      <w:r>
        <w:rPr>
          <w:rFonts w:ascii="Times New Roman" w:hAnsi="Times New Roman" w:cs="Times New Roman" w:eastAsia="Times New Roman" w:hint="default"/>
          <w:w w:val="95"/>
        </w:rPr>
        <w:t>12</w:t>
      </w:r>
      <w:r>
        <w:rPr>
          <w:w w:val="95"/>
        </w:rPr>
        <w:t>个月后、</w:t>
      </w:r>
      <w:r>
        <w:rPr>
          <w:spacing w:val="61"/>
          <w:w w:val="95"/>
        </w:rPr>
        <w:t> </w:t>
      </w:r>
      <w:r>
        <w:rPr>
          <w:spacing w:val="61"/>
          <w:w w:val="95"/>
        </w:rPr>
      </w:r>
      <w:r>
        <w:rPr>
          <w:rFonts w:ascii="Times New Roman" w:hAnsi="Times New Roman" w:cs="Times New Roman" w:eastAsia="Times New Roman" w:hint="default"/>
        </w:rPr>
        <w:t>24</w:t>
      </w:r>
      <w:r>
        <w:rPr/>
        <w:t>个月后、</w:t>
      </w:r>
      <w:r>
        <w:rPr>
          <w:rFonts w:ascii="Times New Roman" w:hAnsi="Times New Roman" w:cs="Times New Roman" w:eastAsia="Times New Roman" w:hint="default"/>
        </w:rPr>
        <w:t>36</w:t>
      </w:r>
      <w:r>
        <w:rPr/>
        <w:t>个月后分别申请解锁所获授限制性股票总量的</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40%</w:t>
      </w:r>
      <w:r>
        <w:rPr/>
        <w:t>。</w:t>
      </w:r>
    </w:p>
    <w:p>
      <w:pPr>
        <w:pStyle w:val="BodyText"/>
        <w:spacing w:line="391" w:lineRule="auto" w:before="35"/>
        <w:ind w:right="130" w:firstLine="420"/>
        <w:jc w:val="both"/>
      </w:pP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3</w:t>
      </w:r>
      <w:r>
        <w:rPr>
          <w:spacing w:val="2"/>
          <w:w w:val="95"/>
        </w:rPr>
        <w:t>月</w:t>
      </w:r>
      <w:r>
        <w:rPr>
          <w:rFonts w:ascii="Times New Roman" w:hAnsi="Times New Roman" w:cs="Times New Roman" w:eastAsia="Times New Roman" w:hint="default"/>
          <w:spacing w:val="2"/>
          <w:w w:val="95"/>
        </w:rPr>
        <w:t>26</w:t>
      </w:r>
      <w:r>
        <w:rPr>
          <w:spacing w:val="2"/>
          <w:w w:val="95"/>
        </w:rPr>
        <w:t>日，公司分别召开第二届董事会第十三次临时会议和第二届监事会第十一次临时会议，</w:t>
      </w:r>
      <w:r>
        <w:rPr>
          <w:spacing w:val="-90"/>
          <w:w w:val="95"/>
        </w:rPr>
        <w:t> </w:t>
      </w:r>
      <w:r>
        <w:rPr>
          <w:spacing w:val="-90"/>
          <w:w w:val="95"/>
        </w:rPr>
      </w:r>
      <w:r>
        <w:rPr>
          <w:w w:val="95"/>
        </w:rPr>
        <w:t>审议通过了《关于回购注销已不符合激励条件的原激励对象已获授尚未解锁的限制性股票的议案》，同意</w:t>
      </w:r>
      <w:r>
        <w:rPr>
          <w:spacing w:val="43"/>
          <w:w w:val="95"/>
        </w:rPr>
        <w:t> </w:t>
      </w:r>
      <w:r>
        <w:rPr>
          <w:spacing w:val="43"/>
          <w:w w:val="95"/>
        </w:rPr>
      </w:r>
      <w:r>
        <w:rPr>
          <w:spacing w:val="-2"/>
        </w:rPr>
        <w:t>将离职激励对象涂宇果、鲜宸皓、段荣蓉</w:t>
      </w:r>
      <w:r>
        <w:rPr>
          <w:rFonts w:ascii="Times New Roman" w:hAnsi="Times New Roman" w:cs="Times New Roman" w:eastAsia="Times New Roman" w:hint="default"/>
          <w:spacing w:val="-2"/>
        </w:rPr>
        <w:t>3</w:t>
      </w:r>
      <w:r>
        <w:rPr>
          <w:spacing w:val="-2"/>
        </w:rPr>
        <w:t>人已获授但未解锁的全部限制性股票</w:t>
      </w:r>
      <w:r>
        <w:rPr>
          <w:rFonts w:ascii="Times New Roman" w:hAnsi="Times New Roman" w:cs="Times New Roman" w:eastAsia="Times New Roman" w:hint="default"/>
          <w:spacing w:val="-2"/>
        </w:rPr>
        <w:t>13.5</w:t>
      </w:r>
      <w:r>
        <w:rPr>
          <w:spacing w:val="-2"/>
        </w:rPr>
        <w:t>万股进行回购注销，回</w:t>
      </w:r>
      <w:r>
        <w:rPr>
          <w:w w:val="99"/>
        </w:rPr>
        <w:t> </w:t>
      </w:r>
      <w:r>
        <w:rPr>
          <w:spacing w:val="15"/>
        </w:rPr>
        <w:t>购价格为授予价格</w:t>
      </w:r>
      <w:r>
        <w:rPr>
          <w:spacing w:val="-90"/>
        </w:rPr>
        <w:t> </w:t>
      </w:r>
      <w:r>
        <w:rPr>
          <w:rFonts w:ascii="Times New Roman" w:hAnsi="Times New Roman" w:cs="Times New Roman" w:eastAsia="Times New Roman" w:hint="default"/>
          <w:spacing w:val="12"/>
        </w:rPr>
        <w:t>4.81</w:t>
      </w:r>
      <w:r>
        <w:rPr>
          <w:spacing w:val="12"/>
        </w:rPr>
        <w:t>元</w:t>
      </w:r>
      <w:r>
        <w:rPr>
          <w:rFonts w:ascii="Times New Roman" w:hAnsi="Times New Roman" w:cs="Times New Roman" w:eastAsia="Times New Roman" w:hint="default"/>
          <w:spacing w:val="12"/>
        </w:rPr>
        <w:t>/</w:t>
      </w:r>
      <w:r>
        <w:rPr>
          <w:spacing w:val="12"/>
        </w:rPr>
        <w:t>股，共计出资</w:t>
      </w:r>
      <w:r>
        <w:rPr>
          <w:spacing w:val="-90"/>
        </w:rPr>
        <w:t> </w:t>
      </w:r>
      <w:r>
        <w:rPr>
          <w:rFonts w:ascii="Times New Roman" w:hAnsi="Times New Roman" w:cs="Times New Roman" w:eastAsia="Times New Roman" w:hint="default"/>
          <w:spacing w:val="7"/>
        </w:rPr>
        <w:t>649,350.00</w:t>
      </w:r>
      <w:r>
        <w:rPr>
          <w:spacing w:val="7"/>
        </w:rPr>
        <w:t>元，其中面值部分</w:t>
      </w:r>
      <w:r>
        <w:rPr>
          <w:spacing w:val="-90"/>
        </w:rPr>
        <w:t> </w:t>
      </w:r>
      <w:r>
        <w:rPr>
          <w:rFonts w:ascii="Times New Roman" w:hAnsi="Times New Roman" w:cs="Times New Roman" w:eastAsia="Times New Roman" w:hint="default"/>
          <w:spacing w:val="6"/>
        </w:rPr>
        <w:t>135,000.00</w:t>
      </w:r>
      <w:r>
        <w:rPr>
          <w:spacing w:val="6"/>
        </w:rPr>
        <w:t>冲减股本，</w:t>
      </w:r>
      <w:r>
        <w:rPr>
          <w:spacing w:val="-90"/>
        </w:rPr>
        <w:t> </w:t>
      </w:r>
      <w:r>
        <w:rPr>
          <w:spacing w:val="13"/>
        </w:rPr>
        <w:t>溢价部分</w:t>
      </w:r>
      <w:r>
        <w:rPr>
          <w:w w:val="99"/>
        </w:rPr>
        <w:t> </w:t>
      </w:r>
      <w:r>
        <w:rPr>
          <w:rFonts w:ascii="Times New Roman" w:hAnsi="Times New Roman" w:cs="Times New Roman" w:eastAsia="Times New Roman" w:hint="default"/>
        </w:rPr>
        <w:t>514,350.00</w:t>
      </w:r>
      <w:r>
        <w:rPr/>
        <w:t>元冲减冲减资本公积。公司上述限制性股票的注销事宜已经于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日完成。</w:t>
      </w:r>
    </w:p>
    <w:p>
      <w:pPr>
        <w:pStyle w:val="BodyText"/>
        <w:spacing w:line="398" w:lineRule="auto" w:before="30"/>
        <w:ind w:right="130" w:firstLine="420"/>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14</w:t>
      </w:r>
      <w:r>
        <w:rPr>
          <w:spacing w:val="-3"/>
        </w:rPr>
        <w:t>日，公司召开第二届董事会第十九次会议和第二届监事会第十七次会议，审议通过了《关</w:t>
      </w:r>
      <w:r>
        <w:rPr>
          <w:w w:val="99"/>
        </w:rPr>
        <w:t> </w:t>
      </w:r>
      <w:r>
        <w:rPr>
          <w:w w:val="95"/>
        </w:rPr>
        <w:t>于限制性股票激励计划首期限制性股票可解锁的议案》、《关于回购注销部分激励对象已获授但尚未解锁</w:t>
      </w:r>
      <w:r>
        <w:rPr>
          <w:spacing w:val="43"/>
          <w:w w:val="95"/>
        </w:rPr>
        <w:t> </w:t>
      </w:r>
      <w:r>
        <w:rPr>
          <w:spacing w:val="43"/>
          <w:w w:val="95"/>
        </w:rPr>
      </w:r>
      <w:r>
        <w:rPr>
          <w:w w:val="95"/>
        </w:rPr>
        <w:t>的限制性股票的议案》。同意按照《限制性股票激励计划》的相关规定办理首期限制性股票的解锁相关事</w:t>
      </w:r>
      <w:r>
        <w:rPr>
          <w:spacing w:val="44"/>
          <w:w w:val="95"/>
        </w:rPr>
        <w:t> </w:t>
      </w:r>
      <w:r>
        <w:rPr>
          <w:spacing w:val="44"/>
          <w:w w:val="95"/>
        </w:rPr>
      </w:r>
      <w:r>
        <w:rPr>
          <w:spacing w:val="-1"/>
          <w:w w:val="95"/>
        </w:rPr>
        <w:t>宜。鉴于公司已实施了</w:t>
      </w:r>
      <w:r>
        <w:rPr>
          <w:rFonts w:ascii="Times New Roman" w:hAnsi="Times New Roman" w:cs="Times New Roman" w:eastAsia="Times New Roman" w:hint="default"/>
          <w:spacing w:val="-1"/>
          <w:w w:val="95"/>
        </w:rPr>
        <w:t>2013</w:t>
      </w:r>
      <w:r>
        <w:rPr>
          <w:spacing w:val="-1"/>
          <w:w w:val="95"/>
        </w:rPr>
        <w:t>年度权益分派，调整后本次可申请解锁的限制性股票数量为</w:t>
      </w:r>
      <w:r>
        <w:rPr>
          <w:rFonts w:ascii="Times New Roman" w:hAnsi="Times New Roman" w:cs="Times New Roman" w:eastAsia="Times New Roman" w:hint="default"/>
          <w:spacing w:val="-1"/>
          <w:w w:val="95"/>
        </w:rPr>
        <w:t>193.401</w:t>
      </w:r>
      <w:r>
        <w:rPr>
          <w:spacing w:val="-1"/>
          <w:w w:val="95"/>
        </w:rPr>
        <w:t>万股，首期</w:t>
      </w:r>
      <w:r>
        <w:rPr>
          <w:spacing w:val="41"/>
          <w:w w:val="95"/>
        </w:rPr>
        <w:t> </w:t>
      </w:r>
      <w:r>
        <w:rPr>
          <w:spacing w:val="41"/>
          <w:w w:val="95"/>
        </w:rPr>
      </w:r>
      <w:r>
        <w:rPr/>
        <w:t>限制性股票于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日上市流通。</w:t>
      </w:r>
    </w:p>
    <w:p>
      <w:pPr>
        <w:pStyle w:val="BodyText"/>
        <w:spacing w:line="386" w:lineRule="auto" w:before="24"/>
        <w:ind w:right="131" w:firstLine="420"/>
        <w:jc w:val="both"/>
      </w:pPr>
      <w:r>
        <w:rPr>
          <w:spacing w:val="2"/>
          <w:w w:val="95"/>
        </w:rPr>
        <w:t>另公司激励对象中陶凯、高航、许焕明</w:t>
      </w:r>
      <w:r>
        <w:rPr>
          <w:rFonts w:ascii="Times New Roman" w:hAnsi="Times New Roman" w:cs="Times New Roman" w:eastAsia="Times New Roman" w:hint="default"/>
          <w:spacing w:val="2"/>
          <w:w w:val="95"/>
        </w:rPr>
        <w:t>3</w:t>
      </w:r>
      <w:r>
        <w:rPr>
          <w:spacing w:val="2"/>
          <w:w w:val="95"/>
        </w:rPr>
        <w:t>人因</w:t>
      </w:r>
      <w:r>
        <w:rPr>
          <w:rFonts w:ascii="Times New Roman" w:hAnsi="Times New Roman" w:cs="Times New Roman" w:eastAsia="Times New Roman" w:hint="default"/>
          <w:spacing w:val="2"/>
          <w:w w:val="95"/>
        </w:rPr>
        <w:t>2013</w:t>
      </w:r>
      <w:r>
        <w:rPr>
          <w:spacing w:val="2"/>
          <w:w w:val="95"/>
        </w:rPr>
        <w:t>年度个人考核未达标不能解锁首期限制性股票，陆</w:t>
      </w:r>
      <w:r>
        <w:rPr>
          <w:spacing w:val="-86"/>
          <w:w w:val="95"/>
        </w:rPr>
        <w:t> </w:t>
      </w:r>
      <w:r>
        <w:rPr>
          <w:spacing w:val="-86"/>
          <w:w w:val="95"/>
        </w:rPr>
      </w:r>
      <w:r>
        <w:rPr>
          <w:spacing w:val="2"/>
          <w:w w:val="95"/>
        </w:rPr>
        <w:t>宝齐、魏涛、李斌</w:t>
      </w:r>
      <w:r>
        <w:rPr>
          <w:rFonts w:ascii="Times New Roman" w:hAnsi="Times New Roman" w:cs="Times New Roman" w:eastAsia="Times New Roman" w:hint="default"/>
          <w:spacing w:val="2"/>
          <w:w w:val="95"/>
        </w:rPr>
        <w:t>3</w:t>
      </w:r>
      <w:r>
        <w:rPr>
          <w:spacing w:val="2"/>
          <w:w w:val="95"/>
        </w:rPr>
        <w:t>人将根据</w:t>
      </w:r>
      <w:r>
        <w:rPr>
          <w:rFonts w:ascii="Times New Roman" w:hAnsi="Times New Roman" w:cs="Times New Roman" w:eastAsia="Times New Roman" w:hint="default"/>
          <w:spacing w:val="2"/>
          <w:w w:val="95"/>
        </w:rPr>
        <w:t>2013</w:t>
      </w:r>
      <w:r>
        <w:rPr>
          <w:spacing w:val="2"/>
          <w:w w:val="95"/>
        </w:rPr>
        <w:t>年度个人对应考核标准系数对本次可解锁数量进行调整，公司对其调整</w:t>
      </w:r>
      <w:r>
        <w:rPr>
          <w:spacing w:val="45"/>
          <w:w w:val="95"/>
        </w:rPr>
        <w:t> </w:t>
      </w:r>
      <w:r>
        <w:rPr>
          <w:spacing w:val="45"/>
          <w:w w:val="95"/>
        </w:rPr>
      </w:r>
      <w:r>
        <w:rPr>
          <w:spacing w:val="-1"/>
          <w:w w:val="95"/>
        </w:rPr>
        <w:t>后已获授但未能解锁的限制性股票</w:t>
      </w:r>
      <w:r>
        <w:rPr>
          <w:rFonts w:ascii="Times New Roman" w:hAnsi="Times New Roman" w:cs="Times New Roman" w:eastAsia="Times New Roman" w:hint="default"/>
          <w:spacing w:val="-1"/>
          <w:w w:val="95"/>
        </w:rPr>
        <w:t>9.204</w:t>
      </w:r>
      <w:r>
        <w:rPr>
          <w:spacing w:val="-1"/>
          <w:w w:val="95"/>
        </w:rPr>
        <w:t>万股进行回购注销。上述限制性股票的回购注销事宜已于</w:t>
      </w: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10</w:t>
      </w:r>
      <w:r>
        <w:rPr>
          <w:rFonts w:ascii="Times New Roman" w:hAnsi="Times New Roman" w:cs="Times New Roman" w:eastAsia="Times New Roman" w:hint="default"/>
          <w:spacing w:val="43"/>
          <w:w w:val="95"/>
        </w:rPr>
        <w:t> </w:t>
      </w:r>
      <w:r>
        <w:rPr>
          <w:rFonts w:ascii="Times New Roman" w:hAnsi="Times New Roman" w:cs="Times New Roman" w:eastAsia="Times New Roman" w:hint="default"/>
          <w:spacing w:val="43"/>
          <w:w w:val="95"/>
        </w:rPr>
      </w:r>
      <w:r>
        <w:rPr>
          <w:w w:val="95"/>
        </w:rPr>
        <w:t>月</w:t>
      </w:r>
      <w:r>
        <w:rPr>
          <w:rFonts w:ascii="Times New Roman" w:hAnsi="Times New Roman" w:cs="Times New Roman" w:eastAsia="Times New Roman" w:hint="default"/>
          <w:w w:val="95"/>
        </w:rPr>
        <w:t>27</w:t>
      </w:r>
      <w:r>
        <w:rPr>
          <w:w w:val="95"/>
        </w:rPr>
        <w:t>日完成，回购价格为</w:t>
      </w:r>
      <w:r>
        <w:rPr>
          <w:rFonts w:ascii="Times New Roman" w:hAnsi="Times New Roman" w:cs="Times New Roman" w:eastAsia="Times New Roman" w:hint="default"/>
          <w:w w:val="95"/>
        </w:rPr>
        <w:t>3.70</w:t>
      </w:r>
      <w:r>
        <w:rPr>
          <w:w w:val="95"/>
        </w:rPr>
        <w:t>元</w:t>
      </w:r>
      <w:r>
        <w:rPr>
          <w:rFonts w:ascii="Times New Roman" w:hAnsi="Times New Roman" w:cs="Times New Roman" w:eastAsia="Times New Roman" w:hint="default"/>
          <w:w w:val="95"/>
        </w:rPr>
        <w:t>/</w:t>
      </w:r>
      <w:r>
        <w:rPr>
          <w:w w:val="95"/>
        </w:rPr>
        <w:t>股（根据授予价格按照资本公积转增股本及派送股票红利调整），共计出</w:t>
      </w:r>
      <w:r>
        <w:rPr>
          <w:spacing w:val="35"/>
          <w:w w:val="95"/>
        </w:rPr>
        <w:t> </w:t>
      </w:r>
      <w:r>
        <w:rPr>
          <w:spacing w:val="35"/>
          <w:w w:val="95"/>
        </w:rPr>
      </w:r>
      <w:r>
        <w:rPr/>
        <w:t>资</w:t>
      </w:r>
      <w:r>
        <w:rPr>
          <w:rFonts w:ascii="Times New Roman" w:hAnsi="Times New Roman" w:cs="Times New Roman" w:eastAsia="Times New Roman" w:hint="default"/>
        </w:rPr>
        <w:t>340,548.00</w:t>
      </w:r>
      <w:r>
        <w:rPr/>
        <w:t>元，其中面值部分</w:t>
      </w:r>
      <w:r>
        <w:rPr>
          <w:rFonts w:ascii="Times New Roman" w:hAnsi="Times New Roman" w:cs="Times New Roman" w:eastAsia="Times New Roman" w:hint="default"/>
        </w:rPr>
        <w:t>92,040.00</w:t>
      </w:r>
      <w:r>
        <w:rPr/>
        <w:t>冲减股本，溢价部分</w:t>
      </w:r>
      <w:r>
        <w:rPr>
          <w:rFonts w:ascii="Times New Roman" w:hAnsi="Times New Roman" w:cs="Times New Roman" w:eastAsia="Times New Roman" w:hint="default"/>
        </w:rPr>
        <w:t>248,508.00</w:t>
      </w:r>
      <w:r>
        <w:rPr/>
        <w:t>元冲减冲减资本公积。</w:t>
      </w:r>
    </w:p>
    <w:p>
      <w:pPr>
        <w:pStyle w:val="BodyText"/>
        <w:spacing w:line="386" w:lineRule="auto" w:before="35"/>
        <w:ind w:left="532" w:right="1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年度股权激励</w:t>
      </w:r>
      <w:r>
        <w:rPr>
          <w:w w:val="99"/>
        </w:rPr>
        <w:t> </w:t>
      </w:r>
      <w:r>
        <w:rPr>
          <w:w w:val="95"/>
        </w:rPr>
        <w:t>公司</w:t>
      </w:r>
      <w:r>
        <w:rPr>
          <w:rFonts w:ascii="Times New Roman" w:hAnsi="Times New Roman" w:cs="Times New Roman" w:eastAsia="Times New Roman" w:hint="default"/>
          <w:w w:val="95"/>
        </w:rPr>
        <w:t>2014</w:t>
      </w:r>
      <w:r>
        <w:rPr>
          <w:w w:val="95"/>
        </w:rPr>
        <w:t>年授予激励对象的限制性股票自授予之日起</w:t>
      </w:r>
      <w:r>
        <w:rPr>
          <w:rFonts w:ascii="Times New Roman" w:hAnsi="Times New Roman" w:cs="Times New Roman" w:eastAsia="Times New Roman" w:hint="default"/>
          <w:w w:val="95"/>
        </w:rPr>
        <w:t>12</w:t>
      </w:r>
      <w:r>
        <w:rPr>
          <w:w w:val="95"/>
        </w:rPr>
        <w:t>个月为锁定期；锁定期内，激励对象通过本计</w:t>
      </w:r>
      <w:r>
        <w:rPr/>
      </w:r>
    </w:p>
    <w:p>
      <w:pPr>
        <w:pStyle w:val="BodyText"/>
        <w:spacing w:line="386" w:lineRule="auto" w:before="35"/>
        <w:ind w:right="112"/>
        <w:jc w:val="both"/>
      </w:pPr>
      <w:r>
        <w:rPr>
          <w:w w:val="95"/>
        </w:rPr>
        <w:t>划持有的限制性股票将被锁定不得转让、用于担保或偿还债务。锁定期后</w:t>
      </w:r>
      <w:r>
        <w:rPr>
          <w:rFonts w:ascii="Times New Roman" w:hAnsi="Times New Roman" w:cs="Times New Roman" w:eastAsia="Times New Roman" w:hint="default"/>
          <w:w w:val="95"/>
        </w:rPr>
        <w:t>24</w:t>
      </w:r>
      <w:r>
        <w:rPr>
          <w:w w:val="95"/>
        </w:rPr>
        <w:t>个月为解锁期，在解锁期内，</w:t>
      </w:r>
      <w:r>
        <w:rPr>
          <w:spacing w:val="61"/>
          <w:w w:val="95"/>
        </w:rPr>
        <w:t> </w:t>
      </w:r>
      <w:r>
        <w:rPr>
          <w:spacing w:val="61"/>
          <w:w w:val="95"/>
        </w:rPr>
      </w:r>
      <w:r>
        <w:rPr>
          <w:w w:val="95"/>
        </w:rPr>
        <w:t>在满足本激励计划规定的解锁条件时，激励对象可分两次申请标的股票解锁，分别自授予日起</w:t>
      </w:r>
      <w:r>
        <w:rPr>
          <w:rFonts w:ascii="Times New Roman" w:hAnsi="Times New Roman" w:cs="Times New Roman" w:eastAsia="Times New Roman" w:hint="default"/>
          <w:w w:val="95"/>
        </w:rPr>
        <w:t>12</w:t>
      </w:r>
      <w:r>
        <w:rPr>
          <w:w w:val="95"/>
        </w:rPr>
        <w:t>个月后和</w:t>
      </w:r>
      <w:r>
        <w:rPr/>
      </w:r>
    </w:p>
    <w:p>
      <w:pPr>
        <w:spacing w:after="0" w:line="386" w:lineRule="auto"/>
        <w:jc w:val="both"/>
        <w:sectPr>
          <w:pgSz w:w="11910" w:h="16840"/>
          <w:pgMar w:header="746" w:footer="978" w:top="1060" w:bottom="1160" w:left="1020" w:right="1000"/>
        </w:sectPr>
      </w:pPr>
    </w:p>
    <w:p>
      <w:pPr>
        <w:spacing w:line="240" w:lineRule="auto" w:before="0"/>
        <w:rPr>
          <w:rFonts w:ascii="宋体" w:hAnsi="宋体" w:cs="宋体" w:eastAsia="宋体" w:hint="default"/>
          <w:sz w:val="20"/>
          <w:szCs w:val="20"/>
        </w:rPr>
      </w:pPr>
    </w:p>
    <w:p>
      <w:pPr>
        <w:pStyle w:val="BodyText"/>
        <w:spacing w:line="386" w:lineRule="auto" w:before="173"/>
        <w:ind w:right="0"/>
        <w:jc w:val="left"/>
      </w:pPr>
      <w:r>
        <w:rPr>
          <w:rFonts w:ascii="Times New Roman" w:hAnsi="Times New Roman" w:cs="Times New Roman" w:eastAsia="Times New Roman" w:hint="default"/>
        </w:rPr>
        <w:t>24</w:t>
      </w:r>
      <w:r>
        <w:rPr/>
        <w:t>个月后分别申请解锁所获授限制性股票总量的</w:t>
      </w:r>
      <w:r>
        <w:rPr>
          <w:rFonts w:ascii="Times New Roman" w:hAnsi="Times New Roman" w:cs="Times New Roman" w:eastAsia="Times New Roman" w:hint="default"/>
        </w:rPr>
        <w:t>50%</w:t>
      </w:r>
      <w:r>
        <w:rPr/>
        <w:t>和</w:t>
      </w:r>
      <w:r>
        <w:rPr>
          <w:rFonts w:ascii="Times New Roman" w:hAnsi="Times New Roman" w:cs="Times New Roman" w:eastAsia="Times New Roman" w:hint="default"/>
        </w:rPr>
        <w:t>50%</w:t>
      </w:r>
      <w:r>
        <w:rPr/>
        <w:t>。公司按授予日的公允价值确认本次激励的限</w:t>
      </w:r>
      <w:r>
        <w:rPr>
          <w:spacing w:val="-64"/>
        </w:rPr>
        <w:t> </w:t>
      </w:r>
      <w:r>
        <w:rPr>
          <w:spacing w:val="-64"/>
        </w:rPr>
      </w:r>
      <w:r>
        <w:rPr/>
        <w:t>制性股票总成本为</w:t>
      </w:r>
      <w:r>
        <w:rPr>
          <w:rFonts w:ascii="Times New Roman" w:hAnsi="Times New Roman" w:cs="Times New Roman" w:eastAsia="Times New Roman" w:hint="default"/>
        </w:rPr>
        <w:t>264.64</w:t>
      </w:r>
      <w:r>
        <w:rPr/>
        <w:t>万元，并将在激励计划实施期间内进行分摊。</w:t>
      </w:r>
    </w:p>
    <w:p>
      <w:pPr>
        <w:pStyle w:val="BodyText"/>
        <w:spacing w:line="386" w:lineRule="auto" w:before="35"/>
        <w:ind w:right="112" w:firstLine="420"/>
        <w:jc w:val="both"/>
      </w:pPr>
      <w:r>
        <w:rPr/>
        <w:t>本年股权激励分摊的成本共计</w:t>
      </w:r>
      <w:r>
        <w:rPr>
          <w:rFonts w:ascii="Times New Roman" w:hAnsi="Times New Roman" w:cs="Times New Roman" w:eastAsia="Times New Roman" w:hint="default"/>
        </w:rPr>
        <w:t>729.04</w:t>
      </w:r>
      <w:r>
        <w:rPr/>
        <w:t>万元已计入当年管理费用并作为经常性损益列支，同时计入资本</w:t>
      </w:r>
      <w:r>
        <w:rPr>
          <w:w w:val="99"/>
        </w:rPr>
        <w:t> </w:t>
      </w:r>
      <w:r>
        <w:rPr/>
        <w:t>公积</w:t>
      </w:r>
      <w:r>
        <w:rPr>
          <w:rFonts w:ascii="Times New Roman" w:hAnsi="Times New Roman" w:cs="Times New Roman" w:eastAsia="Times New Roman" w:hint="default"/>
        </w:rPr>
        <w:t>-</w:t>
      </w:r>
      <w:r>
        <w:rPr/>
        <w:t>其他资本公积。</w:t>
      </w:r>
    </w:p>
    <w:p>
      <w:pPr>
        <w:pStyle w:val="BodyText"/>
        <w:spacing w:line="391" w:lineRule="auto" w:before="35"/>
        <w:ind w:right="110" w:firstLine="420"/>
        <w:jc w:val="both"/>
      </w:pPr>
      <w:r>
        <w:rPr>
          <w:spacing w:val="2"/>
          <w:w w:val="95"/>
        </w:rPr>
        <w:t>截至本报告日，经公司于</w:t>
      </w:r>
      <w:r>
        <w:rPr>
          <w:rFonts w:ascii="Times New Roman" w:hAnsi="Times New Roman" w:cs="Times New Roman" w:eastAsia="Times New Roman" w:hint="default"/>
          <w:spacing w:val="2"/>
          <w:w w:val="95"/>
        </w:rPr>
        <w:t>2015</w:t>
      </w:r>
      <w:r>
        <w:rPr>
          <w:spacing w:val="2"/>
          <w:w w:val="95"/>
        </w:rPr>
        <w:t>年</w:t>
      </w:r>
      <w:r>
        <w:rPr>
          <w:rFonts w:ascii="Times New Roman" w:hAnsi="Times New Roman" w:cs="Times New Roman" w:eastAsia="Times New Roman" w:hint="default"/>
          <w:spacing w:val="2"/>
          <w:w w:val="95"/>
        </w:rPr>
        <w:t>3</w:t>
      </w:r>
      <w:r>
        <w:rPr>
          <w:spacing w:val="2"/>
          <w:w w:val="95"/>
        </w:rPr>
        <w:t>月</w:t>
      </w:r>
      <w:r>
        <w:rPr>
          <w:rFonts w:ascii="Times New Roman" w:hAnsi="Times New Roman" w:cs="Times New Roman" w:eastAsia="Times New Roman" w:hint="default"/>
          <w:spacing w:val="2"/>
          <w:w w:val="95"/>
        </w:rPr>
        <w:t>20</w:t>
      </w:r>
      <w:r>
        <w:rPr>
          <w:spacing w:val="2"/>
          <w:w w:val="95"/>
        </w:rPr>
        <w:t>日召开的第二届董事会第二十四次临时会议审议通过《关于回</w:t>
      </w:r>
      <w:r>
        <w:rPr>
          <w:spacing w:val="-91"/>
          <w:w w:val="95"/>
        </w:rPr>
        <w:t> </w:t>
      </w:r>
      <w:r>
        <w:rPr>
          <w:spacing w:val="-91"/>
          <w:w w:val="95"/>
        </w:rPr>
      </w:r>
      <w:r>
        <w:rPr>
          <w:w w:val="95"/>
        </w:rPr>
        <w:t>购注销部分激励对象已获授但尚未解锁的限制性股票的议案》，同意对已不具备激励对象回购注销已获授</w:t>
      </w:r>
      <w:r>
        <w:rPr>
          <w:spacing w:val="37"/>
          <w:w w:val="95"/>
        </w:rPr>
        <w:t> </w:t>
      </w:r>
      <w:r>
        <w:rPr>
          <w:spacing w:val="37"/>
          <w:w w:val="95"/>
        </w:rPr>
      </w:r>
      <w:r>
        <w:rPr>
          <w:w w:val="95"/>
        </w:rPr>
        <w:t>但未解锁的全部限制性股票</w:t>
      </w:r>
      <w:r>
        <w:rPr>
          <w:rFonts w:ascii="Times New Roman" w:hAnsi="Times New Roman" w:cs="Times New Roman" w:eastAsia="Times New Roman" w:hint="default"/>
          <w:w w:val="95"/>
        </w:rPr>
        <w:t>133,250</w:t>
      </w:r>
      <w:r>
        <w:rPr>
          <w:w w:val="95"/>
        </w:rPr>
        <w:t>股，其中</w:t>
      </w:r>
      <w:r>
        <w:rPr>
          <w:rFonts w:ascii="Times New Roman" w:hAnsi="Times New Roman" w:cs="Times New Roman" w:eastAsia="Times New Roman" w:hint="default"/>
          <w:w w:val="95"/>
        </w:rPr>
        <w:t>68,250</w:t>
      </w:r>
      <w:r>
        <w:rPr>
          <w:w w:val="95"/>
        </w:rPr>
        <w:t>股回购价格为</w:t>
      </w:r>
      <w:r>
        <w:rPr>
          <w:rFonts w:ascii="Times New Roman" w:hAnsi="Times New Roman" w:cs="Times New Roman" w:eastAsia="Times New Roman" w:hint="default"/>
          <w:w w:val="95"/>
        </w:rPr>
        <w:t>3.60</w:t>
      </w:r>
      <w:r>
        <w:rPr>
          <w:w w:val="95"/>
        </w:rPr>
        <w:t>元</w:t>
      </w:r>
      <w:r>
        <w:rPr>
          <w:rFonts w:ascii="Times New Roman" w:hAnsi="Times New Roman" w:cs="Times New Roman" w:eastAsia="Times New Roman" w:hint="default"/>
          <w:w w:val="95"/>
        </w:rPr>
        <w:t>/</w:t>
      </w:r>
      <w:r>
        <w:rPr>
          <w:w w:val="95"/>
        </w:rPr>
        <w:t>股（回购价格依据第一批《股权激</w:t>
      </w:r>
      <w:r>
        <w:rPr>
          <w:spacing w:val="36"/>
          <w:w w:val="95"/>
        </w:rPr>
        <w:t> </w:t>
      </w:r>
      <w:r>
        <w:rPr>
          <w:spacing w:val="36"/>
          <w:w w:val="95"/>
        </w:rPr>
      </w:r>
      <w:r>
        <w:rPr/>
        <w:t>励计划》的授予价格及公司</w:t>
      </w:r>
      <w:r>
        <w:rPr>
          <w:rFonts w:ascii="Times New Roman" w:hAnsi="Times New Roman" w:cs="Times New Roman" w:eastAsia="Times New Roman" w:hint="default"/>
        </w:rPr>
        <w:t>2013</w:t>
      </w:r>
      <w:r>
        <w:rPr/>
        <w:t>年度权益分派方案进行相应调整），</w:t>
      </w:r>
      <w:r>
        <w:rPr>
          <w:rFonts w:ascii="Times New Roman" w:hAnsi="Times New Roman" w:cs="Times New Roman" w:eastAsia="Times New Roman" w:hint="default"/>
        </w:rPr>
        <w:t>65,000</w:t>
      </w:r>
      <w:r>
        <w:rPr/>
        <w:t>股回购价格为预留部分股权激</w:t>
      </w:r>
      <w:r>
        <w:rPr>
          <w:spacing w:val="-90"/>
        </w:rPr>
        <w:t> </w:t>
      </w:r>
      <w:r>
        <w:rPr>
          <w:spacing w:val="-90"/>
        </w:rPr>
      </w:r>
      <w:r>
        <w:rPr/>
        <w:t>励的授予价格</w:t>
      </w:r>
      <w:r>
        <w:rPr>
          <w:rFonts w:ascii="Times New Roman" w:hAnsi="Times New Roman" w:cs="Times New Roman" w:eastAsia="Times New Roman" w:hint="default"/>
        </w:rPr>
        <w:t>10.38</w:t>
      </w:r>
      <w:r>
        <w:rPr/>
        <w:t>元</w:t>
      </w:r>
      <w:r>
        <w:rPr>
          <w:rFonts w:ascii="Times New Roman" w:hAnsi="Times New Roman" w:cs="Times New Roman" w:eastAsia="Times New Roman" w:hint="default"/>
        </w:rPr>
        <w:t>/</w:t>
      </w:r>
      <w:r>
        <w:rPr/>
        <w:t>股。本次回购注销完成后，总股本将由</w:t>
      </w:r>
      <w:r>
        <w:rPr>
          <w:rFonts w:ascii="Times New Roman" w:hAnsi="Times New Roman" w:cs="Times New Roman" w:eastAsia="Times New Roman" w:hint="default"/>
        </w:rPr>
        <w:t>18,196.646</w:t>
      </w:r>
      <w:r>
        <w:rPr/>
        <w:t>万股减至</w:t>
      </w:r>
      <w:r>
        <w:rPr>
          <w:rFonts w:ascii="Times New Roman" w:hAnsi="Times New Roman" w:cs="Times New Roman" w:eastAsia="Times New Roman" w:hint="default"/>
        </w:rPr>
        <w:t>18,183.321</w:t>
      </w:r>
      <w:r>
        <w:rPr/>
        <w:t>万股。</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line="520" w:lineRule="auto" w:before="0"/>
        <w:ind w:left="112" w:right="54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w w:val="95"/>
          <w:sz w:val="21"/>
          <w:szCs w:val="21"/>
        </w:rPr>
        <w:t>本年度，不存在股份支付修改、终止的情况。</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841" w:type="dxa"/>
        <w:tblLayout w:type="fixed"/>
        <w:tblCellMar>
          <w:top w:w="0" w:type="dxa"/>
          <w:left w:w="0" w:type="dxa"/>
          <w:bottom w:w="0" w:type="dxa"/>
          <w:right w:w="0" w:type="dxa"/>
        </w:tblCellMar>
        <w:tblLook w:val="01E0"/>
      </w:tblPr>
      <w:tblGrid>
        <w:gridCol w:w="5077"/>
        <w:gridCol w:w="2552"/>
      </w:tblGrid>
      <w:tr>
        <w:trPr>
          <w:trHeight w:val="354" w:hRule="exact"/>
        </w:trPr>
        <w:tc>
          <w:tcPr>
            <w:tcW w:w="5077" w:type="dxa"/>
            <w:tcBorders>
              <w:top w:val="single" w:sz="6" w:space="0" w:color="000000"/>
              <w:left w:val="single" w:sz="6" w:space="0" w:color="000000"/>
              <w:bottom w:val="single" w:sz="12" w:space="0" w:color="000000"/>
              <w:right w:val="single" w:sz="6" w:space="0" w:color="000000"/>
            </w:tcBorders>
          </w:tcPr>
          <w:p>
            <w:pPr>
              <w:pStyle w:val="TableParagraph"/>
              <w:tabs>
                <w:tab w:pos="539" w:val="left" w:leader="none"/>
              </w:tabs>
              <w:spacing w:line="240" w:lineRule="auto" w:before="19"/>
              <w:ind w:right="217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5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4"/>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62"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177"/>
              <w:jc w:val="right"/>
              <w:rPr>
                <w:rFonts w:ascii="宋体" w:hAnsi="宋体" w:cs="宋体" w:eastAsia="宋体" w:hint="default"/>
                <w:sz w:val="18"/>
                <w:szCs w:val="18"/>
              </w:rPr>
            </w:pPr>
            <w:r>
              <w:rPr>
                <w:rFonts w:ascii="宋体" w:hAnsi="宋体" w:cs="宋体" w:eastAsia="宋体" w:hint="default"/>
                <w:sz w:val="18"/>
                <w:szCs w:val="18"/>
              </w:rPr>
              <w:t>本年以股份支付换取的职工服务总额</w:t>
            </w:r>
          </w:p>
        </w:tc>
        <w:tc>
          <w:tcPr>
            <w:tcW w:w="2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left="1590" w:right="0"/>
              <w:jc w:val="left"/>
              <w:rPr>
                <w:rFonts w:ascii="Times New Roman" w:hAnsi="Times New Roman" w:cs="Times New Roman" w:eastAsia="Times New Roman" w:hint="default"/>
                <w:sz w:val="18"/>
                <w:szCs w:val="18"/>
              </w:rPr>
            </w:pPr>
            <w:r>
              <w:rPr>
                <w:rFonts w:ascii="Times New Roman"/>
                <w:sz w:val="18"/>
              </w:rPr>
              <w:t>2,442,830.00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4"/>
        <w:spacing w:line="240" w:lineRule="auto" w:before="26"/>
        <w:ind w:right="0"/>
        <w:jc w:val="left"/>
        <w:rPr>
          <w:b w:val="0"/>
          <w:bCs w:val="0"/>
        </w:rPr>
      </w:pP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5234"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 截止本年度末，本公司不存在需要披露的重大承诺事项。</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截止本年度末，本公司不存在需要披露的或有事项。</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7"/>
        <w:ind w:left="112" w:right="667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7"/>
        <w:rPr>
          <w:rFonts w:ascii="宋体" w:hAnsi="宋体" w:cs="宋体" w:eastAsia="宋体" w:hint="default"/>
          <w:b/>
          <w:bCs/>
          <w:sz w:val="17"/>
          <w:szCs w:val="17"/>
        </w:rPr>
      </w:pPr>
    </w:p>
    <w:p>
      <w:pPr>
        <w:pStyle w:val="Heading6"/>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18,183,321.00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18,183,321.00</w:t>
            </w:r>
          </w:p>
        </w:tc>
      </w:tr>
    </w:tbl>
    <w:p>
      <w:pPr>
        <w:spacing w:line="240" w:lineRule="auto" w:before="3"/>
        <w:rPr>
          <w:rFonts w:ascii="宋体" w:hAnsi="宋体" w:cs="宋体" w:eastAsia="宋体" w:hint="default"/>
          <w:sz w:val="19"/>
          <w:szCs w:val="19"/>
        </w:rPr>
      </w:pPr>
    </w:p>
    <w:p>
      <w:pPr>
        <w:pStyle w:val="Heading6"/>
        <w:spacing w:line="240" w:lineRule="auto" w:before="34"/>
        <w:ind w:right="0"/>
        <w:jc w:val="both"/>
        <w:rPr>
          <w:b w:val="0"/>
          <w:bCs w:val="0"/>
        </w:rPr>
      </w:pPr>
      <w:r>
        <w:rPr>
          <w:rFonts w:ascii="Times New Roman" w:hAnsi="Times New Roman" w:cs="Times New Roman" w:eastAsia="Times New Roman" w:hint="default"/>
        </w:rPr>
        <w:t>3</w:t>
      </w:r>
      <w:r>
        <w:rPr/>
        <w:t>、销售退回</w:t>
      </w:r>
      <w:r>
        <w:rPr>
          <w:b w:val="0"/>
          <w:bCs w:val="0"/>
        </w:rPr>
      </w:r>
    </w:p>
    <w:p>
      <w:pPr>
        <w:pStyle w:val="Heading6"/>
        <w:spacing w:line="692" w:lineRule="exact" w:before="13"/>
        <w:ind w:left="525" w:right="6677" w:hanging="413"/>
        <w:jc w:val="left"/>
        <w:rPr>
          <w:b w:val="0"/>
          <w:bCs w:val="0"/>
        </w:rPr>
      </w:pPr>
      <w:r>
        <w:rPr>
          <w:rFonts w:ascii="Times New Roman" w:hAnsi="Times New Roman" w:cs="Times New Roman" w:eastAsia="Times New Roman" w:hint="default"/>
        </w:rPr>
        <w:t>4</w:t>
      </w:r>
      <w:r>
        <w:rPr/>
        <w:t>、其他资产负债表日后事项说明</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、利润分配情况</w:t>
      </w:r>
      <w:r>
        <w:rPr>
          <w:b w:val="0"/>
          <w:bCs w:val="0"/>
        </w:rPr>
      </w:r>
    </w:p>
    <w:p>
      <w:pPr>
        <w:pStyle w:val="BodyText"/>
        <w:spacing w:line="386" w:lineRule="auto" w:before="84"/>
        <w:ind w:left="532" w:right="0"/>
        <w:jc w:val="left"/>
      </w:pPr>
      <w:r>
        <w:rPr/>
        <w:t>根据公司于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日公司第二届董事会第二十五次会议决议：</w:t>
      </w:r>
      <w:r>
        <w:rPr>
          <w:w w:val="99"/>
        </w:rPr>
        <w:t> </w:t>
      </w:r>
      <w:r>
        <w:rPr/>
        <w:t>拟以公司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181,966,460</w:t>
      </w:r>
      <w:r>
        <w:rPr/>
        <w:t>股扣除经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日召开的第二届董事会第二十四次</w:t>
      </w:r>
    </w:p>
    <w:p>
      <w:pPr>
        <w:pStyle w:val="BodyText"/>
        <w:spacing w:line="386" w:lineRule="auto" w:before="35"/>
        <w:ind w:right="109"/>
        <w:jc w:val="both"/>
      </w:pPr>
      <w:r>
        <w:rPr>
          <w:spacing w:val="-1"/>
          <w:w w:val="95"/>
        </w:rPr>
        <w:t>临时董事会审议通过的拟回购注销的限制性股票</w:t>
      </w:r>
      <w:r>
        <w:rPr>
          <w:rFonts w:ascii="Times New Roman" w:hAnsi="Times New Roman" w:cs="Times New Roman" w:eastAsia="Times New Roman" w:hint="default"/>
          <w:spacing w:val="-1"/>
          <w:w w:val="95"/>
        </w:rPr>
        <w:t>133,250</w:t>
      </w:r>
      <w:r>
        <w:rPr>
          <w:spacing w:val="-1"/>
          <w:w w:val="95"/>
        </w:rPr>
        <w:t>股后的股本</w:t>
      </w:r>
      <w:r>
        <w:rPr>
          <w:rFonts w:ascii="Times New Roman" w:hAnsi="Times New Roman" w:cs="Times New Roman" w:eastAsia="Times New Roman" w:hint="default"/>
          <w:spacing w:val="-1"/>
          <w:w w:val="95"/>
        </w:rPr>
        <w:t>181,833,210</w:t>
      </w:r>
      <w:r>
        <w:rPr>
          <w:spacing w:val="-1"/>
          <w:w w:val="95"/>
        </w:rPr>
        <w:t>股为基数，向全体股东每</w:t>
      </w:r>
      <w:r>
        <w:rPr>
          <w:rFonts w:ascii="Times New Roman" w:hAnsi="Times New Roman" w:cs="Times New Roman" w:eastAsia="Times New Roman" w:hint="default"/>
          <w:spacing w:val="-1"/>
          <w:w w:val="95"/>
        </w:rPr>
        <w:t>10</w:t>
      </w:r>
      <w:r>
        <w:rPr>
          <w:rFonts w:ascii="Times New Roman" w:hAnsi="Times New Roman" w:cs="Times New Roman" w:eastAsia="Times New Roman" w:hint="default"/>
          <w:w w:val="95"/>
        </w:rPr>
        <w:t> </w:t>
      </w:r>
      <w:r>
        <w:rPr>
          <w:rFonts w:ascii="Times New Roman" w:hAnsi="Times New Roman" w:cs="Times New Roman" w:eastAsia="Times New Roman" w:hint="default"/>
          <w:w w:val="95"/>
        </w:rPr>
      </w:r>
      <w:r>
        <w:rPr>
          <w:spacing w:val="2"/>
        </w:rPr>
        <w:t>股派发现金股利人民币</w:t>
      </w:r>
      <w:r>
        <w:rPr>
          <w:rFonts w:ascii="Times New Roman" w:hAnsi="Times New Roman" w:cs="Times New Roman" w:eastAsia="Times New Roman" w:hint="default"/>
          <w:spacing w:val="2"/>
        </w:rPr>
        <w:t>1</w:t>
      </w:r>
      <w:r>
        <w:rPr>
          <w:spacing w:val="2"/>
        </w:rPr>
        <w:t>元（含税），合计派发现金</w:t>
      </w:r>
      <w:r>
        <w:rPr>
          <w:rFonts w:ascii="Times New Roman" w:hAnsi="Times New Roman" w:cs="Times New Roman" w:eastAsia="Times New Roman" w:hint="default"/>
          <w:spacing w:val="2"/>
        </w:rPr>
        <w:t>18,183,321.00</w:t>
      </w:r>
      <w:r>
        <w:rPr>
          <w:spacing w:val="2"/>
        </w:rPr>
        <w:t>元；同时进行资本公积金转增股本，以</w:t>
      </w:r>
      <w:r>
        <w:rPr>
          <w:spacing w:val="-101"/>
        </w:rPr>
        <w:t> </w:t>
      </w:r>
      <w:r>
        <w:rPr>
          <w:spacing w:val="-101"/>
        </w:rPr>
      </w:r>
      <w:r>
        <w:rPr>
          <w:rFonts w:ascii="Times New Roman" w:hAnsi="Times New Roman" w:cs="Times New Roman" w:eastAsia="Times New Roman" w:hint="default"/>
          <w:spacing w:val="7"/>
          <w:w w:val="95"/>
        </w:rPr>
        <w:t>181,833,210</w:t>
      </w:r>
      <w:r>
        <w:rPr>
          <w:spacing w:val="7"/>
          <w:w w:val="95"/>
        </w:rPr>
        <w:t>股为基数向全体股东每</w:t>
      </w:r>
      <w:r>
        <w:rPr>
          <w:rFonts w:ascii="Times New Roman" w:hAnsi="Times New Roman" w:cs="Times New Roman" w:eastAsia="Times New Roman" w:hint="default"/>
          <w:spacing w:val="7"/>
          <w:w w:val="95"/>
        </w:rPr>
        <w:t>10</w:t>
      </w:r>
      <w:r>
        <w:rPr>
          <w:spacing w:val="7"/>
          <w:w w:val="95"/>
        </w:rPr>
        <w:t>股转增</w:t>
      </w:r>
      <w:r>
        <w:rPr>
          <w:rFonts w:ascii="Times New Roman" w:hAnsi="Times New Roman" w:cs="Times New Roman" w:eastAsia="Times New Roman" w:hint="default"/>
          <w:spacing w:val="7"/>
          <w:w w:val="95"/>
        </w:rPr>
        <w:t>5</w:t>
      </w:r>
      <w:r>
        <w:rPr>
          <w:spacing w:val="7"/>
          <w:w w:val="95"/>
        </w:rPr>
        <w:t>股，共计转增</w:t>
      </w:r>
      <w:r>
        <w:rPr>
          <w:rFonts w:ascii="Times New Roman" w:hAnsi="Times New Roman" w:cs="Times New Roman" w:eastAsia="Times New Roman" w:hint="default"/>
          <w:spacing w:val="7"/>
          <w:w w:val="95"/>
        </w:rPr>
        <w:t>90,916,605</w:t>
      </w:r>
      <w:r>
        <w:rPr>
          <w:spacing w:val="7"/>
          <w:w w:val="95"/>
        </w:rPr>
        <w:t>股，转增后公司总股本将增加至</w:t>
      </w:r>
      <w:r>
        <w:rPr>
          <w:spacing w:val="7"/>
        </w:rPr>
      </w:r>
    </w:p>
    <w:p>
      <w:pPr>
        <w:pStyle w:val="BodyText"/>
        <w:spacing w:line="240" w:lineRule="auto" w:before="35"/>
        <w:ind w:right="0"/>
        <w:jc w:val="both"/>
      </w:pPr>
      <w:r>
        <w:rPr>
          <w:rFonts w:ascii="Times New Roman" w:hAnsi="Times New Roman" w:cs="Times New Roman" w:eastAsia="Times New Roman" w:hint="default"/>
        </w:rPr>
        <w:t>272,749,815</w:t>
      </w:r>
      <w:r>
        <w:rPr/>
        <w:t>股。该议案尚需提交公司股东大会审议通过。剩余未分配利润结转至下年度。</w:t>
      </w:r>
    </w:p>
    <w:p>
      <w:pPr>
        <w:pStyle w:val="Heading6"/>
        <w:spacing w:line="240" w:lineRule="auto" w:before="177"/>
        <w:ind w:left="525"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、对外投资情况</w:t>
      </w:r>
      <w:r>
        <w:rPr>
          <w:b w:val="0"/>
          <w:bCs w:val="0"/>
        </w:rPr>
      </w:r>
    </w:p>
    <w:p>
      <w:pPr>
        <w:pStyle w:val="BodyText"/>
        <w:spacing w:line="386" w:lineRule="auto" w:before="177"/>
        <w:ind w:right="110" w:firstLine="412"/>
        <w:jc w:val="both"/>
      </w:pPr>
      <w:r>
        <w:rPr>
          <w:w w:val="95"/>
        </w:rPr>
        <w:t>（</w:t>
      </w:r>
      <w:r>
        <w:rPr>
          <w:rFonts w:ascii="Times New Roman" w:hAnsi="Times New Roman" w:cs="Times New Roman" w:eastAsia="Times New Roman" w:hint="default"/>
          <w:w w:val="95"/>
        </w:rPr>
        <w:t>1</w:t>
      </w:r>
      <w:r>
        <w:rPr>
          <w:w w:val="95"/>
        </w:rPr>
        <w:t>）</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1</w:t>
      </w:r>
      <w:r>
        <w:rPr>
          <w:w w:val="95"/>
        </w:rPr>
        <w:t>月</w:t>
      </w:r>
      <w:r>
        <w:rPr>
          <w:rFonts w:ascii="Times New Roman" w:hAnsi="Times New Roman" w:cs="Times New Roman" w:eastAsia="Times New Roman" w:hint="default"/>
          <w:w w:val="95"/>
        </w:rPr>
        <w:t>21</w:t>
      </w:r>
      <w:r>
        <w:rPr>
          <w:w w:val="95"/>
        </w:rPr>
        <w:t>日，本公司第二届董事会第二十二次会议审议通过了《关于对外投资设立合资公司</w:t>
      </w:r>
      <w:r>
        <w:rPr>
          <w:spacing w:val="-85"/>
          <w:w w:val="95"/>
        </w:rPr>
        <w:t> </w:t>
      </w:r>
      <w:r>
        <w:rPr>
          <w:spacing w:val="-85"/>
          <w:w w:val="95"/>
        </w:rPr>
      </w:r>
      <w:r>
        <w:rPr>
          <w:spacing w:val="-2"/>
        </w:rPr>
        <w:t>的议案》，公司拟以自有资金出资人民币</w:t>
      </w:r>
      <w:r>
        <w:rPr>
          <w:rFonts w:ascii="Times New Roman" w:hAnsi="Times New Roman" w:cs="Times New Roman" w:eastAsia="Times New Roman" w:hint="default"/>
          <w:spacing w:val="-2"/>
        </w:rPr>
        <w:t>600</w:t>
      </w:r>
      <w:r>
        <w:rPr>
          <w:spacing w:val="-2"/>
        </w:rPr>
        <w:t>万元，占出资比例的</w:t>
      </w:r>
      <w:r>
        <w:rPr>
          <w:rFonts w:ascii="Times New Roman" w:hAnsi="Times New Roman" w:cs="Times New Roman" w:eastAsia="Times New Roman" w:hint="default"/>
          <w:spacing w:val="-2"/>
        </w:rPr>
        <w:t>60%</w:t>
      </w:r>
      <w:r>
        <w:rPr>
          <w:spacing w:val="-2"/>
        </w:rPr>
        <w:t>，与上海嗣承投资管理中心（有限合</w:t>
      </w:r>
      <w:r>
        <w:rPr>
          <w:w w:val="99"/>
        </w:rPr>
        <w:t> </w:t>
      </w:r>
      <w:r>
        <w:rPr/>
        <w:t>伙）合资设立上海缔塔科技有限公司。该合资公司已于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日完成工商登记手续。</w:t>
      </w:r>
    </w:p>
    <w:p>
      <w:pPr>
        <w:pStyle w:val="BodyText"/>
        <w:spacing w:line="386" w:lineRule="auto" w:before="35"/>
        <w:ind w:right="112" w:firstLine="412"/>
        <w:jc w:val="both"/>
      </w:pPr>
      <w:r>
        <w:rPr>
          <w:w w:val="95"/>
        </w:rPr>
        <w:t>（</w:t>
      </w:r>
      <w:r>
        <w:rPr>
          <w:rFonts w:ascii="Times New Roman" w:hAnsi="Times New Roman" w:cs="Times New Roman" w:eastAsia="Times New Roman" w:hint="default"/>
          <w:w w:val="95"/>
        </w:rPr>
        <w:t>2</w:t>
      </w:r>
      <w:r>
        <w:rPr>
          <w:w w:val="95"/>
        </w:rPr>
        <w:t>）</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1</w:t>
      </w:r>
      <w:r>
        <w:rPr>
          <w:w w:val="95"/>
        </w:rPr>
        <w:t>月</w:t>
      </w:r>
      <w:r>
        <w:rPr>
          <w:rFonts w:ascii="Times New Roman" w:hAnsi="Times New Roman" w:cs="Times New Roman" w:eastAsia="Times New Roman" w:hint="default"/>
          <w:w w:val="95"/>
        </w:rPr>
        <w:t>21</w:t>
      </w:r>
      <w:r>
        <w:rPr>
          <w:w w:val="95"/>
        </w:rPr>
        <w:t>日，本公司第二届董事会第二十二次会议审议通过了《关于出资参与股权投资基金</w:t>
      </w:r>
      <w:r>
        <w:rPr>
          <w:spacing w:val="-85"/>
          <w:w w:val="95"/>
        </w:rPr>
        <w:t> </w:t>
      </w:r>
      <w:r>
        <w:rPr>
          <w:spacing w:val="-85"/>
          <w:w w:val="95"/>
        </w:rPr>
      </w:r>
      <w:r>
        <w:rPr>
          <w:spacing w:val="-2"/>
        </w:rPr>
        <w:t>的议案》，公司拟向苏州北极光正源创业投资合伙企业（有限合伙）出资人民币</w:t>
      </w:r>
      <w:r>
        <w:rPr>
          <w:rFonts w:ascii="Times New Roman" w:hAnsi="Times New Roman" w:cs="Times New Roman" w:eastAsia="Times New Roman" w:hint="default"/>
          <w:spacing w:val="-2"/>
        </w:rPr>
        <w:t>2,000</w:t>
      </w:r>
      <w:r>
        <w:rPr>
          <w:spacing w:val="-2"/>
        </w:rPr>
        <w:t>万元并成为其有限合</w:t>
      </w:r>
    </w:p>
    <w:p>
      <w:pPr>
        <w:spacing w:after="0" w:line="386" w:lineRule="auto"/>
        <w:jc w:val="both"/>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73"/>
        <w:ind w:right="0"/>
        <w:jc w:val="both"/>
      </w:pPr>
      <w:r>
        <w:rPr/>
        <w:t>伙人。</w:t>
      </w:r>
    </w:p>
    <w:p>
      <w:pPr>
        <w:spacing w:line="240" w:lineRule="auto" w:before="10"/>
        <w:rPr>
          <w:rFonts w:ascii="宋体" w:hAnsi="宋体" w:cs="宋体" w:eastAsia="宋体" w:hint="default"/>
          <w:sz w:val="14"/>
          <w:szCs w:val="14"/>
        </w:rPr>
      </w:pPr>
    </w:p>
    <w:p>
      <w:pPr>
        <w:pStyle w:val="BodyText"/>
        <w:spacing w:line="393" w:lineRule="auto"/>
        <w:ind w:right="105" w:firstLine="412"/>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日，本公司第二届董事会第二十三次临时会议审议通过了《关于对外投资暨关联交</w:t>
      </w:r>
      <w:r>
        <w:rPr>
          <w:w w:val="99"/>
        </w:rPr>
        <w:t> </w:t>
      </w:r>
      <w:r>
        <w:rPr>
          <w:w w:val="95"/>
        </w:rPr>
        <w:t>易的议案》，公司拟以自有资金人民币</w:t>
      </w:r>
      <w:r>
        <w:rPr>
          <w:rFonts w:ascii="Times New Roman" w:hAnsi="Times New Roman" w:cs="Times New Roman" w:eastAsia="Times New Roman" w:hint="default"/>
          <w:w w:val="95"/>
        </w:rPr>
        <w:t>200</w:t>
      </w:r>
      <w:r>
        <w:rPr>
          <w:w w:val="95"/>
        </w:rPr>
        <w:t>万元，占出资比例的</w:t>
      </w:r>
      <w:r>
        <w:rPr>
          <w:rFonts w:ascii="Times New Roman" w:hAnsi="Times New Roman" w:cs="Times New Roman" w:eastAsia="Times New Roman" w:hint="default"/>
          <w:w w:val="95"/>
        </w:rPr>
        <w:t>20%</w:t>
      </w:r>
      <w:r>
        <w:rPr>
          <w:w w:val="95"/>
        </w:rPr>
        <w:t>；与上海桂星投资中心（有限合伙）、</w:t>
      </w:r>
      <w:r>
        <w:rPr>
          <w:spacing w:val="65"/>
          <w:w w:val="95"/>
        </w:rPr>
        <w:t> </w:t>
      </w:r>
      <w:r>
        <w:rPr>
          <w:spacing w:val="65"/>
          <w:w w:val="95"/>
        </w:rPr>
      </w:r>
      <w:r>
        <w:rPr/>
        <w:t>上海珩霖投资管理中心（有限合伙）、上海网唐投资管理中心（有限合伙）合资设立上海亿富金融信息服</w:t>
      </w:r>
      <w:r>
        <w:rPr>
          <w:w w:val="99"/>
        </w:rPr>
        <w:t> </w:t>
      </w:r>
      <w:r>
        <w:rPr/>
        <w:t>务有限公司。该合资公司已于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日完成工商登记手续。</w:t>
      </w:r>
    </w:p>
    <w:p>
      <w:pPr>
        <w:pStyle w:val="Heading6"/>
        <w:spacing w:line="240" w:lineRule="auto" w:before="28"/>
        <w:ind w:left="525" w:right="215"/>
        <w:jc w:val="left"/>
        <w:rPr>
          <w:b w:val="0"/>
          <w:bCs w:val="0"/>
        </w:rPr>
      </w:pPr>
      <w:r>
        <w:rPr/>
        <w:t>（三）、子公司增资情况</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right="105" w:firstLine="42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日，本公司第二届董事会第二十四次临时会议审议通过了《关于公司引进投资方共同对</w:t>
      </w:r>
      <w:r>
        <w:rPr>
          <w:w w:val="99"/>
        </w:rPr>
        <w:t> </w:t>
      </w:r>
      <w:r>
        <w:rPr>
          <w:spacing w:val="-6"/>
          <w:w w:val="99"/>
        </w:rPr>
        <w:t>子公司领卓有限增资的议案》，公司拟引进新股东上海卓罗投资管理中心（有限合伙）（以下简称</w:t>
      </w:r>
      <w:r>
        <w:rPr>
          <w:rFonts w:ascii="Times New Roman" w:hAnsi="Times New Roman" w:cs="Times New Roman" w:eastAsia="Times New Roman" w:hint="default"/>
          <w:spacing w:val="-6"/>
          <w:w w:val="99"/>
        </w:rPr>
        <w:t>“</w:t>
      </w:r>
      <w:r>
        <w:rPr>
          <w:spacing w:val="-6"/>
          <w:w w:val="99"/>
        </w:rPr>
        <w:t>卓罗</w:t>
      </w:r>
      <w:r>
        <w:rPr>
          <w:rFonts w:ascii="Times New Roman" w:hAnsi="Times New Roman" w:cs="Times New Roman" w:eastAsia="Times New Roman" w:hint="default"/>
          <w:spacing w:val="-6"/>
          <w:w w:val="99"/>
        </w:rPr>
        <w:t>”</w:t>
      </w:r>
      <w:r>
        <w:rPr>
          <w:spacing w:val="-6"/>
          <w:w w:val="99"/>
        </w:rPr>
        <w:t>），</w:t>
      </w:r>
      <w:r>
        <w:rPr>
          <w:spacing w:val="-98"/>
          <w:w w:val="99"/>
        </w:rPr>
        <w:t> </w:t>
      </w:r>
      <w:r>
        <w:rPr>
          <w:spacing w:val="-98"/>
          <w:w w:val="99"/>
        </w:rPr>
      </w:r>
      <w:r>
        <w:rPr/>
        <w:t>双方共同对上海领卓企业管理咨询有限公司（以下简称</w:t>
      </w:r>
      <w:r>
        <w:rPr>
          <w:rFonts w:ascii="Times New Roman" w:hAnsi="Times New Roman" w:cs="Times New Roman" w:eastAsia="Times New Roman" w:hint="default"/>
        </w:rPr>
        <w:t>“</w:t>
      </w:r>
      <w:r>
        <w:rPr/>
        <w:t>领卓有限</w:t>
      </w:r>
      <w:r>
        <w:rPr>
          <w:rFonts w:ascii="Times New Roman" w:hAnsi="Times New Roman" w:cs="Times New Roman" w:eastAsia="Times New Roman" w:hint="default"/>
        </w:rPr>
        <w:t>”</w:t>
      </w:r>
      <w:r>
        <w:rPr/>
        <w:t>）进行增资。公司拟以自有资金向领卓</w:t>
      </w:r>
      <w:r>
        <w:rPr>
          <w:w w:val="99"/>
        </w:rPr>
        <w:t> </w:t>
      </w:r>
      <w:r>
        <w:rPr>
          <w:spacing w:val="2"/>
        </w:rPr>
        <w:t>有限增资</w:t>
      </w:r>
      <w:r>
        <w:rPr>
          <w:rFonts w:ascii="Times New Roman" w:hAnsi="Times New Roman" w:cs="Times New Roman" w:eastAsia="Times New Roman" w:hint="default"/>
          <w:spacing w:val="2"/>
        </w:rPr>
        <w:t>80</w:t>
      </w:r>
      <w:r>
        <w:rPr>
          <w:spacing w:val="2"/>
        </w:rPr>
        <w:t>万元，卓罗以自有资金向领卓有限增资</w:t>
      </w:r>
      <w:r>
        <w:rPr>
          <w:rFonts w:ascii="Times New Roman" w:hAnsi="Times New Roman" w:cs="Times New Roman" w:eastAsia="Times New Roman" w:hint="default"/>
          <w:spacing w:val="2"/>
        </w:rPr>
        <w:t>120</w:t>
      </w:r>
      <w:r>
        <w:rPr>
          <w:spacing w:val="2"/>
        </w:rPr>
        <w:t>万元。本次增资完成后，领卓有限注册资本由人民</w:t>
      </w:r>
      <w:r>
        <w:rPr>
          <w:w w:val="99"/>
        </w:rPr>
        <w:t> </w:t>
      </w:r>
      <w:r>
        <w:rPr/>
        <w:t>币</w:t>
      </w:r>
      <w:r>
        <w:rPr>
          <w:rFonts w:ascii="Times New Roman" w:hAnsi="Times New Roman" w:cs="Times New Roman" w:eastAsia="Times New Roman" w:hint="default"/>
        </w:rPr>
        <w:t>200</w:t>
      </w:r>
      <w:r>
        <w:rPr/>
        <w:t>万元增加至人民币</w:t>
      </w:r>
      <w:r>
        <w:rPr>
          <w:rFonts w:ascii="Times New Roman" w:hAnsi="Times New Roman" w:cs="Times New Roman" w:eastAsia="Times New Roman" w:hint="default"/>
        </w:rPr>
        <w:t>400</w:t>
      </w:r>
      <w:r>
        <w:rPr/>
        <w:t>万元，其中公司持有领卓有限</w:t>
      </w:r>
      <w:r>
        <w:rPr>
          <w:rFonts w:ascii="Times New Roman" w:hAnsi="Times New Roman" w:cs="Times New Roman" w:eastAsia="Times New Roman" w:hint="default"/>
        </w:rPr>
        <w:t>70%</w:t>
      </w:r>
      <w:r>
        <w:rPr/>
        <w:t>的股权，卓罗持有领卓有限</w:t>
      </w:r>
      <w:r>
        <w:rPr>
          <w:rFonts w:ascii="Times New Roman" w:hAnsi="Times New Roman" w:cs="Times New Roman" w:eastAsia="Times New Roman" w:hint="default"/>
        </w:rPr>
        <w:t>30%</w:t>
      </w:r>
      <w:r>
        <w:rPr/>
        <w:t>的股权。领</w:t>
      </w:r>
      <w:r>
        <w:rPr>
          <w:spacing w:val="-65"/>
        </w:rPr>
        <w:t> </w:t>
      </w:r>
      <w:r>
        <w:rPr>
          <w:spacing w:val="-65"/>
        </w:rPr>
      </w:r>
      <w:r>
        <w:rPr/>
        <w:t>卓有限从公司全资子公司变为控股子公司。</w:t>
      </w:r>
    </w:p>
    <w:p>
      <w:pPr>
        <w:pStyle w:val="Heading6"/>
        <w:spacing w:line="240" w:lineRule="auto" w:before="65"/>
        <w:ind w:left="525" w:right="215"/>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、募集资金使用情况的日后事项</w:t>
      </w:r>
      <w:r>
        <w:rPr>
          <w:b w:val="0"/>
          <w:bCs w:val="0"/>
        </w:rPr>
      </w:r>
    </w:p>
    <w:p>
      <w:pPr>
        <w:pStyle w:val="BodyText"/>
        <w:spacing w:line="386" w:lineRule="auto" w:before="177"/>
        <w:ind w:right="212"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日，本公司第二届董事会第二十五次会议审议通过了《关于终止部分募投项目</w:t>
      </w:r>
      <w:r>
        <w:rPr>
          <w:rFonts w:ascii="Times New Roman" w:hAnsi="Times New Roman" w:cs="Times New Roman" w:eastAsia="Times New Roman" w:hint="default"/>
        </w:rPr>
        <w:t>“IT</w:t>
      </w:r>
      <w:r>
        <w:rPr/>
        <w:t>基</w:t>
      </w:r>
      <w:r>
        <w:rPr>
          <w:w w:val="99"/>
        </w:rPr>
        <w:t> </w:t>
      </w:r>
      <w:r>
        <w:rPr/>
        <w:t>础设施支持与维护服务区域扩展项目项目</w:t>
      </w:r>
      <w:r>
        <w:rPr>
          <w:rFonts w:ascii="Times New Roman" w:hAnsi="Times New Roman" w:cs="Times New Roman" w:eastAsia="Times New Roman" w:hint="default"/>
        </w:rPr>
        <w:t>”</w:t>
      </w:r>
      <w:r>
        <w:rPr/>
        <w:t>的议案》，公司决定终止</w:t>
      </w:r>
      <w:r>
        <w:rPr>
          <w:rFonts w:ascii="Times New Roman" w:hAnsi="Times New Roman" w:cs="Times New Roman" w:eastAsia="Times New Roman" w:hint="default"/>
        </w:rPr>
        <w:t>“IT</w:t>
      </w:r>
      <w:r>
        <w:rPr/>
        <w:t>基础设施支持与维护服务区域扩展</w:t>
      </w:r>
      <w:r>
        <w:rPr>
          <w:w w:val="99"/>
        </w:rPr>
        <w:t> </w:t>
      </w:r>
      <w:r>
        <w:rPr/>
        <w:t>项目</w:t>
      </w:r>
      <w:r>
        <w:rPr>
          <w:rFonts w:ascii="Times New Roman" w:hAnsi="Times New Roman" w:cs="Times New Roman" w:eastAsia="Times New Roman" w:hint="default"/>
        </w:rPr>
        <w:t>”</w:t>
      </w:r>
      <w:r>
        <w:rPr/>
        <w:t>，该项目募集资金使用余额</w:t>
      </w:r>
      <w:r>
        <w:rPr>
          <w:rFonts w:ascii="Times New Roman" w:hAnsi="Times New Roman" w:cs="Times New Roman" w:eastAsia="Times New Roman" w:hint="default"/>
        </w:rPr>
        <w:t>4,904.70</w:t>
      </w:r>
      <w:r>
        <w:rPr/>
        <w:t>万元及利息转为超募资金。</w:t>
      </w:r>
    </w:p>
    <w:p>
      <w:pPr>
        <w:pStyle w:val="BodyText"/>
        <w:spacing w:line="386" w:lineRule="auto" w:before="35"/>
        <w:ind w:right="211" w:firstLine="420"/>
        <w:jc w:val="both"/>
      </w:pPr>
      <w:r>
        <w:rPr>
          <w:spacing w:val="2"/>
          <w:w w:val="95"/>
        </w:rPr>
        <w:t>（</w:t>
      </w:r>
      <w:r>
        <w:rPr>
          <w:rFonts w:ascii="Times New Roman" w:hAnsi="Times New Roman" w:cs="Times New Roman" w:eastAsia="Times New Roman" w:hint="default"/>
          <w:spacing w:val="2"/>
          <w:w w:val="95"/>
        </w:rPr>
        <w:t>2</w:t>
      </w:r>
      <w:r>
        <w:rPr>
          <w:spacing w:val="2"/>
          <w:w w:val="95"/>
        </w:rPr>
        <w:t>）</w:t>
      </w:r>
      <w:r>
        <w:rPr>
          <w:rFonts w:ascii="Times New Roman" w:hAnsi="Times New Roman" w:cs="Times New Roman" w:eastAsia="Times New Roman" w:hint="default"/>
          <w:spacing w:val="2"/>
          <w:w w:val="95"/>
        </w:rPr>
        <w:t>2015</w:t>
      </w:r>
      <w:r>
        <w:rPr>
          <w:spacing w:val="2"/>
          <w:w w:val="95"/>
        </w:rPr>
        <w:t>年</w:t>
      </w:r>
      <w:r>
        <w:rPr>
          <w:rFonts w:ascii="Times New Roman" w:hAnsi="Times New Roman" w:cs="Times New Roman" w:eastAsia="Times New Roman" w:hint="default"/>
          <w:spacing w:val="2"/>
          <w:w w:val="95"/>
        </w:rPr>
        <w:t>4</w:t>
      </w:r>
      <w:r>
        <w:rPr>
          <w:spacing w:val="2"/>
          <w:w w:val="95"/>
        </w:rPr>
        <w:t>月</w:t>
      </w:r>
      <w:r>
        <w:rPr>
          <w:rFonts w:ascii="Times New Roman" w:hAnsi="Times New Roman" w:cs="Times New Roman" w:eastAsia="Times New Roman" w:hint="default"/>
          <w:spacing w:val="2"/>
          <w:w w:val="95"/>
        </w:rPr>
        <w:t>8</w:t>
      </w:r>
      <w:r>
        <w:rPr>
          <w:spacing w:val="2"/>
          <w:w w:val="95"/>
        </w:rPr>
        <w:t>日，本公司第二届董事会第二十五次会议审议通过了《关于将原使用超募资金投资</w:t>
      </w:r>
      <w:r>
        <w:rPr>
          <w:spacing w:val="-88"/>
          <w:w w:val="95"/>
        </w:rPr>
        <w:t> </w:t>
      </w:r>
      <w:r>
        <w:rPr>
          <w:spacing w:val="-88"/>
          <w:w w:val="95"/>
        </w:rPr>
      </w:r>
      <w:r>
        <w:rPr/>
        <w:t>设立</w:t>
      </w:r>
      <w:r>
        <w:rPr>
          <w:rFonts w:ascii="Times New Roman" w:hAnsi="Times New Roman" w:cs="Times New Roman" w:eastAsia="Times New Roman" w:hint="default"/>
        </w:rPr>
        <w:t>“</w:t>
      </w:r>
      <w:r>
        <w:rPr/>
        <w:t>天玑数据</w:t>
      </w:r>
      <w:r>
        <w:rPr>
          <w:rFonts w:ascii="Times New Roman" w:hAnsi="Times New Roman" w:cs="Times New Roman" w:eastAsia="Times New Roman" w:hint="default"/>
        </w:rPr>
        <w:t>”</w:t>
      </w:r>
      <w:r>
        <w:rPr/>
        <w:t>变更为使用自有资金投资设立的议案》，公司决定将原使用超募资金投资设立</w:t>
      </w:r>
      <w:r>
        <w:rPr>
          <w:rFonts w:ascii="Times New Roman" w:hAnsi="Times New Roman" w:cs="Times New Roman" w:eastAsia="Times New Roman" w:hint="default"/>
        </w:rPr>
        <w:t>“</w:t>
      </w:r>
      <w:r>
        <w:rPr/>
        <w:t>天玑数据</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变更为使用自有资金</w:t>
      </w:r>
      <w:r>
        <w:rPr>
          <w:rFonts w:ascii="Times New Roman" w:hAnsi="Times New Roman" w:cs="Times New Roman" w:eastAsia="Times New Roman" w:hint="default"/>
        </w:rPr>
        <w:t>1,300</w:t>
      </w:r>
      <w:r>
        <w:rPr/>
        <w:t>万元投资设立。</w:t>
      </w:r>
    </w:p>
    <w:p>
      <w:pPr>
        <w:spacing w:line="408" w:lineRule="auto" w:before="35"/>
        <w:ind w:left="532" w:right="215" w:hanging="8"/>
        <w:jc w:val="left"/>
        <w:rPr>
          <w:rFonts w:ascii="宋体" w:hAnsi="宋体" w:cs="宋体" w:eastAsia="宋体" w:hint="default"/>
          <w:sz w:val="21"/>
          <w:szCs w:val="21"/>
        </w:rPr>
      </w:pPr>
      <w:r>
        <w:rPr>
          <w:rFonts w:ascii="宋体" w:hAnsi="宋体" w:cs="宋体" w:eastAsia="宋体" w:hint="default"/>
          <w:b/>
          <w:bCs/>
          <w:sz w:val="21"/>
          <w:szCs w:val="21"/>
        </w:rPr>
        <w:t>（五）、股份支付情况的日后事项</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公司于</w:t>
      </w:r>
      <w:r>
        <w:rPr>
          <w:rFonts w:ascii="Times New Roman" w:hAnsi="Times New Roman" w:cs="Times New Roman" w:eastAsia="Times New Roman" w:hint="default"/>
          <w:spacing w:val="2"/>
          <w:w w:val="95"/>
          <w:sz w:val="21"/>
          <w:szCs w:val="21"/>
        </w:rPr>
        <w:t>2015</w:t>
      </w:r>
      <w:r>
        <w:rPr>
          <w:rFonts w:ascii="宋体" w:hAnsi="宋体" w:cs="宋体" w:eastAsia="宋体" w:hint="default"/>
          <w:spacing w:val="2"/>
          <w:w w:val="95"/>
          <w:sz w:val="21"/>
          <w:szCs w:val="21"/>
        </w:rPr>
        <w:t>年</w:t>
      </w:r>
      <w:r>
        <w:rPr>
          <w:rFonts w:ascii="Times New Roman" w:hAnsi="Times New Roman" w:cs="Times New Roman" w:eastAsia="Times New Roman" w:hint="default"/>
          <w:spacing w:val="2"/>
          <w:w w:val="95"/>
          <w:sz w:val="21"/>
          <w:szCs w:val="21"/>
        </w:rPr>
        <w:t>3</w:t>
      </w:r>
      <w:r>
        <w:rPr>
          <w:rFonts w:ascii="宋体" w:hAnsi="宋体" w:cs="宋体" w:eastAsia="宋体" w:hint="default"/>
          <w:spacing w:val="2"/>
          <w:w w:val="95"/>
          <w:sz w:val="21"/>
          <w:szCs w:val="21"/>
        </w:rPr>
        <w:t>月</w:t>
      </w:r>
      <w:r>
        <w:rPr>
          <w:rFonts w:ascii="Times New Roman" w:hAnsi="Times New Roman" w:cs="Times New Roman" w:eastAsia="Times New Roman" w:hint="default"/>
          <w:spacing w:val="2"/>
          <w:w w:val="95"/>
          <w:sz w:val="21"/>
          <w:szCs w:val="21"/>
        </w:rPr>
        <w:t>20</w:t>
      </w:r>
      <w:r>
        <w:rPr>
          <w:rFonts w:ascii="宋体" w:hAnsi="宋体" w:cs="宋体" w:eastAsia="宋体" w:hint="default"/>
          <w:spacing w:val="2"/>
          <w:w w:val="95"/>
          <w:sz w:val="21"/>
          <w:szCs w:val="21"/>
        </w:rPr>
        <w:t>日召开的第二届董事会第二十四次临时会议审议通过《关于回购注销部分激励对</w:t>
      </w:r>
      <w:r>
        <w:rPr>
          <w:rFonts w:ascii="宋体" w:hAnsi="宋体" w:cs="宋体" w:eastAsia="宋体" w:hint="default"/>
          <w:spacing w:val="2"/>
          <w:sz w:val="21"/>
          <w:szCs w:val="21"/>
        </w:rPr>
      </w:r>
    </w:p>
    <w:p>
      <w:pPr>
        <w:pStyle w:val="BodyText"/>
        <w:spacing w:line="393" w:lineRule="auto" w:before="14"/>
        <w:ind w:right="210"/>
        <w:jc w:val="both"/>
      </w:pPr>
      <w:r>
        <w:rPr>
          <w:w w:val="95"/>
        </w:rPr>
        <w:t>象已获授但尚未解锁的限制性股票的议案》，同意对已不具备激励对象回购注销已获授但未解锁的全部限</w:t>
      </w:r>
      <w:r>
        <w:rPr>
          <w:spacing w:val="37"/>
          <w:w w:val="95"/>
        </w:rPr>
        <w:t> </w:t>
      </w:r>
      <w:r>
        <w:rPr>
          <w:spacing w:val="37"/>
          <w:w w:val="95"/>
        </w:rPr>
      </w:r>
      <w:r>
        <w:rPr>
          <w:w w:val="95"/>
        </w:rPr>
        <w:t>制性股票</w:t>
      </w:r>
      <w:r>
        <w:rPr>
          <w:rFonts w:ascii="Times New Roman" w:hAnsi="Times New Roman" w:cs="Times New Roman" w:eastAsia="Times New Roman" w:hint="default"/>
          <w:w w:val="95"/>
        </w:rPr>
        <w:t>133,250</w:t>
      </w:r>
      <w:r>
        <w:rPr>
          <w:w w:val="95"/>
        </w:rPr>
        <w:t>股，其中</w:t>
      </w:r>
      <w:r>
        <w:rPr>
          <w:rFonts w:ascii="Times New Roman" w:hAnsi="Times New Roman" w:cs="Times New Roman" w:eastAsia="Times New Roman" w:hint="default"/>
          <w:w w:val="95"/>
        </w:rPr>
        <w:t>68,250</w:t>
      </w:r>
      <w:r>
        <w:rPr>
          <w:w w:val="95"/>
        </w:rPr>
        <w:t>股回购价格为</w:t>
      </w:r>
      <w:r>
        <w:rPr>
          <w:rFonts w:ascii="Times New Roman" w:hAnsi="Times New Roman" w:cs="Times New Roman" w:eastAsia="Times New Roman" w:hint="default"/>
          <w:w w:val="95"/>
        </w:rPr>
        <w:t>3.60</w:t>
      </w:r>
      <w:r>
        <w:rPr>
          <w:w w:val="95"/>
        </w:rPr>
        <w:t>元</w:t>
      </w:r>
      <w:r>
        <w:rPr>
          <w:rFonts w:ascii="Times New Roman" w:hAnsi="Times New Roman" w:cs="Times New Roman" w:eastAsia="Times New Roman" w:hint="default"/>
          <w:w w:val="95"/>
        </w:rPr>
        <w:t>/</w:t>
      </w:r>
      <w:r>
        <w:rPr>
          <w:w w:val="95"/>
        </w:rPr>
        <w:t>股（回购价格依据第一批《股权激励计划》的授予价</w:t>
      </w:r>
      <w:r>
        <w:rPr>
          <w:spacing w:val="37"/>
          <w:w w:val="95"/>
        </w:rPr>
        <w:t> </w:t>
      </w:r>
      <w:r>
        <w:rPr>
          <w:spacing w:val="37"/>
          <w:w w:val="95"/>
        </w:rPr>
      </w:r>
      <w:r>
        <w:rPr>
          <w:w w:val="95"/>
        </w:rPr>
        <w:t>格及公司</w:t>
      </w:r>
      <w:r>
        <w:rPr>
          <w:rFonts w:ascii="Times New Roman" w:hAnsi="Times New Roman" w:cs="Times New Roman" w:eastAsia="Times New Roman" w:hint="default"/>
          <w:w w:val="95"/>
        </w:rPr>
        <w:t>2013</w:t>
      </w:r>
      <w:r>
        <w:rPr>
          <w:w w:val="95"/>
        </w:rPr>
        <w:t>年度权益分派方案进行相应调整），</w:t>
      </w:r>
      <w:r>
        <w:rPr>
          <w:rFonts w:ascii="Times New Roman" w:hAnsi="Times New Roman" w:cs="Times New Roman" w:eastAsia="Times New Roman" w:hint="default"/>
          <w:w w:val="95"/>
        </w:rPr>
        <w:t>65,000</w:t>
      </w:r>
      <w:r>
        <w:rPr>
          <w:w w:val="95"/>
        </w:rPr>
        <w:t>股回购价格为预留部分股权激励的授予价格</w:t>
      </w:r>
      <w:r>
        <w:rPr>
          <w:rFonts w:ascii="Times New Roman" w:hAnsi="Times New Roman" w:cs="Times New Roman" w:eastAsia="Times New Roman" w:hint="default"/>
          <w:w w:val="95"/>
        </w:rPr>
        <w:t>10.38</w:t>
      </w:r>
      <w:r>
        <w:rPr>
          <w:rFonts w:ascii="Times New Roman" w:hAnsi="Times New Roman" w:cs="Times New Roman" w:eastAsia="Times New Roman" w:hint="default"/>
          <w:spacing w:val="40"/>
          <w:w w:val="95"/>
        </w:rPr>
        <w:t> </w:t>
      </w:r>
      <w:r>
        <w:rPr>
          <w:rFonts w:ascii="Times New Roman" w:hAnsi="Times New Roman" w:cs="Times New Roman" w:eastAsia="Times New Roman" w:hint="default"/>
          <w:spacing w:val="40"/>
          <w:w w:val="95"/>
        </w:rPr>
      </w:r>
      <w:r>
        <w:rPr/>
        <w:t>元</w:t>
      </w:r>
      <w:r>
        <w:rPr>
          <w:rFonts w:ascii="Times New Roman" w:hAnsi="Times New Roman" w:cs="Times New Roman" w:eastAsia="Times New Roman" w:hint="default"/>
        </w:rPr>
        <w:t>/</w:t>
      </w:r>
      <w:r>
        <w:rPr/>
        <w:t>股。本次回购注销完成后，总股本将由</w:t>
      </w:r>
      <w:r>
        <w:rPr>
          <w:rFonts w:ascii="Times New Roman" w:hAnsi="Times New Roman" w:cs="Times New Roman" w:eastAsia="Times New Roman" w:hint="default"/>
        </w:rPr>
        <w:t>18,196.646</w:t>
      </w:r>
      <w:r>
        <w:rPr/>
        <w:t>万股减至</w:t>
      </w:r>
      <w:r>
        <w:rPr>
          <w:rFonts w:ascii="Times New Roman" w:hAnsi="Times New Roman" w:cs="Times New Roman" w:eastAsia="Times New Roman" w:hint="default"/>
        </w:rPr>
        <w:t>18,183.321</w:t>
      </w:r>
      <w:r>
        <w:rPr/>
        <w:t>万股。</w:t>
      </w:r>
    </w:p>
    <w:p>
      <w:pPr>
        <w:spacing w:after="0" w:line="393" w:lineRule="auto"/>
        <w:jc w:val="both"/>
        <w:sectPr>
          <w:pgSz w:w="11910" w:h="16840"/>
          <w:pgMar w:header="746" w:footer="978" w:top="1060" w:bottom="1160" w:left="1020" w:right="92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6"/>
        <w:spacing w:line="240" w:lineRule="auto" w:before="34"/>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6"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利润</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6"/>
        <w:spacing w:line="240" w:lineRule="auto" w:before="34"/>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12" w:right="5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6"/>
        <w:spacing w:line="240" w:lineRule="auto" w:before="84"/>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127,156,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588.57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3,775,91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123,380,6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72.09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102,385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,348.18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2,909,052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99,476,295.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center"/>
              <w:rPr>
                <w:rFonts w:ascii="Times New Roman" w:hAnsi="Times New Roman" w:cs="Times New Roman" w:eastAsia="Times New Roman" w:hint="default"/>
                <w:sz w:val="18"/>
                <w:szCs w:val="18"/>
              </w:rPr>
            </w:pPr>
            <w:r>
              <w:rPr>
                <w:rFonts w:ascii="Times New Roman"/>
                <w:sz w:val="18"/>
              </w:rPr>
              <w:t>127,156,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588.57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3,775,91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123,380,6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72.09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102,385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,348.18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2,909,052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99,476,295.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组合中，按账龄分析法计提坏账准备的应收账款：</w:t>
      </w:r>
    </w:p>
    <w:p>
      <w:pPr>
        <w:spacing w:before="43"/>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253" w:space="4576"/>
            <w:col w:w="104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 </w:t>
            </w:r>
            <w:r>
              <w:rPr>
                <w:rFonts w:ascii="宋体" w:hAnsi="宋体" w:cs="宋体" w:eastAsia="宋体" w:hint="default"/>
                <w:sz w:val="18"/>
                <w:szCs w:val="18"/>
              </w:rPr>
              <w:t>天内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67,184,065.89</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48,539,574.33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2" w:right="0"/>
              <w:jc w:val="left"/>
              <w:rPr>
                <w:rFonts w:ascii="Times New Roman" w:hAnsi="Times New Roman" w:cs="Times New Roman" w:eastAsia="Times New Roman" w:hint="default"/>
                <w:sz w:val="18"/>
                <w:szCs w:val="18"/>
              </w:rPr>
            </w:pPr>
            <w:r>
              <w:rPr>
                <w:rFonts w:ascii="Times New Roman"/>
                <w:sz w:val="18"/>
              </w:rPr>
              <w:t>2,426,978.71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9,864,619.02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986,461.90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1,405,629.33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281,125.87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162,700.00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81,350.00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127,156,588.57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3,775,916.48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0"/>
        <w:ind w:left="112" w:right="541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7"/>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2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973" w:space="385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3d3d3" stroked="false">
                <v:path arrowok="t"/>
                <v:fill type="solid"/>
              </v:shape>
            </v:group>
            <v:group style="position:absolute;left:4996;top:12;width:4580;height:397" coordorigin="4996,12" coordsize="4580,397">
              <v:shape style="position:absolute;left:4996;top:12;width:4580;height:397" coordorigin="4996,12" coordsize="4580,397" path="m4996,12l9576,12,9576,409,4996,409,4996,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708" w:type="dxa"/>
        <w:tblLayout w:type="fixed"/>
        <w:tblCellMar>
          <w:top w:w="0" w:type="dxa"/>
          <w:left w:w="0" w:type="dxa"/>
          <w:bottom w:w="0" w:type="dxa"/>
          <w:right w:w="0" w:type="dxa"/>
        </w:tblCellMar>
        <w:tblLook w:val="01E0"/>
      </w:tblPr>
      <w:tblGrid>
        <w:gridCol w:w="2588"/>
        <w:gridCol w:w="1630"/>
        <w:gridCol w:w="1874"/>
        <w:gridCol w:w="1677"/>
      </w:tblGrid>
      <w:tr>
        <w:trPr>
          <w:trHeight w:val="354" w:hRule="exact"/>
        </w:trPr>
        <w:tc>
          <w:tcPr>
            <w:tcW w:w="2588" w:type="dxa"/>
            <w:vMerge w:val="restart"/>
            <w:tcBorders>
              <w:top w:val="single" w:sz="6" w:space="0" w:color="000000"/>
              <w:left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181"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5"/>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674" w:hRule="exact"/>
        </w:trPr>
        <w:tc>
          <w:tcPr>
            <w:tcW w:w="2588" w:type="dxa"/>
            <w:vMerge/>
            <w:tcBorders>
              <w:left w:val="single" w:sz="6" w:space="0" w:color="000000"/>
              <w:bottom w:val="single" w:sz="12" w:space="0" w:color="000000"/>
              <w:right w:val="single" w:sz="6" w:space="0" w:color="000000"/>
            </w:tcBorders>
          </w:tcPr>
          <w:p>
            <w:pP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4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705" w:right="28"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left="4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74"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before="4"/>
              <w:ind w:left="1" w:right="2"/>
              <w:jc w:val="left"/>
              <w:rPr>
                <w:rFonts w:ascii="宋体" w:hAnsi="宋体" w:cs="宋体" w:eastAsia="宋体" w:hint="default"/>
                <w:sz w:val="20"/>
                <w:szCs w:val="20"/>
              </w:rPr>
            </w:pPr>
            <w:r>
              <w:rPr>
                <w:rFonts w:ascii="宋体" w:hAnsi="宋体" w:cs="宋体" w:eastAsia="宋体" w:hint="default"/>
                <w:spacing w:val="14"/>
                <w:sz w:val="20"/>
                <w:szCs w:val="20"/>
              </w:rPr>
              <w:t>中国移动通信集团浙江有限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22,594,237.42</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17.77</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702,580.12</w:t>
            </w:r>
          </w:p>
        </w:tc>
      </w:tr>
      <w:tr>
        <w:trPr>
          <w:trHeight w:val="674"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before="4"/>
              <w:ind w:left="1" w:right="2"/>
              <w:jc w:val="left"/>
              <w:rPr>
                <w:rFonts w:ascii="宋体" w:hAnsi="宋体" w:cs="宋体" w:eastAsia="宋体" w:hint="default"/>
                <w:sz w:val="20"/>
                <w:szCs w:val="20"/>
              </w:rPr>
            </w:pPr>
            <w:r>
              <w:rPr>
                <w:rFonts w:ascii="宋体" w:hAnsi="宋体" w:cs="宋体" w:eastAsia="宋体" w:hint="default"/>
                <w:spacing w:val="14"/>
                <w:sz w:val="20"/>
                <w:szCs w:val="20"/>
              </w:rPr>
              <w:t>上海浦东发展银行股份有限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8,239,000.00</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6.48</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411,950.00</w:t>
            </w:r>
          </w:p>
        </w:tc>
      </w:tr>
      <w:tr>
        <w:trPr>
          <w:trHeight w:val="362"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中国银联股份有限公司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7,115,174.15</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5.60</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69,302.03</w:t>
            </w:r>
          </w:p>
        </w:tc>
      </w:tr>
      <w:tr>
        <w:trPr>
          <w:trHeight w:val="362"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中国电信股份有限公司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4,680,780.27</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3.68</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76,543.33</w:t>
            </w:r>
          </w:p>
        </w:tc>
      </w:tr>
      <w:tr>
        <w:trPr>
          <w:trHeight w:val="360"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left="1" w:right="0"/>
              <w:jc w:val="left"/>
              <w:rPr>
                <w:rFonts w:ascii="宋体" w:hAnsi="宋体" w:cs="宋体" w:eastAsia="宋体" w:hint="default"/>
                <w:sz w:val="20"/>
                <w:szCs w:val="20"/>
              </w:rPr>
            </w:pPr>
            <w:r>
              <w:rPr>
                <w:rFonts w:ascii="宋体" w:hAnsi="宋体" w:cs="宋体" w:eastAsia="宋体" w:hint="default"/>
                <w:sz w:val="20"/>
                <w:szCs w:val="20"/>
              </w:rPr>
              <w:t>交通银行股份有限公司</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4,542,743.26</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3.57</w:t>
            </w:r>
          </w:p>
        </w:tc>
        <w:tc>
          <w:tcPr>
            <w:tcW w:w="16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171,117.16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11"/>
        <w:rPr>
          <w:rFonts w:ascii="宋体" w:hAnsi="宋体" w:cs="宋体" w:eastAsia="宋体" w:hint="default"/>
          <w:b/>
          <w:bCs/>
          <w:sz w:val="27"/>
          <w:szCs w:val="27"/>
        </w:rPr>
      </w:pPr>
    </w:p>
    <w:p>
      <w:pPr>
        <w:spacing w:line="398" w:lineRule="exact"/>
        <w:ind w:left="69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90.25pt;height:19.9pt;mso-position-horizontal-relative:char;mso-position-vertical-relative:line" coordorigin="0,0" coordsize="7805,398">
            <v:group style="position:absolute;left:14;top:14;width:7777;height:2" coordorigin="14,14" coordsize="7777,2">
              <v:shape style="position:absolute;left:14;top:14;width:7777;height:2" coordorigin="14,14" coordsize="7777,0" path="m14,14l7791,14e" filled="false" stroked="true" strokeweight=".72pt" strokecolor="#000000">
                <v:path arrowok="t"/>
              </v:shape>
            </v:group>
            <v:group style="position:absolute;left:14;top:384;width:7777;height:2" coordorigin="14,384" coordsize="7777,2">
              <v:shape style="position:absolute;left:14;top:384;width:7777;height:2" coordorigin="14,384" coordsize="7777,0" path="m14,384l7791,384e" filled="false" stroked="true" strokeweight="1.44pt" strokecolor="#000000">
                <v:path arrowok="t"/>
              </v:shape>
            </v:group>
            <v:group style="position:absolute;left:22;top:7;width:2;height:362" coordorigin="22,7" coordsize="2,362">
              <v:shape style="position:absolute;left:22;top:7;width:2;height:362" coordorigin="22,7" coordsize="0,362" path="m22,7l22,369e" filled="false" stroked="true" strokeweight=".72pt" strokecolor="#000000">
                <v:path arrowok="t"/>
              </v:shape>
            </v:group>
            <v:group style="position:absolute;left:2610;top:7;width:2;height:362" coordorigin="2610,7" coordsize="2,362">
              <v:shape style="position:absolute;left:2610;top:7;width:2;height:362" coordorigin="2610,7" coordsize="0,362" path="m2610,7l2610,369e" filled="false" stroked="true" strokeweight=".72pt" strokecolor="#000000">
                <v:path arrowok="t"/>
              </v:shape>
            </v:group>
            <v:group style="position:absolute;left:4240;top:7;width:2;height:362" coordorigin="4240,7" coordsize="2,362">
              <v:shape style="position:absolute;left:4240;top:7;width:2;height:362" coordorigin="4240,7" coordsize="0,362" path="m4240,7l4240,369e" filled="false" stroked="true" strokeweight=".72pt" strokecolor="#000000">
                <v:path arrowok="t"/>
              </v:shape>
            </v:group>
            <v:group style="position:absolute;left:6114;top:7;width:2;height:362" coordorigin="6114,7" coordsize="2,362">
              <v:shape style="position:absolute;left:6114;top:7;width:2;height:362" coordorigin="6114,7" coordsize="0,362" path="m6114,7l6114,369e" filled="false" stroked="true" strokeweight=".72pt" strokecolor="#000000">
                <v:path arrowok="t"/>
              </v:shape>
              <v:shape style="position:absolute;left:22;top:14;width:2588;height:370" type="#_x0000_t202" filled="false" stroked="false">
                <v:textbox inset="0,0,0,0">
                  <w:txbxContent>
                    <w:p>
                      <w:pPr>
                        <w:spacing w:before="42"/>
                        <w:ind w:left="0" w:right="0" w:firstLine="0"/>
                        <w:jc w:val="center"/>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2610;top:14;width:1630;height:370" type="#_x0000_t202" filled="false" stroked="false">
                <v:textbox inset="0,0,0,0">
                  <w:txbxContent>
                    <w:p>
                      <w:pPr>
                        <w:spacing w:before="85"/>
                        <w:ind w:left="584" w:right="0" w:firstLine="0"/>
                        <w:jc w:val="left"/>
                        <w:rPr>
                          <w:rFonts w:ascii="Times New Roman" w:hAnsi="Times New Roman" w:cs="Times New Roman" w:eastAsia="Times New Roman" w:hint="default"/>
                          <w:sz w:val="18"/>
                          <w:szCs w:val="18"/>
                        </w:rPr>
                      </w:pPr>
                      <w:r>
                        <w:rPr>
                          <w:rFonts w:ascii="Times New Roman"/>
                          <w:sz w:val="18"/>
                        </w:rPr>
                        <w:t>47,171,935.10</w:t>
                      </w:r>
                    </w:p>
                  </w:txbxContent>
                </v:textbox>
                <w10:wrap type="none"/>
              </v:shape>
              <v:shape style="position:absolute;left:4240;top:14;width:1874;height:370" type="#_x0000_t202" filled="false" stroked="false">
                <v:textbox inset="0,0,0,0">
                  <w:txbxContent>
                    <w:p>
                      <w:pPr>
                        <w:spacing w:before="85"/>
                        <w:ind w:left="0" w:right="8" w:firstLine="0"/>
                        <w:jc w:val="right"/>
                        <w:rPr>
                          <w:rFonts w:ascii="Times New Roman" w:hAnsi="Times New Roman" w:cs="Times New Roman" w:eastAsia="Times New Roman" w:hint="default"/>
                          <w:sz w:val="18"/>
                          <w:szCs w:val="18"/>
                        </w:rPr>
                      </w:pPr>
                      <w:r>
                        <w:rPr>
                          <w:rFonts w:ascii="Times New Roman"/>
                          <w:spacing w:val="-1"/>
                          <w:w w:val="95"/>
                          <w:sz w:val="18"/>
                        </w:rPr>
                        <w:t>37.10</w:t>
                      </w:r>
                    </w:p>
                  </w:txbxContent>
                </v:textbox>
                <w10:wrap type="none"/>
              </v:shape>
              <v:shape style="position:absolute;left:0;top:0;width:7805;height:398" type="#_x0000_t202" filled="false" stroked="false">
                <v:textbox inset="0,0,0,0">
                  <w:txbxContent>
                    <w:p>
                      <w:pPr>
                        <w:spacing w:before="99"/>
                        <w:ind w:left="0" w:right="21" w:firstLine="0"/>
                        <w:jc w:val="right"/>
                        <w:rPr>
                          <w:rFonts w:ascii="Times New Roman" w:hAnsi="Times New Roman" w:cs="Times New Roman" w:eastAsia="Times New Roman" w:hint="default"/>
                          <w:sz w:val="18"/>
                          <w:szCs w:val="18"/>
                        </w:rPr>
                      </w:pPr>
                      <w:r>
                        <w:rPr>
                          <w:rFonts w:ascii="Times New Roman"/>
                          <w:spacing w:val="-1"/>
                          <w:sz w:val="18"/>
                        </w:rPr>
                        <w:t>1,431,492.64</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23,414,8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64.18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1,297,49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22,117,36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7,701,5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39.70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518,771.3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7,182,768.3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23,414,8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64.18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1,297,49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22,117,36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7,701,5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39.70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518,771.3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7,182,768.3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组合中，按账龄分析法计提坏账准备的其他应收款：</w:t>
      </w:r>
    </w:p>
    <w:p>
      <w:pPr>
        <w:spacing w:before="43"/>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433" w:space="4396"/>
            <w:col w:w="104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22,482,674.22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1,124,133.71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699,904.96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69,990.50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8,513.40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189,718.00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94,859.00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23,414,864.18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1,297,496.61</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0"/>
        <w:ind w:left="112" w:right="52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before="2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20"/>
        </w:sectPr>
      </w:pPr>
    </w:p>
    <w:p>
      <w:pPr>
        <w:spacing w:line="338" w:lineRule="auto" w:before="44"/>
        <w:ind w:left="11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5785" w:space="3045"/>
            <w:col w:w="104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3d3d3" stroked="false">
                <v:path arrowok="t"/>
                <v:fill type="solid"/>
              </v:shape>
            </v:group>
            <v:group style="position:absolute;left:4996;top:12;width:4580;height:397" coordorigin="4996,12" coordsize="4580,397">
              <v:shape style="position:absolute;left:4996;top:12;width:4580;height:397" coordorigin="4996,12" coordsize="4580,397" path="m4996,12l9576,12,9576,409,4996,409,4996,12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230,119.17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485,026.19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1,416,566.00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367,081.60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5,433,733.87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3,041,216.96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1,203,191.00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合并范围内子公司往来款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16,215,727.14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2,484,805.95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118,718.00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120,218.00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23,414,864.18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7,701,539.70</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北京天玑力拓信息技 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合并范围内子公司 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12,803,170.00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54.68%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640,158.50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上海领卓企业管理咨 询有限公司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5"/>
              <w:jc w:val="left"/>
              <w:rPr>
                <w:rFonts w:ascii="宋体" w:hAnsi="宋体" w:cs="宋体" w:eastAsia="宋体" w:hint="default"/>
                <w:sz w:val="18"/>
                <w:szCs w:val="18"/>
              </w:rPr>
            </w:pPr>
            <w:r>
              <w:rPr>
                <w:rFonts w:ascii="宋体" w:hAnsi="宋体" w:cs="宋体" w:eastAsia="宋体" w:hint="default"/>
                <w:sz w:val="18"/>
                <w:szCs w:val="18"/>
              </w:rPr>
              <w:t>合并范围内子公司 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3,412,557.14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170,627.86</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上海华鑫物业管理顾 问有限公司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1,078,284.40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53,914.22</w:t>
            </w:r>
          </w:p>
        </w:tc>
      </w:tr>
      <w:tr>
        <w:trPr>
          <w:trHeight w:val="133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29"/>
              <w:jc w:val="left"/>
              <w:rPr>
                <w:rFonts w:ascii="宋体" w:hAnsi="宋体" w:cs="宋体" w:eastAsia="宋体" w:hint="default"/>
                <w:sz w:val="18"/>
                <w:szCs w:val="18"/>
              </w:rPr>
            </w:pPr>
            <w:r>
              <w:rPr>
                <w:rFonts w:ascii="宋体" w:hAnsi="宋体" w:cs="宋体" w:eastAsia="宋体" w:hint="default"/>
                <w:sz w:val="18"/>
                <w:szCs w:val="18"/>
              </w:rPr>
              <w:t>杭州市市级机关事业 单位会计结算中心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464,175.00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年以内</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338,175.00</w:t>
            </w:r>
          </w:p>
          <w:p>
            <w:pPr>
              <w:pStyle w:val="TableParagraph"/>
              <w:spacing w:line="300"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123,675.00 </w:t>
            </w:r>
            <w:r>
              <w:rPr>
                <w:rFonts w:ascii="宋体" w:hAnsi="宋体" w:cs="宋体" w:eastAsia="宋体" w:hint="default"/>
                <w:spacing w:val="-12"/>
                <w:sz w:val="18"/>
                <w:szCs w:val="18"/>
              </w:rPr>
              <w:t>元；</w:t>
            </w:r>
            <w:r>
              <w:rPr>
                <w:rFonts w:ascii="Times New Roman" w:hAnsi="Times New Roman" w:cs="Times New Roman" w:eastAsia="Times New Roman" w:hint="default"/>
                <w:spacing w:val="-12"/>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至</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29,741.25</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公诚管理咨询有限公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18,158,186.54</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914,441.83</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96" w:right="64"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1" w:right="0"/>
              <w:jc w:val="left"/>
              <w:rPr>
                <w:rFonts w:ascii="Times New Roman" w:hAnsi="Times New Roman" w:cs="Times New Roman" w:eastAsia="Times New Roman" w:hint="default"/>
                <w:sz w:val="18"/>
                <w:szCs w:val="18"/>
              </w:rPr>
            </w:pPr>
            <w:r>
              <w:rPr>
                <w:rFonts w:ascii="Times New Roman"/>
                <w:sz w:val="18"/>
              </w:rPr>
              <w:t>80,938,820.00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80,938,820.00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8" w:right="0"/>
              <w:jc w:val="left"/>
              <w:rPr>
                <w:rFonts w:ascii="Times New Roman" w:hAnsi="Times New Roman" w:cs="Times New Roman" w:eastAsia="Times New Roman" w:hint="default"/>
                <w:sz w:val="18"/>
                <w:szCs w:val="18"/>
              </w:rPr>
            </w:pPr>
            <w:r>
              <w:rPr>
                <w:rFonts w:ascii="Times New Roman"/>
                <w:sz w:val="18"/>
              </w:rPr>
              <w:t>51,478,320.00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sz w:val="18"/>
              </w:rPr>
              <w:t>51,478,320.00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80,938,820.00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80,938,820.00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51,478,320.00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51,478,320.00</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97"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98"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极品数据系统公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684,420.00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684,420.00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上海力克数码科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15,242,100.00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1" w:right="0"/>
              <w:jc w:val="left"/>
              <w:rPr>
                <w:rFonts w:ascii="Times New Roman" w:hAnsi="Times New Roman" w:cs="Times New Roman" w:eastAsia="Times New Roman" w:hint="default"/>
                <w:sz w:val="18"/>
                <w:szCs w:val="18"/>
              </w:rPr>
            </w:pPr>
            <w:r>
              <w:rPr>
                <w:rFonts w:ascii="Times New Roman"/>
                <w:sz w:val="18"/>
              </w:rPr>
              <w:t>521,100.00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15,763,200.00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0"/>
          <w:pgSz w:w="11910" w:h="16840"/>
          <w:pgMar w:footer="978" w:header="746" w:top="1060" w:bottom="1160" w:left="1020" w:right="1020"/>
          <w:pgNumType w:start="19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上海领卓企业管 理咨询有限公司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2,074,000.00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159,400.00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2,233,400.00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极品数码系统（香</w:t>
            </w:r>
            <w:r>
              <w:rPr>
                <w:rFonts w:ascii="宋体" w:hAnsi="宋体" w:cs="宋体" w:eastAsia="宋体" w:hint="default"/>
                <w:sz w:val="18"/>
                <w:szCs w:val="18"/>
              </w:rPr>
              <w:t> 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1,357,800.00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1,357,800.00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0"/>
              <w:ind w:left="22" w:right="92"/>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上海复深蓝信息 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32,120,000.00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上海天玑数据技 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北京天玑力拓信 息技术有限公司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杭州平民软件有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51,478,320.00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29,460,500.00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80,938,820.00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4"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4"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4"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6"/>
        <w:rPr>
          <w:rFonts w:ascii="宋体" w:hAnsi="宋体" w:cs="宋体" w:eastAsia="宋体" w:hint="default"/>
          <w:b/>
          <w:bCs/>
          <w:sz w:val="30"/>
          <w:szCs w:val="30"/>
        </w:rPr>
      </w:pPr>
    </w:p>
    <w:p>
      <w:pPr>
        <w:pStyle w:val="BodyText"/>
        <w:spacing w:line="393" w:lineRule="auto"/>
        <w:ind w:right="0"/>
        <w:jc w:val="left"/>
      </w:pPr>
      <w:r>
        <w:rPr/>
        <w:t>注</w:t>
      </w:r>
      <w:r>
        <w:rPr>
          <w:rFonts w:ascii="Times New Roman" w:hAnsi="Times New Roman" w:cs="Times New Roman" w:eastAsia="Times New Roman" w:hint="default"/>
        </w:rPr>
        <w:t>1</w:t>
      </w:r>
      <w:r>
        <w:rPr/>
        <w:t>：本年度，公司实施股权激励方案向子公司上海力克数码科技有限公司、上海领卓企业管理咨询有限</w:t>
      </w:r>
      <w:r>
        <w:rPr>
          <w:w w:val="99"/>
        </w:rPr>
        <w:t> </w:t>
      </w:r>
      <w:r>
        <w:rPr>
          <w:w w:val="95"/>
        </w:rPr>
        <w:t>公司核心员工发放限制性股票，由子公司承担相应股权激励费用，导致本公司对子公司的长期股权投资成</w:t>
      </w:r>
      <w:r>
        <w:rPr>
          <w:spacing w:val="40"/>
          <w:w w:val="95"/>
        </w:rPr>
        <w:t> </w:t>
      </w:r>
      <w:r>
        <w:rPr>
          <w:spacing w:val="40"/>
          <w:w w:val="95"/>
        </w:rPr>
      </w:r>
      <w:r>
        <w:rPr/>
        <w:t>本增加。</w:t>
      </w:r>
      <w:r>
        <w:rPr>
          <w:w w:val="99"/>
        </w:rPr>
        <w:t> </w:t>
      </w:r>
      <w:r>
        <w:rPr>
          <w:w w:val="95"/>
        </w:rPr>
        <w:t>注</w:t>
      </w:r>
      <w:r>
        <w:rPr>
          <w:rFonts w:ascii="Times New Roman" w:hAnsi="Times New Roman" w:cs="Times New Roman" w:eastAsia="Times New Roman" w:hint="default"/>
          <w:w w:val="95"/>
        </w:rPr>
        <w:t>2</w:t>
      </w:r>
      <w:r>
        <w:rPr>
          <w:w w:val="95"/>
        </w:rPr>
        <w:t>：公司与上海复深蓝信息技术有限公司（以下简称</w:t>
      </w:r>
      <w:r>
        <w:rPr>
          <w:rFonts w:ascii="Times New Roman" w:hAnsi="Times New Roman" w:cs="Times New Roman" w:eastAsia="Times New Roman" w:hint="default"/>
          <w:w w:val="95"/>
        </w:rPr>
        <w:t>“</w:t>
      </w:r>
      <w:r>
        <w:rPr>
          <w:w w:val="95"/>
        </w:rPr>
        <w:t>复深蓝</w:t>
      </w:r>
      <w:r>
        <w:rPr>
          <w:rFonts w:ascii="Times New Roman" w:hAnsi="Times New Roman" w:cs="Times New Roman" w:eastAsia="Times New Roman" w:hint="default"/>
          <w:w w:val="95"/>
        </w:rPr>
        <w:t>”</w:t>
      </w:r>
      <w:r>
        <w:rPr>
          <w:w w:val="95"/>
        </w:rPr>
        <w:t>）的原股东杨万强、杨文芳于</w:t>
      </w:r>
      <w:r>
        <w:rPr>
          <w:rFonts w:ascii="Times New Roman" w:hAnsi="Times New Roman" w:cs="Times New Roman" w:eastAsia="Times New Roman" w:hint="default"/>
          <w:w w:val="95"/>
        </w:rPr>
        <w:t>2012</w:t>
      </w:r>
      <w:r>
        <w:rPr>
          <w:w w:val="95"/>
        </w:rPr>
        <w:t>年</w:t>
      </w:r>
      <w:r>
        <w:rPr>
          <w:rFonts w:ascii="Times New Roman" w:hAnsi="Times New Roman" w:cs="Times New Roman" w:eastAsia="Times New Roman" w:hint="default"/>
          <w:w w:val="95"/>
        </w:rPr>
        <w:t>1</w:t>
      </w:r>
      <w:r>
        <w:rPr>
          <w:w w:val="95"/>
        </w:rPr>
        <w:t>月签</w:t>
      </w:r>
      <w:r>
        <w:rPr>
          <w:spacing w:val="6"/>
          <w:w w:val="95"/>
        </w:rPr>
        <w:t> </w:t>
      </w:r>
      <w:r>
        <w:rPr>
          <w:spacing w:val="6"/>
          <w:w w:val="95"/>
        </w:rPr>
      </w:r>
      <w:r>
        <w:rPr/>
        <w:t>署《股权转让及增资协议》，参照上海申威资产评估有限公司出具的沪申威评报字（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009</w:t>
      </w:r>
      <w:r>
        <w:rPr/>
        <w:t>号资产</w:t>
      </w:r>
      <w:r>
        <w:rPr>
          <w:spacing w:val="-91"/>
        </w:rPr>
        <w:t> </w:t>
      </w:r>
      <w:r>
        <w:rPr>
          <w:spacing w:val="-91"/>
        </w:rPr>
      </w:r>
      <w:r>
        <w:rPr>
          <w:spacing w:val="2"/>
        </w:rPr>
        <w:t>评估报告，以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日为评估基准日的评估结果，公司以货币资金</w:t>
      </w:r>
      <w:r>
        <w:rPr>
          <w:rFonts w:ascii="Times New Roman" w:hAnsi="Times New Roman" w:cs="Times New Roman" w:eastAsia="Times New Roman" w:hint="default"/>
          <w:spacing w:val="2"/>
        </w:rPr>
        <w:t>3,640</w:t>
      </w:r>
      <w:r>
        <w:rPr>
          <w:spacing w:val="2"/>
        </w:rPr>
        <w:t>万元通过受让原股东股权</w:t>
      </w:r>
      <w:r>
        <w:rPr>
          <w:w w:val="99"/>
        </w:rPr>
        <w:t> </w:t>
      </w:r>
      <w:r>
        <w:rPr>
          <w:spacing w:val="-2"/>
        </w:rPr>
        <w:t>和增资结合的方式收购复深蓝</w:t>
      </w:r>
      <w:r>
        <w:rPr>
          <w:rFonts w:ascii="Times New Roman" w:hAnsi="Times New Roman" w:cs="Times New Roman" w:eastAsia="Times New Roman" w:hint="default"/>
          <w:spacing w:val="-2"/>
        </w:rPr>
        <w:t>60%</w:t>
      </w:r>
      <w:r>
        <w:rPr>
          <w:spacing w:val="-2"/>
        </w:rPr>
        <w:t>的股权，其中支付复深蓝增资款</w:t>
      </w:r>
      <w:r>
        <w:rPr>
          <w:rFonts w:ascii="Times New Roman" w:hAnsi="Times New Roman" w:cs="Times New Roman" w:eastAsia="Times New Roman" w:hint="default"/>
          <w:spacing w:val="-2"/>
        </w:rPr>
        <w:t>1,500</w:t>
      </w:r>
      <w:r>
        <w:rPr>
          <w:spacing w:val="-2"/>
        </w:rPr>
        <w:t>万元，支付原股东持有复深蓝股权</w:t>
      </w:r>
    </w:p>
    <w:p>
      <w:pPr>
        <w:spacing w:after="0" w:line="393"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386" w:lineRule="auto" w:before="173"/>
        <w:ind w:right="109" w:firstLine="55"/>
        <w:jc w:val="left"/>
      </w:pPr>
      <w:r>
        <w:rPr>
          <w:spacing w:val="-3"/>
          <w:w w:val="99"/>
        </w:rPr>
        <w:t>的股权收购款</w:t>
      </w:r>
      <w:r>
        <w:rPr>
          <w:rFonts w:ascii="Times New Roman" w:hAnsi="Times New Roman" w:cs="Times New Roman" w:eastAsia="Times New Roman" w:hint="default"/>
          <w:spacing w:val="-3"/>
          <w:w w:val="99"/>
        </w:rPr>
        <w:t>2,140</w:t>
      </w:r>
      <w:r>
        <w:rPr>
          <w:spacing w:val="-3"/>
          <w:w w:val="99"/>
        </w:rPr>
        <w:t>万元。</w:t>
      </w:r>
      <w:r>
        <w:rPr>
          <w:rFonts w:ascii="Times New Roman" w:hAnsi="Times New Roman" w:cs="Times New Roman" w:eastAsia="Times New Roman" w:hint="default"/>
          <w:spacing w:val="-3"/>
          <w:w w:val="99"/>
        </w:rPr>
        <w:t>2012</w:t>
      </w:r>
      <w:r>
        <w:rPr>
          <w:spacing w:val="-3"/>
          <w:w w:val="99"/>
        </w:rPr>
        <w:t>年度已完成支付复深蓝增资款</w:t>
      </w:r>
      <w:r>
        <w:rPr>
          <w:rFonts w:ascii="Times New Roman" w:hAnsi="Times New Roman" w:cs="Times New Roman" w:eastAsia="Times New Roman" w:hint="default"/>
          <w:spacing w:val="-3"/>
          <w:w w:val="99"/>
        </w:rPr>
        <w:t>1,500</w:t>
      </w:r>
      <w:r>
        <w:rPr>
          <w:spacing w:val="-3"/>
          <w:w w:val="99"/>
        </w:rPr>
        <w:t>万元和</w:t>
      </w:r>
      <w:r>
        <w:rPr>
          <w:rFonts w:ascii="Times New Roman" w:hAnsi="Times New Roman" w:cs="Times New Roman" w:eastAsia="Times New Roman" w:hint="default"/>
          <w:spacing w:val="-3"/>
          <w:w w:val="99"/>
        </w:rPr>
        <w:t>60%</w:t>
      </w:r>
      <w:r>
        <w:rPr>
          <w:spacing w:val="-3"/>
          <w:w w:val="99"/>
        </w:rPr>
        <w:t>的股权收购款</w:t>
      </w:r>
      <w:r>
        <w:rPr>
          <w:rFonts w:ascii="Times New Roman" w:hAnsi="Times New Roman" w:cs="Times New Roman" w:eastAsia="Times New Roman" w:hint="default"/>
          <w:spacing w:val="-3"/>
          <w:w w:val="99"/>
        </w:rPr>
        <w:t>1,284</w:t>
      </w:r>
      <w:r>
        <w:rPr>
          <w:spacing w:val="-3"/>
          <w:w w:val="99"/>
        </w:rPr>
        <w:t>万元。</w:t>
      </w:r>
      <w:r>
        <w:rPr>
          <w:rFonts w:ascii="Times New Roman" w:hAnsi="Times New Roman" w:cs="Times New Roman" w:eastAsia="Times New Roman" w:hint="default"/>
          <w:spacing w:val="-3"/>
          <w:w w:val="99"/>
        </w:rPr>
        <w:t>2013</w:t>
      </w:r>
      <w:r>
        <w:rPr>
          <w:rFonts w:ascii="Times New Roman" w:hAnsi="Times New Roman" w:cs="Times New Roman" w:eastAsia="Times New Roman" w:hint="default"/>
          <w:w w:val="99"/>
        </w:rPr>
        <w:t> </w:t>
      </w:r>
      <w:r>
        <w:rPr/>
        <w:t>年度因复深蓝完成上年利润承诺，公司向原股东支付股权收购款</w:t>
      </w:r>
      <w:r>
        <w:rPr>
          <w:rFonts w:ascii="Times New Roman" w:hAnsi="Times New Roman" w:cs="Times New Roman" w:eastAsia="Times New Roman" w:hint="default"/>
        </w:rPr>
        <w:t>428</w:t>
      </w:r>
      <w:r>
        <w:rPr/>
        <w:t>万元。本年度因复深蓝完成上年度利</w:t>
      </w:r>
      <w:r>
        <w:rPr>
          <w:spacing w:val="-91"/>
        </w:rPr>
        <w:t> </w:t>
      </w:r>
      <w:r>
        <w:rPr>
          <w:spacing w:val="-91"/>
        </w:rPr>
      </w:r>
      <w:r>
        <w:rPr/>
        <w:t>润承诺，公司向原股东支付股权收购款</w:t>
      </w:r>
      <w:r>
        <w:rPr>
          <w:rFonts w:ascii="Times New Roman" w:hAnsi="Times New Roman" w:cs="Times New Roman" w:eastAsia="Times New Roman" w:hint="default"/>
        </w:rPr>
        <w:t>428</w:t>
      </w:r>
      <w:r>
        <w:rPr/>
        <w:t>万元。公司对复深蓝投资成本总额为人民币</w:t>
      </w:r>
      <w:r>
        <w:rPr>
          <w:rFonts w:ascii="Times New Roman" w:hAnsi="Times New Roman" w:cs="Times New Roman" w:eastAsia="Times New Roman" w:hint="default"/>
        </w:rPr>
        <w:t>3,640</w:t>
      </w:r>
      <w:r>
        <w:rPr/>
        <w:t>万元。</w:t>
      </w:r>
      <w:r>
        <w:rPr>
          <w:w w:val="99"/>
        </w:rPr>
        <w:t> </w:t>
      </w:r>
      <w:r>
        <w:rPr/>
        <w:t>注</w:t>
      </w:r>
      <w:r>
        <w:rPr>
          <w:rFonts w:ascii="Times New Roman" w:hAnsi="Times New Roman" w:cs="Times New Roman" w:eastAsia="Times New Roman" w:hint="default"/>
        </w:rPr>
        <w:t>3</w:t>
      </w:r>
      <w:r>
        <w:rPr/>
        <w:t>：详见附注六（一）</w:t>
      </w:r>
      <w:r>
        <w:rPr>
          <w:rFonts w:ascii="Times New Roman" w:hAnsi="Times New Roman" w:cs="Times New Roman" w:eastAsia="Times New Roman" w:hint="default"/>
        </w:rPr>
        <w:t>-1</w:t>
      </w:r>
      <w:r>
        <w:rPr/>
        <w:t>。</w:t>
      </w:r>
    </w:p>
    <w:p>
      <w:pPr>
        <w:spacing w:line="240" w:lineRule="auto" w:before="10"/>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348,173,899.15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204,295,458.66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285,184,256.07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158,286,479.72</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1,999,278.83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750,480.39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1,894,025.65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350,173,177.98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205,045,939.05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287,078,281.72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158,286,479.72</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2,733,726.71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740,323.31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3,474,050.02</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-58,015.92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5,576,410.00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501,423.58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943,727.34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5,076,081.46</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300" w:lineRule="auto" w:before="50"/>
        <w:ind w:left="112" w:right="112"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t> 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2"/>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both"/>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3D3D3"/>
          </w:tcPr>
          <w:p>
            <w:pPr/>
          </w:p>
        </w:tc>
        <w:tc>
          <w:tcPr>
            <w:tcW w:w="3080"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0.40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0.37</w:t>
            </w:r>
          </w:p>
        </w:tc>
      </w:tr>
    </w:tbl>
    <w:p>
      <w:pPr>
        <w:spacing w:line="240" w:lineRule="auto" w:before="3"/>
        <w:rPr>
          <w:rFonts w:ascii="宋体" w:hAnsi="宋体" w:cs="宋体" w:eastAsia="宋体" w:hint="default"/>
          <w:b/>
          <w:bCs/>
          <w:sz w:val="19"/>
          <w:szCs w:val="19"/>
        </w:rPr>
      </w:pPr>
    </w:p>
    <w:p>
      <w:pPr>
        <w:pStyle w:val="Heading6"/>
        <w:spacing w:line="240" w:lineRule="auto" w:before="34"/>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9" w:right="0"/>
              <w:jc w:val="left"/>
              <w:rPr>
                <w:rFonts w:ascii="Times New Roman" w:hAnsi="Times New Roman" w:cs="Times New Roman" w:eastAsia="Times New Roman" w:hint="default"/>
                <w:sz w:val="18"/>
                <w:szCs w:val="18"/>
              </w:rPr>
            </w:pPr>
            <w:r>
              <w:rPr>
                <w:rFonts w:ascii="Times New Roman"/>
                <w:sz w:val="18"/>
              </w:rPr>
              <w:t>72,347,373.04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60,842,729.05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4" w:right="0"/>
              <w:jc w:val="left"/>
              <w:rPr>
                <w:rFonts w:ascii="Times New Roman" w:hAnsi="Times New Roman" w:cs="Times New Roman" w:eastAsia="Times New Roman" w:hint="default"/>
                <w:sz w:val="18"/>
                <w:szCs w:val="18"/>
              </w:rPr>
            </w:pPr>
            <w:r>
              <w:rPr>
                <w:rFonts w:ascii="Times New Roman"/>
                <w:sz w:val="18"/>
              </w:rPr>
              <w:t>670,164,967.15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596,669,261.22</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20"/>
        </w:sectPr>
      </w:pPr>
    </w:p>
    <w:p>
      <w:pPr>
        <w:spacing w:line="340" w:lineRule="auto" w:before="44"/>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境外会计准则名称：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1733" w:space="709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9" w:right="0"/>
              <w:jc w:val="left"/>
              <w:rPr>
                <w:rFonts w:ascii="Times New Roman" w:hAnsi="Times New Roman" w:cs="Times New Roman" w:eastAsia="Times New Roman" w:hint="default"/>
                <w:sz w:val="18"/>
                <w:szCs w:val="18"/>
              </w:rPr>
            </w:pPr>
            <w:r>
              <w:rPr>
                <w:rFonts w:ascii="Times New Roman"/>
                <w:sz w:val="18"/>
              </w:rPr>
              <w:t>72,347,373.04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60,842,729.05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4" w:right="0"/>
              <w:jc w:val="left"/>
              <w:rPr>
                <w:rFonts w:ascii="Times New Roman" w:hAnsi="Times New Roman" w:cs="Times New Roman" w:eastAsia="Times New Roman" w:hint="default"/>
                <w:sz w:val="18"/>
                <w:szCs w:val="18"/>
              </w:rPr>
            </w:pPr>
            <w:r>
              <w:rPr>
                <w:rFonts w:ascii="Times New Roman"/>
                <w:sz w:val="18"/>
              </w:rPr>
              <w:t>670,164,967.15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596,669,261.22</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0"/>
        <w:rPr>
          <w:rFonts w:ascii="宋体" w:hAnsi="宋体" w:cs="宋体" w:eastAsia="宋体" w:hint="default"/>
          <w:sz w:val="24"/>
          <w:szCs w:val="24"/>
        </w:rPr>
      </w:pPr>
    </w:p>
    <w:p>
      <w:pPr>
        <w:pStyle w:val="Heading6"/>
        <w:spacing w:line="259" w:lineRule="auto" w:before="34"/>
        <w:ind w:right="160"/>
        <w:jc w:val="left"/>
        <w:rPr>
          <w:b w:val="0"/>
          <w:bCs w:val="0"/>
        </w:rPr>
      </w:pP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6"/>
        <w:spacing w:line="240" w:lineRule="auto"/>
        <w:ind w:right="16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7"/>
        <w:rPr>
          <w:rFonts w:ascii="宋体" w:hAnsi="宋体" w:cs="宋体" w:eastAsia="宋体" w:hint="default"/>
          <w:b/>
          <w:bCs/>
          <w:sz w:val="26"/>
          <w:szCs w:val="26"/>
        </w:rPr>
      </w:pPr>
    </w:p>
    <w:p>
      <w:pPr>
        <w:spacing w:before="0"/>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300" w:lineRule="auto" w:before="103"/>
        <w:ind w:left="112" w:right="126"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 务报表进行了追溯重述，重述后的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51"/>
        <w:ind w:left="0" w:right="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367,331,032.45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418,179,606.61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474,166,158.40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96,841,450.66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121,429,950.71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145,906,218.68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34,703,119.94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472,160.89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897,429.36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3,795,205.48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3,382,023.98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3,798,619.15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6,463,488.94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5,110,016.06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7,030,436.39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23,869,065.91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21,302,894.64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31,257,779.22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533,083,363.38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570,146,652.89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664,519,641.20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72,977,857.79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97,256,153.35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92,558,085.80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1,216,716.84</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8,925,367.58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8,743,834.70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27,402.65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24,302,015.94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24,302,015.94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24,302,015.94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765,795.39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1,796,149.71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4,296,976.62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669,543.92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994,801.65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1,207,151.90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108,857,297.46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133,092,955.35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122,391,632.91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641,940,660.84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703,239,608.24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2"/>
                <w:sz w:val="18"/>
              </w:rPr>
              <w:t>786,911,274.11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2,050,000.00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27,279,533.26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25,745,104.94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20,325,228.82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44,259,155.61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19,893,409.53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21,523,910.11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19,146,323.37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24,369,896.08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26,743,062.98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10,317,608.09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15,024,065.70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18,816,021.54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4,134.17</w:t>
            </w: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383,650.00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10,019,055.36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6,895,052.87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1,188,389.65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111,021,675.69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91,927,529.12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91,034,397.27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2,140,000.00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4,930,000.00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112,021,675.69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94,067,529.12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95,964,397.27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139,530,000.00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181,966,460.00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232,775,347.05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256,846,939.47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229,489,114.05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-154,601.76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-215,186.78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-205,988.47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16,923,389.92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22,993,921.70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29,564,455.56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136,141,389.56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177,513,586.83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229,350,926.01</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519,685,524.77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596,669,261.22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670,164,967.15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10,233,460.38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12,502,817.90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20,781,909.69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529,918,985.15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609,172,079.12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690,946,876.84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641,940,660.84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703,239,608.24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786,911,274.11</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Heading1"/>
        <w:spacing w:line="240" w:lineRule="auto"/>
        <w:ind w:right="2743"/>
        <w:jc w:val="center"/>
        <w:rPr>
          <w:b w:val="0"/>
          <w:bCs w:val="0"/>
        </w:rPr>
      </w:pPr>
      <w:bookmarkStart w:name="_bookmark9" w:id="10"/>
      <w:bookmarkEnd w:id="10"/>
      <w:r>
        <w:rPr>
          <w:b w:val="0"/>
          <w:bCs w:val="0"/>
        </w:rPr>
      </w:r>
      <w:r>
        <w:rPr/>
        <w:t>第十节</w:t>
      </w:r>
      <w:r>
        <w:rPr>
          <w:spacing w:val="-10"/>
        </w:rPr>
        <w:t> </w:t>
      </w:r>
      <w:r>
        <w:rPr/>
        <w:t>备查文件目录</w:t>
      </w:r>
      <w:r>
        <w:rPr>
          <w:b w:val="0"/>
          <w:bCs w:val="0"/>
        </w:rPr>
      </w:r>
    </w:p>
    <w:p>
      <w:pPr>
        <w:spacing w:line="240" w:lineRule="auto" w:before="5"/>
        <w:rPr>
          <w:rFonts w:ascii="宋体" w:hAnsi="宋体" w:cs="宋体" w:eastAsia="宋体" w:hint="default"/>
          <w:b/>
          <w:bCs/>
          <w:sz w:val="46"/>
          <w:szCs w:val="46"/>
        </w:rPr>
      </w:pPr>
    </w:p>
    <w:p>
      <w:pPr>
        <w:pStyle w:val="BodyText"/>
        <w:spacing w:line="403" w:lineRule="auto"/>
        <w:ind w:right="1814"/>
        <w:jc w:val="left"/>
      </w:pPr>
      <w:r>
        <w:rPr>
          <w:w w:val="95"/>
        </w:rPr>
        <w:t>一、载有公司法定代表人、主管会计工作负责人、会计主管人员签名并盖章的财务报表。</w:t>
      </w:r>
      <w:r>
        <w:rPr>
          <w:spacing w:val="90"/>
          <w:w w:val="95"/>
        </w:rPr>
        <w:t> </w:t>
      </w:r>
      <w:r>
        <w:rPr>
          <w:spacing w:val="90"/>
          <w:w w:val="95"/>
        </w:rPr>
      </w:r>
      <w:r>
        <w:rPr/>
        <w:t>二、载有会计师事务所盖章、注册会计师签名并盖章的审计报告原件。</w:t>
      </w:r>
      <w:r>
        <w:rPr>
          <w:w w:val="99"/>
        </w:rPr>
        <w:t> </w:t>
      </w:r>
      <w:r>
        <w:rPr>
          <w:w w:val="95"/>
        </w:rPr>
        <w:t>三、报告期内在中国证监会指定网站上公开披露过的所有公司文件的正本及公告的原稿。</w:t>
      </w:r>
      <w:r>
        <w:rPr>
          <w:spacing w:val="90"/>
          <w:w w:val="95"/>
        </w:rPr>
        <w:t> </w:t>
      </w:r>
      <w:r>
        <w:rPr>
          <w:spacing w:val="90"/>
          <w:w w:val="95"/>
        </w:rPr>
      </w:r>
      <w:r>
        <w:rPr/>
        <w:t>四、经公司法定代表人签名的</w:t>
      </w:r>
      <w:r>
        <w:rPr>
          <w:rFonts w:ascii="Times New Roman" w:hAnsi="Times New Roman" w:cs="Times New Roman" w:eastAsia="Times New Roman" w:hint="default"/>
        </w:rPr>
        <w:t>2014</w:t>
      </w:r>
      <w:r>
        <w:rPr/>
        <w:t>年度报告文本原件。</w:t>
      </w:r>
      <w:r>
        <w:rPr>
          <w:w w:val="99"/>
        </w:rPr>
        <w:t> </w:t>
      </w:r>
      <w:r>
        <w:rPr/>
        <w:t>以上备查文件的备置地点：董事会办公室。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7231" w:right="0"/>
        <w:jc w:val="left"/>
      </w:pPr>
      <w:r>
        <w:rPr/>
        <w:t>上海天玑科技股份有限公司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7231" w:right="0"/>
        <w:jc w:val="left"/>
      </w:pPr>
      <w:r>
        <w:rPr/>
        <w:t>法定代表人：陆文雄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0" w:right="1163"/>
        <w:jc w:val="right"/>
      </w:pP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4</w:t>
      </w:r>
      <w:r>
        <w:rPr>
          <w:w w:val="95"/>
        </w:rPr>
        <w:t>月</w:t>
      </w:r>
      <w:r>
        <w:rPr>
          <w:rFonts w:ascii="Times New Roman" w:hAnsi="Times New Roman" w:cs="Times New Roman" w:eastAsia="Times New Roman" w:hint="default"/>
          <w:w w:val="95"/>
        </w:rPr>
        <w:t>8</w:t>
      </w:r>
      <w:r>
        <w:rPr>
          <w:w w:val="95"/>
        </w:rPr>
        <w:t>日</w:t>
      </w:r>
      <w:r>
        <w:rPr/>
      </w:r>
    </w:p>
    <w:sectPr>
      <w:pgSz w:w="11910" w:h="16840"/>
      <w:pgMar w:header="746" w:footer="978" w:top="106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87561pt;width:6.5pt;height:11pt;mso-position-horizontal-relative:page;mso-position-vertical-relative:page;z-index:-9897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989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989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989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989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989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989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007935pt;width:17.4pt;height:11pt;mso-position-horizontal-relative:page;mso-position-vertical-relative:page;z-index:-989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007935pt;width:17.3pt;height:11pt;mso-position-horizontal-relative:page;mso-position-vertical-relative:page;z-index:-989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989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989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2.007935pt;width:8.5pt;height:11pt;mso-position-horizontal-relative:page;mso-position-vertical-relative:page;z-index:-989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989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127</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989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989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989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989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989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989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989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989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989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2pt;height:11pt;mso-position-horizontal-relative:page;mso-position-vertical-relative:page;z-index:-989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989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989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989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989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989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989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19507pt;margin-top:36.315651pt;width:195.45pt;height:11.5pt;mso-position-horizontal-relative:page;mso-position-vertical-relative:page;z-index:-989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15"/>
      <w:ind w:left="112"/>
    </w:pPr>
    <w:rPr>
      <w:rFonts w:ascii="宋体" w:hAnsi="宋体" w:eastAsia="宋体"/>
      <w:b/>
      <w:bCs/>
      <w:sz w:val="18"/>
      <w:szCs w:val="18"/>
    </w:rPr>
  </w:style>
  <w:style w:styleId="BodyText" w:type="paragraph">
    <w:name w:val="Body Text"/>
    <w:basedOn w:val="Normal"/>
    <w:uiPriority w:val="1"/>
    <w:qFormat/>
    <w:pPr>
      <w:ind w:left="112"/>
    </w:pPr>
    <w:rPr>
      <w:rFonts w:ascii="宋体" w:hAnsi="宋体" w:eastAsia="宋体"/>
      <w:sz w:val="21"/>
      <w:szCs w:val="21"/>
    </w:rPr>
  </w:style>
  <w:style w:styleId="Heading1" w:type="paragraph">
    <w:name w:val="Heading 1"/>
    <w:basedOn w:val="Normal"/>
    <w:uiPriority w:val="1"/>
    <w:qFormat/>
    <w:pPr>
      <w:ind w:left="2743"/>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8"/>
      <w:szCs w:val="28"/>
    </w:rPr>
  </w:style>
  <w:style w:styleId="Heading3" w:type="paragraph">
    <w:name w:val="Heading 3"/>
    <w:basedOn w:val="Normal"/>
    <w:uiPriority w:val="1"/>
    <w:qFormat/>
    <w:pPr>
      <w:spacing w:before="61"/>
      <w:ind w:left="112"/>
      <w:outlineLvl w:val="3"/>
    </w:pPr>
    <w:rPr>
      <w:rFonts w:ascii="宋体" w:hAnsi="宋体" w:eastAsia="宋体"/>
      <w:sz w:val="28"/>
      <w:szCs w:val="28"/>
    </w:rPr>
  </w:style>
  <w:style w:styleId="Heading4" w:type="paragraph">
    <w:name w:val="Heading 4"/>
    <w:basedOn w:val="Normal"/>
    <w:uiPriority w:val="1"/>
    <w:qFormat/>
    <w:pPr>
      <w:ind w:left="112"/>
      <w:outlineLvl w:val="4"/>
    </w:pPr>
    <w:rPr>
      <w:rFonts w:ascii="宋体" w:hAnsi="宋体" w:eastAsia="宋体"/>
      <w:b/>
      <w:bCs/>
      <w:sz w:val="24"/>
      <w:szCs w:val="24"/>
    </w:rPr>
  </w:style>
  <w:style w:styleId="Heading5" w:type="paragraph">
    <w:name w:val="Heading 5"/>
    <w:basedOn w:val="Normal"/>
    <w:uiPriority w:val="1"/>
    <w:qFormat/>
    <w:pPr>
      <w:ind w:left="112"/>
      <w:outlineLvl w:val="5"/>
    </w:pPr>
    <w:rPr>
      <w:rFonts w:ascii="宋体" w:hAnsi="宋体" w:eastAsia="宋体"/>
      <w:sz w:val="23"/>
      <w:szCs w:val="23"/>
    </w:rPr>
  </w:style>
  <w:style w:styleId="Heading6" w:type="paragraph">
    <w:name w:val="Heading 6"/>
    <w:basedOn w:val="Normal"/>
    <w:uiPriority w:val="1"/>
    <w:qFormat/>
    <w:pPr>
      <w:ind w:left="112"/>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dnt.com.cn/" TargetMode="External"/><Relationship Id="rId9" Type="http://schemas.openxmlformats.org/officeDocument/2006/relationships/hyperlink" Target="mailto:public@dnt.com.cn" TargetMode="Externa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hyperlink" Target="http://www.cninfo.com.cn/" TargetMode="Externa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image" Target="media/image1.jpeg"/><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image" Target="media/image2.jpeg"/><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hyperlink" Target="http://ditu.google.cn/maps?hl=zh-CN&amp;amp;amp%3Bsource=hp&amp;amp;amp%3Bq=u19978%3Fu28023%3Fu24066%3Fu24464%3Fu27719%3Fu21306%3Fu26690%3Fu26519%3Fu-29201%3F406u21495%3F" TargetMode="Externa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footer" Target="footer25.xml"/><Relationship Id="rId37" Type="http://schemas.openxmlformats.org/officeDocument/2006/relationships/footer" Target="footer26.xml"/><Relationship Id="rId38" Type="http://schemas.openxmlformats.org/officeDocument/2006/relationships/footer" Target="footer27.xml"/><Relationship Id="rId39" Type="http://schemas.openxmlformats.org/officeDocument/2006/relationships/footer" Target="footer28.xml"/><Relationship Id="rId40" Type="http://schemas.openxmlformats.org/officeDocument/2006/relationships/footer" Target="foot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2020-05-06T19:15:42Z</dcterms:created>
  <dcterms:modified xsi:type="dcterms:W3CDTF">2020-05-06T19:15:42Z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2015-04-09T00:00:00Z</vt:filetime>
  </property>
  <property fmtid="{D5CDD505-2E9C-101B-9397-08002B2CF9AE}" pid="3" name="Creator">
    <vt:lpwstr>WPS Office 个人版</vt:lpwstr>
  </property>
  <property fmtid="{D5CDD505-2E9C-101B-9397-08002B2CF9AE}" pid="4" name="LastSaved">
    <vt:filetime>2020-05-06T00:00:00Z</vt:filetime>
  </property>
</Properties>
</file>