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558" w:right="1539"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上海天玑科技股份有限公司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558" w:right="15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558" w:right="1536" w:firstLine="0"/>
        <w:jc w:val="center"/>
        <w:rPr>
          <w:rFonts w:ascii="Times New Roman" w:hAnsi="Times New Roman" w:cs="Times New Roman" w:eastAsia="Times New Roman" w:hint="default"/>
          <w:sz w:val="22"/>
          <w:szCs w:val="22"/>
        </w:rPr>
      </w:pPr>
      <w:r>
        <w:rPr>
          <w:rFonts w:ascii="Times New Roman"/>
          <w:b/>
          <w:sz w:val="22"/>
        </w:rPr>
        <w:t>2019-007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558" w:right="15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986"/>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2"/>
        <w:ind w:right="1131" w:firstLine="562"/>
        <w:jc w:val="both"/>
        <w:rPr>
          <w:b w:val="0"/>
          <w:bCs w:val="0"/>
        </w:rPr>
      </w:pPr>
      <w:r>
        <w:rPr>
          <w:w w:val="95"/>
        </w:rPr>
        <w:t>公司负责人苏玉军、主管会计工作负责人陆廷洁及会计机构负责人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陈朝霞声明：保证年度报告中财务报告的真实、准确、完整。</w:t>
      </w:r>
      <w:r>
        <w:rPr>
          <w:b w:val="0"/>
          <w:bCs w:val="0"/>
        </w:rPr>
      </w:r>
    </w:p>
    <w:p>
      <w:pPr>
        <w:pStyle w:val="Heading2"/>
        <w:spacing w:line="240" w:lineRule="auto" w:before="148"/>
        <w:ind w:left="714" w:right="986"/>
        <w:jc w:val="left"/>
        <w:rPr>
          <w:b w:val="0"/>
          <w:bCs w:val="0"/>
        </w:rPr>
      </w:pPr>
      <w:r>
        <w:rPr/>
        <w:t>所有董事均已出席了审议本报告的董事会会议。</w:t>
      </w:r>
      <w:r>
        <w:rPr>
          <w:b w:val="0"/>
          <w:bCs w:val="0"/>
        </w:rPr>
      </w:r>
    </w:p>
    <w:p>
      <w:pPr>
        <w:spacing w:line="240" w:lineRule="auto" w:before="3"/>
        <w:rPr>
          <w:rFonts w:ascii="宋体" w:hAnsi="宋体" w:cs="宋体" w:eastAsia="宋体" w:hint="default"/>
          <w:b/>
          <w:bCs/>
          <w:sz w:val="27"/>
          <w:szCs w:val="27"/>
        </w:rPr>
      </w:pPr>
    </w:p>
    <w:p>
      <w:pPr>
        <w:pStyle w:val="Heading2"/>
        <w:tabs>
          <w:tab w:pos="1413" w:val="left" w:leader="none"/>
        </w:tabs>
        <w:spacing w:line="240" w:lineRule="auto"/>
        <w:ind w:left="714" w:right="986"/>
        <w:jc w:val="left"/>
        <w:rPr>
          <w:b w:val="0"/>
          <w:bCs w:val="0"/>
        </w:rPr>
      </w:pPr>
      <w:r>
        <w:rPr>
          <w:rFonts w:ascii="Times New Roman" w:hAnsi="Times New Roman" w:cs="Times New Roman" w:eastAsia="Times New Roman" w:hint="default"/>
          <w:spacing w:val="-1"/>
        </w:rPr>
        <w:t>1</w:t>
      </w:r>
      <w:r>
        <w:rPr>
          <w:spacing w:val="-1"/>
        </w:rPr>
        <w:t>、</w:t>
        <w:tab/>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市场云化转型导致的竞争加剧风险</w:t>
      </w:r>
      <w:r>
        <w:rPr>
          <w:b w:val="0"/>
          <w:bCs w:val="0"/>
        </w:rPr>
      </w:r>
    </w:p>
    <w:p>
      <w:pPr>
        <w:spacing w:line="240" w:lineRule="auto" w:before="10"/>
        <w:rPr>
          <w:rFonts w:ascii="宋体" w:hAnsi="宋体" w:cs="宋体" w:eastAsia="宋体" w:hint="default"/>
          <w:b/>
          <w:bCs/>
          <w:sz w:val="25"/>
          <w:szCs w:val="25"/>
        </w:rPr>
      </w:pPr>
    </w:p>
    <w:p>
      <w:pPr>
        <w:pStyle w:val="Heading2"/>
        <w:spacing w:line="396" w:lineRule="auto"/>
        <w:ind w:right="1079" w:firstLine="562"/>
        <w:jc w:val="both"/>
        <w:rPr>
          <w:b w:val="0"/>
          <w:bCs w:val="0"/>
        </w:rPr>
      </w:pPr>
      <w:r>
        <w:rPr>
          <w:rFonts w:ascii="Times New Roman" w:hAnsi="Times New Roman" w:cs="Times New Roman" w:eastAsia="Times New Roman" w:hint="default"/>
        </w:rPr>
        <w:t>Amazon</w:t>
      </w:r>
      <w:r>
        <w:rPr/>
        <w:t>、</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w:t>
      </w:r>
      <w:r>
        <w:rPr>
          <w:rFonts w:ascii="Times New Roman" w:hAnsi="Times New Roman" w:cs="Times New Roman" w:eastAsia="Times New Roman" w:hint="default"/>
          <w:spacing w:val="16"/>
        </w:rPr>
        <w:t> </w:t>
      </w:r>
      <w:r>
        <w:rPr/>
        <w:t>等国外互联网公司推出的云计算技术，带来</w:t>
      </w:r>
      <w:r>
        <w:rPr>
          <w:w w:val="99"/>
        </w:rPr>
        <w:t> </w:t>
      </w:r>
      <w:r>
        <w:rPr/>
        <w:t>了整个 </w:t>
      </w:r>
      <w:r>
        <w:rPr>
          <w:rFonts w:ascii="Times New Roman" w:hAnsi="Times New Roman" w:cs="Times New Roman" w:eastAsia="Times New Roman" w:hint="default"/>
        </w:rPr>
        <w:t>IT </w:t>
      </w:r>
      <w:r>
        <w:rPr/>
        <w:t>领域的巨大变化。云计算基于分布式、</w:t>
      </w:r>
      <w:r>
        <w:rPr>
          <w:rFonts w:ascii="Times New Roman" w:hAnsi="Times New Roman" w:cs="Times New Roman" w:eastAsia="Times New Roman" w:hint="default"/>
        </w:rPr>
        <w:t>X86</w:t>
      </w:r>
      <w:r>
        <w:rPr>
          <w:rFonts w:ascii="Times New Roman" w:hAnsi="Times New Roman" w:cs="Times New Roman" w:eastAsia="Times New Roman" w:hint="default"/>
          <w:spacing w:val="68"/>
        </w:rPr>
        <w:t> </w:t>
      </w:r>
      <w:r>
        <w:rPr/>
        <w:t>化的技术框架，以及随</w:t>
      </w:r>
      <w:r>
        <w:rPr>
          <w:w w:val="99"/>
        </w:rPr>
        <w:t> </w:t>
      </w:r>
      <w:r>
        <w:rPr/>
        <w:t>用随付费的商业模式，在国内被以</w:t>
      </w:r>
      <w:r>
        <w:rPr>
          <w:spacing w:val="-68"/>
        </w:rPr>
        <w:t> </w:t>
      </w:r>
      <w:r>
        <w:rPr>
          <w:rFonts w:ascii="Times New Roman" w:hAnsi="Times New Roman" w:cs="Times New Roman" w:eastAsia="Times New Roman" w:hint="default"/>
          <w:spacing w:val="-8"/>
        </w:rPr>
        <w:t>BAT</w:t>
      </w:r>
      <w:r>
        <w:rPr>
          <w:rFonts w:ascii="Times New Roman" w:hAnsi="Times New Roman" w:cs="Times New Roman" w:eastAsia="Times New Roman" w:hint="default"/>
          <w:spacing w:val="-1"/>
        </w:rPr>
        <w:t> </w:t>
      </w:r>
      <w:r>
        <w:rPr/>
        <w:t>为代表的互联网公司迅速吸收并掌握，</w:t>
      </w:r>
      <w:r>
        <w:rPr>
          <w:w w:val="99"/>
        </w:rPr>
        <w:t> </w:t>
      </w:r>
      <w:r>
        <w:rPr>
          <w:spacing w:val="-5"/>
        </w:rPr>
        <w:t>提出一个全新、开放的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4"/>
        </w:rPr>
        <w:t>架构概念，并影响到所有的企业客户。加以政府提倡</w:t>
      </w:r>
      <w:r>
        <w:rPr>
          <w:w w:val="99"/>
        </w:rPr>
        <w:t> </w:t>
      </w:r>
      <w:r>
        <w:rPr>
          <w:spacing w:val="2"/>
        </w:rPr>
        <w:t>和政策推动，私有云和行业云建设方兴未艾，并经常能从中看到阿里云、腾讯</w:t>
      </w:r>
      <w:r>
        <w:rPr>
          <w:w w:val="99"/>
        </w:rPr>
        <w:t> </w:t>
      </w:r>
      <w:r>
        <w:rPr>
          <w:spacing w:val="2"/>
        </w:rPr>
        <w:t>云等巨头以及互联网创业公司的身影。是否能在新架构、新商业模式兴起并成</w:t>
      </w:r>
      <w:r>
        <w:rPr>
          <w:w w:val="99"/>
        </w:rPr>
        <w:t> </w:t>
      </w:r>
      <w:r>
        <w:rPr>
          <w:spacing w:val="2"/>
        </w:rPr>
        <w:t>为主流之时，更新并创新自身的产品和技术，巩固并提升自身的市场份额，决</w:t>
      </w:r>
      <w:r>
        <w:rPr>
          <w:w w:val="99"/>
        </w:rPr>
        <w:t> </w:t>
      </w:r>
      <w:r>
        <w:rPr/>
        <w:t>定了一个</w:t>
      </w:r>
      <w:r>
        <w:rPr>
          <w:spacing w:val="-6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spacing w:val="-3"/>
        </w:rPr>
        <w:t>公司的成败。虽然天玑科技在云计算和大数据领域已有所积累，并</w:t>
      </w:r>
      <w:r>
        <w:rPr>
          <w:spacing w:val="-136"/>
        </w:rPr>
        <w:t> </w:t>
      </w:r>
      <w:r>
        <w:rPr>
          <w:spacing w:val="-136"/>
        </w:rPr>
      </w:r>
      <w:r>
        <w:rPr>
          <w:spacing w:val="2"/>
        </w:rPr>
        <w:t>在某些技术点上做到了国内领先，但在如此高速变革的市场，发展不够快，就</w:t>
      </w:r>
      <w:r>
        <w:rPr>
          <w:w w:val="99"/>
        </w:rPr>
        <w:t> </w:t>
      </w:r>
      <w:r>
        <w:rPr>
          <w:spacing w:val="-4"/>
        </w:rPr>
        <w:t>有可能陷于被动甚至被淘汰。天玑科技作为数据中心</w:t>
      </w:r>
      <w:r>
        <w:rPr>
          <w:spacing w:val="-64"/>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基础设施服务行业中的</w:t>
      </w:r>
      <w:r>
        <w:rPr>
          <w:spacing w:val="-136"/>
        </w:rPr>
        <w:t> </w:t>
      </w:r>
      <w:r>
        <w:rPr>
          <w:spacing w:val="-136"/>
        </w:rPr>
      </w:r>
      <w:r>
        <w:rPr/>
        <w:t>知名企业，将持续面临和应对技术市场转型所带来的重大竞争风险。</w:t>
      </w:r>
      <w:r>
        <w:rPr>
          <w:b w:val="0"/>
          <w:bCs w:val="0"/>
        </w:rPr>
      </w:r>
    </w:p>
    <w:p>
      <w:pPr>
        <w:pStyle w:val="Heading2"/>
        <w:tabs>
          <w:tab w:pos="1413" w:val="left" w:leader="none"/>
        </w:tabs>
        <w:spacing w:line="240" w:lineRule="auto" w:before="176"/>
        <w:ind w:left="714" w:right="986"/>
        <w:jc w:val="left"/>
        <w:rPr>
          <w:b w:val="0"/>
          <w:bCs w:val="0"/>
        </w:rPr>
      </w:pPr>
      <w:r>
        <w:rPr>
          <w:rFonts w:ascii="Times New Roman" w:hAnsi="Times New Roman" w:cs="Times New Roman" w:eastAsia="Times New Roman" w:hint="default"/>
          <w:spacing w:val="-1"/>
        </w:rPr>
        <w:t>2</w:t>
      </w:r>
      <w:r>
        <w:rPr>
          <w:spacing w:val="-1"/>
        </w:rPr>
        <w:t>、</w:t>
        <w:tab/>
      </w:r>
      <w:r>
        <w:rPr/>
        <w:t>毛利率波动的风险</w:t>
      </w:r>
      <w:r>
        <w:rPr>
          <w:b w:val="0"/>
          <w:bCs w:val="0"/>
        </w:rPr>
      </w:r>
    </w:p>
    <w:p>
      <w:pPr>
        <w:spacing w:after="0" w:line="240" w:lineRule="auto"/>
        <w:jc w:val="left"/>
        <w:sectPr>
          <w:footerReference w:type="default" r:id="rId7"/>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pStyle w:val="Heading2"/>
        <w:spacing w:line="405" w:lineRule="auto" w:before="14"/>
        <w:ind w:right="986" w:firstLine="562"/>
        <w:jc w:val="left"/>
        <w:rPr>
          <w:b w:val="0"/>
          <w:bCs w:val="0"/>
        </w:rPr>
      </w:pP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技术服务是天玑科技主要的营收来源，技术人员的薪酬福利在公司业务</w:t>
      </w:r>
      <w:r>
        <w:rPr>
          <w:w w:val="99"/>
        </w:rPr>
        <w:t> </w:t>
      </w:r>
      <w:r>
        <w:rPr>
          <w:spacing w:val="2"/>
        </w:rPr>
        <w:t>成本中占重要比重。同时，公司近年来进一步聚焦云计算和大数据的技术创新</w:t>
      </w:r>
      <w:r>
        <w:rPr>
          <w:w w:val="99"/>
        </w:rPr>
        <w:t> </w:t>
      </w:r>
      <w:r>
        <w:rPr>
          <w:spacing w:val="2"/>
        </w:rPr>
        <w:t>和产品研发，比之传统的技术服务，需要引进和挽留更为高端的技术人才。虽</w:t>
      </w:r>
      <w:r>
        <w:rPr>
          <w:w w:val="99"/>
        </w:rPr>
        <w:t> </w:t>
      </w:r>
      <w:r>
        <w:rPr>
          <w:spacing w:val="2"/>
        </w:rPr>
        <w:t>然公司服务交付体系、研发管理流程在进行持续的优化，以提高人员效率，但</w:t>
      </w:r>
      <w:r>
        <w:rPr>
          <w:w w:val="99"/>
        </w:rPr>
        <w:t> </w:t>
      </w:r>
      <w:r>
        <w:rPr>
          <w:spacing w:val="2"/>
        </w:rPr>
        <w:t>市场决定了劳动力成本不断上升，由此造成毛利率下降是客观存在的风险。同</w:t>
      </w:r>
      <w:r>
        <w:rPr>
          <w:w w:val="99"/>
        </w:rPr>
        <w:t> </w:t>
      </w:r>
      <w:r>
        <w:rPr>
          <w:spacing w:val="-2"/>
        </w:rPr>
        <w:t>时，随着市场环境的影响，公司备品备件成本出现波动，亦导致毛利率的波动。</w:t>
      </w:r>
      <w:r>
        <w:rPr>
          <w:spacing w:val="-132"/>
        </w:rPr>
        <w:t> </w:t>
      </w:r>
      <w:r>
        <w:rPr>
          <w:spacing w:val="-132"/>
        </w:rPr>
      </w:r>
      <w:r>
        <w:rPr>
          <w:spacing w:val="2"/>
        </w:rPr>
        <w:t>此外，公司创新型业务的拓展，也将导致毛利率的变化。其他方面，诸如客户</w:t>
      </w:r>
      <w:r>
        <w:rPr>
          <w:w w:val="99"/>
        </w:rPr>
        <w:t> </w:t>
      </w:r>
      <w:r>
        <w:rPr/>
        <w:t>结构、公司经营的地区范围、竞争态势的变化，亦将导致毛利率产生波动。</w:t>
      </w:r>
      <w:r>
        <w:rPr>
          <w:b w:val="0"/>
          <w:bCs w:val="0"/>
        </w:rPr>
      </w:r>
    </w:p>
    <w:p>
      <w:pPr>
        <w:pStyle w:val="Heading2"/>
        <w:tabs>
          <w:tab w:pos="1413" w:val="left" w:leader="none"/>
        </w:tabs>
        <w:spacing w:line="446" w:lineRule="auto" w:before="165"/>
        <w:ind w:left="714" w:right="1136"/>
        <w:jc w:val="left"/>
        <w:rPr>
          <w:b w:val="0"/>
          <w:bCs w:val="0"/>
        </w:rPr>
      </w:pPr>
      <w:r>
        <w:rPr>
          <w:rFonts w:ascii="Times New Roman" w:hAnsi="Times New Roman" w:cs="Times New Roman" w:eastAsia="Times New Roman" w:hint="default"/>
          <w:spacing w:val="-1"/>
        </w:rPr>
        <w:t>3</w:t>
      </w:r>
      <w:r>
        <w:rPr>
          <w:spacing w:val="-1"/>
        </w:rPr>
        <w:t>、</w:t>
        <w:tab/>
      </w:r>
      <w:r>
        <w:rPr/>
        <w:t>新业务的市场开拓风险</w:t>
      </w:r>
      <w:r>
        <w:rPr>
          <w:w w:val="99"/>
        </w:rPr>
        <w:t> </w:t>
      </w:r>
      <w:r>
        <w:rPr>
          <w:spacing w:val="2"/>
        </w:rPr>
        <w:t>报告期内公司对于云计算和大数据等领域投入了大量的研发力量，已经取</w:t>
      </w:r>
      <w:r>
        <w:rPr>
          <w:b w:val="0"/>
          <w:bCs w:val="0"/>
          <w:spacing w:val="2"/>
        </w:rPr>
      </w:r>
    </w:p>
    <w:p>
      <w:pPr>
        <w:pStyle w:val="Heading2"/>
        <w:spacing w:line="386" w:lineRule="auto" w:before="16"/>
        <w:ind w:right="1131"/>
        <w:jc w:val="both"/>
        <w:rPr>
          <w:b w:val="0"/>
          <w:bCs w:val="0"/>
        </w:rPr>
      </w:pPr>
      <w:r>
        <w:rPr/>
        <w:t>得丰富的基于互联网技术的研发成果，</w:t>
      </w:r>
      <w:r>
        <w:rPr>
          <w:rFonts w:ascii="Times New Roman" w:hAnsi="Times New Roman" w:cs="Times New Roman" w:eastAsia="Times New Roman" w:hint="default"/>
        </w:rPr>
        <w:t>PCloud </w:t>
      </w:r>
      <w:r>
        <w:rPr>
          <w:spacing w:val="-3"/>
        </w:rPr>
        <w:t>云计算管理平台、</w:t>
      </w:r>
      <w:r>
        <w:rPr>
          <w:rFonts w:ascii="Times New Roman" w:hAnsi="Times New Roman" w:cs="Times New Roman" w:eastAsia="Times New Roman" w:hint="default"/>
          <w:spacing w:val="-3"/>
        </w:rPr>
        <w:t>DCOS</w:t>
      </w:r>
      <w:r>
        <w:rPr>
          <w:rFonts w:ascii="Times New Roman" w:hAnsi="Times New Roman" w:cs="Times New Roman" w:eastAsia="Times New Roman" w:hint="default"/>
          <w:spacing w:val="-20"/>
        </w:rPr>
        <w:t> </w:t>
      </w:r>
      <w:r>
        <w:rPr/>
        <w:t>分布式</w:t>
      </w:r>
      <w:r>
        <w:rPr>
          <w:w w:val="99"/>
        </w:rPr>
        <w:t> </w:t>
      </w:r>
      <w:r>
        <w:rPr/>
        <w:t>数据中心操作系统、</w:t>
      </w:r>
      <w:r>
        <w:rPr>
          <w:rFonts w:ascii="Times New Roman" w:hAnsi="Times New Roman" w:cs="Times New Roman" w:eastAsia="Times New Roman" w:hint="default"/>
        </w:rPr>
        <w:t>PBData </w:t>
      </w:r>
      <w:r>
        <w:rPr/>
        <w:t>一体机、</w:t>
      </w:r>
      <w:r>
        <w:rPr>
          <w:rFonts w:ascii="Times New Roman" w:hAnsi="Times New Roman" w:cs="Times New Roman" w:eastAsia="Times New Roman" w:hint="default"/>
        </w:rPr>
        <w:t>PhegData</w:t>
      </w:r>
      <w:r>
        <w:rPr>
          <w:rFonts w:ascii="Times New Roman" w:hAnsi="Times New Roman" w:cs="Times New Roman" w:eastAsia="Times New Roman" w:hint="default"/>
          <w:spacing w:val="10"/>
        </w:rPr>
        <w:t> </w:t>
      </w:r>
      <w:r>
        <w:rPr/>
        <w:t>分布式存储等产品持续升级。</w:t>
      </w:r>
      <w:r>
        <w:rPr>
          <w:w w:val="99"/>
        </w:rPr>
        <w:t> </w:t>
      </w:r>
      <w:r>
        <w:rPr/>
        <w:t>公司新业务的市场开拓可能存在以下风险：</w:t>
      </w:r>
      <w:r>
        <w:rPr>
          <w:b w:val="0"/>
          <w:bCs w:val="0"/>
        </w:rPr>
      </w:r>
    </w:p>
    <w:p>
      <w:pPr>
        <w:pStyle w:val="Heading2"/>
        <w:spacing w:line="400" w:lineRule="auto" w:before="187"/>
        <w:ind w:right="1133" w:firstLine="562"/>
        <w:jc w:val="both"/>
        <w:rPr>
          <w:b w:val="0"/>
          <w:bCs w:val="0"/>
        </w:rPr>
      </w:pPr>
      <w:r>
        <w:rPr>
          <w:spacing w:val="-2"/>
        </w:rPr>
        <w:t>（</w:t>
      </w:r>
      <w:r>
        <w:rPr>
          <w:rFonts w:ascii="Times New Roman" w:hAnsi="Times New Roman" w:cs="Times New Roman" w:eastAsia="Times New Roman" w:hint="default"/>
          <w:spacing w:val="-2"/>
        </w:rPr>
        <w:t>1</w:t>
      </w:r>
      <w:r>
        <w:rPr>
          <w:spacing w:val="-2"/>
        </w:rPr>
        <w:t>）鉴于新产品新方案的形成时间较短，部分客户对相关设备及解决方案</w:t>
      </w:r>
      <w:r>
        <w:rPr>
          <w:w w:val="99"/>
        </w:rPr>
        <w:t> </w:t>
      </w:r>
      <w:r>
        <w:rPr>
          <w:spacing w:val="2"/>
        </w:rPr>
        <w:t>尚处于测试或观察期，未来该类新业务是否能够广为市场接受并形成对原有产</w:t>
      </w:r>
      <w:r>
        <w:rPr>
          <w:w w:val="99"/>
        </w:rPr>
        <w:t> </w:t>
      </w:r>
      <w:r>
        <w:rPr>
          <w:spacing w:val="2"/>
        </w:rPr>
        <w:t>品的替代仍存在一定的不确定性。若新业务的市场推广不及预期，可能对经营</w:t>
      </w:r>
      <w:r>
        <w:rPr>
          <w:w w:val="99"/>
        </w:rPr>
        <w:t> </w:t>
      </w:r>
      <w:r>
        <w:rPr/>
        <w:t>业绩产生不利影响。</w:t>
      </w:r>
      <w:r>
        <w:rPr>
          <w:b w:val="0"/>
          <w:bCs w:val="0"/>
        </w:rPr>
      </w:r>
    </w:p>
    <w:p>
      <w:pPr>
        <w:pStyle w:val="Heading2"/>
        <w:spacing w:line="398" w:lineRule="auto" w:before="170"/>
        <w:ind w:right="1133" w:firstLine="562"/>
        <w:jc w:val="both"/>
        <w:rPr>
          <w:b w:val="0"/>
          <w:bCs w:val="0"/>
        </w:rPr>
      </w:pPr>
      <w:r>
        <w:rPr>
          <w:spacing w:val="-2"/>
        </w:rPr>
        <w:t>（</w:t>
      </w:r>
      <w:r>
        <w:rPr>
          <w:rFonts w:ascii="Times New Roman" w:hAnsi="Times New Roman" w:cs="Times New Roman" w:eastAsia="Times New Roman" w:hint="default"/>
          <w:spacing w:val="-2"/>
        </w:rPr>
        <w:t>2</w:t>
      </w:r>
      <w:r>
        <w:rPr>
          <w:spacing w:val="-2"/>
        </w:rPr>
        <w:t>）目前市场竞争较为激烈，个别大牌厂商有时采取低价中标跑马圈地的</w:t>
      </w:r>
      <w:r>
        <w:rPr>
          <w:w w:val="99"/>
        </w:rPr>
        <w:t> </w:t>
      </w:r>
      <w:r>
        <w:rPr>
          <w:spacing w:val="2"/>
        </w:rPr>
        <w:t>策略，造成天玑科技等厂商或者面临不合理的低价，或者选择放弃市场份额，</w:t>
      </w:r>
      <w:r>
        <w:rPr>
          <w:w w:val="99"/>
        </w:rPr>
        <w:t> </w:t>
      </w:r>
      <w:r>
        <w:rPr/>
        <w:t>造成原本应该有较高溢价的创新产品毛利率走低。</w:t>
      </w:r>
      <w:r>
        <w:rPr>
          <w:b w:val="0"/>
          <w:bCs w:val="0"/>
        </w:rPr>
      </w:r>
    </w:p>
    <w:p>
      <w:pPr>
        <w:pStyle w:val="Heading2"/>
        <w:spacing w:line="240" w:lineRule="auto" w:before="171"/>
        <w:ind w:left="714" w:right="986"/>
        <w:jc w:val="left"/>
        <w:rPr>
          <w:b w:val="0"/>
          <w:bCs w:val="0"/>
        </w:rPr>
      </w:pPr>
      <w:r>
        <w:rPr/>
        <w:t>（</w:t>
      </w:r>
      <w:r>
        <w:rPr>
          <w:rFonts w:ascii="Times New Roman" w:hAnsi="Times New Roman" w:cs="Times New Roman" w:eastAsia="Times New Roman" w:hint="default"/>
        </w:rPr>
        <w:t>3</w:t>
      </w:r>
      <w:r>
        <w:rPr/>
        <w:t>）走产品创新之路，意味着持续的研发投入和市场营销，如果选择了错</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08" w:lineRule="auto" w:before="14"/>
        <w:ind w:right="1141"/>
        <w:jc w:val="both"/>
        <w:rPr>
          <w:b w:val="0"/>
          <w:bCs w:val="0"/>
        </w:rPr>
      </w:pPr>
      <w:r>
        <w:rPr>
          <w:spacing w:val="2"/>
        </w:rPr>
        <w:t>误的技术路线，或者选择了市场潜力不大的细分客户群或针对性解决方案，则</w:t>
      </w:r>
      <w:r>
        <w:rPr>
          <w:w w:val="99"/>
        </w:rPr>
        <w:t> </w:t>
      </w:r>
      <w:r>
        <w:rPr/>
        <w:t>难以收回投资。</w:t>
      </w:r>
      <w:r>
        <w:rPr>
          <w:b w:val="0"/>
          <w:bCs w:val="0"/>
        </w:rPr>
      </w:r>
    </w:p>
    <w:p>
      <w:pPr>
        <w:pStyle w:val="Heading2"/>
        <w:spacing w:line="446" w:lineRule="auto" w:before="162"/>
        <w:ind w:left="714" w:right="1133"/>
        <w:jc w:val="left"/>
        <w:rPr>
          <w:b w:val="0"/>
          <w:bCs w:val="0"/>
        </w:rPr>
      </w:pPr>
      <w:r>
        <w:rPr>
          <w:rFonts w:ascii="Times New Roman" w:hAnsi="Times New Roman" w:cs="Times New Roman" w:eastAsia="Times New Roman" w:hint="default"/>
        </w:rPr>
        <w:t>4</w:t>
      </w:r>
      <w:r>
        <w:rPr/>
        <w:t>、应收账款增加风险</w:t>
      </w:r>
      <w:r>
        <w:rPr>
          <w:w w:val="99"/>
        </w:rPr>
        <w:t> </w:t>
      </w:r>
      <w:r>
        <w:rPr>
          <w:spacing w:val="2"/>
        </w:rPr>
        <w:t>应收账款较大的原因是公司按照与客户之间的合同确认相应的应收账款，</w:t>
      </w:r>
      <w:r>
        <w:rPr>
          <w:b w:val="0"/>
          <w:bCs w:val="0"/>
          <w:spacing w:val="2"/>
        </w:rPr>
      </w:r>
    </w:p>
    <w:p>
      <w:pPr>
        <w:pStyle w:val="Heading2"/>
        <w:spacing w:line="408" w:lineRule="auto" w:before="16"/>
        <w:ind w:right="1139"/>
        <w:jc w:val="both"/>
        <w:rPr>
          <w:b w:val="0"/>
          <w:bCs w:val="0"/>
        </w:rPr>
      </w:pPr>
      <w:r>
        <w:rPr>
          <w:spacing w:val="2"/>
        </w:rPr>
        <w:t>结算与回款存在时间差，导致公司应收账款金额和占比均较大，公司按照既定</w:t>
      </w:r>
      <w:r>
        <w:rPr>
          <w:w w:val="99"/>
        </w:rPr>
        <w:t> </w:t>
      </w:r>
      <w:r>
        <w:rPr>
          <w:spacing w:val="2"/>
        </w:rPr>
        <w:t>会计政策在期末对应收账款计提了相应的坏账准备。虽然应收账款余额较大，</w:t>
      </w:r>
      <w:r>
        <w:rPr>
          <w:w w:val="99"/>
        </w:rPr>
        <w:t> </w:t>
      </w:r>
      <w:r>
        <w:rPr>
          <w:spacing w:val="2"/>
        </w:rPr>
        <w:t>但公司客户一般是省级运营商、政府部门、资金实力较好的金融等企业等，资</w:t>
      </w:r>
      <w:r>
        <w:rPr>
          <w:w w:val="99"/>
        </w:rPr>
        <w:t> </w:t>
      </w:r>
      <w:r>
        <w:rPr>
          <w:spacing w:val="2"/>
        </w:rPr>
        <w:t>金回收保障较高，应收账款发生坏账的风险较小。但是，随着应收账款余额的</w:t>
      </w:r>
      <w:r>
        <w:rPr>
          <w:w w:val="99"/>
        </w:rPr>
        <w:t> </w:t>
      </w:r>
      <w:r>
        <w:rPr>
          <w:spacing w:val="2"/>
        </w:rPr>
        <w:t>增长，并不排除个别项目在未来可能出现呆坏账金额大于已计提坏账准备的情</w:t>
      </w:r>
      <w:r>
        <w:rPr>
          <w:w w:val="99"/>
        </w:rPr>
        <w:t> </w:t>
      </w:r>
      <w:r>
        <w:rPr/>
        <w:t>况，对公司盈利水平造成不利影响。</w:t>
      </w:r>
      <w:r>
        <w:rPr>
          <w:b w:val="0"/>
          <w:bCs w:val="0"/>
        </w:rPr>
      </w:r>
    </w:p>
    <w:p>
      <w:pPr>
        <w:pStyle w:val="Heading2"/>
        <w:spacing w:line="240" w:lineRule="auto" w:before="162"/>
        <w:ind w:left="714" w:right="986"/>
        <w:jc w:val="left"/>
        <w:rPr>
          <w:b w:val="0"/>
          <w:bCs w:val="0"/>
        </w:rPr>
      </w:pPr>
      <w:r>
        <w:rPr/>
        <w:t>公司经本次董事会审议通过的利润分配预案为：以</w:t>
      </w:r>
      <w:r>
        <w:rPr>
          <w:spacing w:val="-88"/>
        </w:rPr>
        <w:t> </w:t>
      </w:r>
      <w:r>
        <w:rPr>
          <w:rFonts w:ascii="Times New Roman" w:hAnsi="Times New Roman" w:cs="Times New Roman" w:eastAsia="Times New Roman" w:hint="default"/>
        </w:rPr>
        <w:t>313,457,493</w:t>
      </w:r>
      <w:r>
        <w:rPr>
          <w:rFonts w:ascii="Times New Roman" w:hAnsi="Times New Roman" w:cs="Times New Roman" w:eastAsia="Times New Roman" w:hint="default"/>
          <w:spacing w:val="-17"/>
        </w:rPr>
        <w:t> </w:t>
      </w:r>
      <w:r>
        <w:rPr>
          <w:spacing w:val="-6"/>
        </w:rPr>
        <w:t>为基数，向</w:t>
      </w:r>
      <w:r>
        <w:rPr>
          <w:b w:val="0"/>
          <w:bCs w:val="0"/>
          <w:spacing w:val="-6"/>
        </w:rPr>
      </w:r>
    </w:p>
    <w:p>
      <w:pPr>
        <w:pStyle w:val="Heading2"/>
        <w:spacing w:line="240" w:lineRule="auto" w:before="236"/>
        <w:ind w:right="0"/>
        <w:jc w:val="both"/>
        <w:rPr>
          <w:b w:val="0"/>
          <w:bCs w:val="0"/>
        </w:rPr>
      </w:pPr>
      <w:r>
        <w:rPr>
          <w:w w:val="99"/>
        </w:rPr>
        <w:t>全体</w:t>
      </w:r>
      <w:r>
        <w:rPr>
          <w:spacing w:val="2"/>
          <w:w w:val="99"/>
        </w:rPr>
        <w:t>股</w:t>
      </w:r>
      <w:r>
        <w:rPr>
          <w:w w:val="99"/>
        </w:rPr>
        <w:t>东每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股派发现</w:t>
      </w:r>
      <w:r>
        <w:rPr>
          <w:spacing w:val="2"/>
          <w:w w:val="99"/>
        </w:rPr>
        <w:t>金</w:t>
      </w:r>
      <w:r>
        <w:rPr>
          <w:w w:val="99"/>
        </w:rPr>
        <w:t>红利</w:t>
      </w:r>
      <w:r>
        <w:rPr>
          <w:spacing w:val="-71"/>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4</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rPr>
        <w:t> </w:t>
      </w:r>
      <w:r>
        <w:rPr>
          <w:spacing w:val="-32"/>
          <w:w w:val="99"/>
        </w:rPr>
        <w:t>元</w:t>
      </w:r>
      <w:r>
        <w:rPr>
          <w:w w:val="99"/>
        </w:rPr>
        <w:t>（含</w:t>
      </w:r>
      <w:r>
        <w:rPr>
          <w:spacing w:val="2"/>
          <w:w w:val="99"/>
        </w:rPr>
        <w:t>税</w:t>
      </w:r>
      <w:r>
        <w:rPr>
          <w:spacing w:val="-142"/>
          <w:w w:val="99"/>
        </w:rPr>
        <w:t>）</w:t>
      </w:r>
      <w:r>
        <w:rPr>
          <w:spacing w:val="-32"/>
          <w:w w:val="99"/>
        </w:rPr>
        <w:t>，</w:t>
      </w:r>
      <w:r>
        <w:rPr>
          <w:w w:val="99"/>
        </w:rPr>
        <w:t>送红股</w:t>
      </w:r>
      <w:r>
        <w:rPr>
          <w:spacing w:val="-6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32"/>
          <w:w w:val="99"/>
        </w:rPr>
        <w:t>股</w:t>
      </w:r>
      <w:r>
        <w:rPr>
          <w:w w:val="99"/>
        </w:rPr>
        <w:t>（含</w:t>
      </w:r>
      <w:r>
        <w:rPr>
          <w:spacing w:val="2"/>
          <w:w w:val="99"/>
        </w:rPr>
        <w:t>税</w:t>
      </w:r>
      <w:r>
        <w:rPr>
          <w:spacing w:val="-142"/>
          <w:w w:val="99"/>
        </w:rPr>
        <w:t>）</w:t>
      </w:r>
      <w:r>
        <w:rPr>
          <w:spacing w:val="-32"/>
          <w:w w:val="99"/>
        </w:rPr>
        <w:t>，</w:t>
      </w:r>
      <w:r>
        <w:rPr>
          <w:w w:val="99"/>
        </w:rPr>
        <w:t>以资本公</w:t>
      </w:r>
      <w:r>
        <w:rPr>
          <w:b w:val="0"/>
          <w:bCs w:val="0"/>
        </w:rPr>
      </w:r>
    </w:p>
    <w:p>
      <w:pPr>
        <w:pStyle w:val="Heading2"/>
        <w:spacing w:line="240" w:lineRule="auto" w:before="237"/>
        <w:ind w:right="0"/>
        <w:jc w:val="both"/>
        <w:rPr>
          <w:b w:val="0"/>
          <w:bCs w:val="0"/>
        </w:rPr>
      </w:pPr>
      <w:r>
        <w:rPr/>
        <w:t>积金向全体股东每</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70"/>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b w:val="0"/>
          <w:bCs w:val="0"/>
        </w:rPr>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558" w:right="153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8"/>
              </w:rPr>
              <w:t> </w:t>
            </w:r>
            <w:r>
              <w:rPr/>
              <w:t>经营情况讨论与分析</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558" w:right="153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力克数码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领卓咨询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TOP Data</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Systems,Inc,</w:t>
            </w: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极品数据</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极品数据系统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系公司参股公司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杉岩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深圳市杉岩数据技术有限公司，系公司全资子公司参股公司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天玑数据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力拓信息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平民软件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杭州平民软件有限公司，系公司全资子公司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广捷科技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鸿昇科技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西安力拓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西安天玑力拓信息技术有限公司，系控股子公司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海南天玑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海南天玑鸿昇信息技术有限公司，系全资子公司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西藏瓴达信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西藏瓴达信投资管理有限公司，系公司投资公司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上海天玑科技股份有限公司杭州分公司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上海天玑科技股份有限公司北京分公司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上海天玑科技股份有限公司武汉分公司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上海天玑科技股份有限公司沈阳分公司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上海天玑科技股份有限公司广州分公司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上海天玑科技股份有限公司南京分公司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上海天玑科技股份有限公司成都分公司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上海天玑科技股份有限公司深圳分公司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上海天玑科技股份有限公司监事会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986"/>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986"/>
        <w:jc w:val="left"/>
        <w:rPr>
          <w:b w:val="0"/>
          <w:bCs w:val="0"/>
        </w:rPr>
      </w:pPr>
      <w:r>
        <w:rPr/>
        <w:pict>
          <v:group style="position:absolute;margin-left:172.339996pt;margin-top:114.675598pt;width:361.55pt;height:19.7pt;mso-position-horizontal-relative:page;mso-position-vertical-relative:paragraph;z-index:-1044808" coordorigin="3447,2294" coordsize="7231,394">
            <v:shape style="position:absolute;left:3447;top:2294;width:7231;height:394" coordorigin="3447,2294" coordsize="7231,394" path="m3447,2687l10677,2687,10677,2294,3447,2294,3447,2687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天玑科技</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300245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Shanghai DragonNet Technology</w:t>
            </w:r>
            <w:r>
              <w:rPr>
                <w:rFonts w:ascii="Times New Roman"/>
                <w:spacing w:val="-29"/>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Shanghai DragonNet Technology</w:t>
            </w:r>
            <w:r>
              <w:rPr>
                <w:rFonts w:ascii="Times New Roman"/>
                <w:spacing w:val="-29"/>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苏玉军</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上海市青浦区清河湾路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号科技绿洲三期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www.dnt.com.cn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986"/>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余美伊</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号科技绿洲三</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号科技绿洲三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98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上海市闵行区田林路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号科技绿洲三期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p>
        </w:tc>
      </w:tr>
    </w:tbl>
    <w:p>
      <w:pPr>
        <w:spacing w:line="240" w:lineRule="auto" w:before="1"/>
        <w:rPr>
          <w:rFonts w:ascii="宋体" w:hAnsi="宋体" w:cs="宋体" w:eastAsia="宋体" w:hint="default"/>
          <w:b/>
          <w:bCs/>
          <w:sz w:val="18"/>
          <w:szCs w:val="18"/>
        </w:rPr>
      </w:pPr>
    </w:p>
    <w:p>
      <w:pPr>
        <w:pStyle w:val="Heading4"/>
        <w:spacing w:line="240" w:lineRule="auto" w:before="26"/>
        <w:ind w:right="986"/>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翟小民、沈景初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上海市东方路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号保利广场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楼华泰联合证券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孙川、邹晓东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387,575,760.20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359,535,979.29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417,224,083.22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58,630,238.34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54,954,319.42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57,773,537.53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26,231,347.13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26,673,564.09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47,961,245.21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40,603,299.30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46,011,344.92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55,513,809.30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1,548,220,659.17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1,525,737,049.21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999,302,513.37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1,397,992,501.95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1,369,081,119.65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733,644,892.34</w:t>
            </w: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75,989,955.81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99,416,776.35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78,858,801.58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133,310,226.46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6,330,893.51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32,676,019.22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11,054,027.98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8,569,297.63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1"/>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3,775,801.45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11,541,368.83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4,179,003.81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6,735,173.04</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-26,875,326.49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-12,615,601.96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-12,044,976.52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92,139,204.27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5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4"/>
        <w:spacing w:line="240" w:lineRule="auto"/>
        <w:ind w:right="986"/>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18,706,774.72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9,714,768.37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150,073.95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5,351,417.48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8,317,219.08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6,921,279.31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4,140,508.38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14,098,484.25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35,858.89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-55,133.68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-792,097.06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372,304.57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5,698,611.25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4,956,397.77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1,593,080.30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4,040.31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-15,961,403.82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178,793.59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32,398,891.21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28,280,755.33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9,812,292.32</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39"/>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986"/>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986"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5"/>
        <w:rPr>
          <w:rFonts w:ascii="宋体" w:hAnsi="宋体" w:cs="宋体" w:eastAsia="宋体" w:hint="default"/>
          <w:sz w:val="12"/>
          <w:szCs w:val="12"/>
        </w:rPr>
      </w:pPr>
    </w:p>
    <w:p>
      <w:pPr>
        <w:pStyle w:val="BodyText"/>
        <w:spacing w:line="240" w:lineRule="auto"/>
        <w:ind w:right="986"/>
        <w:jc w:val="left"/>
      </w:pPr>
      <w:r>
        <w:rPr>
          <w:rFonts w:ascii="Times New Roman" w:hAnsi="Times New Roman" w:cs="Times New Roman" w:eastAsia="Times New Roman" w:hint="default"/>
        </w:rPr>
        <w:t>1</w:t>
      </w:r>
      <w:r>
        <w:rPr/>
        <w:t>、报告期内公司主要服务和产品</w:t>
      </w:r>
    </w:p>
    <w:p>
      <w:pPr>
        <w:pStyle w:val="BodyText"/>
        <w:spacing w:line="436" w:lineRule="exact" w:before="37"/>
        <w:ind w:left="633" w:right="986" w:hanging="481"/>
        <w:jc w:val="left"/>
      </w:pPr>
      <w:r>
        <w:rPr/>
        <w:t>①</w:t>
      </w:r>
      <w:r>
        <w:rPr>
          <w:spacing w:val="-21"/>
        </w:rPr>
        <w:t> </w:t>
      </w:r>
      <w:r>
        <w:rPr>
          <w:rFonts w:ascii="Times New Roman" w:hAnsi="Times New Roman" w:cs="Times New Roman" w:eastAsia="Times New Roman" w:hint="default"/>
        </w:rPr>
        <w:t>IT</w:t>
      </w:r>
      <w:r>
        <w:rPr/>
        <w:t>支持与维护服务</w:t>
      </w:r>
      <w:r>
        <w:rPr>
          <w:w w:val="100"/>
        </w:rPr>
        <w:t> </w:t>
      </w:r>
      <w:r>
        <w:rPr>
          <w:rFonts w:ascii="Times New Roman" w:hAnsi="Times New Roman" w:cs="Times New Roman" w:eastAsia="Times New Roman" w:hint="default"/>
          <w:spacing w:val="-3"/>
        </w:rPr>
        <w:t>IT</w:t>
      </w:r>
      <w:r>
        <w:rPr>
          <w:spacing w:val="-3"/>
        </w:rPr>
        <w:t>支持与维护服务：指在用户购买</w:t>
      </w:r>
      <w:r>
        <w:rPr>
          <w:rFonts w:ascii="Times New Roman" w:hAnsi="Times New Roman" w:cs="Times New Roman" w:eastAsia="Times New Roman" w:hint="default"/>
          <w:spacing w:val="-3"/>
        </w:rPr>
        <w:t>IT</w:t>
      </w:r>
      <w:r>
        <w:rPr>
          <w:spacing w:val="-3"/>
        </w:rPr>
        <w:t>产品后，帮助用户正确使用，排除</w:t>
      </w:r>
      <w:r>
        <w:rPr>
          <w:rFonts w:ascii="Times New Roman" w:hAnsi="Times New Roman" w:cs="Times New Roman" w:eastAsia="Times New Roman" w:hint="default"/>
          <w:spacing w:val="-3"/>
        </w:rPr>
        <w:t>IT</w:t>
      </w:r>
      <w:r>
        <w:rPr>
          <w:spacing w:val="-3"/>
        </w:rPr>
        <w:t>产品故障，保障其功效按照</w:t>
      </w:r>
    </w:p>
    <w:p>
      <w:pPr>
        <w:pStyle w:val="BodyText"/>
        <w:spacing w:line="252" w:lineRule="exact"/>
        <w:ind w:right="986"/>
        <w:jc w:val="left"/>
      </w:pPr>
      <w:r>
        <w:rPr/>
        <w:t>用户的要求正常发挥的服务，包括承诺的产品保修期内的厂商服务和保修期后的延展收费服务，主要涉及</w:t>
      </w:r>
    </w:p>
    <w:p>
      <w:pPr>
        <w:pStyle w:val="BodyText"/>
        <w:spacing w:line="273" w:lineRule="auto" w:before="37"/>
        <w:ind w:right="986"/>
        <w:jc w:val="left"/>
      </w:pPr>
      <w:r>
        <w:rPr>
          <w:spacing w:val="-2"/>
        </w:rPr>
        <w:t>的产品包括计算机硬件、计算机软件和网络设备。此外，天玑科技还提供以一次性故障解决为目的的单次</w:t>
      </w:r>
      <w:r>
        <w:rPr>
          <w:spacing w:val="-43"/>
        </w:rPr>
        <w:t> </w:t>
      </w:r>
      <w:r>
        <w:rPr>
          <w:spacing w:val="-43"/>
        </w:rPr>
      </w:r>
      <w:r>
        <w:rPr/>
        <w:t>收费服务，作为补充形式向未签订维护合约的用户提供服务。</w:t>
      </w:r>
    </w:p>
    <w:p>
      <w:pPr>
        <w:pStyle w:val="BodyText"/>
        <w:spacing w:line="264" w:lineRule="auto" w:before="130"/>
        <w:ind w:right="1126" w:firstLine="480"/>
        <w:jc w:val="both"/>
      </w:pPr>
      <w:r>
        <w:rPr>
          <w:rFonts w:ascii="Times New Roman" w:hAnsi="Times New Roman" w:cs="Times New Roman" w:eastAsia="Times New Roman" w:hint="default"/>
          <w:spacing w:val="-3"/>
        </w:rPr>
        <w:t>IT</w:t>
      </w:r>
      <w:r>
        <w:rPr>
          <w:spacing w:val="-3"/>
        </w:rPr>
        <w:t>支持与维护服务的主要服务内容有主动性服务项目和支持响应服务项目，主要包括：定期的系统环</w:t>
      </w:r>
      <w:r>
        <w:rPr>
          <w:w w:val="100"/>
        </w:rPr>
        <w:t> </w:t>
      </w:r>
      <w:r>
        <w:rPr>
          <w:spacing w:val="-2"/>
        </w:rPr>
        <w:t>境检查、定期的设备健康性检查、技术支持响应、故障解决、部件更换等标准支持服务，以及根据用户需</w:t>
      </w:r>
      <w:r>
        <w:rPr>
          <w:spacing w:val="-42"/>
        </w:rPr>
        <w:t> </w:t>
      </w:r>
      <w:r>
        <w:rPr>
          <w:spacing w:val="-42"/>
        </w:rPr>
      </w:r>
      <w:r>
        <w:rPr/>
        <w:t>求定制的各类增强性支持服务。</w:t>
      </w:r>
    </w:p>
    <w:p>
      <w:pPr>
        <w:pStyle w:val="BodyText"/>
        <w:spacing w:line="256" w:lineRule="auto" w:before="138"/>
        <w:ind w:right="1126" w:firstLine="480"/>
        <w:jc w:val="both"/>
      </w:pPr>
      <w:r>
        <w:rPr>
          <w:rFonts w:ascii="Times New Roman" w:hAnsi="Times New Roman" w:cs="Times New Roman" w:eastAsia="Times New Roman" w:hint="default"/>
          <w:spacing w:val="-3"/>
        </w:rPr>
        <w:t>IT</w:t>
      </w:r>
      <w:r>
        <w:rPr>
          <w:spacing w:val="-3"/>
        </w:rPr>
        <w:t>支持与维护服务重点关注系统的可用性，其主要用途是在维护服务期间，提供无故障时的定期预防</w:t>
      </w:r>
      <w:r>
        <w:rPr>
          <w:w w:val="100"/>
        </w:rPr>
        <w:t> </w:t>
      </w:r>
      <w:r>
        <w:rPr/>
        <w:t>性维护服务和故障时的紧急响应支持服务，使用户</w:t>
      </w:r>
      <w:r>
        <w:rPr>
          <w:rFonts w:ascii="Times New Roman" w:hAnsi="Times New Roman" w:cs="Times New Roman" w:eastAsia="Times New Roman" w:hint="default"/>
        </w:rPr>
        <w:t>IT</w:t>
      </w:r>
      <w:r>
        <w:rPr/>
        <w:t>系统基础设施的整体可用性得到有效提升。</w:t>
      </w:r>
    </w:p>
    <w:p>
      <w:pPr>
        <w:pStyle w:val="BodyText"/>
        <w:spacing w:line="240" w:lineRule="auto" w:before="125"/>
        <w:ind w:left="633" w:right="986"/>
        <w:jc w:val="left"/>
      </w:pPr>
      <w:r>
        <w:rPr/>
        <w:t>数据中心</w:t>
      </w:r>
      <w:r>
        <w:rPr>
          <w:rFonts w:ascii="Times New Roman" w:hAnsi="Times New Roman" w:cs="Times New Roman" w:eastAsia="Times New Roman" w:hint="default"/>
        </w:rPr>
        <w:t>IT</w:t>
      </w:r>
      <w:r>
        <w:rPr/>
        <w:t>基础设施支持与维护服务流程如下图所示：</w:t>
      </w:r>
    </w:p>
    <w:p>
      <w:pPr>
        <w:spacing w:line="240" w:lineRule="auto" w:before="5"/>
        <w:rPr>
          <w:rFonts w:ascii="宋体" w:hAnsi="宋体" w:cs="宋体" w:eastAsia="宋体" w:hint="default"/>
          <w:sz w:val="14"/>
          <w:szCs w:val="14"/>
        </w:rPr>
      </w:pPr>
    </w:p>
    <w:p>
      <w:pPr>
        <w:spacing w:line="5838" w:lineRule="exact"/>
        <w:ind w:left="633"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4100252" cy="370712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0" cstate="print"/>
                    <a:stretch>
                      <a:fillRect/>
                    </a:stretch>
                  </pic:blipFill>
                  <pic:spPr>
                    <a:xfrm>
                      <a:off x="0" y="0"/>
                      <a:ext cx="4100252" cy="3707129"/>
                    </a:xfrm>
                    <a:prstGeom prst="rect">
                      <a:avLst/>
                    </a:prstGeom>
                  </pic:spPr>
                </pic:pic>
              </a:graphicData>
            </a:graphic>
          </wp:inline>
        </w:drawing>
      </w:r>
      <w:r>
        <w:rPr>
          <w:rFonts w:ascii="宋体" w:hAnsi="宋体" w:cs="宋体" w:eastAsia="宋体" w:hint="default"/>
          <w:position w:val="-116"/>
          <w:sz w:val="20"/>
          <w:szCs w:val="20"/>
        </w:rPr>
      </w:r>
    </w:p>
    <w:p>
      <w:pPr>
        <w:spacing w:after="0" w:line="5838"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36"/>
        <w:ind w:right="986"/>
        <w:jc w:val="left"/>
      </w:pPr>
      <w:r>
        <w:rPr/>
        <w:t>②</w:t>
      </w:r>
      <w:r>
        <w:rPr>
          <w:spacing w:val="-21"/>
        </w:rPr>
        <w:t> </w:t>
      </w:r>
      <w:r>
        <w:rPr>
          <w:rFonts w:ascii="Times New Roman" w:hAnsi="Times New Roman" w:cs="Times New Roman" w:eastAsia="Times New Roman" w:hint="default"/>
        </w:rPr>
        <w:t>IT</w:t>
      </w:r>
      <w:r>
        <w:rPr/>
        <w:t>外包服务</w:t>
      </w:r>
    </w:p>
    <w:p>
      <w:pPr>
        <w:pStyle w:val="BodyText"/>
        <w:spacing w:line="256" w:lineRule="auto" w:before="143"/>
        <w:ind w:right="986" w:firstLine="480"/>
        <w:jc w:val="left"/>
      </w:pPr>
      <w:r>
        <w:rPr>
          <w:rFonts w:ascii="Times New Roman" w:hAnsi="Times New Roman" w:cs="Times New Roman" w:eastAsia="Times New Roman" w:hint="default"/>
          <w:spacing w:val="-3"/>
        </w:rPr>
        <w:t>IT</w:t>
      </w:r>
      <w:r>
        <w:rPr>
          <w:spacing w:val="-3"/>
        </w:rPr>
        <w:t>外包服务：指利用</w:t>
      </w:r>
      <w:r>
        <w:rPr>
          <w:rFonts w:ascii="Times New Roman" w:hAnsi="Times New Roman" w:cs="Times New Roman" w:eastAsia="Times New Roman" w:hint="default"/>
          <w:spacing w:val="-3"/>
        </w:rPr>
        <w:t>IT</w:t>
      </w:r>
      <w:r>
        <w:rPr>
          <w:spacing w:val="-3"/>
        </w:rPr>
        <w:t>系统来帮助用户完成某项流程或任务，支持其自身目标实现的服务集合，这是</w:t>
      </w:r>
      <w:r>
        <w:rPr>
          <w:w w:val="100"/>
        </w:rPr>
        <w:t> </w:t>
      </w:r>
      <w:r>
        <w:rPr/>
        <w:t>一种面向用户任务的承揽式服务，其具体形式有面向商业任务的业务流程外包和面向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w:t>
      </w:r>
    </w:p>
    <w:p>
      <w:pPr>
        <w:pStyle w:val="BodyText"/>
        <w:spacing w:line="434" w:lineRule="exact" w:before="23"/>
        <w:ind w:left="633" w:right="986"/>
        <w:jc w:val="left"/>
      </w:pPr>
      <w:r>
        <w:rPr>
          <w:rFonts w:ascii="Times New Roman" w:hAnsi="Times New Roman" w:cs="Times New Roman" w:eastAsia="Times New Roman" w:hint="default"/>
        </w:rPr>
        <w:t>IT</w:t>
      </w:r>
      <w:r>
        <w:rPr/>
        <w:t>外包服务的服务形式有专人驻场服务、远程运维服务和系统托管运维服务。</w:t>
      </w:r>
      <w:r>
        <w:rPr>
          <w:w w:val="100"/>
        </w:rPr>
        <w:t> </w:t>
      </w:r>
      <w:r>
        <w:rPr>
          <w:rFonts w:ascii="Times New Roman" w:hAnsi="Times New Roman" w:cs="Times New Roman" w:eastAsia="Times New Roman" w:hint="default"/>
          <w:spacing w:val="-3"/>
        </w:rPr>
        <w:t>IT</w:t>
      </w:r>
      <w:r>
        <w:rPr>
          <w:spacing w:val="-3"/>
        </w:rPr>
        <w:t>外包服务重点关注系统的运维管理能力，其主要用途是向用户提供专业的</w:t>
      </w:r>
      <w:r>
        <w:rPr>
          <w:rFonts w:ascii="Times New Roman" w:hAnsi="Times New Roman" w:cs="Times New Roman" w:eastAsia="Times New Roman" w:hint="default"/>
          <w:spacing w:val="-3"/>
        </w:rPr>
        <w:t>IT</w:t>
      </w:r>
      <w:r>
        <w:rPr>
          <w:spacing w:val="-3"/>
        </w:rPr>
        <w:t>系统运维外包服务，使</w:t>
      </w:r>
    </w:p>
    <w:p>
      <w:pPr>
        <w:pStyle w:val="BodyText"/>
        <w:spacing w:line="252" w:lineRule="exact"/>
        <w:ind w:right="986"/>
        <w:jc w:val="left"/>
      </w:pPr>
      <w:r>
        <w:rPr/>
        <w:t>用户自身资源更专注于其核心业务，提升自身的业务竞争力。</w:t>
      </w:r>
    </w:p>
    <w:p>
      <w:pPr>
        <w:spacing w:line="240" w:lineRule="auto" w:before="4"/>
        <w:rPr>
          <w:rFonts w:ascii="宋体" w:hAnsi="宋体" w:cs="宋体" w:eastAsia="宋体" w:hint="default"/>
          <w:sz w:val="21"/>
          <w:szCs w:val="21"/>
        </w:rPr>
      </w:pPr>
    </w:p>
    <w:p>
      <w:pPr>
        <w:spacing w:line="3520" w:lineRule="exact"/>
        <w:ind w:left="863"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5216228" cy="223570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5216228" cy="2235707"/>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0"/>
        <w:rPr>
          <w:rFonts w:ascii="宋体" w:hAnsi="宋体" w:cs="宋体" w:eastAsia="宋体" w:hint="default"/>
          <w:sz w:val="17"/>
          <w:szCs w:val="17"/>
        </w:rPr>
      </w:pPr>
    </w:p>
    <w:p>
      <w:pPr>
        <w:pStyle w:val="BodyText"/>
        <w:spacing w:line="240" w:lineRule="auto"/>
        <w:ind w:right="986"/>
        <w:jc w:val="left"/>
      </w:pPr>
      <w:r>
        <w:rPr/>
        <w:t>③</w:t>
      </w:r>
      <w:r>
        <w:rPr>
          <w:spacing w:val="-21"/>
        </w:rPr>
        <w:t> </w:t>
      </w:r>
      <w:r>
        <w:rPr>
          <w:rFonts w:ascii="Times New Roman" w:hAnsi="Times New Roman" w:cs="Times New Roman" w:eastAsia="Times New Roman" w:hint="default"/>
        </w:rPr>
        <w:t>IT</w:t>
      </w:r>
      <w:r>
        <w:rPr/>
        <w:t>专业服务</w:t>
      </w:r>
    </w:p>
    <w:p>
      <w:pPr>
        <w:pStyle w:val="BodyText"/>
        <w:spacing w:line="256" w:lineRule="auto" w:before="143"/>
        <w:ind w:right="986" w:firstLine="480"/>
        <w:jc w:val="left"/>
      </w:pPr>
      <w:r>
        <w:rPr>
          <w:rFonts w:ascii="Times New Roman" w:hAnsi="Times New Roman" w:cs="Times New Roman" w:eastAsia="Times New Roman" w:hint="default"/>
          <w:spacing w:val="-3"/>
        </w:rPr>
        <w:t>IT</w:t>
      </w:r>
      <w:r>
        <w:rPr>
          <w:spacing w:val="-3"/>
        </w:rPr>
        <w:t>专业服务：指针对数据中心</w:t>
      </w:r>
      <w:r>
        <w:rPr>
          <w:rFonts w:ascii="Times New Roman" w:hAnsi="Times New Roman" w:cs="Times New Roman" w:eastAsia="Times New Roman" w:hint="default"/>
          <w:spacing w:val="-3"/>
        </w:rPr>
        <w:t>IT</w:t>
      </w:r>
      <w:r>
        <w:rPr>
          <w:spacing w:val="-3"/>
        </w:rPr>
        <w:t>基础设施的专业咨询和技术实施服务，包括为数据中心提供</w:t>
      </w:r>
      <w:r>
        <w:rPr>
          <w:rFonts w:ascii="Times New Roman" w:hAnsi="Times New Roman" w:cs="Times New Roman" w:eastAsia="Times New Roman" w:hint="default"/>
          <w:spacing w:val="-3"/>
        </w:rPr>
        <w:t>IT</w:t>
      </w:r>
      <w:r>
        <w:rPr>
          <w:spacing w:val="-3"/>
        </w:rPr>
        <w:t>基础设</w:t>
      </w:r>
      <w:r>
        <w:rPr>
          <w:w w:val="100"/>
        </w:rPr>
        <w:t> </w:t>
      </w:r>
      <w:r>
        <w:rPr/>
        <w:t>施的系统咨询、系统设计、系统评估服务；系统调优、设备配置、设备升级、设备搬迁等实施服务。</w:t>
      </w:r>
    </w:p>
    <w:p>
      <w:pPr>
        <w:pStyle w:val="BodyText"/>
        <w:spacing w:line="256" w:lineRule="auto" w:before="145"/>
        <w:ind w:right="986" w:firstLine="480"/>
        <w:jc w:val="left"/>
      </w:pPr>
      <w:r>
        <w:rPr>
          <w:rFonts w:ascii="Times New Roman" w:hAnsi="Times New Roman" w:cs="Times New Roman" w:eastAsia="Times New Roman" w:hint="default"/>
          <w:spacing w:val="-6"/>
          <w:w w:val="100"/>
        </w:rPr>
        <w:t>IT</w:t>
      </w:r>
      <w:r>
        <w:rPr>
          <w:spacing w:val="-6"/>
          <w:w w:val="100"/>
        </w:rPr>
        <w:t>专业服务重点关注系统的稳定性、安全性和运行效率，其主要用途是通过专业咨询和实施服务项目，</w:t>
      </w:r>
      <w:r>
        <w:rPr>
          <w:w w:val="100"/>
        </w:rPr>
        <w:t> </w:t>
      </w:r>
      <w:r>
        <w:rPr/>
        <w:t>优化用户</w:t>
      </w:r>
      <w:r>
        <w:rPr>
          <w:rFonts w:ascii="Times New Roman" w:hAnsi="Times New Roman" w:cs="Times New Roman" w:eastAsia="Times New Roman" w:hint="default"/>
        </w:rPr>
        <w:t>IT</w:t>
      </w:r>
      <w:r>
        <w:rPr/>
        <w:t>系统基础设施的组成结构和性能，使用户</w:t>
      </w:r>
      <w:r>
        <w:rPr>
          <w:rFonts w:ascii="Times New Roman" w:hAnsi="Times New Roman" w:cs="Times New Roman" w:eastAsia="Times New Roman" w:hint="default"/>
        </w:rPr>
        <w:t>IT</w:t>
      </w:r>
      <w:r>
        <w:rPr/>
        <w:t>基础设施的整体稳定性、安全性和性能得到有效提</w:t>
      </w:r>
      <w:r>
        <w:rPr>
          <w:w w:val="100"/>
        </w:rPr>
        <w:t> </w:t>
      </w:r>
      <w:r>
        <w:rPr/>
        <w:t>升。</w:t>
      </w:r>
    </w:p>
    <w:p>
      <w:pPr>
        <w:spacing w:line="240" w:lineRule="auto" w:before="2"/>
        <w:rPr>
          <w:rFonts w:ascii="宋体" w:hAnsi="宋体" w:cs="宋体" w:eastAsia="宋体" w:hint="default"/>
          <w:sz w:val="8"/>
          <w:szCs w:val="8"/>
        </w:rPr>
      </w:pPr>
    </w:p>
    <w:p>
      <w:pPr>
        <w:pStyle w:val="BodyText"/>
        <w:spacing w:line="240" w:lineRule="auto" w:before="36"/>
        <w:ind w:left="633" w:right="986"/>
        <w:jc w:val="left"/>
      </w:pPr>
      <w:r>
        <w:rPr/>
        <w:t>数据中心</w:t>
      </w:r>
      <w:r>
        <w:rPr>
          <w:rFonts w:ascii="Times New Roman" w:hAnsi="Times New Roman" w:cs="Times New Roman" w:eastAsia="Times New Roman" w:hint="default"/>
        </w:rPr>
        <w:t>IT</w:t>
      </w:r>
      <w:r>
        <w:rPr/>
        <w:t>基础设施专业服务的流程如下图所示：</w:t>
      </w:r>
    </w:p>
    <w:p>
      <w:pPr>
        <w:spacing w:line="240" w:lineRule="auto" w:before="2"/>
        <w:rPr>
          <w:rFonts w:ascii="宋体" w:hAnsi="宋体" w:cs="宋体" w:eastAsia="宋体" w:hint="default"/>
          <w:sz w:val="12"/>
          <w:szCs w:val="12"/>
        </w:rPr>
      </w:pPr>
    </w:p>
    <w:p>
      <w:pPr>
        <w:spacing w:line="4268" w:lineRule="exact"/>
        <w:ind w:left="113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782062" cy="271062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4782062" cy="2710624"/>
                    </a:xfrm>
                    <a:prstGeom prst="rect">
                      <a:avLst/>
                    </a:prstGeom>
                  </pic:spPr>
                </pic:pic>
              </a:graphicData>
            </a:graphic>
          </wp:inline>
        </w:drawing>
      </w:r>
      <w:r>
        <w:rPr>
          <w:rFonts w:ascii="宋体" w:hAnsi="宋体" w:cs="宋体" w:eastAsia="宋体" w:hint="default"/>
          <w:position w:val="-84"/>
          <w:sz w:val="20"/>
          <w:szCs w:val="20"/>
        </w:rPr>
      </w:r>
    </w:p>
    <w:p>
      <w:pPr>
        <w:spacing w:after="0" w:line="4268"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6"/>
        <w:ind w:right="986"/>
        <w:jc w:val="left"/>
      </w:pPr>
      <w:r>
        <w:rPr/>
        <w:t>④</w:t>
      </w:r>
      <w:r>
        <w:rPr>
          <w:spacing w:val="-21"/>
        </w:rPr>
        <w:t> </w:t>
      </w:r>
      <w:r>
        <w:rPr>
          <w:rFonts w:ascii="Times New Roman" w:hAnsi="Times New Roman" w:cs="Times New Roman" w:eastAsia="Times New Roman" w:hint="default"/>
        </w:rPr>
        <w:t>IT</w:t>
      </w:r>
      <w:r>
        <w:rPr/>
        <w:t>软件服务</w:t>
      </w:r>
    </w:p>
    <w:p>
      <w:pPr>
        <w:spacing w:line="240" w:lineRule="auto" w:before="12"/>
        <w:rPr>
          <w:rFonts w:ascii="宋体" w:hAnsi="宋体" w:cs="宋体" w:eastAsia="宋体" w:hint="default"/>
          <w:sz w:val="22"/>
          <w:szCs w:val="22"/>
        </w:rPr>
      </w:pPr>
    </w:p>
    <w:p>
      <w:pPr>
        <w:pStyle w:val="BodyText"/>
        <w:spacing w:line="384" w:lineRule="auto"/>
        <w:ind w:right="1056" w:firstLine="480"/>
        <w:jc w:val="both"/>
      </w:pPr>
      <w:r>
        <w:rPr>
          <w:spacing w:val="-2"/>
        </w:rPr>
        <w:t>公司的</w:t>
      </w:r>
      <w:r>
        <w:rPr>
          <w:rFonts w:ascii="Times New Roman" w:hAnsi="Times New Roman" w:cs="Times New Roman" w:eastAsia="Times New Roman" w:hint="default"/>
          <w:spacing w:val="-2"/>
        </w:rPr>
        <w:t>IT</w:t>
      </w:r>
      <w:r>
        <w:rPr>
          <w:spacing w:val="-2"/>
        </w:rPr>
        <w:t>软件服务主要由公司的参股公司复深蓝提供，复深蓝自创立以来长期致力于应用软件领域，</w:t>
      </w:r>
      <w:r>
        <w:rPr>
          <w:w w:val="100"/>
        </w:rPr>
        <w:t> </w:t>
      </w:r>
      <w:r>
        <w:rPr>
          <w:spacing w:val="-2"/>
        </w:rPr>
        <w:t>面向企事业单位提供稳定高效的信息化解决方案、软件产品、软件定制化开发测试及全方位的技术服务。</w:t>
      </w:r>
    </w:p>
    <w:p>
      <w:pPr>
        <w:spacing w:line="240" w:lineRule="auto" w:before="4"/>
        <w:rPr>
          <w:rFonts w:ascii="宋体" w:hAnsi="宋体" w:cs="宋体" w:eastAsia="宋体" w:hint="default"/>
          <w:sz w:val="14"/>
          <w:szCs w:val="14"/>
        </w:rPr>
      </w:pPr>
    </w:p>
    <w:p>
      <w:pPr>
        <w:pStyle w:val="BodyText"/>
        <w:spacing w:line="240" w:lineRule="auto"/>
        <w:ind w:right="986"/>
        <w:jc w:val="left"/>
      </w:pPr>
      <w:r>
        <w:rPr/>
        <w:t>⑤软硬件销售</w:t>
      </w:r>
    </w:p>
    <w:p>
      <w:pPr>
        <w:spacing w:line="240" w:lineRule="auto" w:before="2"/>
        <w:rPr>
          <w:rFonts w:ascii="宋体" w:hAnsi="宋体" w:cs="宋体" w:eastAsia="宋体" w:hint="default"/>
          <w:sz w:val="24"/>
          <w:szCs w:val="24"/>
        </w:rPr>
      </w:pPr>
    </w:p>
    <w:p>
      <w:pPr>
        <w:pStyle w:val="BodyText"/>
        <w:spacing w:line="408" w:lineRule="auto"/>
        <w:ind w:right="1126" w:firstLine="480"/>
        <w:jc w:val="both"/>
      </w:pPr>
      <w:r>
        <w:rPr>
          <w:spacing w:val="-4"/>
        </w:rPr>
        <w:t>天玑科技软硬件销售业务主要分为两类，一类是第三方软硬件设备的代理销售业务，指针对现有企业</w:t>
      </w:r>
      <w:r>
        <w:rPr>
          <w:w w:val="100"/>
        </w:rPr>
        <w:t> </w:t>
      </w:r>
      <w:r>
        <w:rPr>
          <w:spacing w:val="-2"/>
        </w:rPr>
        <w:t>客户的需求，结合多年积累的原厂商合作关系，帮助客户采购各类第三方软硬件设备；另一类是备品备件</w:t>
      </w:r>
      <w:r>
        <w:rPr>
          <w:spacing w:val="-44"/>
        </w:rPr>
        <w:t> </w:t>
      </w:r>
      <w:r>
        <w:rPr>
          <w:spacing w:val="-44"/>
        </w:rPr>
      </w:r>
      <w:r>
        <w:rPr/>
        <w:t>销售，是公司</w:t>
      </w:r>
      <w:r>
        <w:rPr>
          <w:rFonts w:ascii="Times New Roman" w:hAnsi="Times New Roman" w:cs="Times New Roman" w:eastAsia="Times New Roman" w:hint="default"/>
        </w:rPr>
        <w:t>IT</w:t>
      </w:r>
      <w:r>
        <w:rPr/>
        <w:t>支持与维护服务的延伸，针对客户在维保服务之外的替换维修需求提供销售业务。</w:t>
      </w:r>
    </w:p>
    <w:p>
      <w:pPr>
        <w:pStyle w:val="BodyText"/>
        <w:spacing w:line="408" w:lineRule="auto" w:before="56"/>
        <w:ind w:right="1126" w:firstLine="420"/>
        <w:jc w:val="both"/>
      </w:pPr>
      <w:r>
        <w:rPr>
          <w:spacing w:val="-2"/>
        </w:rPr>
        <w:t>软硬件销售业务重点满足客户需求，有选择地提供第三方软硬件产品，力求能在公司现行的服务体系</w:t>
      </w:r>
      <w:r>
        <w:rPr>
          <w:w w:val="100"/>
        </w:rPr>
        <w:t> </w:t>
      </w:r>
      <w:r>
        <w:rPr/>
        <w:t>内，为这些软硬件产品提供支持与维护，乃至其他的增值服务，以体现公司的一站式</w:t>
      </w:r>
      <w:r>
        <w:rPr>
          <w:rFonts w:ascii="Times New Roman" w:hAnsi="Times New Roman" w:cs="Times New Roman" w:eastAsia="Times New Roman" w:hint="default"/>
        </w:rPr>
        <w:t>IT</w:t>
      </w:r>
      <w:r>
        <w:rPr/>
        <w:t>服务能力。</w:t>
      </w:r>
    </w:p>
    <w:p>
      <w:pPr>
        <w:pStyle w:val="BodyText"/>
        <w:spacing w:line="444" w:lineRule="auto" w:before="132"/>
        <w:ind w:left="573" w:right="986" w:hanging="421"/>
        <w:jc w:val="left"/>
      </w:pPr>
      <w:r>
        <w:rPr/>
        <w:t>⑥自有产品销售</w:t>
      </w:r>
      <w:r>
        <w:rPr>
          <w:spacing w:val="-103"/>
        </w:rPr>
        <w:t> </w:t>
      </w:r>
      <w:r>
        <w:rPr>
          <w:spacing w:val="-103"/>
        </w:rPr>
      </w:r>
      <w:r>
        <w:rPr>
          <w:spacing w:val="-2"/>
        </w:rPr>
        <w:t>为了满足云计算、大数据的平台化需要，全球领先的信息技术厂商都在积极投入巨资研究分布式系统</w:t>
      </w:r>
    </w:p>
    <w:p>
      <w:pPr>
        <w:pStyle w:val="BodyText"/>
        <w:spacing w:line="398" w:lineRule="auto" w:before="14"/>
        <w:ind w:right="1082"/>
        <w:jc w:val="both"/>
      </w:pPr>
      <w:r>
        <w:rPr/>
        <w:t>和软件定义技术，开发分布式信息系统。目前，产业界已经积累了大量的结构化数据（</w:t>
      </w:r>
      <w:r>
        <w:rPr>
          <w:rFonts w:ascii="Times New Roman" w:hAnsi="Times New Roman" w:cs="Times New Roman" w:eastAsia="Times New Roman" w:hint="default"/>
        </w:rPr>
        <w:t>Structured</w:t>
      </w:r>
      <w:r>
        <w:rPr>
          <w:rFonts w:ascii="Times New Roman" w:hAnsi="Times New Roman" w:cs="Times New Roman" w:eastAsia="Times New Roman" w:hint="default"/>
          <w:spacing w:val="38"/>
        </w:rPr>
        <w:t> </w:t>
      </w:r>
      <w:r>
        <w:rPr>
          <w:rFonts w:ascii="Times New Roman" w:hAnsi="Times New Roman" w:cs="Times New Roman" w:eastAsia="Times New Roman" w:hint="default"/>
        </w:rPr>
        <w:t>Data)</w:t>
      </w:r>
      <w:r>
        <w:rPr/>
        <w:t>，</w:t>
      </w:r>
      <w:r>
        <w:rPr>
          <w:spacing w:val="-99"/>
        </w:rPr>
        <w:t> </w:t>
      </w:r>
      <w:r>
        <w:rPr>
          <w:spacing w:val="-2"/>
        </w:rPr>
        <w:t>而且数据量仍在快速增长，很多大数据分析、挖掘工作是建立在结构化数据基础上的。结构化数据量的快</w:t>
      </w:r>
      <w:r>
        <w:rPr>
          <w:spacing w:val="-45"/>
        </w:rPr>
        <w:t> </w:t>
      </w:r>
      <w:r>
        <w:rPr>
          <w:spacing w:val="-45"/>
        </w:rPr>
      </w:r>
      <w:r>
        <w:rPr/>
        <w:t>速增长和应用的普及决定了块级存储（</w:t>
      </w:r>
      <w:r>
        <w:rPr>
          <w:rFonts w:ascii="Times New Roman" w:hAnsi="Times New Roman" w:cs="Times New Roman" w:eastAsia="Times New Roman" w:hint="default"/>
        </w:rPr>
        <w:t>Block-level</w:t>
      </w:r>
      <w:r>
        <w:rPr/>
        <w:t>）的分布式产品有着广泛的用户需求。为了满足此类结</w:t>
      </w:r>
      <w:r>
        <w:rPr>
          <w:spacing w:val="-58"/>
        </w:rPr>
        <w:t> </w:t>
      </w:r>
      <w:r>
        <w:rPr>
          <w:spacing w:val="-2"/>
        </w:rPr>
        <w:t>构化数据和虚拟化、云计算的存储需求，在综合分析行业发展趋势后，公司研发了</w:t>
      </w:r>
      <w:r>
        <w:rPr>
          <w:rFonts w:ascii="Times New Roman" w:hAnsi="Times New Roman" w:cs="Times New Roman" w:eastAsia="Times New Roman" w:hint="default"/>
          <w:spacing w:val="-2"/>
        </w:rPr>
        <w:t>PBData</w:t>
      </w:r>
      <w:r>
        <w:rPr>
          <w:spacing w:val="-2"/>
        </w:rPr>
        <w:t>数据库一体机。</w:t>
      </w:r>
      <w:r>
        <w:rPr>
          <w:spacing w:val="-18"/>
        </w:rPr>
        <w:t> </w:t>
      </w:r>
      <w:r>
        <w:rPr>
          <w:spacing w:val="-18"/>
        </w:rPr>
      </w:r>
      <w:r>
        <w:rPr>
          <w:rFonts w:ascii="Times New Roman" w:hAnsi="Times New Roman" w:cs="Times New Roman" w:eastAsia="Times New Roman" w:hint="default"/>
        </w:rPr>
        <w:t>PBData</w:t>
      </w:r>
      <w:r>
        <w:rPr/>
        <w:t>是由天玑科技自主研发的全新一代数据库云平台，采用标准</w:t>
      </w:r>
      <w:r>
        <w:rPr>
          <w:rFonts w:ascii="Times New Roman" w:hAnsi="Times New Roman" w:cs="Times New Roman" w:eastAsia="Times New Roman" w:hint="default"/>
        </w:rPr>
        <w:t>X86</w:t>
      </w:r>
      <w:r>
        <w:rPr/>
        <w:t>的融合架构，配备高速</w:t>
      </w:r>
      <w:r>
        <w:rPr>
          <w:rFonts w:ascii="Times New Roman" w:hAnsi="Times New Roman" w:cs="Times New Roman" w:eastAsia="Times New Roman" w:hint="default"/>
        </w:rPr>
        <w:t>InfiniBand</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与基于</w:t>
      </w:r>
      <w:r>
        <w:rPr>
          <w:rFonts w:ascii="Times New Roman" w:hAnsi="Times New Roman" w:cs="Times New Roman" w:eastAsia="Times New Roman" w:hint="default"/>
        </w:rPr>
        <w:t>NVMe</w:t>
      </w:r>
      <w:r>
        <w:rPr/>
        <w:t>闪存的智能缓存的分布式存储，提供针对数据库业务的高性能、高可用的一站式云平台，协</w:t>
      </w:r>
    </w:p>
    <w:p>
      <w:pPr>
        <w:pStyle w:val="BodyText"/>
        <w:spacing w:line="240" w:lineRule="auto" w:before="24"/>
        <w:ind w:right="986"/>
        <w:jc w:val="left"/>
      </w:pPr>
      <w:r>
        <w:rPr/>
        <w:t>助企业最小化</w:t>
      </w:r>
      <w:r>
        <w:rPr>
          <w:rFonts w:ascii="Times New Roman" w:hAnsi="Times New Roman" w:cs="Times New Roman" w:eastAsia="Times New Roman" w:hint="default"/>
        </w:rPr>
        <w:t>TCO</w:t>
      </w:r>
      <w:r>
        <w:rPr/>
        <w:t>并简化</w:t>
      </w:r>
      <w:r>
        <w:rPr>
          <w:rFonts w:ascii="Times New Roman" w:hAnsi="Times New Roman" w:cs="Times New Roman" w:eastAsia="Times New Roman" w:hint="default"/>
        </w:rPr>
        <w:t>IT</w:t>
      </w:r>
      <w:r>
        <w:rPr/>
        <w:t>运维。</w:t>
      </w:r>
    </w:p>
    <w:p>
      <w:pPr>
        <w:spacing w:line="240" w:lineRule="auto" w:before="9"/>
        <w:rPr>
          <w:rFonts w:ascii="宋体" w:hAnsi="宋体" w:cs="宋体" w:eastAsia="宋体" w:hint="default"/>
          <w:sz w:val="16"/>
          <w:szCs w:val="16"/>
        </w:rPr>
      </w:pPr>
    </w:p>
    <w:p>
      <w:pPr>
        <w:pStyle w:val="BodyText"/>
        <w:spacing w:line="420" w:lineRule="auto"/>
        <w:ind w:right="4141"/>
        <w:jc w:val="left"/>
        <w:rPr>
          <w:rFonts w:ascii="Times New Roman" w:hAnsi="Times New Roman" w:cs="Times New Roman" w:eastAsia="Times New Roman" w:hint="default"/>
        </w:rPr>
      </w:pPr>
      <w:r>
        <w:rPr>
          <w:rFonts w:ascii="Times New Roman" w:hAnsi="Times New Roman" w:cs="Times New Roman" w:eastAsia="Times New Roman" w:hint="default"/>
        </w:rPr>
        <w:t>PBData</w:t>
      </w:r>
      <w:r>
        <w:rPr/>
        <w:t>的特点和核心优势如下：</w:t>
      </w:r>
      <w:r>
        <w:rPr>
          <w:w w:val="100"/>
        </w:rPr>
        <w:t> </w:t>
      </w:r>
      <w:r>
        <w:rPr>
          <w:rFonts w:ascii="Times New Roman" w:hAnsi="Times New Roman" w:cs="Times New Roman" w:eastAsia="Times New Roman" w:hint="default"/>
          <w:spacing w:val="-2"/>
        </w:rPr>
        <w:t>A</w:t>
      </w:r>
      <w:r>
        <w:rPr>
          <w:spacing w:val="-2"/>
        </w:rPr>
        <w:t>、通过预先验证调优缩短了</w:t>
      </w:r>
      <w:r>
        <w:rPr>
          <w:rFonts w:ascii="Times New Roman" w:hAnsi="Times New Roman" w:cs="Times New Roman" w:eastAsia="Times New Roman" w:hint="default"/>
          <w:spacing w:val="-2"/>
        </w:rPr>
        <w:t>65%</w:t>
      </w:r>
      <w:r>
        <w:rPr>
          <w:spacing w:val="-2"/>
        </w:rPr>
        <w:t>的部署时间，加快企业业务上线速度。</w:t>
      </w:r>
      <w:r>
        <w:rPr>
          <w:spacing w:val="-47"/>
        </w:rPr>
        <w:t> </w:t>
      </w:r>
      <w:r>
        <w:rPr>
          <w:spacing w:val="-47"/>
        </w:rPr>
      </w:r>
      <w:r>
        <w:rPr>
          <w:rFonts w:ascii="Times New Roman" w:hAnsi="Times New Roman" w:cs="Times New Roman" w:eastAsia="Times New Roman" w:hint="default"/>
        </w:rPr>
        <w:t>B</w:t>
      </w:r>
      <w:r>
        <w:rPr/>
        <w:t>、采用</w:t>
      </w:r>
      <w:r>
        <w:rPr>
          <w:rFonts w:ascii="Times New Roman" w:hAnsi="Times New Roman" w:cs="Times New Roman" w:eastAsia="Times New Roman" w:hint="default"/>
        </w:rPr>
        <w:t>NVMe</w:t>
      </w:r>
      <w:r>
        <w:rPr/>
        <w:t>闪存与</w:t>
      </w:r>
      <w:r>
        <w:rPr>
          <w:rFonts w:ascii="Times New Roman" w:hAnsi="Times New Roman" w:cs="Times New Roman" w:eastAsia="Times New Roman" w:hint="default"/>
        </w:rPr>
        <w:t>InfiniBand</w:t>
      </w:r>
      <w:r>
        <w:rPr/>
        <w:t>，性能超越传统架构可达</w:t>
      </w:r>
      <w:r>
        <w:rPr>
          <w:rFonts w:ascii="Times New Roman" w:hAnsi="Times New Roman" w:cs="Times New Roman" w:eastAsia="Times New Roman" w:hint="default"/>
        </w:rPr>
        <w:t>7</w:t>
      </w:r>
      <w:r>
        <w:rPr/>
        <w:t>倍。</w:t>
      </w:r>
      <w:r>
        <w:rPr>
          <w:w w:val="100"/>
        </w:rPr>
        <w:t> </w:t>
      </w:r>
      <w:r>
        <w:rPr>
          <w:rFonts w:ascii="Times New Roman" w:hAnsi="Times New Roman" w:cs="Times New Roman" w:eastAsia="Times New Roman" w:hint="default"/>
        </w:rPr>
        <w:t>C</w:t>
      </w:r>
      <w:r>
        <w:rPr/>
        <w:t>、可横向扩展，突破传统架构瓶颈，性能随容量线性增长。</w:t>
      </w:r>
      <w:r>
        <w:rPr>
          <w:w w:val="100"/>
        </w:rPr>
        <w:t> </w:t>
      </w:r>
      <w:r>
        <w:rPr>
          <w:rFonts w:ascii="Times New Roman" w:hAnsi="Times New Roman" w:cs="Times New Roman" w:eastAsia="Times New Roman" w:hint="default"/>
        </w:rPr>
        <w:t>D</w:t>
      </w:r>
      <w:r>
        <w:rPr/>
        <w:t>、支持多种数据库，完美支撑</w:t>
      </w:r>
      <w:r>
        <w:rPr>
          <w:rFonts w:ascii="Times New Roman" w:hAnsi="Times New Roman" w:cs="Times New Roman" w:eastAsia="Times New Roman" w:hint="default"/>
        </w:rPr>
        <w:t>OLTP</w:t>
      </w:r>
      <w:r>
        <w:rPr/>
        <w:t>、</w:t>
      </w:r>
      <w:r>
        <w:rPr>
          <w:rFonts w:ascii="Times New Roman" w:hAnsi="Times New Roman" w:cs="Times New Roman" w:eastAsia="Times New Roman" w:hint="default"/>
        </w:rPr>
        <w:t>OLAP</w:t>
      </w:r>
      <w:r>
        <w:rPr/>
        <w:t>业务与混合负载。</w:t>
      </w:r>
      <w:r>
        <w:rPr>
          <w:w w:val="100"/>
        </w:rPr>
        <w:t> </w:t>
      </w:r>
      <w:r>
        <w:rPr>
          <w:rFonts w:ascii="Times New Roman" w:hAnsi="Times New Roman" w:cs="Times New Roman" w:eastAsia="Times New Roman" w:hint="default"/>
        </w:rPr>
        <w:t>E</w:t>
      </w:r>
      <w:r>
        <w:rPr/>
        <w:t>、媲美小型机的高可用性，满足大多数业务关键型需求。</w:t>
      </w:r>
      <w:r>
        <w:rPr>
          <w:w w:val="100"/>
        </w:rPr>
        <w:t> </w:t>
      </w:r>
      <w:r>
        <w:rPr>
          <w:rFonts w:ascii="Times New Roman" w:hAnsi="Times New Roman" w:cs="Times New Roman" w:eastAsia="Times New Roman" w:hint="default"/>
        </w:rPr>
        <w:t>II</w:t>
      </w:r>
      <w:r>
        <w:rPr/>
        <w:t>、一体化私有云</w:t>
      </w:r>
      <w:r>
        <w:rPr>
          <w:rFonts w:ascii="Times New Roman" w:hAnsi="Times New Roman" w:cs="Times New Roman" w:eastAsia="Times New Roman" w:hint="default"/>
        </w:rPr>
        <w:t>-PriData</w:t>
      </w:r>
      <w:r>
        <w:rPr/>
        <w:t>、大数据存储</w:t>
      </w:r>
      <w:r>
        <w:rPr>
          <w:rFonts w:ascii="Times New Roman" w:hAnsi="Times New Roman" w:cs="Times New Roman" w:eastAsia="Times New Roman" w:hint="default"/>
        </w:rPr>
        <w:t>-PhegData</w:t>
      </w:r>
    </w:p>
    <w:p>
      <w:pPr>
        <w:pStyle w:val="BodyText"/>
        <w:spacing w:line="386" w:lineRule="auto" w:before="41"/>
        <w:ind w:right="1126"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PriData</w:t>
      </w:r>
      <w:r>
        <w:rPr>
          <w:spacing w:val="-2"/>
        </w:rPr>
        <w:t>是天玑科技自主研发的私有云平台，采用超融合基础架构，通过软件定义将计算和存储整合部</w:t>
      </w:r>
      <w:r>
        <w:rPr>
          <w:w w:val="100"/>
        </w:rPr>
        <w:t> </w:t>
      </w:r>
      <w:r>
        <w:rPr>
          <w:spacing w:val="-5"/>
        </w:rPr>
        <w:t>署于扩展型集群的单个</w:t>
      </w:r>
      <w:r>
        <w:rPr>
          <w:rFonts w:ascii="Times New Roman" w:hAnsi="Times New Roman" w:cs="Times New Roman" w:eastAsia="Times New Roman" w:hint="default"/>
          <w:spacing w:val="-5"/>
        </w:rPr>
        <w:t>X86</w:t>
      </w:r>
      <w:r>
        <w:rPr>
          <w:spacing w:val="-5"/>
        </w:rPr>
        <w:t>服务器中，并结合虚拟化技术极大程度消除了架构复杂度，简化</w:t>
      </w:r>
      <w:r>
        <w:rPr>
          <w:rFonts w:ascii="Times New Roman" w:hAnsi="Times New Roman" w:cs="Times New Roman" w:eastAsia="Times New Roman" w:hint="default"/>
          <w:spacing w:val="-5"/>
        </w:rPr>
        <w:t>IT</w:t>
      </w:r>
      <w:r>
        <w:rPr>
          <w:spacing w:val="-5"/>
        </w:rPr>
        <w:t>运维。</w:t>
      </w:r>
      <w:r>
        <w:rPr>
          <w:rFonts w:ascii="Times New Roman" w:hAnsi="Times New Roman" w:cs="Times New Roman" w:eastAsia="Times New Roman" w:hint="default"/>
          <w:spacing w:val="-5"/>
        </w:rPr>
        <w:t>PriData</w:t>
      </w:r>
    </w:p>
    <w:p>
      <w:pPr>
        <w:spacing w:after="0" w:line="386"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386" w:lineRule="auto"/>
        <w:ind w:right="1129"/>
        <w:jc w:val="both"/>
      </w:pPr>
      <w:r>
        <w:rPr>
          <w:spacing w:val="-2"/>
        </w:rPr>
        <w:t>提供在虚拟化之上真正的私有云能力，提供一站式</w:t>
      </w:r>
      <w:r>
        <w:rPr>
          <w:rFonts w:ascii="Times New Roman" w:hAnsi="Times New Roman" w:cs="Times New Roman" w:eastAsia="Times New Roman" w:hint="default"/>
          <w:spacing w:val="-2"/>
        </w:rPr>
        <w:t>IT</w:t>
      </w:r>
      <w:r>
        <w:rPr>
          <w:spacing w:val="-2"/>
        </w:rPr>
        <w:t>资源交付服务，从而有效缩短</w:t>
      </w:r>
      <w:r>
        <w:rPr>
          <w:rFonts w:ascii="Times New Roman" w:hAnsi="Times New Roman" w:cs="Times New Roman" w:eastAsia="Times New Roman" w:hint="default"/>
          <w:spacing w:val="-2"/>
        </w:rPr>
        <w:t>IT</w:t>
      </w:r>
      <w:r>
        <w:rPr>
          <w:spacing w:val="-2"/>
        </w:rPr>
        <w:t>生命周期，释放资源</w:t>
      </w:r>
      <w:r>
        <w:rPr>
          <w:spacing w:val="-20"/>
        </w:rPr>
        <w:t> </w:t>
      </w:r>
      <w:r>
        <w:rPr>
          <w:spacing w:val="-20"/>
        </w:rPr>
      </w:r>
      <w:r>
        <w:rPr/>
        <w:t>实现</w:t>
      </w:r>
      <w:r>
        <w:rPr>
          <w:rFonts w:ascii="Times New Roman" w:hAnsi="Times New Roman" w:cs="Times New Roman" w:eastAsia="Times New Roman" w:hint="default"/>
        </w:rPr>
        <w:t>IT</w:t>
      </w:r>
      <w:r>
        <w:rPr/>
        <w:t>创新。</w:t>
      </w:r>
    </w:p>
    <w:p>
      <w:pPr>
        <w:pStyle w:val="BodyText"/>
        <w:spacing w:line="386" w:lineRule="auto" w:before="76"/>
        <w:ind w:right="1127" w:firstLine="420"/>
        <w:jc w:val="both"/>
      </w:pPr>
      <w:r>
        <w:rPr>
          <w:rFonts w:ascii="Times New Roman" w:hAnsi="Times New Roman" w:cs="Times New Roman" w:eastAsia="Times New Roman" w:hint="default"/>
        </w:rPr>
        <w:t>PhegData</w:t>
      </w:r>
      <w:r>
        <w:rPr/>
        <w:t>是天玑科技自主研发的大数据云平台，采用标准</w:t>
      </w:r>
      <w:r>
        <w:rPr>
          <w:rFonts w:ascii="Times New Roman" w:hAnsi="Times New Roman" w:cs="Times New Roman" w:eastAsia="Times New Roman" w:hint="default"/>
        </w:rPr>
        <w:t>X86</w:t>
      </w:r>
      <w:r>
        <w:rPr/>
        <w:t>服务器结合分布式存储引擎，结合智能</w:t>
      </w:r>
      <w:r>
        <w:rPr>
          <w:w w:val="100"/>
        </w:rPr>
        <w:t> </w:t>
      </w:r>
      <w:r>
        <w:rPr>
          <w:spacing w:val="-1"/>
        </w:rPr>
        <w:t>缓存技术实现大规模扩展（</w:t>
      </w:r>
      <w:r>
        <w:rPr>
          <w:rFonts w:ascii="Times New Roman" w:hAnsi="Times New Roman" w:cs="Times New Roman" w:eastAsia="Times New Roman" w:hint="default"/>
          <w:spacing w:val="-1"/>
        </w:rPr>
        <w:t>Scale-out</w:t>
      </w:r>
      <w:r>
        <w:rPr>
          <w:spacing w:val="-1"/>
        </w:rPr>
        <w:t>）能力与强劲性能，针对数据中心提供统一的海量资源池管理，满足</w:t>
      </w:r>
      <w:r>
        <w:rPr>
          <w:spacing w:val="-38"/>
        </w:rPr>
        <w:t> </w:t>
      </w:r>
      <w:r>
        <w:rPr>
          <w:spacing w:val="-38"/>
        </w:rPr>
      </w:r>
      <w:r>
        <w:rPr/>
        <w:t>企业极速增长的系统规模与不断变化的业务需求。</w:t>
      </w:r>
    </w:p>
    <w:p>
      <w:pPr>
        <w:pStyle w:val="BodyText"/>
        <w:spacing w:line="240" w:lineRule="auto" w:before="103"/>
        <w:ind w:right="986"/>
        <w:jc w:val="left"/>
      </w:pPr>
      <w:r>
        <w:rPr/>
        <w:t>（</w:t>
      </w:r>
      <w:r>
        <w:rPr>
          <w:rFonts w:ascii="Times New Roman" w:hAnsi="Times New Roman" w:cs="Times New Roman" w:eastAsia="Times New Roman" w:hint="default"/>
        </w:rPr>
        <w:t>2</w:t>
      </w:r>
      <w:r>
        <w:rPr/>
        <w:t>）经营模式</w:t>
      </w:r>
    </w:p>
    <w:p>
      <w:pPr>
        <w:spacing w:line="240" w:lineRule="auto" w:before="9"/>
        <w:rPr>
          <w:rFonts w:ascii="宋体" w:hAnsi="宋体" w:cs="宋体" w:eastAsia="宋体" w:hint="default"/>
          <w:sz w:val="16"/>
          <w:szCs w:val="16"/>
        </w:rPr>
      </w:pPr>
    </w:p>
    <w:p>
      <w:pPr>
        <w:pStyle w:val="BodyText"/>
        <w:spacing w:line="408" w:lineRule="auto"/>
        <w:ind w:right="1126" w:firstLine="420"/>
        <w:jc w:val="both"/>
      </w:pPr>
      <w:r>
        <w:rPr>
          <w:spacing w:val="-2"/>
        </w:rPr>
        <w:t>公司拥有独立完整的采购、研发、销售模式，根据市场需求及自身情况，独立进行生产经营活动。公</w:t>
      </w:r>
      <w:r>
        <w:rPr>
          <w:w w:val="100"/>
        </w:rPr>
        <w:t> </w:t>
      </w:r>
      <w:r>
        <w:rPr>
          <w:spacing w:val="-2"/>
        </w:rPr>
        <w:t>司在保持传统的经营模式的基础上，积极探索新产品的销售模式，有效地利用自身资源积极寻求外延式发</w:t>
      </w:r>
      <w:r>
        <w:rPr>
          <w:spacing w:val="-42"/>
        </w:rPr>
        <w:t> </w:t>
      </w:r>
      <w:r>
        <w:rPr>
          <w:spacing w:val="-42"/>
        </w:rPr>
      </w:r>
      <w:r>
        <w:rPr/>
        <w:t>展战略，实现公司资源整合最优化，确保公司持续稳定快速发展。</w:t>
      </w:r>
    </w:p>
    <w:p>
      <w:pPr>
        <w:pStyle w:val="BodyText"/>
        <w:spacing w:line="412" w:lineRule="auto" w:before="87"/>
        <w:ind w:right="986"/>
        <w:jc w:val="left"/>
      </w:pPr>
      <w:r>
        <w:rPr/>
        <w:t>（</w:t>
      </w:r>
      <w:r>
        <w:rPr>
          <w:rFonts w:ascii="Times New Roman" w:hAnsi="Times New Roman" w:cs="Times New Roman" w:eastAsia="Times New Roman" w:hint="default"/>
        </w:rPr>
        <w:t>3</w:t>
      </w:r>
      <w:r>
        <w:rPr/>
        <w:t>）主要业绩驱动因素</w:t>
      </w:r>
      <w:r>
        <w:rPr>
          <w:w w:val="100"/>
        </w:rPr>
        <w:t> </w:t>
      </w:r>
      <w:r>
        <w:rPr>
          <w:spacing w:val="-2"/>
        </w:rPr>
        <w:t>公司主要的业绩驱动因素来源于传统客户的持续性服务、自主产品研发和技术创新及新业务机会获取三个</w:t>
      </w:r>
      <w:r>
        <w:rPr>
          <w:spacing w:val="-43"/>
        </w:rPr>
        <w:t> </w:t>
      </w:r>
      <w:r>
        <w:rPr>
          <w:spacing w:val="-43"/>
        </w:rPr>
      </w:r>
      <w:r>
        <w:rPr/>
        <w:t>方面：</w:t>
      </w:r>
    </w:p>
    <w:p>
      <w:pPr>
        <w:pStyle w:val="BodyText"/>
        <w:spacing w:line="420" w:lineRule="auto" w:before="82"/>
        <w:ind w:left="573" w:right="986" w:hanging="421"/>
        <w:jc w:val="left"/>
      </w:pPr>
      <w:r>
        <w:rPr>
          <w:rFonts w:ascii="Times New Roman" w:hAnsi="Times New Roman" w:cs="Times New Roman" w:eastAsia="Times New Roman" w:hint="default"/>
        </w:rPr>
        <w:t>1</w:t>
      </w:r>
      <w:r>
        <w:rPr/>
        <w:t>、传统客户的持续性服务</w:t>
      </w:r>
      <w:r>
        <w:rPr>
          <w:w w:val="100"/>
        </w:rPr>
        <w:t> </w:t>
      </w:r>
      <w:r>
        <w:rPr>
          <w:spacing w:val="-2"/>
        </w:rPr>
        <w:t>天玑科技是我国数据中心</w:t>
      </w:r>
      <w:r>
        <w:rPr>
          <w:rFonts w:ascii="Times New Roman" w:hAnsi="Times New Roman" w:cs="Times New Roman" w:eastAsia="Times New Roman" w:hint="default"/>
          <w:spacing w:val="-2"/>
        </w:rPr>
        <w:t>IT</w:t>
      </w:r>
      <w:r>
        <w:rPr>
          <w:spacing w:val="-2"/>
        </w:rPr>
        <w:t>基础设施服务行业中的知名企业，有大量持续服务多年的核心客户，在服</w:t>
      </w:r>
    </w:p>
    <w:p>
      <w:pPr>
        <w:pStyle w:val="BodyText"/>
        <w:spacing w:line="403" w:lineRule="auto" w:before="3"/>
        <w:ind w:right="1126"/>
        <w:jc w:val="both"/>
      </w:pPr>
      <w:r>
        <w:rPr>
          <w:spacing w:val="-2"/>
        </w:rPr>
        <w:t>务过程中掌握了客户需求，也理解其组织与流程的特点。目前的企业</w:t>
      </w:r>
      <w:r>
        <w:rPr>
          <w:rFonts w:ascii="Times New Roman" w:hAnsi="Times New Roman" w:cs="Times New Roman" w:eastAsia="Times New Roman" w:hint="default"/>
          <w:spacing w:val="-2"/>
        </w:rPr>
        <w:t>IT</w:t>
      </w:r>
      <w:r>
        <w:rPr>
          <w:spacing w:val="-2"/>
        </w:rPr>
        <w:t>市场，云计算转型是最大的市场机</w:t>
      </w:r>
      <w:r>
        <w:rPr>
          <w:spacing w:val="-35"/>
        </w:rPr>
        <w:t> </w:t>
      </w:r>
      <w:r>
        <w:rPr>
          <w:spacing w:val="-35"/>
        </w:rPr>
      </w:r>
      <w:r>
        <w:rPr>
          <w:spacing w:val="-2"/>
        </w:rPr>
        <w:t>会。云计算既是技术体系也是业务模式，在大型政企客户导入云计算是一项系统工程，单纯卖技术、卖产</w:t>
      </w:r>
      <w:r>
        <w:rPr>
          <w:spacing w:val="-47"/>
        </w:rPr>
        <w:t> </w:t>
      </w:r>
      <w:r>
        <w:rPr>
          <w:spacing w:val="-47"/>
        </w:rPr>
      </w:r>
      <w:r>
        <w:rPr>
          <w:spacing w:val="-2"/>
        </w:rPr>
        <w:t>品无法解决客户在规划、迁移、运维、管控方面的一系列问题。天玑科技的技术服务背景，使之更贴近客</w:t>
      </w:r>
      <w:r>
        <w:rPr>
          <w:spacing w:val="-43"/>
        </w:rPr>
        <w:t> </w:t>
      </w:r>
      <w:r>
        <w:rPr>
          <w:spacing w:val="-43"/>
        </w:rPr>
      </w:r>
      <w:r>
        <w:rPr>
          <w:spacing w:val="-2"/>
        </w:rPr>
        <w:t>户，比纯粹的互联网公司更擅于帮助大客户引进云计算等新技术并落地。目前，公司已在核心客户中建立</w:t>
      </w:r>
      <w:r>
        <w:rPr>
          <w:spacing w:val="-43"/>
        </w:rPr>
        <w:t> </w:t>
      </w:r>
      <w:r>
        <w:rPr>
          <w:spacing w:val="-43"/>
        </w:rPr>
      </w:r>
      <w:r>
        <w:rPr/>
        <w:t>了创新基地，并将借助此类客户启动行业内外的产品服务推广。</w:t>
      </w:r>
    </w:p>
    <w:p>
      <w:pPr>
        <w:pStyle w:val="BodyText"/>
        <w:spacing w:line="240" w:lineRule="auto" w:before="88"/>
        <w:ind w:right="986"/>
        <w:jc w:val="left"/>
      </w:pPr>
      <w:r>
        <w:rPr>
          <w:rFonts w:ascii="Times New Roman" w:hAnsi="Times New Roman" w:cs="Times New Roman" w:eastAsia="Times New Roman" w:hint="default"/>
        </w:rPr>
        <w:t>2</w:t>
      </w:r>
      <w:r>
        <w:rPr/>
        <w:t>、新客户拓展</w:t>
      </w:r>
    </w:p>
    <w:p>
      <w:pPr>
        <w:spacing w:line="240" w:lineRule="auto" w:before="9"/>
        <w:rPr>
          <w:rFonts w:ascii="宋体" w:hAnsi="宋体" w:cs="宋体" w:eastAsia="宋体" w:hint="default"/>
          <w:sz w:val="16"/>
          <w:szCs w:val="16"/>
        </w:rPr>
      </w:pPr>
    </w:p>
    <w:p>
      <w:pPr>
        <w:pStyle w:val="BodyText"/>
        <w:spacing w:line="400" w:lineRule="auto"/>
        <w:ind w:right="1126" w:firstLine="420"/>
        <w:jc w:val="both"/>
      </w:pPr>
      <w:r>
        <w:rPr>
          <w:spacing w:val="-2"/>
        </w:rPr>
        <w:t>天玑科技自</w:t>
      </w:r>
      <w:r>
        <w:rPr>
          <w:rFonts w:ascii="Times New Roman" w:hAnsi="Times New Roman" w:cs="Times New Roman" w:eastAsia="Times New Roman" w:hint="default"/>
          <w:spacing w:val="-2"/>
        </w:rPr>
        <w:t>2014</w:t>
      </w:r>
      <w:r>
        <w:rPr>
          <w:spacing w:val="-2"/>
        </w:rPr>
        <w:t>年以来，坚持投资自主产品研发和技术创新。经过多年的积累，目前在云计算管理调</w:t>
      </w:r>
      <w:r>
        <w:rPr>
          <w:w w:val="100"/>
        </w:rPr>
        <w:t> </w:t>
      </w:r>
      <w:r>
        <w:rPr>
          <w:spacing w:val="-2"/>
        </w:rPr>
        <w:t>度和大数据存储方面，都有局部技术点形成了国内领先，比如多指挥中心、多执行引擎的云管理平台部署</w:t>
      </w:r>
      <w:r>
        <w:rPr>
          <w:spacing w:val="-44"/>
        </w:rPr>
        <w:t> </w:t>
      </w:r>
      <w:r>
        <w:rPr>
          <w:spacing w:val="-44"/>
        </w:rPr>
      </w:r>
      <w:r>
        <w:rPr>
          <w:spacing w:val="-2"/>
        </w:rPr>
        <w:t>模式。虽然单一技术点的优势无法保证带来客户订单，但毕竟占据了制高点，有利品牌形象和影响力，有</w:t>
      </w:r>
      <w:r>
        <w:rPr>
          <w:spacing w:val="-47"/>
        </w:rPr>
        <w:t> </w:t>
      </w:r>
      <w:r>
        <w:rPr>
          <w:spacing w:val="-47"/>
        </w:rPr>
      </w:r>
      <w:r>
        <w:rPr/>
        <w:t>望把单点技术优势扩展成整体的解决方案优势。</w:t>
      </w:r>
    </w:p>
    <w:p>
      <w:pPr>
        <w:pStyle w:val="BodyText"/>
        <w:spacing w:line="417" w:lineRule="auto" w:before="94"/>
        <w:ind w:left="573" w:right="986" w:hanging="421"/>
        <w:jc w:val="left"/>
      </w:pPr>
      <w:r>
        <w:rPr>
          <w:rFonts w:ascii="Times New Roman" w:hAnsi="Times New Roman" w:cs="Times New Roman" w:eastAsia="Times New Roman" w:hint="default"/>
        </w:rPr>
        <w:t>3</w:t>
      </w:r>
      <w:r>
        <w:rPr/>
        <w:t>、新的业务机会</w:t>
      </w:r>
      <w:r>
        <w:rPr>
          <w:w w:val="100"/>
        </w:rPr>
        <w:t> </w:t>
      </w:r>
      <w:r>
        <w:rPr>
          <w:spacing w:val="-2"/>
        </w:rPr>
        <w:t>随着云计算应用的不断深入，数据中心数据处理架构也进入了更替交互时代。原有架构的扩展瓶颈等</w:t>
      </w:r>
    </w:p>
    <w:p>
      <w:pPr>
        <w:pStyle w:val="BodyText"/>
        <w:spacing w:line="398" w:lineRule="auto" w:before="37"/>
        <w:ind w:right="1126"/>
        <w:jc w:val="both"/>
      </w:pPr>
      <w:r>
        <w:rPr>
          <w:spacing w:val="-2"/>
        </w:rPr>
        <w:t>问题将在新的应用架构下得以解决，为了满足此类结构化数据和虚拟化、云计算的存储需求，在综合分析</w:t>
      </w:r>
      <w:r>
        <w:rPr>
          <w:spacing w:val="-45"/>
        </w:rPr>
        <w:t> </w:t>
      </w:r>
      <w:r>
        <w:rPr>
          <w:spacing w:val="-45"/>
        </w:rPr>
      </w:r>
      <w:r>
        <w:rPr>
          <w:spacing w:val="2"/>
        </w:rPr>
        <w:t>行业发展趋势后，公司研发了</w:t>
      </w:r>
      <w:r>
        <w:rPr>
          <w:rFonts w:ascii="Times New Roman" w:hAnsi="Times New Roman" w:cs="Times New Roman" w:eastAsia="Times New Roman" w:hint="default"/>
          <w:spacing w:val="2"/>
        </w:rPr>
        <w:t>PBData</w:t>
      </w:r>
      <w:r>
        <w:rPr>
          <w:spacing w:val="2"/>
        </w:rPr>
        <w:t>数据库云平台系统以及</w:t>
      </w:r>
      <w:r>
        <w:rPr>
          <w:rFonts w:ascii="Times New Roman" w:hAnsi="Times New Roman" w:cs="Times New Roman" w:eastAsia="Times New Roman" w:hint="default"/>
          <w:spacing w:val="2"/>
        </w:rPr>
        <w:t>DCOS</w:t>
      </w:r>
      <w:r>
        <w:rPr>
          <w:spacing w:val="2"/>
        </w:rPr>
        <w:t>云操作系统。经过几年的市场开拓，</w:t>
      </w:r>
      <w:r>
        <w:rPr>
          <w:spacing w:val="-1"/>
        </w:rPr>
        <w:t> </w:t>
      </w:r>
      <w:r>
        <w:rPr>
          <w:spacing w:val="-1"/>
        </w:rPr>
      </w:r>
      <w:r>
        <w:rPr>
          <w:rFonts w:ascii="Times New Roman" w:hAnsi="Times New Roman" w:cs="Times New Roman" w:eastAsia="Times New Roman" w:hint="default"/>
        </w:rPr>
        <w:t>PBData</w:t>
      </w:r>
      <w:r>
        <w:rPr/>
        <w:t>数据库云平台、</w:t>
      </w:r>
      <w:r>
        <w:rPr>
          <w:rFonts w:ascii="Times New Roman" w:hAnsi="Times New Roman" w:cs="Times New Roman" w:eastAsia="Times New Roman" w:hint="default"/>
        </w:rPr>
        <w:t>DCOS</w:t>
      </w:r>
      <w:r>
        <w:rPr/>
        <w:t>云操作系统等产品已经取得了一定的市场份额。</w:t>
      </w:r>
    </w:p>
    <w:p>
      <w:pPr>
        <w:spacing w:after="0" w:line="39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986"/>
        <w:jc w:val="left"/>
      </w:pPr>
      <w:r>
        <w:rPr/>
        <w:t>（</w:t>
      </w:r>
      <w:r>
        <w:rPr>
          <w:rFonts w:ascii="Times New Roman" w:hAnsi="Times New Roman" w:cs="Times New Roman" w:eastAsia="Times New Roman" w:hint="default"/>
        </w:rPr>
        <w:t>4</w:t>
      </w:r>
      <w:r>
        <w:rPr/>
        <w:t>）行业特征</w:t>
      </w:r>
    </w:p>
    <w:p>
      <w:pPr>
        <w:spacing w:line="240" w:lineRule="auto" w:before="13"/>
        <w:rPr>
          <w:rFonts w:ascii="宋体" w:hAnsi="宋体" w:cs="宋体" w:eastAsia="宋体" w:hint="default"/>
          <w:sz w:val="15"/>
          <w:szCs w:val="15"/>
        </w:rPr>
      </w:pPr>
    </w:p>
    <w:p>
      <w:pPr>
        <w:spacing w:line="372" w:lineRule="auto" w:before="0"/>
        <w:ind w:left="152" w:right="1018" w:firstLine="439"/>
        <w:jc w:val="both"/>
        <w:rPr>
          <w:rFonts w:ascii="宋体" w:hAnsi="宋体" w:cs="宋体" w:eastAsia="宋体" w:hint="default"/>
          <w:sz w:val="21"/>
          <w:szCs w:val="21"/>
        </w:rPr>
      </w:pPr>
      <w:r>
        <w:rPr>
          <w:rFonts w:ascii="宋体" w:hAnsi="宋体" w:cs="宋体" w:eastAsia="宋体" w:hint="default"/>
          <w:spacing w:val="-5"/>
          <w:sz w:val="22"/>
          <w:szCs w:val="22"/>
        </w:rPr>
        <w:t>计世资讯（</w:t>
      </w:r>
      <w:r>
        <w:rPr>
          <w:rFonts w:ascii="Times New Roman" w:hAnsi="Times New Roman" w:cs="Times New Roman" w:eastAsia="Times New Roman" w:hint="default"/>
          <w:spacing w:val="-5"/>
          <w:sz w:val="22"/>
          <w:szCs w:val="22"/>
        </w:rPr>
        <w:t>CCW </w:t>
      </w:r>
      <w:r>
        <w:rPr>
          <w:rFonts w:ascii="Times New Roman" w:hAnsi="Times New Roman" w:cs="Times New Roman" w:eastAsia="Times New Roman" w:hint="default"/>
          <w:spacing w:val="-4"/>
          <w:sz w:val="22"/>
          <w:szCs w:val="22"/>
        </w:rPr>
        <w:t>Research</w:t>
      </w:r>
      <w:r>
        <w:rPr>
          <w:rFonts w:ascii="宋体" w:hAnsi="宋体" w:cs="宋体" w:eastAsia="宋体" w:hint="default"/>
          <w:spacing w:val="-4"/>
          <w:sz w:val="22"/>
          <w:szCs w:val="22"/>
        </w:rPr>
        <w:t>）调研数据表明，</w:t>
      </w:r>
      <w:r>
        <w:rPr>
          <w:rFonts w:ascii="Times New Roman" w:hAnsi="Times New Roman" w:cs="Times New Roman" w:eastAsia="Times New Roman" w:hint="default"/>
          <w:spacing w:val="-4"/>
          <w:sz w:val="22"/>
          <w:szCs w:val="22"/>
        </w:rPr>
        <w:t>2018 </w:t>
      </w:r>
      <w:r>
        <w:rPr>
          <w:rFonts w:ascii="宋体" w:hAnsi="宋体" w:cs="宋体" w:eastAsia="宋体" w:hint="default"/>
          <w:sz w:val="22"/>
          <w:szCs w:val="22"/>
        </w:rPr>
        <w:t>年中国 </w:t>
      </w:r>
      <w:r>
        <w:rPr>
          <w:rFonts w:ascii="Times New Roman" w:hAnsi="Times New Roman" w:cs="Times New Roman" w:eastAsia="Times New Roman" w:hint="default"/>
          <w:sz w:val="22"/>
          <w:szCs w:val="22"/>
        </w:rPr>
        <w:t>IT </w:t>
      </w:r>
      <w:r>
        <w:rPr>
          <w:rFonts w:ascii="宋体" w:hAnsi="宋体" w:cs="宋体" w:eastAsia="宋体" w:hint="default"/>
          <w:sz w:val="22"/>
          <w:szCs w:val="22"/>
        </w:rPr>
        <w:t>服务总 体市场规模为 </w:t>
      </w:r>
      <w:r>
        <w:rPr>
          <w:rFonts w:ascii="Times New Roman" w:hAnsi="Times New Roman" w:cs="Times New Roman" w:eastAsia="Times New Roman" w:hint="default"/>
          <w:sz w:val="22"/>
          <w:szCs w:val="22"/>
        </w:rPr>
        <w:t>2279.8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亿元人</w:t>
      </w:r>
      <w:r>
        <w:rPr>
          <w:rFonts w:ascii="宋体" w:hAnsi="宋体" w:cs="宋体" w:eastAsia="宋体" w:hint="default"/>
          <w:w w:val="100"/>
          <w:sz w:val="22"/>
          <w:szCs w:val="22"/>
        </w:rPr>
        <w:t> </w:t>
      </w:r>
      <w:r>
        <w:rPr>
          <w:rFonts w:ascii="宋体" w:hAnsi="宋体" w:cs="宋体" w:eastAsia="宋体" w:hint="default"/>
          <w:sz w:val="22"/>
          <w:szCs w:val="22"/>
        </w:rPr>
        <w:t>民币，同比增长 </w:t>
      </w:r>
      <w:r>
        <w:rPr>
          <w:rFonts w:ascii="Times New Roman" w:hAnsi="Times New Roman" w:cs="Times New Roman" w:eastAsia="Times New Roman" w:hint="default"/>
          <w:sz w:val="22"/>
          <w:szCs w:val="22"/>
        </w:rPr>
        <w:t>8.0%</w:t>
      </w:r>
      <w:r>
        <w:rPr>
          <w:rFonts w:ascii="宋体" w:hAnsi="宋体" w:cs="宋体" w:eastAsia="宋体" w:hint="default"/>
          <w:sz w:val="22"/>
          <w:szCs w:val="22"/>
        </w:rPr>
        <w:t>，行业保持稳定发展。</w:t>
      </w:r>
      <w:r>
        <w:rPr>
          <w:rFonts w:ascii="Times New Roman" w:hAnsi="Times New Roman" w:cs="Times New Roman" w:eastAsia="Times New Roman" w:hint="default"/>
          <w:sz w:val="22"/>
          <w:szCs w:val="22"/>
        </w:rPr>
        <w:t>2018 </w:t>
      </w:r>
      <w:r>
        <w:rPr>
          <w:rFonts w:ascii="宋体" w:hAnsi="宋体" w:cs="宋体" w:eastAsia="宋体" w:hint="default"/>
          <w:sz w:val="22"/>
          <w:szCs w:val="22"/>
        </w:rPr>
        <w:t>年，互</w:t>
      </w:r>
      <w:r>
        <w:rPr>
          <w:rFonts w:ascii="宋体" w:hAnsi="宋体" w:cs="宋体" w:eastAsia="宋体" w:hint="default"/>
          <w:spacing w:val="-23"/>
          <w:sz w:val="22"/>
          <w:szCs w:val="22"/>
        </w:rPr>
        <w:t> </w:t>
      </w:r>
      <w:r>
        <w:rPr>
          <w:rFonts w:ascii="宋体" w:hAnsi="宋体" w:cs="宋体" w:eastAsia="宋体" w:hint="default"/>
          <w:sz w:val="22"/>
          <w:szCs w:val="22"/>
        </w:rPr>
        <w:t>联网</w:t>
      </w:r>
      <w:r>
        <w:rPr>
          <w:rFonts w:ascii="Times New Roman" w:hAnsi="Times New Roman" w:cs="Times New Roman" w:eastAsia="Times New Roman" w:hint="default"/>
          <w:sz w:val="22"/>
          <w:szCs w:val="22"/>
        </w:rPr>
        <w:t>+</w:t>
      </w:r>
      <w:r>
        <w:rPr>
          <w:rFonts w:ascii="宋体" w:hAnsi="宋体" w:cs="宋体" w:eastAsia="宋体" w:hint="default"/>
          <w:sz w:val="22"/>
          <w:szCs w:val="22"/>
        </w:rPr>
        <w:t>、大数据、云计算、工业互联网等政</w:t>
      </w:r>
      <w:r>
        <w:rPr>
          <w:rFonts w:ascii="宋体" w:hAnsi="宋体" w:cs="宋体" w:eastAsia="宋体" w:hint="default"/>
          <w:w w:val="100"/>
          <w:sz w:val="22"/>
          <w:szCs w:val="22"/>
        </w:rPr>
        <w:t> </w:t>
      </w:r>
      <w:r>
        <w:rPr>
          <w:rFonts w:ascii="宋体" w:hAnsi="宋体" w:cs="宋体" w:eastAsia="宋体" w:hint="default"/>
          <w:spacing w:val="-11"/>
          <w:sz w:val="22"/>
          <w:szCs w:val="22"/>
        </w:rPr>
        <w:t>策继续出台，而且发布《新 </w:t>
      </w:r>
      <w:r>
        <w:rPr>
          <w:rFonts w:ascii="宋体" w:hAnsi="宋体" w:cs="宋体" w:eastAsia="宋体" w:hint="default"/>
          <w:spacing w:val="-5"/>
          <w:sz w:val="22"/>
          <w:szCs w:val="22"/>
        </w:rPr>
        <w:t>一代人工智能发展规划》，继续推动信息技术与我国各行各业的深度融 </w:t>
      </w:r>
      <w:r>
        <w:rPr>
          <w:rFonts w:ascii="宋体" w:hAnsi="宋体" w:cs="宋体" w:eastAsia="宋体" w:hint="default"/>
          <w:sz w:val="22"/>
          <w:szCs w:val="22"/>
        </w:rPr>
        <w:t>合</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发展。政策出台也为 </w:t>
      </w:r>
      <w:r>
        <w:rPr>
          <w:rFonts w:ascii="Times New Roman" w:hAnsi="Times New Roman" w:cs="Times New Roman" w:eastAsia="Times New Roman" w:hint="default"/>
          <w:sz w:val="22"/>
          <w:szCs w:val="22"/>
        </w:rPr>
        <w:t>IT </w:t>
      </w:r>
      <w:r>
        <w:rPr>
          <w:rFonts w:ascii="宋体" w:hAnsi="宋体" w:cs="宋体" w:eastAsia="宋体" w:hint="default"/>
          <w:sz w:val="22"/>
          <w:szCs w:val="22"/>
        </w:rPr>
        <w:t>行业的发展营造了良好的产业环境，为产业</w:t>
      </w:r>
      <w:r>
        <w:rPr>
          <w:rFonts w:ascii="宋体" w:hAnsi="宋体" w:cs="宋体" w:eastAsia="宋体" w:hint="default"/>
          <w:spacing w:val="-74"/>
          <w:sz w:val="22"/>
          <w:szCs w:val="22"/>
        </w:rPr>
        <w:t> </w:t>
      </w:r>
      <w:r>
        <w:rPr>
          <w:rFonts w:ascii="宋体" w:hAnsi="宋体" w:cs="宋体" w:eastAsia="宋体" w:hint="default"/>
          <w:sz w:val="22"/>
          <w:szCs w:val="22"/>
        </w:rPr>
        <w:t>发展带来新思维、注入新活力，</w:t>
      </w:r>
      <w:r>
        <w:rPr>
          <w:rFonts w:ascii="宋体" w:hAnsi="宋体" w:cs="宋体" w:eastAsia="宋体" w:hint="default"/>
          <w:w w:val="100"/>
          <w:sz w:val="22"/>
          <w:szCs w:val="22"/>
        </w:rPr>
        <w:t> </w:t>
      </w:r>
      <w:r>
        <w:rPr>
          <w:rFonts w:ascii="宋体" w:hAnsi="宋体" w:cs="宋体" w:eastAsia="宋体" w:hint="default"/>
          <w:sz w:val="22"/>
          <w:szCs w:val="22"/>
        </w:rPr>
        <w:t>丰富并拓展了 </w:t>
      </w:r>
      <w:r>
        <w:rPr>
          <w:rFonts w:ascii="Times New Roman" w:hAnsi="Times New Roman" w:cs="Times New Roman" w:eastAsia="Times New Roman" w:hint="default"/>
          <w:sz w:val="22"/>
          <w:szCs w:val="22"/>
        </w:rPr>
        <w:t>IT </w:t>
      </w:r>
      <w:r>
        <w:rPr>
          <w:rFonts w:ascii="宋体" w:hAnsi="宋体" w:cs="宋体" w:eastAsia="宋体" w:hint="default"/>
          <w:sz w:val="22"/>
          <w:szCs w:val="22"/>
        </w:rPr>
        <w:t>服务的内涵和外延， 持续推动着整个产业的变革性发展，中国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服务市场呈现出</w:t>
      </w:r>
      <w:r>
        <w:rPr>
          <w:rFonts w:ascii="宋体" w:hAnsi="宋体" w:cs="宋体" w:eastAsia="宋体" w:hint="default"/>
          <w:w w:val="100"/>
          <w:sz w:val="22"/>
          <w:szCs w:val="22"/>
        </w:rPr>
        <w:t> </w:t>
      </w:r>
      <w:r>
        <w:rPr>
          <w:rFonts w:ascii="宋体" w:hAnsi="宋体" w:cs="宋体" w:eastAsia="宋体" w:hint="default"/>
          <w:sz w:val="22"/>
          <w:szCs w:val="22"/>
        </w:rPr>
        <w:t>新的发展 </w:t>
      </w:r>
      <w:r>
        <w:rPr>
          <w:rFonts w:ascii="宋体" w:hAnsi="宋体" w:cs="宋体" w:eastAsia="宋体" w:hint="default"/>
          <w:spacing w:val="-5"/>
          <w:sz w:val="22"/>
          <w:szCs w:val="22"/>
        </w:rPr>
        <w:t>活力和发展空间。未来，随着</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互联网＋</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时代来临，中国 </w:t>
      </w:r>
      <w:hyperlink r:id="rId13">
        <w:r>
          <w:rPr>
            <w:rFonts w:ascii="宋体" w:hAnsi="宋体" w:cs="宋体" w:eastAsia="宋体" w:hint="default"/>
            <w:spacing w:val="-5"/>
            <w:sz w:val="22"/>
            <w:szCs w:val="22"/>
          </w:rPr>
        </w:r>
        <w:r>
          <w:rPr>
            <w:rFonts w:ascii="宋体" w:hAnsi="宋体" w:cs="宋体" w:eastAsia="宋体" w:hint="default"/>
            <w:sz w:val="22"/>
            <w:szCs w:val="22"/>
          </w:rPr>
          <w:t>IT </w:t>
        </w:r>
        <w:r>
          <w:rPr>
            <w:rFonts w:ascii="宋体" w:hAnsi="宋体" w:cs="宋体" w:eastAsia="宋体" w:hint="default"/>
            <w:spacing w:val="-3"/>
            <w:sz w:val="22"/>
            <w:szCs w:val="22"/>
          </w:rPr>
          <w:t>服务</w:t>
        </w:r>
      </w:hyperlink>
      <w:r>
        <w:rPr>
          <w:rFonts w:ascii="宋体" w:hAnsi="宋体" w:cs="宋体" w:eastAsia="宋体" w:hint="default"/>
          <w:spacing w:val="-3"/>
          <w:sz w:val="22"/>
          <w:szCs w:val="22"/>
        </w:rPr>
        <w:t>业持续快速增长。计世资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2"/>
          <w:w w:val="100"/>
          <w:sz w:val="22"/>
          <w:szCs w:val="22"/>
        </w:rPr>
        <w:t>讯（</w:t>
      </w:r>
      <w:r>
        <w:rPr>
          <w:rFonts w:ascii="Times New Roman" w:hAnsi="Times New Roman" w:cs="Times New Roman" w:eastAsia="Times New Roman" w:hint="default"/>
          <w:spacing w:val="-22"/>
          <w:w w:val="100"/>
          <w:sz w:val="22"/>
          <w:szCs w:val="22"/>
        </w:rPr>
        <w:t>CCW</w:t>
      </w:r>
      <w:r>
        <w:rPr>
          <w:rFonts w:ascii="Times New Roman" w:hAnsi="Times New Roman" w:cs="Times New Roman" w:eastAsia="Times New Roman" w:hint="default"/>
          <w:spacing w:val="-8"/>
          <w:w w:val="100"/>
          <w:sz w:val="22"/>
          <w:szCs w:val="22"/>
        </w:rPr>
        <w:t> </w:t>
      </w:r>
      <w:r>
        <w:rPr>
          <w:rFonts w:ascii="Times New Roman" w:hAnsi="Times New Roman" w:cs="Times New Roman" w:eastAsia="Times New Roman" w:hint="default"/>
          <w:spacing w:val="-8"/>
          <w:w w:val="100"/>
          <w:sz w:val="22"/>
          <w:szCs w:val="22"/>
        </w:rPr>
        <w:t>Research</w:t>
      </w:r>
      <w:r>
        <w:rPr>
          <w:rFonts w:ascii="宋体" w:hAnsi="宋体" w:cs="宋体" w:eastAsia="宋体" w:hint="default"/>
          <w:spacing w:val="-8"/>
          <w:w w:val="100"/>
          <w:sz w:val="22"/>
          <w:szCs w:val="22"/>
        </w:rPr>
        <w:t>）调研数据表明，</w:t>
      </w:r>
      <w:r>
        <w:rPr>
          <w:rFonts w:ascii="Times New Roman" w:hAnsi="Times New Roman" w:cs="Times New Roman" w:eastAsia="Times New Roman" w:hint="default"/>
          <w:spacing w:val="-8"/>
          <w:w w:val="100"/>
          <w:sz w:val="22"/>
          <w:szCs w:val="22"/>
        </w:rPr>
        <w:t>2018</w:t>
      </w:r>
      <w:r>
        <w:rPr>
          <w:rFonts w:ascii="宋体" w:hAnsi="宋体" w:cs="宋体" w:eastAsia="宋体" w:hint="default"/>
          <w:spacing w:val="-8"/>
          <w:w w:val="100"/>
          <w:sz w:val="22"/>
          <w:szCs w:val="22"/>
        </w:rPr>
        <w:t>年第三方服务市场规模为</w:t>
      </w:r>
      <w:r>
        <w:rPr>
          <w:rFonts w:ascii="宋体" w:hAnsi="宋体" w:cs="宋体" w:eastAsia="宋体" w:hint="default"/>
          <w:spacing w:val="-16"/>
          <w:w w:val="100"/>
          <w:sz w:val="22"/>
          <w:szCs w:val="22"/>
        </w:rPr>
        <w:t> </w:t>
      </w:r>
      <w:r>
        <w:rPr>
          <w:rFonts w:ascii="Times New Roman" w:hAnsi="Times New Roman" w:cs="Times New Roman" w:eastAsia="Times New Roman" w:hint="default"/>
          <w:w w:val="100"/>
          <w:sz w:val="22"/>
          <w:szCs w:val="22"/>
        </w:rPr>
        <w:t>465.9</w:t>
      </w:r>
      <w:r>
        <w:rPr>
          <w:rFonts w:ascii="Times New Roman" w:hAnsi="Times New Roman" w:cs="Times New Roman" w:eastAsia="Times New Roman" w:hint="default"/>
          <w:spacing w:val="39"/>
          <w:w w:val="100"/>
          <w:sz w:val="22"/>
          <w:szCs w:val="22"/>
        </w:rPr>
        <w:t> </w:t>
      </w:r>
      <w:r>
        <w:rPr>
          <w:rFonts w:ascii="宋体" w:hAnsi="宋体" w:cs="宋体" w:eastAsia="宋体" w:hint="default"/>
          <w:spacing w:val="-12"/>
          <w:w w:val="100"/>
          <w:sz w:val="22"/>
          <w:szCs w:val="22"/>
        </w:rPr>
        <w:t>亿元人民币，同比增长 </w:t>
      </w:r>
      <w:r>
        <w:rPr>
          <w:rFonts w:ascii="Times New Roman" w:hAnsi="Times New Roman" w:cs="Times New Roman" w:eastAsia="Times New Roman" w:hint="default"/>
          <w:spacing w:val="-1"/>
          <w:w w:val="100"/>
          <w:sz w:val="22"/>
          <w:szCs w:val="22"/>
        </w:rPr>
        <w:t>13.9%</w:t>
      </w:r>
      <w:r>
        <w:rPr>
          <w:rFonts w:ascii="宋体" w:hAnsi="宋体" w:cs="宋体" w:eastAsia="宋体" w:hint="default"/>
          <w:spacing w:val="-1"/>
          <w:w w:val="100"/>
          <w:sz w:val="22"/>
          <w:szCs w:val="22"/>
        </w:rPr>
        <w:t>。</w:t>
      </w:r>
      <w:r>
        <w:rPr>
          <w:rFonts w:ascii="宋体" w:hAnsi="宋体" w:cs="宋体" w:eastAsia="宋体" w:hint="default"/>
          <w:spacing w:val="-109"/>
          <w:w w:val="100"/>
          <w:sz w:val="22"/>
          <w:szCs w:val="22"/>
        </w:rPr>
        <w:t> </w:t>
      </w:r>
      <w:r>
        <w:rPr>
          <w:rFonts w:ascii="宋体" w:hAnsi="宋体" w:cs="宋体" w:eastAsia="宋体" w:hint="default"/>
          <w:sz w:val="21"/>
          <w:szCs w:val="21"/>
        </w:rPr>
        <w:t>由此可见，天玑科技主营业务所属市场有着良好的发展环境。</w:t>
      </w:r>
    </w:p>
    <w:p>
      <w:pPr>
        <w:pStyle w:val="BodyText"/>
        <w:spacing w:line="240" w:lineRule="auto" w:before="116"/>
        <w:ind w:right="986"/>
        <w:jc w:val="left"/>
      </w:pPr>
      <w:r>
        <w:rPr/>
        <w:t>（</w:t>
      </w:r>
      <w:r>
        <w:rPr>
          <w:rFonts w:ascii="Times New Roman" w:hAnsi="Times New Roman" w:cs="Times New Roman" w:eastAsia="Times New Roman" w:hint="default"/>
        </w:rPr>
        <w:t>5</w:t>
      </w:r>
      <w:r>
        <w:rPr/>
        <w:t>）所处行业地位</w:t>
      </w:r>
    </w:p>
    <w:p>
      <w:pPr>
        <w:spacing w:line="240" w:lineRule="auto" w:before="9"/>
        <w:rPr>
          <w:rFonts w:ascii="宋体" w:hAnsi="宋体" w:cs="宋体" w:eastAsia="宋体" w:hint="default"/>
          <w:sz w:val="16"/>
          <w:szCs w:val="16"/>
        </w:rPr>
      </w:pPr>
    </w:p>
    <w:p>
      <w:pPr>
        <w:pStyle w:val="BodyText"/>
        <w:spacing w:line="386" w:lineRule="auto"/>
        <w:ind w:right="1128" w:firstLine="336"/>
        <w:jc w:val="both"/>
      </w:pPr>
      <w:r>
        <w:rPr/>
        <w:t>第三方</w:t>
      </w:r>
      <w:r>
        <w:rPr>
          <w:rFonts w:ascii="Times New Roman" w:hAnsi="Times New Roman" w:cs="Times New Roman" w:eastAsia="Times New Roman" w:hint="default"/>
        </w:rPr>
        <w:t>IT</w:t>
      </w:r>
      <w:r>
        <w:rPr/>
        <w:t>服务厂商近年来发展迅速，市场集中度正逐步提升。根据计世资讯（</w:t>
      </w:r>
      <w:r>
        <w:rPr>
          <w:rFonts w:ascii="Times New Roman" w:hAnsi="Times New Roman" w:cs="Times New Roman" w:eastAsia="Times New Roman" w:hint="default"/>
        </w:rPr>
        <w:t>CCW</w:t>
      </w:r>
      <w:r>
        <w:rPr>
          <w:rFonts w:ascii="Times New Roman" w:hAnsi="Times New Roman" w:cs="Times New Roman" w:eastAsia="Times New Roman" w:hint="default"/>
          <w:spacing w:val="21"/>
        </w:rPr>
        <w:t> </w:t>
      </w:r>
      <w:r>
        <w:rPr>
          <w:rFonts w:ascii="Times New Roman" w:hAnsi="Times New Roman" w:cs="Times New Roman" w:eastAsia="Times New Roman" w:hint="default"/>
        </w:rPr>
        <w:t>Research</w:t>
      </w:r>
      <w:r>
        <w:rPr/>
        <w:t>）调研数</w:t>
      </w:r>
      <w:r>
        <w:rPr>
          <w:spacing w:val="-3"/>
          <w:w w:val="100"/>
        </w:rPr>
        <w:t> </w:t>
      </w:r>
      <w:r>
        <w:rPr>
          <w:spacing w:val="-1"/>
        </w:rPr>
        <w:t>据表明，公司在</w:t>
      </w:r>
      <w:r>
        <w:rPr>
          <w:rFonts w:ascii="Times New Roman" w:hAnsi="Times New Roman" w:cs="Times New Roman" w:eastAsia="Times New Roman" w:hint="default"/>
          <w:spacing w:val="-1"/>
        </w:rPr>
        <w:t>2018</w:t>
      </w:r>
      <w:r>
        <w:rPr>
          <w:spacing w:val="-1"/>
        </w:rPr>
        <w:t>年数据中心</w:t>
      </w:r>
      <w:r>
        <w:rPr>
          <w:rFonts w:ascii="Times New Roman" w:hAnsi="Times New Roman" w:cs="Times New Roman" w:eastAsia="Times New Roman" w:hint="default"/>
          <w:spacing w:val="-1"/>
        </w:rPr>
        <w:t>IT</w:t>
      </w:r>
      <w:r>
        <w:rPr>
          <w:spacing w:val="-1"/>
        </w:rPr>
        <w:t>基础设施第三方服务市场排名第七，在数据中心</w:t>
      </w:r>
      <w:r>
        <w:rPr>
          <w:rFonts w:ascii="Times New Roman" w:hAnsi="Times New Roman" w:cs="Times New Roman" w:eastAsia="Times New Roman" w:hint="default"/>
          <w:spacing w:val="-1"/>
        </w:rPr>
        <w:t>IT</w:t>
      </w:r>
      <w:r>
        <w:rPr>
          <w:spacing w:val="-1"/>
        </w:rPr>
        <w:t>基础设施</w:t>
      </w:r>
      <w:r>
        <w:rPr>
          <w:rFonts w:ascii="Times New Roman" w:hAnsi="Times New Roman" w:cs="Times New Roman" w:eastAsia="Times New Roman" w:hint="default"/>
          <w:spacing w:val="-1"/>
        </w:rPr>
        <w:t>IT</w:t>
      </w:r>
      <w:r>
        <w:rPr>
          <w:spacing w:val="-1"/>
        </w:rPr>
        <w:t>支持与维</w:t>
      </w:r>
      <w:r>
        <w:rPr>
          <w:spacing w:val="-51"/>
        </w:rPr>
        <w:t> </w:t>
      </w:r>
      <w:r>
        <w:rPr>
          <w:spacing w:val="-51"/>
        </w:rPr>
      </w:r>
      <w:r>
        <w:rPr/>
        <w:t>护市场第三方中排名第三；在数据中心</w:t>
      </w:r>
      <w:r>
        <w:rPr>
          <w:rFonts w:ascii="Times New Roman" w:hAnsi="Times New Roman" w:cs="Times New Roman" w:eastAsia="Times New Roman" w:hint="default"/>
        </w:rPr>
        <w:t>IT</w:t>
      </w:r>
      <w:r>
        <w:rPr/>
        <w:t>基础设施第三方服务的华东市场中排名第二。</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5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7" w:lineRule="auto" w:before="49"/>
              <w:ind w:left="16"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、第三届董事会第二十八次会议审议通过《关于注销全资子上海领卓企业管理咨 </w:t>
            </w:r>
            <w:r>
              <w:rPr>
                <w:rFonts w:ascii="宋体" w:hAnsi="宋体" w:cs="宋体" w:eastAsia="宋体" w:hint="default"/>
                <w:spacing w:val="-10"/>
                <w:sz w:val="18"/>
                <w:szCs w:val="18"/>
              </w:rPr>
              <w:t>询有限公司的议案》，并于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日完成了全资子公司上海领卓企业管理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咨询有限公司的注销事宜。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、第三届董事会第二十九次临时会议通过《关于出售杭州广捷科技有限公司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p>
          <w:p>
            <w:pPr>
              <w:pStyle w:val="TableParagraph"/>
              <w:spacing w:line="240" w:lineRule="auto" w:before="7"/>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《关于出售杭</w:t>
            </w:r>
            <w:r>
              <w:rPr>
                <w:rFonts w:ascii="宋体" w:hAnsi="宋体" w:cs="宋体" w:eastAsia="宋体" w:hint="default"/>
                <w:spacing w:val="2"/>
                <w:sz w:val="18"/>
                <w:szCs w:val="18"/>
              </w:rPr>
              <w:t>州</w:t>
            </w:r>
            <w:r>
              <w:rPr>
                <w:rFonts w:ascii="宋体" w:hAnsi="宋体" w:cs="宋体" w:eastAsia="宋体" w:hint="default"/>
                <w:sz w:val="18"/>
                <w:szCs w:val="18"/>
              </w:rPr>
              <w:t>鸿昇科技有限公司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日，公司收到方远建设集团房地产开发有限公司股权转让款人民币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28,194,874.48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元；收到方远建设集团股份有限公司股权转让款人民币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28,196,438.97</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p>
          <w:p>
            <w:pPr>
              <w:pStyle w:val="TableParagraph"/>
              <w:spacing w:line="300" w:lineRule="auto" w:before="63"/>
              <w:ind w:left="16" w:right="9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日，在杭州市西湖区市场监督管理局办理完成股权转让变更手续已并换发新 的营业执照。</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253"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7"/>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3"/>
        <w:rPr>
          <w:rFonts w:ascii="宋体" w:hAnsi="宋体" w:cs="宋体" w:eastAsia="宋体" w:hint="default"/>
          <w:sz w:val="13"/>
          <w:szCs w:val="13"/>
        </w:rPr>
      </w:pPr>
    </w:p>
    <w:p>
      <w:pPr>
        <w:pStyle w:val="BodyText"/>
        <w:spacing w:line="386" w:lineRule="auto"/>
        <w:ind w:right="986" w:firstLine="346"/>
        <w:jc w:val="left"/>
      </w:pPr>
      <w:r>
        <w:rPr>
          <w:spacing w:val="-2"/>
        </w:rPr>
        <w:t>公司作为数据中心</w:t>
      </w:r>
      <w:r>
        <w:rPr>
          <w:rFonts w:ascii="Times New Roman" w:hAnsi="Times New Roman" w:cs="Times New Roman" w:eastAsia="Times New Roman" w:hint="default"/>
          <w:spacing w:val="-2"/>
        </w:rPr>
        <w:t>IT</w:t>
      </w:r>
      <w:r>
        <w:rPr>
          <w:spacing w:val="-2"/>
        </w:rPr>
        <w:t>基础设施专业第三方服务供应商中排名领先的公司，在研发和技术创新、专业服</w:t>
      </w:r>
      <w:r>
        <w:rPr>
          <w:w w:val="100"/>
        </w:rPr>
        <w:t> </w:t>
      </w:r>
      <w:r>
        <w:rPr/>
        <w:t>务体系、市场及客户等方面具有明显竞争优势。</w:t>
      </w:r>
    </w:p>
    <w:p>
      <w:pPr>
        <w:pStyle w:val="BodyText"/>
        <w:spacing w:line="420" w:lineRule="auto" w:before="65"/>
        <w:ind w:left="489" w:right="986" w:hanging="337"/>
        <w:jc w:val="left"/>
      </w:pPr>
      <w:r>
        <w:rPr>
          <w:rFonts w:ascii="Times New Roman" w:hAnsi="Times New Roman" w:cs="Times New Roman" w:eastAsia="Times New Roman" w:hint="default"/>
        </w:rPr>
        <w:t>1</w:t>
      </w:r>
      <w:r>
        <w:rPr/>
        <w:t>、研发和技术创新</w:t>
      </w:r>
      <w:r>
        <w:rPr>
          <w:w w:val="100"/>
        </w:rPr>
        <w:t> </w:t>
      </w:r>
      <w:r>
        <w:rPr/>
        <w:t>公司积极投入研发与创新，专注提高核心技术竞争力。报告期内，公司子公司天玑数据发布了新一代</w:t>
      </w:r>
    </w:p>
    <w:p>
      <w:pPr>
        <w:pStyle w:val="BodyText"/>
        <w:spacing w:line="391" w:lineRule="auto" w:before="35"/>
        <w:ind w:right="1128"/>
        <w:jc w:val="both"/>
      </w:pPr>
      <w:r>
        <w:rPr/>
        <w:t>的存储产品，</w:t>
      </w:r>
      <w:r>
        <w:rPr>
          <w:rFonts w:ascii="Times New Roman" w:hAnsi="Times New Roman" w:cs="Times New Roman" w:eastAsia="Times New Roman" w:hint="default"/>
        </w:rPr>
        <w:t>PBDataV3</w:t>
      </w:r>
      <w:r>
        <w:rPr/>
        <w:t>数据库云平台和</w:t>
      </w:r>
      <w:r>
        <w:rPr>
          <w:rFonts w:ascii="Times New Roman" w:hAnsi="Times New Roman" w:cs="Times New Roman" w:eastAsia="Times New Roman" w:hint="default"/>
        </w:rPr>
        <w:t>PhegData-X</w:t>
      </w:r>
      <w:r>
        <w:rPr>
          <w:rFonts w:ascii="Times New Roman" w:hAnsi="Times New Roman" w:cs="Times New Roman" w:eastAsia="Times New Roman" w:hint="default"/>
          <w:spacing w:val="18"/>
        </w:rPr>
        <w:t> </w:t>
      </w:r>
      <w:r>
        <w:rPr>
          <w:rFonts w:ascii="Times New Roman" w:hAnsi="Times New Roman" w:cs="Times New Roman" w:eastAsia="Times New Roman" w:hint="default"/>
        </w:rPr>
        <w:t>V3</w:t>
      </w:r>
      <w:r>
        <w:rPr/>
        <w:t>海量分布式存储平台，以不断提升公司产品在数据</w:t>
      </w:r>
      <w:r>
        <w:rPr>
          <w:w w:val="100"/>
        </w:rPr>
        <w:t> </w:t>
      </w:r>
      <w:r>
        <w:rPr/>
        <w:t>存储国产进程中的技术优势。报告期内，公司及子公司取得发明专利授权</w:t>
      </w:r>
      <w:r>
        <w:rPr>
          <w:rFonts w:ascii="Times New Roman" w:hAnsi="Times New Roman" w:cs="Times New Roman" w:eastAsia="Times New Roman" w:hint="default"/>
        </w:rPr>
        <w:t>3</w:t>
      </w:r>
      <w:r>
        <w:rPr/>
        <w:t>项，展现了公司的持续创新实</w:t>
      </w:r>
      <w:r>
        <w:rPr>
          <w:spacing w:val="-21"/>
        </w:rPr>
        <w:t> </w:t>
      </w:r>
      <w:r>
        <w:rPr>
          <w:spacing w:val="-21"/>
        </w:rPr>
      </w:r>
      <w:r>
        <w:rPr/>
        <w:t>力。截止报告期末，公司及子公司累计获专利证书</w:t>
      </w:r>
      <w:r>
        <w:rPr>
          <w:rFonts w:ascii="Times New Roman" w:hAnsi="Times New Roman" w:cs="Times New Roman" w:eastAsia="Times New Roman" w:hint="default"/>
        </w:rPr>
        <w:t>3</w:t>
      </w:r>
      <w:r>
        <w:rPr/>
        <w:t>项，软件著作权</w:t>
      </w:r>
      <w:r>
        <w:rPr>
          <w:rFonts w:ascii="Times New Roman" w:hAnsi="Times New Roman" w:cs="Times New Roman" w:eastAsia="Times New Roman" w:hint="default"/>
        </w:rPr>
        <w:t>89</w:t>
      </w:r>
      <w:r>
        <w:rPr/>
        <w:t>项，商标</w:t>
      </w:r>
      <w:r>
        <w:rPr>
          <w:rFonts w:ascii="Times New Roman" w:hAnsi="Times New Roman" w:cs="Times New Roman" w:eastAsia="Times New Roman" w:hint="default"/>
        </w:rPr>
        <w:t>81</w:t>
      </w:r>
      <w:r>
        <w:rPr/>
        <w:t>项。这些成果显示了公</w:t>
      </w:r>
      <w:r>
        <w:rPr>
          <w:spacing w:val="-21"/>
        </w:rPr>
        <w:t> </w:t>
      </w:r>
      <w:r>
        <w:rPr>
          <w:spacing w:val="-21"/>
        </w:rPr>
      </w:r>
      <w:r>
        <w:rPr>
          <w:spacing w:val="-2"/>
        </w:rPr>
        <w:t>司根据市场需求，专注于技术创新，加强自主研发与成果转化的实力，有助于提高公司的核心竞争力。具</w:t>
      </w:r>
      <w:r>
        <w:rPr>
          <w:spacing w:val="-47"/>
        </w:rPr>
        <w:t> </w:t>
      </w:r>
      <w:r>
        <w:rPr>
          <w:spacing w:val="-47"/>
        </w:rPr>
      </w:r>
      <w:r>
        <w:rPr/>
        <w:t>体报告期内的知识产权及证书情况如下：</w:t>
      </w:r>
    </w:p>
    <w:p>
      <w:pPr>
        <w:spacing w:before="22"/>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18"/>
          <w:szCs w:val="18"/>
        </w:rPr>
        <w:t>专利权</w:t>
      </w:r>
    </w:p>
    <w:p>
      <w:pPr>
        <w:pStyle w:val="BodyText"/>
        <w:spacing w:line="240" w:lineRule="auto" w:before="62"/>
        <w:ind w:left="513" w:right="986"/>
        <w:jc w:val="left"/>
      </w:pPr>
      <w:r>
        <w:rPr/>
        <w:t>截止报告期内，公司已获得专利证书三项。具体情况如下：</w:t>
      </w:r>
    </w:p>
    <w:p>
      <w:pPr>
        <w:spacing w:line="240" w:lineRule="auto" w:before="10"/>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567"/>
        <w:gridCol w:w="2535"/>
        <w:gridCol w:w="2002"/>
        <w:gridCol w:w="1133"/>
        <w:gridCol w:w="1702"/>
        <w:gridCol w:w="913"/>
      </w:tblGrid>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47"/>
              <w:jc w:val="center"/>
              <w:rPr>
                <w:rFonts w:ascii="宋体" w:hAnsi="宋体" w:cs="宋体" w:eastAsia="宋体" w:hint="default"/>
                <w:sz w:val="20"/>
                <w:szCs w:val="20"/>
              </w:rPr>
            </w:pPr>
            <w:r>
              <w:rPr>
                <w:rFonts w:ascii="宋体" w:hAnsi="宋体" w:cs="宋体" w:eastAsia="宋体" w:hint="default"/>
                <w:sz w:val="20"/>
                <w:szCs w:val="20"/>
              </w:rPr>
              <w:t>序号</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left"/>
              <w:rPr>
                <w:rFonts w:ascii="宋体" w:hAnsi="宋体" w:cs="宋体" w:eastAsia="宋体" w:hint="default"/>
                <w:sz w:val="20"/>
                <w:szCs w:val="20"/>
              </w:rPr>
            </w:pPr>
            <w:r>
              <w:rPr>
                <w:rFonts w:ascii="宋体" w:hAnsi="宋体" w:cs="宋体" w:eastAsia="宋体" w:hint="default"/>
                <w:sz w:val="20"/>
                <w:szCs w:val="20"/>
              </w:rPr>
              <w:t>专利名称</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left"/>
              <w:rPr>
                <w:rFonts w:ascii="宋体" w:hAnsi="宋体" w:cs="宋体" w:eastAsia="宋体" w:hint="default"/>
                <w:sz w:val="20"/>
                <w:szCs w:val="20"/>
              </w:rPr>
            </w:pPr>
            <w:r>
              <w:rPr>
                <w:rFonts w:ascii="宋体" w:hAnsi="宋体" w:cs="宋体" w:eastAsia="宋体" w:hint="default"/>
                <w:sz w:val="20"/>
                <w:szCs w:val="20"/>
              </w:rPr>
              <w:t>专利号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获得日期</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专利权人</w:t>
            </w:r>
          </w:p>
        </w:tc>
      </w:tr>
      <w:tr>
        <w:trPr>
          <w:trHeight w:val="65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6"/>
              <w:jc w:val="left"/>
              <w:rPr>
                <w:rFonts w:ascii="宋体" w:hAnsi="宋体" w:cs="宋体" w:eastAsia="宋体" w:hint="default"/>
                <w:sz w:val="20"/>
                <w:szCs w:val="20"/>
              </w:rPr>
            </w:pPr>
            <w:r>
              <w:rPr>
                <w:rFonts w:ascii="宋体" w:hAnsi="宋体" w:cs="宋体" w:eastAsia="宋体" w:hint="default"/>
                <w:spacing w:val="9"/>
                <w:sz w:val="20"/>
                <w:szCs w:val="20"/>
              </w:rPr>
              <w:t>一种有关基于图形配置数据</w:t>
            </w:r>
            <w:r>
              <w:rPr>
                <w:rFonts w:ascii="宋体" w:hAnsi="宋体" w:cs="宋体" w:eastAsia="宋体" w:hint="default"/>
                <w:w w:val="99"/>
                <w:sz w:val="20"/>
                <w:szCs w:val="20"/>
              </w:rPr>
              <w:t> </w:t>
            </w:r>
            <w:r>
              <w:rPr>
                <w:rFonts w:ascii="宋体" w:hAnsi="宋体" w:cs="宋体" w:eastAsia="宋体" w:hint="default"/>
                <w:sz w:val="20"/>
                <w:szCs w:val="20"/>
              </w:rPr>
              <w:t>库业务网络拓扑的路由系统</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22"/>
              <w:jc w:val="right"/>
              <w:rPr>
                <w:rFonts w:ascii="Times New Roman" w:hAnsi="Times New Roman" w:cs="Times New Roman" w:eastAsia="Times New Roman" w:hint="default"/>
                <w:sz w:val="20"/>
                <w:szCs w:val="20"/>
              </w:rPr>
            </w:pPr>
            <w:r>
              <w:rPr>
                <w:rFonts w:ascii="Times New Roman"/>
                <w:sz w:val="20"/>
              </w:rPr>
              <w:t>ZL 2012 1</w:t>
            </w:r>
            <w:r>
              <w:rPr>
                <w:rFonts w:ascii="Times New Roman"/>
                <w:spacing w:val="-5"/>
                <w:sz w:val="20"/>
              </w:rPr>
              <w:t> </w:t>
            </w:r>
            <w:r>
              <w:rPr>
                <w:rFonts w:ascii="Times New Roman"/>
                <w:sz w:val="20"/>
              </w:rPr>
              <w:t>0359411.0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34"/>
              <w:jc w:val="right"/>
              <w:rPr>
                <w:rFonts w:ascii="Times New Roman" w:hAnsi="Times New Roman" w:cs="Times New Roman" w:eastAsia="Times New Roman" w:hint="default"/>
                <w:sz w:val="20"/>
                <w:szCs w:val="20"/>
              </w:rPr>
            </w:pPr>
            <w:r>
              <w:rPr>
                <w:rFonts w:ascii="Times New Roman"/>
                <w:w w:val="95"/>
                <w:sz w:val="20"/>
              </w:rPr>
              <w:t>2015/5/13</w:t>
            </w:r>
            <w:r>
              <w:rPr>
                <w:rFonts w:ascii="Times New Roman"/>
                <w:sz w:val="20"/>
              </w:rPr>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天玑科技</w:t>
            </w:r>
          </w:p>
        </w:tc>
      </w:tr>
      <w:tr>
        <w:trPr>
          <w:trHeight w:val="972"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2</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6"/>
              <w:jc w:val="both"/>
              <w:rPr>
                <w:rFonts w:ascii="宋体" w:hAnsi="宋体" w:cs="宋体" w:eastAsia="宋体" w:hint="default"/>
                <w:sz w:val="20"/>
                <w:szCs w:val="20"/>
              </w:rPr>
            </w:pPr>
            <w:r>
              <w:rPr>
                <w:rFonts w:ascii="宋体" w:hAnsi="宋体" w:cs="宋体" w:eastAsia="宋体" w:hint="default"/>
                <w:spacing w:val="9"/>
                <w:sz w:val="20"/>
                <w:szCs w:val="20"/>
              </w:rPr>
              <w:t>一种在云数据中心环境下对</w:t>
            </w:r>
            <w:r>
              <w:rPr>
                <w:rFonts w:ascii="宋体" w:hAnsi="宋体" w:cs="宋体" w:eastAsia="宋体" w:hint="default"/>
                <w:w w:val="99"/>
                <w:sz w:val="20"/>
                <w:szCs w:val="20"/>
              </w:rPr>
              <w:t> </w:t>
            </w:r>
            <w:r>
              <w:rPr>
                <w:rFonts w:ascii="宋体" w:hAnsi="宋体" w:cs="宋体" w:eastAsia="宋体" w:hint="default"/>
                <w:spacing w:val="9"/>
                <w:sz w:val="20"/>
                <w:szCs w:val="20"/>
              </w:rPr>
              <w:t>虚拟机进行监控等级划分的</w:t>
            </w:r>
            <w:r>
              <w:rPr>
                <w:rFonts w:ascii="宋体" w:hAnsi="宋体" w:cs="宋体" w:eastAsia="宋体" w:hint="default"/>
                <w:w w:val="99"/>
                <w:sz w:val="20"/>
                <w:szCs w:val="20"/>
              </w:rPr>
              <w:t> </w:t>
            </w:r>
            <w:r>
              <w:rPr>
                <w:rFonts w:ascii="宋体" w:hAnsi="宋体" w:cs="宋体" w:eastAsia="宋体" w:hint="default"/>
                <w:sz w:val="20"/>
                <w:szCs w:val="20"/>
              </w:rPr>
              <w:t>方法</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sz w:val="20"/>
              </w:rPr>
              <w:t>ZL 2014 1</w:t>
            </w:r>
            <w:r>
              <w:rPr>
                <w:rFonts w:ascii="Times New Roman"/>
                <w:spacing w:val="-5"/>
                <w:sz w:val="20"/>
              </w:rPr>
              <w:t> </w:t>
            </w:r>
            <w:r>
              <w:rPr>
                <w:rFonts w:ascii="Times New Roman"/>
                <w:sz w:val="20"/>
              </w:rPr>
              <w:t>0631050.X</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9" w:right="0"/>
              <w:jc w:val="left"/>
              <w:rPr>
                <w:rFonts w:ascii="Times New Roman" w:hAnsi="Times New Roman" w:cs="Times New Roman" w:eastAsia="Times New Roman" w:hint="default"/>
                <w:sz w:val="20"/>
                <w:szCs w:val="20"/>
              </w:rPr>
            </w:pPr>
            <w:r>
              <w:rPr>
                <w:rFonts w:ascii="Times New Roman"/>
                <w:sz w:val="20"/>
              </w:rPr>
              <w:t>2017/7/4</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天玑科技</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2"/>
              <w:ind w:left="2" w:right="6"/>
              <w:jc w:val="left"/>
              <w:rPr>
                <w:rFonts w:ascii="宋体" w:hAnsi="宋体" w:cs="宋体" w:eastAsia="宋体" w:hint="default"/>
                <w:sz w:val="20"/>
                <w:szCs w:val="20"/>
              </w:rPr>
            </w:pPr>
            <w:r>
              <w:rPr>
                <w:rFonts w:ascii="宋体" w:hAnsi="宋体" w:cs="宋体" w:eastAsia="宋体" w:hint="default"/>
                <w:spacing w:val="9"/>
                <w:sz w:val="20"/>
                <w:szCs w:val="20"/>
              </w:rPr>
              <w:t>一种基于组件发现对业务系</w:t>
            </w:r>
            <w:r>
              <w:rPr>
                <w:rFonts w:ascii="宋体" w:hAnsi="宋体" w:cs="宋体" w:eastAsia="宋体" w:hint="default"/>
                <w:w w:val="99"/>
                <w:sz w:val="20"/>
                <w:szCs w:val="20"/>
              </w:rPr>
              <w:t> </w:t>
            </w:r>
            <w:r>
              <w:rPr>
                <w:rFonts w:ascii="宋体" w:hAnsi="宋体" w:cs="宋体" w:eastAsia="宋体" w:hint="default"/>
                <w:sz w:val="20"/>
                <w:szCs w:val="20"/>
              </w:rPr>
              <w:t>统进行监控的方法</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22"/>
              <w:jc w:val="right"/>
              <w:rPr>
                <w:rFonts w:ascii="Times New Roman" w:hAnsi="Times New Roman" w:cs="Times New Roman" w:eastAsia="Times New Roman" w:hint="default"/>
                <w:sz w:val="20"/>
                <w:szCs w:val="20"/>
              </w:rPr>
            </w:pPr>
            <w:r>
              <w:rPr>
                <w:rFonts w:ascii="Times New Roman"/>
                <w:sz w:val="20"/>
              </w:rPr>
              <w:t>ZL 2014 1</w:t>
            </w:r>
            <w:r>
              <w:rPr>
                <w:rFonts w:ascii="Times New Roman"/>
                <w:spacing w:val="-5"/>
                <w:sz w:val="20"/>
              </w:rPr>
              <w:t> </w:t>
            </w:r>
            <w:r>
              <w:rPr>
                <w:rFonts w:ascii="Times New Roman"/>
                <w:sz w:val="20"/>
              </w:rPr>
              <w:t>0632606.7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34"/>
              <w:jc w:val="right"/>
              <w:rPr>
                <w:rFonts w:ascii="Times New Roman" w:hAnsi="Times New Roman" w:cs="Times New Roman" w:eastAsia="Times New Roman" w:hint="default"/>
                <w:sz w:val="20"/>
                <w:szCs w:val="20"/>
              </w:rPr>
            </w:pPr>
            <w:r>
              <w:rPr>
                <w:rFonts w:ascii="Times New Roman"/>
                <w:w w:val="95"/>
                <w:sz w:val="20"/>
              </w:rPr>
              <w:t>2018/3/30</w:t>
            </w:r>
            <w:r>
              <w:rPr>
                <w:rFonts w:ascii="Times New Roman"/>
                <w:sz w:val="20"/>
              </w:rPr>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天玑科技</w:t>
            </w:r>
          </w:p>
        </w:tc>
      </w:tr>
    </w:tbl>
    <w:p>
      <w:pPr>
        <w:spacing w:line="240" w:lineRule="auto" w:before="2"/>
        <w:rPr>
          <w:rFonts w:ascii="宋体" w:hAnsi="宋体" w:cs="宋体" w:eastAsia="宋体" w:hint="default"/>
          <w:sz w:val="20"/>
          <w:szCs w:val="20"/>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）著作权</w:t>
      </w:r>
      <w:r>
        <w:rPr>
          <w:b w:val="0"/>
          <w:bCs w:val="0"/>
        </w:rPr>
      </w:r>
    </w:p>
    <w:p>
      <w:pPr>
        <w:pStyle w:val="BodyText"/>
        <w:spacing w:line="240" w:lineRule="auto" w:before="21"/>
        <w:ind w:left="513" w:right="986"/>
        <w:jc w:val="left"/>
      </w:pPr>
      <w:r>
        <w:rPr/>
        <w:t>报告期内，公司新增取得软件著作权</w:t>
      </w:r>
      <w:r>
        <w:rPr>
          <w:rFonts w:ascii="Times New Roman" w:hAnsi="Times New Roman" w:cs="Times New Roman" w:eastAsia="Times New Roman" w:hint="default"/>
        </w:rPr>
        <w:t>18</w:t>
      </w:r>
      <w:r>
        <w:rPr/>
        <w:t>项；具体新增的软件著作权情况如下：</w:t>
      </w:r>
    </w:p>
    <w:p>
      <w:pPr>
        <w:spacing w:line="240" w:lineRule="auto" w:before="8"/>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636"/>
        <w:gridCol w:w="2931"/>
        <w:gridCol w:w="1553"/>
        <w:gridCol w:w="1200"/>
        <w:gridCol w:w="1426"/>
        <w:gridCol w:w="1117"/>
      </w:tblGrid>
      <w:tr>
        <w:trPr>
          <w:trHeight w:val="349"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73" w:lineRule="exact"/>
              <w:ind w:right="166"/>
              <w:jc w:val="righ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r>
      <w:tr>
        <w:trPr>
          <w:trHeight w:val="658"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1</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5" w:lineRule="auto" w:before="1"/>
              <w:ind w:left="-3" w:right="56" w:firstLine="48"/>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天玑科技基于开源技术的容器存</w:t>
            </w:r>
            <w:r>
              <w:rPr>
                <w:rFonts w:ascii="宋体" w:hAnsi="宋体" w:cs="宋体" w:eastAsia="宋体" w:hint="default"/>
                <w:w w:val="99"/>
                <w:sz w:val="20"/>
                <w:szCs w:val="20"/>
              </w:rPr>
              <w:t> </w:t>
            </w:r>
            <w:r>
              <w:rPr>
                <w:rFonts w:ascii="宋体" w:hAnsi="宋体" w:cs="宋体" w:eastAsia="宋体" w:hint="default"/>
                <w:sz w:val="20"/>
                <w:szCs w:val="20"/>
              </w:rPr>
              <w:t>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8"/>
              <w:ind w:right="8"/>
              <w:jc w:val="center"/>
              <w:rPr>
                <w:rFonts w:ascii="Times New Roman" w:hAnsi="Times New Roman" w:cs="Times New Roman" w:eastAsia="Times New Roman" w:hint="default"/>
                <w:sz w:val="20"/>
                <w:szCs w:val="20"/>
              </w:rPr>
            </w:pPr>
            <w:r>
              <w:rPr>
                <w:rFonts w:ascii="Times New Roman"/>
                <w:sz w:val="20"/>
              </w:rPr>
              <w:t>2018SR307087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8"/>
              <w:ind w:right="12"/>
              <w:jc w:val="center"/>
              <w:rPr>
                <w:rFonts w:ascii="Times New Roman" w:hAnsi="Times New Roman" w:cs="Times New Roman" w:eastAsia="Times New Roman" w:hint="default"/>
                <w:sz w:val="20"/>
                <w:szCs w:val="20"/>
              </w:rPr>
            </w:pPr>
            <w:r>
              <w:rPr>
                <w:rFonts w:ascii="Times New Roman"/>
                <w:sz w:val="20"/>
              </w:rPr>
              <w:t>2018/5/7</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78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2</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304" w:lineRule="auto" w:before="45"/>
              <w:ind w:left="-3" w:right="126" w:firstLine="122"/>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w:t>
            </w:r>
            <w:r>
              <w:rPr>
                <w:rFonts w:ascii="Times New Roman" w:hAnsi="Times New Roman" w:cs="Times New Roman" w:eastAsia="Times New Roman" w:hint="default"/>
                <w:sz w:val="20"/>
                <w:szCs w:val="20"/>
              </w:rPr>
              <w:t>DevOps</w:t>
            </w:r>
            <w:r>
              <w:rPr>
                <w:rFonts w:ascii="宋体" w:hAnsi="宋体" w:cs="宋体" w:eastAsia="宋体" w:hint="default"/>
                <w:sz w:val="20"/>
                <w:szCs w:val="20"/>
              </w:rPr>
              <w:t>环境中的持续集成</w:t>
            </w:r>
            <w:r>
              <w:rPr>
                <w:rFonts w:ascii="宋体" w:hAnsi="宋体" w:cs="宋体" w:eastAsia="宋体" w:hint="default"/>
                <w:w w:val="99"/>
                <w:sz w:val="20"/>
                <w:szCs w:val="20"/>
              </w:rPr>
              <w:t> </w:t>
            </w:r>
            <w:r>
              <w:rPr>
                <w:rFonts w:ascii="宋体" w:hAnsi="宋体" w:cs="宋体" w:eastAsia="宋体" w:hint="default"/>
                <w:sz w:val="20"/>
                <w:szCs w:val="20"/>
              </w:rPr>
              <w:t>平台软件</w:t>
            </w:r>
            <w:r>
              <w:rPr>
                <w:rFonts w:ascii="Times New Roman" w:hAnsi="Times New Roman" w:cs="Times New Roman" w:eastAsia="Times New Roman" w:hint="default"/>
                <w:sz w:val="20"/>
                <w:szCs w:val="20"/>
              </w:rPr>
              <w:t>V2.0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2018SR307246</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2018/5/7</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3</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left="-3" w:right="6"/>
              <w:jc w:val="center"/>
              <w:rPr>
                <w:rFonts w:ascii="宋体" w:hAnsi="宋体" w:cs="宋体" w:eastAsia="宋体" w:hint="default"/>
                <w:sz w:val="20"/>
                <w:szCs w:val="20"/>
              </w:rPr>
            </w:pPr>
            <w:r>
              <w:rPr>
                <w:rFonts w:ascii="宋体" w:hAnsi="宋体" w:cs="宋体" w:eastAsia="宋体" w:hint="default"/>
                <w:spacing w:val="2"/>
                <w:sz w:val="20"/>
                <w:szCs w:val="20"/>
              </w:rPr>
              <w:t>天玑科技</w:t>
            </w:r>
            <w:r>
              <w:rPr>
                <w:rFonts w:ascii="Times New Roman" w:hAnsi="Times New Roman" w:cs="Times New Roman" w:eastAsia="Times New Roman" w:hint="default"/>
                <w:spacing w:val="2"/>
                <w:sz w:val="20"/>
                <w:szCs w:val="20"/>
              </w:rPr>
              <w:t>SmartMon-C</w:t>
            </w:r>
            <w:r>
              <w:rPr>
                <w:rFonts w:ascii="宋体" w:hAnsi="宋体" w:cs="宋体" w:eastAsia="宋体" w:hint="default"/>
                <w:spacing w:val="2"/>
                <w:sz w:val="20"/>
                <w:szCs w:val="20"/>
              </w:rPr>
              <w:t>智能监控管</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2018SR497672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2018/6/28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636"/>
        <w:gridCol w:w="2931"/>
        <w:gridCol w:w="1553"/>
        <w:gridCol w:w="1200"/>
        <w:gridCol w:w="1426"/>
        <w:gridCol w:w="1117"/>
      </w:tblGrid>
      <w:tr>
        <w:trPr>
          <w:trHeight w:val="740" w:hRule="exact"/>
        </w:trPr>
        <w:tc>
          <w:tcPr>
            <w:tcW w:w="636" w:type="dxa"/>
            <w:tcBorders>
              <w:top w:val="single" w:sz="6" w:space="0" w:color="000000"/>
              <w:left w:val="single" w:sz="6" w:space="0" w:color="000000"/>
              <w:bottom w:val="single" w:sz="6" w:space="0" w:color="000000"/>
              <w:right w:val="single" w:sz="12" w:space="0" w:color="000000"/>
            </w:tcBorders>
          </w:tcPr>
          <w:p>
            <w:pP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307" w:lineRule="auto" w:before="1"/>
              <w:ind w:left="-3" w:right="247"/>
              <w:jc w:val="left"/>
              <w:rPr>
                <w:rFonts w:ascii="Times New Roman" w:hAnsi="Times New Roman" w:cs="Times New Roman" w:eastAsia="Times New Roman" w:hint="default"/>
                <w:sz w:val="20"/>
                <w:szCs w:val="20"/>
              </w:rPr>
            </w:pP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SmartMon-C</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
        </w:tc>
        <w:tc>
          <w:tcPr>
            <w:tcW w:w="1200" w:type="dxa"/>
            <w:tcBorders>
              <w:top w:val="single" w:sz="6" w:space="0" w:color="000000"/>
              <w:left w:val="single" w:sz="12" w:space="0" w:color="000000"/>
              <w:bottom w:val="single" w:sz="6" w:space="0" w:color="000000"/>
              <w:right w:val="single" w:sz="12" w:space="0" w:color="000000"/>
            </w:tcBorders>
          </w:tcPr>
          <w:p>
            <w:pPr/>
          </w:p>
        </w:tc>
        <w:tc>
          <w:tcPr>
            <w:tcW w:w="1426" w:type="dxa"/>
            <w:tcBorders>
              <w:top w:val="single" w:sz="6" w:space="0" w:color="000000"/>
              <w:left w:val="single" w:sz="12" w:space="0" w:color="000000"/>
              <w:bottom w:val="single" w:sz="6" w:space="0" w:color="000000"/>
              <w:right w:val="single" w:sz="12" w:space="0" w:color="000000"/>
            </w:tcBorders>
          </w:tcPr>
          <w:p>
            <w:pPr/>
          </w:p>
        </w:tc>
        <w:tc>
          <w:tcPr>
            <w:tcW w:w="1117" w:type="dxa"/>
            <w:tcBorders>
              <w:top w:val="single" w:sz="6" w:space="0" w:color="000000"/>
              <w:left w:val="single" w:sz="12" w:space="0" w:color="000000"/>
              <w:bottom w:val="single" w:sz="6" w:space="0" w:color="000000"/>
              <w:right w:val="single" w:sz="12" w:space="0" w:color="000000"/>
            </w:tcBorders>
          </w:tcPr>
          <w:p>
            <w:pPr/>
          </w:p>
        </w:tc>
      </w:tr>
      <w:tr>
        <w:trPr>
          <w:trHeight w:val="109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4</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48" w:firstLine="43"/>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SmartStor-C</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SmartStor-C</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2018SR497625</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2018/6/28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5</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5"/>
              <w:ind w:left="-3" w:right="22" w:firstLine="16"/>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SmartMon-N</w:t>
            </w:r>
            <w:r>
              <w:rPr>
                <w:rFonts w:ascii="宋体" w:hAnsi="宋体" w:cs="宋体" w:eastAsia="宋体" w:hint="default"/>
                <w:sz w:val="20"/>
                <w:szCs w:val="20"/>
              </w:rPr>
              <w:t>智能监控管</w:t>
            </w:r>
            <w:r>
              <w:rPr>
                <w:rFonts w:ascii="宋体" w:hAnsi="宋体" w:cs="宋体" w:eastAsia="宋体" w:hint="default"/>
                <w:w w:val="99"/>
                <w:sz w:val="20"/>
                <w:szCs w:val="20"/>
              </w:rPr>
              <w:t> </w:t>
            </w: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SmartMon-N</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2018SR497633</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5"/>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2018/6/28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6</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43" w:firstLine="38"/>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SmartStor-N</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SmartStor-N</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2018SR497607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2018/6/28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7</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3"/>
              <w:ind w:left="-3" w:right="4"/>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天玑科技</w:t>
            </w:r>
            <w:r>
              <w:rPr>
                <w:rFonts w:ascii="Times New Roman" w:hAnsi="Times New Roman" w:cs="Times New Roman" w:eastAsia="Times New Roman" w:hint="default"/>
                <w:spacing w:val="2"/>
                <w:sz w:val="20"/>
                <w:szCs w:val="20"/>
              </w:rPr>
              <w:t>SmartMon</w:t>
            </w:r>
            <w:r>
              <w:rPr>
                <w:rFonts w:ascii="宋体" w:hAnsi="宋体" w:cs="宋体" w:eastAsia="宋体" w:hint="default"/>
                <w:spacing w:val="2"/>
                <w:sz w:val="20"/>
                <w:szCs w:val="20"/>
              </w:rPr>
              <w:t>智能监控管理</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SmartMon</w:t>
            </w:r>
            <w:r>
              <w:rPr>
                <w:rFonts w:ascii="宋体" w:hAnsi="宋体" w:cs="宋体" w:eastAsia="宋体" w:hint="default"/>
                <w:sz w:val="20"/>
                <w:szCs w:val="20"/>
              </w:rPr>
              <w:t>智能监</w:t>
            </w:r>
            <w:r>
              <w:rPr>
                <w:rFonts w:ascii="宋体" w:hAnsi="宋体" w:cs="宋体" w:eastAsia="宋体" w:hint="default"/>
                <w:w w:val="99"/>
                <w:sz w:val="20"/>
                <w:szCs w:val="20"/>
              </w:rPr>
              <w:t> </w:t>
            </w:r>
            <w:r>
              <w:rPr>
                <w:rFonts w:ascii="宋体" w:hAnsi="宋体" w:cs="宋体" w:eastAsia="宋体" w:hint="default"/>
                <w:sz w:val="20"/>
                <w:szCs w:val="20"/>
              </w:rPr>
              <w:t>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0"/>
              <w:ind w:right="8"/>
              <w:jc w:val="center"/>
              <w:rPr>
                <w:rFonts w:ascii="Times New Roman" w:hAnsi="Times New Roman" w:cs="Times New Roman" w:eastAsia="Times New Roman" w:hint="default"/>
                <w:sz w:val="20"/>
                <w:szCs w:val="20"/>
              </w:rPr>
            </w:pPr>
            <w:r>
              <w:rPr>
                <w:rFonts w:ascii="Times New Roman"/>
                <w:sz w:val="20"/>
              </w:rPr>
              <w:t>2018SR522513</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0"/>
              <w:ind w:right="12"/>
              <w:jc w:val="center"/>
              <w:rPr>
                <w:rFonts w:ascii="Times New Roman" w:hAnsi="Times New Roman" w:cs="Times New Roman" w:eastAsia="Times New Roman" w:hint="default"/>
                <w:sz w:val="20"/>
                <w:szCs w:val="20"/>
              </w:rPr>
            </w:pPr>
            <w:r>
              <w:rPr>
                <w:rFonts w:ascii="Times New Roman"/>
                <w:sz w:val="20"/>
              </w:rPr>
              <w:t>2018/7/5</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8</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5"/>
              <w:ind w:left="-3" w:right="49" w:firstLine="43"/>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w:t>
            </w:r>
            <w:r>
              <w:rPr>
                <w:rFonts w:ascii="宋体" w:hAnsi="宋体" w:cs="宋体" w:eastAsia="宋体" w:hint="default"/>
                <w:sz w:val="20"/>
                <w:szCs w:val="20"/>
              </w:rPr>
              <w:t>分布式存储软</w:t>
            </w:r>
            <w:r>
              <w:rPr>
                <w:rFonts w:ascii="宋体" w:hAnsi="宋体" w:cs="宋体" w:eastAsia="宋体" w:hint="default"/>
                <w:w w:val="99"/>
                <w:sz w:val="20"/>
                <w:szCs w:val="20"/>
              </w:rPr>
              <w:t> </w:t>
            </w:r>
            <w:r>
              <w:rPr>
                <w:rFonts w:ascii="宋体" w:hAnsi="宋体" w:cs="宋体" w:eastAsia="宋体" w:hint="default"/>
                <w:sz w:val="20"/>
                <w:szCs w:val="20"/>
              </w:rPr>
              <w:t>件【简称：</w:t>
            </w:r>
            <w:r>
              <w:rPr>
                <w:rFonts w:ascii="Times New Roman" w:hAnsi="Times New Roman" w:cs="Times New Roman" w:eastAsia="Times New Roman" w:hint="default"/>
                <w:sz w:val="20"/>
                <w:szCs w:val="20"/>
              </w:rPr>
              <w:t>SmartStor</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2018SR522342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2018/7/5</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9</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22" w:firstLine="16"/>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SmartMon-X</w:t>
            </w:r>
            <w:r>
              <w:rPr>
                <w:rFonts w:ascii="宋体" w:hAnsi="宋体" w:cs="宋体" w:eastAsia="宋体" w:hint="default"/>
                <w:sz w:val="20"/>
                <w:szCs w:val="20"/>
              </w:rPr>
              <w:t>智能监控管</w:t>
            </w:r>
            <w:r>
              <w:rPr>
                <w:rFonts w:ascii="宋体" w:hAnsi="宋体" w:cs="宋体" w:eastAsia="宋体" w:hint="default"/>
                <w:w w:val="99"/>
                <w:sz w:val="20"/>
                <w:szCs w:val="20"/>
              </w:rPr>
              <w:t> </w:t>
            </w: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SmartMon-X</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2018SR566747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2018/7/19</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10</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5"/>
              <w:ind w:left="-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SmartMon-V</w:t>
            </w:r>
            <w:r>
              <w:rPr>
                <w:rFonts w:ascii="宋体" w:hAnsi="宋体" w:cs="宋体" w:eastAsia="宋体" w:hint="default"/>
                <w:sz w:val="20"/>
                <w:szCs w:val="20"/>
              </w:rPr>
              <w:t>智能监控管</w:t>
            </w:r>
            <w:r>
              <w:rPr>
                <w:rFonts w:ascii="宋体" w:hAnsi="宋体" w:cs="宋体" w:eastAsia="宋体" w:hint="default"/>
                <w:spacing w:val="-74"/>
                <w:sz w:val="20"/>
                <w:szCs w:val="20"/>
              </w:rPr>
              <w:t> </w:t>
            </w: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SmartMon-V</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2018SR563448</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2018/7/18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11</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31" w:firstLine="26"/>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SmartMon-E</w:t>
            </w:r>
            <w:r>
              <w:rPr>
                <w:rFonts w:ascii="宋体" w:hAnsi="宋体" w:cs="宋体" w:eastAsia="宋体" w:hint="default"/>
                <w:sz w:val="20"/>
                <w:szCs w:val="20"/>
              </w:rPr>
              <w:t>智能监控管</w:t>
            </w:r>
            <w:r>
              <w:rPr>
                <w:rFonts w:ascii="宋体" w:hAnsi="宋体" w:cs="宋体" w:eastAsia="宋体" w:hint="default"/>
                <w:w w:val="99"/>
                <w:sz w:val="20"/>
                <w:szCs w:val="20"/>
              </w:rPr>
              <w:t> </w:t>
            </w: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SmartMon-E</w:t>
            </w:r>
            <w:r>
              <w:rPr>
                <w:rFonts w:ascii="宋体" w:hAnsi="宋体" w:cs="宋体" w:eastAsia="宋体" w:hint="default"/>
                <w:sz w:val="20"/>
                <w:szCs w:val="20"/>
              </w:rPr>
              <w:t>智能</w:t>
            </w:r>
            <w:r>
              <w:rPr>
                <w:rFonts w:ascii="宋体" w:hAnsi="宋体" w:cs="宋体" w:eastAsia="宋体" w:hint="default"/>
                <w:w w:val="99"/>
                <w:sz w:val="20"/>
                <w:szCs w:val="20"/>
              </w:rPr>
              <w:t> </w:t>
            </w:r>
            <w:r>
              <w:rPr>
                <w:rFonts w:ascii="宋体" w:hAnsi="宋体" w:cs="宋体" w:eastAsia="宋体" w:hint="default"/>
                <w:sz w:val="20"/>
                <w:szCs w:val="20"/>
              </w:rPr>
              <w:t>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2018SR563894</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2018/7/18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12</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43" w:firstLine="38"/>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SmartStor-X</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SmartStor-X</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2018SR563841</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2018/7/18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13</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5"/>
              <w:ind w:left="-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SmartMon-O</w:t>
            </w:r>
            <w:r>
              <w:rPr>
                <w:rFonts w:ascii="宋体" w:hAnsi="宋体" w:cs="宋体" w:eastAsia="宋体" w:hint="default"/>
                <w:sz w:val="20"/>
                <w:szCs w:val="20"/>
              </w:rPr>
              <w:t>智能监控管</w:t>
            </w:r>
            <w:r>
              <w:rPr>
                <w:rFonts w:ascii="宋体" w:hAnsi="宋体" w:cs="宋体" w:eastAsia="宋体" w:hint="default"/>
                <w:spacing w:val="-74"/>
                <w:sz w:val="20"/>
                <w:szCs w:val="20"/>
              </w:rPr>
              <w:t> </w:t>
            </w: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SmartMon-O</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2018SR566756</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2018/7/19</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14</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3"/>
              <w:ind w:left="-3" w:right="43" w:firstLine="38"/>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SmartStor-O</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SmartStor-O</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0"/>
              <w:ind w:right="7"/>
              <w:jc w:val="center"/>
              <w:rPr>
                <w:rFonts w:ascii="Times New Roman" w:hAnsi="Times New Roman" w:cs="Times New Roman" w:eastAsia="Times New Roman" w:hint="default"/>
                <w:sz w:val="20"/>
                <w:szCs w:val="20"/>
              </w:rPr>
            </w:pPr>
            <w:r>
              <w:rPr>
                <w:rFonts w:ascii="Times New Roman"/>
                <w:sz w:val="20"/>
              </w:rPr>
              <w:t>2018SR563480</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0"/>
              <w:ind w:right="12"/>
              <w:jc w:val="center"/>
              <w:rPr>
                <w:rFonts w:ascii="Times New Roman" w:hAnsi="Times New Roman" w:cs="Times New Roman" w:eastAsia="Times New Roman" w:hint="default"/>
                <w:sz w:val="20"/>
                <w:szCs w:val="20"/>
              </w:rPr>
            </w:pPr>
            <w:r>
              <w:rPr>
                <w:rFonts w:ascii="Times New Roman"/>
                <w:sz w:val="20"/>
              </w:rPr>
              <w:t>2018/7/18</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15</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5"/>
              <w:ind w:left="-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SmartMon-H</w:t>
            </w:r>
            <w:r>
              <w:rPr>
                <w:rFonts w:ascii="宋体" w:hAnsi="宋体" w:cs="宋体" w:eastAsia="宋体" w:hint="default"/>
                <w:sz w:val="20"/>
                <w:szCs w:val="20"/>
              </w:rPr>
              <w:t>智能监控管</w:t>
            </w:r>
            <w:r>
              <w:rPr>
                <w:rFonts w:ascii="宋体" w:hAnsi="宋体" w:cs="宋体" w:eastAsia="宋体" w:hint="default"/>
                <w:spacing w:val="-74"/>
                <w:sz w:val="20"/>
                <w:szCs w:val="20"/>
              </w:rPr>
              <w:t> </w:t>
            </w:r>
            <w:r>
              <w:rPr>
                <w:rFonts w:ascii="宋体" w:hAnsi="宋体" w:cs="宋体" w:eastAsia="宋体" w:hint="default"/>
                <w:sz w:val="20"/>
                <w:szCs w:val="20"/>
              </w:rPr>
              <w:t>理软件【简称：</w:t>
            </w:r>
            <w:r>
              <w:rPr>
                <w:rFonts w:ascii="Times New Roman" w:hAnsi="Times New Roman" w:cs="Times New Roman" w:eastAsia="Times New Roman" w:hint="default"/>
                <w:sz w:val="20"/>
                <w:szCs w:val="20"/>
              </w:rPr>
              <w:t>SmartMon-H</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能监控管理软件】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2018SR565127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2018/7/19</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after="0" w:line="240" w:lineRule="auto"/>
        <w:jc w:val="center"/>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636"/>
        <w:gridCol w:w="2931"/>
        <w:gridCol w:w="1553"/>
        <w:gridCol w:w="1200"/>
        <w:gridCol w:w="1426"/>
        <w:gridCol w:w="1117"/>
      </w:tblGrid>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197"/>
              <w:jc w:val="right"/>
              <w:rPr>
                <w:rFonts w:ascii="Times New Roman" w:hAnsi="Times New Roman" w:cs="Times New Roman" w:eastAsia="Times New Roman" w:hint="default"/>
                <w:sz w:val="21"/>
                <w:szCs w:val="21"/>
              </w:rPr>
            </w:pPr>
            <w:r>
              <w:rPr>
                <w:rFonts w:ascii="Times New Roman"/>
                <w:sz w:val="21"/>
              </w:rPr>
              <w:t>16</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43" w:firstLine="38"/>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SmartStor-H</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SmartStor-H</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2018SR591152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2018/7/27</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0"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197"/>
              <w:jc w:val="right"/>
              <w:rPr>
                <w:rFonts w:ascii="Times New Roman" w:hAnsi="Times New Roman" w:cs="Times New Roman" w:eastAsia="Times New Roman" w:hint="default"/>
                <w:sz w:val="21"/>
                <w:szCs w:val="21"/>
              </w:rPr>
            </w:pPr>
            <w:r>
              <w:rPr>
                <w:rFonts w:ascii="Times New Roman"/>
                <w:sz w:val="21"/>
              </w:rPr>
              <w:t>17</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2"/>
              <w:ind w:left="-3" w:right="43" w:firstLine="38"/>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SmartStor-V</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SmartStor-V</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8"/>
              <w:jc w:val="center"/>
              <w:rPr>
                <w:rFonts w:ascii="Times New Roman" w:hAnsi="Times New Roman" w:cs="Times New Roman" w:eastAsia="Times New Roman" w:hint="default"/>
                <w:sz w:val="20"/>
                <w:szCs w:val="20"/>
              </w:rPr>
            </w:pPr>
            <w:r>
              <w:rPr>
                <w:rFonts w:ascii="Times New Roman"/>
                <w:sz w:val="20"/>
              </w:rPr>
              <w:t>2018SR591170</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12"/>
              <w:jc w:val="center"/>
              <w:rPr>
                <w:rFonts w:ascii="Times New Roman" w:hAnsi="Times New Roman" w:cs="Times New Roman" w:eastAsia="Times New Roman" w:hint="default"/>
                <w:sz w:val="20"/>
                <w:szCs w:val="20"/>
              </w:rPr>
            </w:pPr>
            <w:r>
              <w:rPr>
                <w:rFonts w:ascii="Times New Roman"/>
                <w:sz w:val="20"/>
              </w:rPr>
              <w:t>2018/7/27</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92" w:hRule="exact"/>
        </w:trPr>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197"/>
              <w:jc w:val="right"/>
              <w:rPr>
                <w:rFonts w:ascii="Times New Roman" w:hAnsi="Times New Roman" w:cs="Times New Roman" w:eastAsia="Times New Roman" w:hint="default"/>
                <w:sz w:val="21"/>
                <w:szCs w:val="21"/>
              </w:rPr>
            </w:pPr>
            <w:r>
              <w:rPr>
                <w:rFonts w:ascii="Times New Roman"/>
                <w:sz w:val="21"/>
              </w:rPr>
              <w:t>18</w:t>
            </w:r>
          </w:p>
        </w:tc>
        <w:tc>
          <w:tcPr>
            <w:tcW w:w="2931" w:type="dxa"/>
            <w:tcBorders>
              <w:top w:val="single" w:sz="6" w:space="0" w:color="000000"/>
              <w:left w:val="single" w:sz="12" w:space="0" w:color="000000"/>
              <w:bottom w:val="single" w:sz="6" w:space="0" w:color="000000"/>
              <w:right w:val="single" w:sz="12" w:space="0" w:color="000000"/>
            </w:tcBorders>
          </w:tcPr>
          <w:p>
            <w:pPr>
              <w:pStyle w:val="TableParagraph"/>
              <w:spacing w:line="288" w:lineRule="auto" w:before="45"/>
              <w:ind w:left="-3" w:right="55" w:firstLine="48"/>
              <w:jc w:val="both"/>
              <w:rPr>
                <w:rFonts w:ascii="Times New Roman" w:hAnsi="Times New Roman" w:cs="Times New Roman" w:eastAsia="Times New Roman" w:hint="default"/>
                <w:sz w:val="20"/>
                <w:szCs w:val="20"/>
              </w:rPr>
            </w:pPr>
            <w:r>
              <w:rPr>
                <w:rFonts w:ascii="宋体" w:hAnsi="宋体" w:cs="宋体" w:eastAsia="宋体" w:hint="default"/>
                <w:sz w:val="20"/>
                <w:szCs w:val="20"/>
              </w:rPr>
              <w:t>天玑科技</w:t>
            </w:r>
            <w:r>
              <w:rPr>
                <w:rFonts w:ascii="Times New Roman" w:hAnsi="Times New Roman" w:cs="Times New Roman" w:eastAsia="Times New Roman" w:hint="default"/>
                <w:sz w:val="20"/>
                <w:szCs w:val="20"/>
              </w:rPr>
              <w:t>SmartStor-E</w:t>
            </w:r>
            <w:r>
              <w:rPr>
                <w:rFonts w:ascii="宋体" w:hAnsi="宋体" w:cs="宋体" w:eastAsia="宋体" w:hint="default"/>
                <w:sz w:val="20"/>
                <w:szCs w:val="20"/>
              </w:rPr>
              <w:t>分布式存储</w:t>
            </w:r>
            <w:r>
              <w:rPr>
                <w:rFonts w:ascii="宋体" w:hAnsi="宋体" w:cs="宋体" w:eastAsia="宋体" w:hint="default"/>
                <w:w w:val="99"/>
                <w:sz w:val="20"/>
                <w:szCs w:val="20"/>
              </w:rPr>
              <w:t> </w:t>
            </w:r>
            <w:r>
              <w:rPr>
                <w:rFonts w:ascii="宋体" w:hAnsi="宋体" w:cs="宋体" w:eastAsia="宋体" w:hint="default"/>
                <w:sz w:val="20"/>
                <w:szCs w:val="20"/>
              </w:rPr>
              <w:t>软件【简称：</w:t>
            </w:r>
            <w:r>
              <w:rPr>
                <w:rFonts w:ascii="Times New Roman" w:hAnsi="Times New Roman" w:cs="Times New Roman" w:eastAsia="Times New Roman" w:hint="default"/>
                <w:sz w:val="20"/>
                <w:szCs w:val="20"/>
              </w:rPr>
              <w:t>SmartStor-E</w:t>
            </w:r>
            <w:r>
              <w:rPr>
                <w:rFonts w:ascii="宋体" w:hAnsi="宋体" w:cs="宋体" w:eastAsia="宋体" w:hint="default"/>
                <w:sz w:val="20"/>
                <w:szCs w:val="20"/>
              </w:rPr>
              <w:t>分布式</w:t>
            </w:r>
            <w:r>
              <w:rPr>
                <w:rFonts w:ascii="宋体" w:hAnsi="宋体" w:cs="宋体" w:eastAsia="宋体" w:hint="default"/>
                <w:w w:val="99"/>
                <w:sz w:val="20"/>
                <w:szCs w:val="20"/>
              </w:rPr>
              <w:t> </w:t>
            </w:r>
            <w:r>
              <w:rPr>
                <w:rFonts w:ascii="宋体" w:hAnsi="宋体" w:cs="宋体" w:eastAsia="宋体" w:hint="default"/>
                <w:sz w:val="20"/>
                <w:szCs w:val="20"/>
              </w:rPr>
              <w:t>存储软件】</w:t>
            </w:r>
            <w:r>
              <w:rPr>
                <w:rFonts w:ascii="Times New Roman" w:hAnsi="Times New Roman" w:cs="Times New Roman" w:eastAsia="Times New Roman" w:hint="default"/>
                <w:sz w:val="20"/>
                <w:szCs w:val="20"/>
              </w:rPr>
              <w:t>V1.0</w:t>
            </w:r>
          </w:p>
        </w:tc>
        <w:tc>
          <w:tcPr>
            <w:tcW w:w="1553"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8"/>
              <w:jc w:val="center"/>
              <w:rPr>
                <w:rFonts w:ascii="Times New Roman" w:hAnsi="Times New Roman" w:cs="Times New Roman" w:eastAsia="Times New Roman" w:hint="default"/>
                <w:sz w:val="20"/>
                <w:szCs w:val="20"/>
              </w:rPr>
            </w:pPr>
            <w:r>
              <w:rPr>
                <w:rFonts w:ascii="Times New Roman"/>
                <w:sz w:val="20"/>
              </w:rPr>
              <w:t>2018SR588936</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166"/>
              <w:jc w:val="right"/>
              <w:rPr>
                <w:rFonts w:ascii="宋体" w:hAnsi="宋体" w:cs="宋体" w:eastAsia="宋体" w:hint="default"/>
                <w:sz w:val="21"/>
                <w:szCs w:val="21"/>
              </w:rPr>
            </w:pPr>
            <w:r>
              <w:rPr>
                <w:rFonts w:ascii="宋体" w:hAnsi="宋体" w:cs="宋体" w:eastAsia="宋体" w:hint="default"/>
                <w:spacing w:val="-1"/>
                <w:sz w:val="21"/>
                <w:szCs w:val="21"/>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1"/>
              <w:ind w:right="12"/>
              <w:jc w:val="center"/>
              <w:rPr>
                <w:rFonts w:ascii="Times New Roman" w:hAnsi="Times New Roman" w:cs="Times New Roman" w:eastAsia="Times New Roman" w:hint="default"/>
                <w:sz w:val="20"/>
                <w:szCs w:val="20"/>
              </w:rPr>
            </w:pPr>
            <w:r>
              <w:rPr>
                <w:rFonts w:ascii="Times New Roman"/>
                <w:sz w:val="20"/>
              </w:rPr>
              <w:t>2018/7/26</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line="240" w:lineRule="auto" w:before="10"/>
        <w:rPr>
          <w:rFonts w:ascii="Times New Roman" w:hAnsi="Times New Roman" w:cs="Times New Roman" w:eastAsia="Times New Roman" w:hint="default"/>
          <w:sz w:val="22"/>
          <w:szCs w:val="22"/>
        </w:rPr>
      </w:pPr>
    </w:p>
    <w:p>
      <w:pPr>
        <w:spacing w:line="256" w:lineRule="auto" w:before="36"/>
        <w:ind w:left="381" w:right="5402" w:hanging="229"/>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）商标</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报告期内，公司及子公司新增</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项商标。具体如下</w:t>
      </w:r>
      <w:r>
        <w:rPr>
          <w:rFonts w:ascii="Times New Roman" w:hAnsi="Times New Roman" w:cs="Times New Roman" w:eastAsia="Times New Roman" w:hint="default"/>
          <w:spacing w:val="-2"/>
          <w:sz w:val="21"/>
          <w:szCs w:val="21"/>
        </w:rPr>
        <w:t>:</w:t>
      </w:r>
    </w:p>
    <w:tbl>
      <w:tblPr>
        <w:tblW w:w="0" w:type="auto"/>
        <w:jc w:val="left"/>
        <w:tblInd w:w="164" w:type="dxa"/>
        <w:tblLayout w:type="fixed"/>
        <w:tblCellMar>
          <w:top w:w="0" w:type="dxa"/>
          <w:left w:w="0" w:type="dxa"/>
          <w:bottom w:w="0" w:type="dxa"/>
          <w:right w:w="0" w:type="dxa"/>
        </w:tblCellMar>
        <w:tblLook w:val="01E0"/>
      </w:tblPr>
      <w:tblGrid>
        <w:gridCol w:w="989"/>
        <w:gridCol w:w="1610"/>
        <w:gridCol w:w="1229"/>
        <w:gridCol w:w="1558"/>
        <w:gridCol w:w="1419"/>
        <w:gridCol w:w="1841"/>
      </w:tblGrid>
      <w:tr>
        <w:trPr>
          <w:trHeight w:val="744"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38"/>
              <w:ind w:left="242" w:right="0" w:hanging="238"/>
              <w:jc w:val="left"/>
              <w:rPr>
                <w:rFonts w:ascii="宋体" w:hAnsi="宋体" w:cs="宋体" w:eastAsia="宋体" w:hint="default"/>
                <w:sz w:val="21"/>
                <w:szCs w:val="21"/>
              </w:rPr>
            </w:pPr>
            <w:r>
              <w:rPr>
                <w:rFonts w:ascii="宋体" w:hAnsi="宋体" w:cs="宋体" w:eastAsia="宋体" w:hint="default"/>
                <w:sz w:val="21"/>
                <w:szCs w:val="21"/>
              </w:rPr>
              <w:t>核定服务项目</w:t>
            </w:r>
            <w:r>
              <w:rPr>
                <w:rFonts w:ascii="Times New Roman" w:hAnsi="Times New Roman" w:cs="Times New Roman" w:eastAsia="Times New Roman" w:hint="default"/>
                <w:sz w:val="21"/>
                <w:szCs w:val="21"/>
              </w:rPr>
              <w:t>/</w:t>
            </w:r>
            <w:r>
              <w:rPr>
                <w:rFonts w:ascii="宋体" w:hAnsi="宋体" w:cs="宋体" w:eastAsia="宋体" w:hint="default"/>
                <w:sz w:val="21"/>
                <w:szCs w:val="21"/>
              </w:rPr>
              <w:t>核</w:t>
            </w:r>
            <w:r>
              <w:rPr>
                <w:rFonts w:ascii="宋体" w:hAnsi="宋体" w:cs="宋体" w:eastAsia="宋体" w:hint="default"/>
                <w:w w:val="100"/>
                <w:sz w:val="21"/>
                <w:szCs w:val="21"/>
              </w:rPr>
              <w:t> </w:t>
            </w:r>
            <w:r>
              <w:rPr>
                <w:rFonts w:ascii="宋体" w:hAnsi="宋体" w:cs="宋体" w:eastAsia="宋体" w:hint="default"/>
                <w:sz w:val="21"/>
                <w:szCs w:val="21"/>
              </w:rPr>
              <w:t>定使用商品</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81" w:right="0"/>
              <w:jc w:val="left"/>
              <w:rPr>
                <w:rFonts w:ascii="宋体" w:hAnsi="宋体" w:cs="宋体" w:eastAsia="宋体" w:hint="default"/>
                <w:sz w:val="21"/>
                <w:szCs w:val="21"/>
              </w:rPr>
            </w:pPr>
            <w:r>
              <w:rPr>
                <w:rFonts w:ascii="宋体" w:hAnsi="宋体" w:cs="宋体" w:eastAsia="宋体" w:hint="default"/>
                <w:sz w:val="21"/>
                <w:szCs w:val="21"/>
              </w:rPr>
              <w:t>颁发日期</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申请人</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19283874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DNTCLOUD</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53"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19283874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DNTCLOUD</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53"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45</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19283874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DNTCLOUD</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453"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38</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19283874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DNTCLOUD</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506"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19285687</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PRIDATA</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453"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37</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19285687</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PRIDATA</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453"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35</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天玑数据</w:t>
            </w:r>
          </w:p>
        </w:tc>
      </w:tr>
      <w:tr>
        <w:trPr>
          <w:trHeight w:val="432" w:hRule="exact"/>
        </w:trPr>
        <w:tc>
          <w:tcPr>
            <w:tcW w:w="98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19285687</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PRIDATA</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506"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天玑数据</w:t>
            </w:r>
          </w:p>
        </w:tc>
      </w:tr>
    </w:tbl>
    <w:p>
      <w:pPr>
        <w:spacing w:line="240" w:lineRule="auto" w:before="5"/>
        <w:rPr>
          <w:rFonts w:ascii="Times New Roman" w:hAnsi="Times New Roman" w:cs="Times New Roman" w:eastAsia="Times New Roman"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）报告期内不断斩获荣誉，提升行业地位</w:t>
      </w:r>
      <w:r>
        <w:rPr>
          <w:b w:val="0"/>
          <w:bCs w:val="0"/>
        </w:rPr>
      </w:r>
    </w:p>
    <w:p>
      <w:pPr>
        <w:spacing w:line="240" w:lineRule="auto" w:before="8"/>
        <w:rPr>
          <w:rFonts w:ascii="宋体" w:hAnsi="宋体" w:cs="宋体" w:eastAsia="宋体" w:hint="default"/>
          <w:b/>
          <w:bCs/>
          <w:sz w:val="2"/>
          <w:szCs w:val="2"/>
        </w:rPr>
      </w:pPr>
    </w:p>
    <w:tbl>
      <w:tblPr>
        <w:tblW w:w="0" w:type="auto"/>
        <w:jc w:val="left"/>
        <w:tblInd w:w="164" w:type="dxa"/>
        <w:tblLayout w:type="fixed"/>
        <w:tblCellMar>
          <w:top w:w="0" w:type="dxa"/>
          <w:left w:w="0" w:type="dxa"/>
          <w:bottom w:w="0" w:type="dxa"/>
          <w:right w:w="0" w:type="dxa"/>
        </w:tblCellMar>
        <w:tblLook w:val="01E0"/>
      </w:tblPr>
      <w:tblGrid>
        <w:gridCol w:w="629"/>
        <w:gridCol w:w="5341"/>
        <w:gridCol w:w="1982"/>
        <w:gridCol w:w="1277"/>
      </w:tblGrid>
      <w:tr>
        <w:trPr>
          <w:trHeight w:val="348"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18" w:right="0"/>
              <w:jc w:val="left"/>
              <w:rPr>
                <w:rFonts w:ascii="宋体" w:hAnsi="宋体" w:cs="宋体" w:eastAsia="宋体" w:hint="default"/>
                <w:sz w:val="21"/>
                <w:szCs w:val="21"/>
              </w:rPr>
            </w:pPr>
            <w:r>
              <w:rPr>
                <w:rFonts w:ascii="宋体" w:hAnsi="宋体" w:cs="宋体" w:eastAsia="宋体" w:hint="default"/>
                <w:sz w:val="21"/>
                <w:szCs w:val="21"/>
              </w:rPr>
              <w:t>所获荣誉、资质名称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颁发日期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取得单位</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年中国</w:t>
            </w:r>
            <w:r>
              <w:rPr>
                <w:rFonts w:ascii="Times New Roman" w:hAnsi="Times New Roman" w:cs="Times New Roman" w:eastAsia="Times New Roman" w:hint="default"/>
                <w:sz w:val="21"/>
                <w:szCs w:val="21"/>
              </w:rPr>
              <w:t>IT</w:t>
            </w:r>
            <w:r>
              <w:rPr>
                <w:rFonts w:ascii="宋体" w:hAnsi="宋体" w:cs="宋体" w:eastAsia="宋体" w:hint="default"/>
                <w:sz w:val="21"/>
                <w:szCs w:val="21"/>
              </w:rPr>
              <w:t>服务创新单位奖</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年中国</w:t>
            </w:r>
            <w:r>
              <w:rPr>
                <w:rFonts w:ascii="Times New Roman" w:hAnsi="Times New Roman" w:cs="Times New Roman" w:eastAsia="Times New Roman" w:hint="default"/>
                <w:sz w:val="21"/>
                <w:szCs w:val="21"/>
              </w:rPr>
              <w:t>IT</w:t>
            </w:r>
            <w:r>
              <w:rPr>
                <w:rFonts w:ascii="宋体" w:hAnsi="宋体" w:cs="宋体" w:eastAsia="宋体" w:hint="default"/>
                <w:sz w:val="21"/>
                <w:szCs w:val="21"/>
              </w:rPr>
              <w:t>服务创新产品奖</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年中国区域方案商百强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中国云计算</w:t>
            </w:r>
            <w:r>
              <w:rPr>
                <w:rFonts w:ascii="Times New Roman" w:hAnsi="Times New Roman" w:cs="Times New Roman" w:eastAsia="Times New Roman" w:hint="default"/>
                <w:sz w:val="21"/>
                <w:szCs w:val="21"/>
              </w:rPr>
              <w:t>500</w:t>
            </w:r>
            <w:r>
              <w:rPr>
                <w:rFonts w:ascii="宋体" w:hAnsi="宋体" w:cs="宋体" w:eastAsia="宋体" w:hint="default"/>
                <w:sz w:val="21"/>
                <w:szCs w:val="21"/>
              </w:rPr>
              <w:t>强企业</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5"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2017-2018</w:t>
            </w:r>
            <w:r>
              <w:rPr>
                <w:rFonts w:ascii="宋体" w:hAnsi="宋体" w:cs="宋体" w:eastAsia="宋体" w:hint="default"/>
                <w:sz w:val="21"/>
                <w:szCs w:val="21"/>
              </w:rPr>
              <w:t>年度通信网络运营维护服务用户满意企业</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27"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6</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上海市计算机学会第八届理事会先进集体</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430" w:hRule="exact"/>
        </w:trPr>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w w:val="100"/>
                <w:sz w:val="21"/>
              </w:rPr>
              <w:t>7</w:t>
            </w:r>
          </w:p>
        </w:tc>
        <w:tc>
          <w:tcPr>
            <w:tcW w:w="5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Times New Roman" w:hAnsi="Times New Roman" w:cs="Times New Roman" w:eastAsia="Times New Roman" w:hint="default"/>
                <w:sz w:val="22"/>
                <w:szCs w:val="22"/>
              </w:rPr>
              <w:t>O</w:t>
            </w:r>
            <w:r>
              <w:rPr>
                <w:rFonts w:ascii="Times New Roman" w:hAnsi="Times New Roman" w:cs="Times New Roman" w:eastAsia="Times New Roman" w:hint="default"/>
                <w:sz w:val="21"/>
                <w:szCs w:val="21"/>
              </w:rPr>
              <w:t>HSAS18001</w:t>
            </w:r>
            <w:r>
              <w:rPr>
                <w:rFonts w:ascii="宋体" w:hAnsi="宋体" w:cs="宋体" w:eastAsia="宋体" w:hint="default"/>
                <w:sz w:val="21"/>
                <w:szCs w:val="21"/>
              </w:rPr>
              <w:t>职业健康安全管理体系认证证书</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 w:right="0"/>
              <w:jc w:val="center"/>
              <w:rPr>
                <w:rFonts w:ascii="宋体" w:hAnsi="宋体" w:cs="宋体" w:eastAsia="宋体" w:hint="default"/>
                <w:sz w:val="21"/>
                <w:szCs w:val="21"/>
              </w:rPr>
            </w:pPr>
            <w:r>
              <w:rPr>
                <w:rFonts w:ascii="宋体" w:hAnsi="宋体" w:cs="宋体" w:eastAsia="宋体" w:hint="default"/>
                <w:sz w:val="21"/>
                <w:szCs w:val="21"/>
              </w:rPr>
              <w:t>天玑科技</w:t>
            </w:r>
          </w:p>
        </w:tc>
      </w:tr>
    </w:tbl>
    <w:p>
      <w:pPr>
        <w:spacing w:line="240" w:lineRule="auto" w:before="13"/>
        <w:rPr>
          <w:rFonts w:ascii="宋体" w:hAnsi="宋体" w:cs="宋体" w:eastAsia="宋体" w:hint="default"/>
          <w:b/>
          <w:bCs/>
          <w:sz w:val="25"/>
          <w:szCs w:val="25"/>
        </w:rPr>
      </w:pPr>
    </w:p>
    <w:p>
      <w:pPr>
        <w:pStyle w:val="BodyText"/>
        <w:spacing w:line="386" w:lineRule="auto" w:before="36"/>
        <w:ind w:left="573" w:right="986" w:hanging="361"/>
        <w:jc w:val="left"/>
      </w:pPr>
      <w:r>
        <w:rPr>
          <w:rFonts w:ascii="Times New Roman" w:hAnsi="Times New Roman" w:cs="Times New Roman" w:eastAsia="Times New Roman" w:hint="default"/>
        </w:rPr>
        <w:t>2</w:t>
      </w:r>
      <w:r>
        <w:rPr/>
        <w:t>、专业服务体系优势</w:t>
      </w:r>
      <w:r>
        <w:rPr>
          <w:w w:val="100"/>
        </w:rPr>
        <w:t> </w:t>
      </w:r>
      <w:r>
        <w:rPr>
          <w:spacing w:val="-2"/>
        </w:rPr>
        <w:t>公司通过多年积累，建立了标准化服务流程和完善的服务体系，自主研发的</w:t>
      </w:r>
      <w:r>
        <w:rPr>
          <w:rFonts w:ascii="Times New Roman" w:hAnsi="Times New Roman" w:cs="Times New Roman" w:eastAsia="Times New Roman" w:hint="default"/>
          <w:spacing w:val="-2"/>
        </w:rPr>
        <w:t>ITSM</w:t>
      </w:r>
      <w:r>
        <w:rPr>
          <w:spacing w:val="-2"/>
        </w:rPr>
        <w:t>服务流程管理系统，</w:t>
      </w:r>
    </w:p>
    <w:p>
      <w:pPr>
        <w:pStyle w:val="BodyText"/>
        <w:spacing w:line="240" w:lineRule="auto" w:before="35"/>
        <w:ind w:right="986"/>
        <w:jc w:val="left"/>
      </w:pPr>
      <w:r>
        <w:rPr/>
        <w:t>能够及时响应客户的服务需求，并将客户信息管理、设备维保管理、接单派单调度等环节整合到统一的体</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5"/>
        <w:ind w:right="1105"/>
        <w:jc w:val="both"/>
      </w:pPr>
      <w:r>
        <w:rPr>
          <w:spacing w:val="-2"/>
        </w:rPr>
        <w:t>系中，对所涉及到的人员、技术、流程等多种服务资源进行全面、精准、高效的管理；公司通过多年的业</w:t>
      </w:r>
      <w:r>
        <w:rPr>
          <w:spacing w:val="-42"/>
        </w:rPr>
        <w:t> </w:t>
      </w:r>
      <w:r>
        <w:rPr>
          <w:spacing w:val="-42"/>
        </w:rPr>
      </w:r>
      <w:r>
        <w:rPr>
          <w:spacing w:val="-2"/>
        </w:rPr>
        <w:t>务实践锻炼出一支经验丰富的专业服务团队，同时，公司建立了完善的客户满意度评估和服务保障机制，</w:t>
      </w:r>
      <w:r>
        <w:rPr>
          <w:spacing w:val="-21"/>
        </w:rPr>
        <w:t> </w:t>
      </w:r>
      <w:r>
        <w:rPr>
          <w:spacing w:val="-21"/>
        </w:rPr>
      </w:r>
      <w:r>
        <w:rPr>
          <w:spacing w:val="-4"/>
        </w:rPr>
        <w:t>拥有</w:t>
      </w:r>
      <w:r>
        <w:rPr>
          <w:rFonts w:ascii="Times New Roman" w:hAnsi="Times New Roman" w:cs="Times New Roman" w:eastAsia="Times New Roman" w:hint="default"/>
          <w:spacing w:val="-4"/>
        </w:rPr>
        <w:t>7×24</w:t>
      </w:r>
      <w:r>
        <w:rPr>
          <w:spacing w:val="-4"/>
        </w:rPr>
        <w:t>小时全天候运作的</w:t>
      </w:r>
      <w:r>
        <w:rPr>
          <w:rFonts w:ascii="Times New Roman" w:hAnsi="Times New Roman" w:cs="Times New Roman" w:eastAsia="Times New Roman" w:hint="default"/>
          <w:spacing w:val="-4"/>
        </w:rPr>
        <w:t>800/400</w:t>
      </w:r>
      <w:r>
        <w:rPr>
          <w:spacing w:val="-4"/>
        </w:rPr>
        <w:t>呼叫中心，能够促使服务实施质量不断提升。公司的服务管理体系符合 </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2000</w:t>
      </w:r>
      <w:r>
        <w:rPr/>
        <w:t>质量体系认证。</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420" w:lineRule="auto"/>
        <w:ind w:left="573" w:right="986" w:hanging="421"/>
        <w:jc w:val="left"/>
      </w:pPr>
      <w:r>
        <w:rPr>
          <w:rFonts w:ascii="Times New Roman" w:hAnsi="Times New Roman" w:cs="Times New Roman" w:eastAsia="Times New Roman" w:hint="default"/>
        </w:rPr>
        <w:t>3</w:t>
      </w:r>
      <w:r>
        <w:rPr/>
        <w:t>、行业及客户资源优势</w:t>
      </w:r>
      <w:r>
        <w:rPr>
          <w:w w:val="100"/>
        </w:rPr>
        <w:t> </w:t>
      </w:r>
      <w:r>
        <w:rPr>
          <w:spacing w:val="-2"/>
        </w:rPr>
        <w:t>公司在中国数据中心</w:t>
      </w:r>
      <w:r>
        <w:rPr>
          <w:rFonts w:ascii="Times New Roman" w:hAnsi="Times New Roman" w:cs="Times New Roman" w:eastAsia="Times New Roman" w:hint="default"/>
          <w:spacing w:val="-2"/>
        </w:rPr>
        <w:t>IT</w:t>
      </w:r>
      <w:r>
        <w:rPr>
          <w:spacing w:val="-2"/>
        </w:rPr>
        <w:t>基础设施专业第三方服务公司排名中一直居于领先地位。根据计世资讯</w:t>
      </w:r>
      <w:r>
        <w:rPr>
          <w:rFonts w:ascii="Times New Roman" w:hAnsi="Times New Roman" w:cs="Times New Roman" w:eastAsia="Times New Roman" w:hint="default"/>
          <w:spacing w:val="-2"/>
        </w:rPr>
        <w:t>2018</w:t>
      </w:r>
      <w:r>
        <w:rPr>
          <w:spacing w:val="-2"/>
        </w:rPr>
        <w:t>年</w:t>
      </w:r>
    </w:p>
    <w:p>
      <w:pPr>
        <w:pStyle w:val="BodyText"/>
        <w:spacing w:line="417" w:lineRule="auto" w:before="3"/>
        <w:ind w:left="573" w:right="986" w:hanging="421"/>
        <w:jc w:val="left"/>
      </w:pPr>
      <w:r>
        <w:rPr/>
        <w:t>的第三方市场报告显示，公司在</w:t>
      </w:r>
      <w:r>
        <w:rPr>
          <w:rFonts w:ascii="Times New Roman" w:hAnsi="Times New Roman" w:cs="Times New Roman" w:eastAsia="Times New Roman" w:hint="default"/>
        </w:rPr>
        <w:t>2018 </w:t>
      </w:r>
      <w:r>
        <w:rPr/>
        <w:t>年数据中心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基础设施第三方服务市场排名为第七。</w:t>
      </w:r>
      <w:r>
        <w:rPr>
          <w:w w:val="100"/>
        </w:rPr>
        <w:t> </w:t>
      </w:r>
      <w:r>
        <w:rPr>
          <w:spacing w:val="-2"/>
        </w:rPr>
        <w:t>在客户资源方面，目前公司已积累了大量的大型企事业客户，并与客户建立了长期稳定的合作关系，</w:t>
      </w:r>
    </w:p>
    <w:p>
      <w:pPr>
        <w:pStyle w:val="BodyText"/>
        <w:spacing w:line="386" w:lineRule="auto" w:before="38"/>
        <w:ind w:right="1126"/>
        <w:jc w:val="both"/>
      </w:pPr>
      <w:r>
        <w:rPr>
          <w:spacing w:val="-2"/>
        </w:rPr>
        <w:t>可以为客户提供不断发展的</w:t>
      </w:r>
      <w:r>
        <w:rPr>
          <w:rFonts w:ascii="Times New Roman" w:hAnsi="Times New Roman" w:cs="Times New Roman" w:eastAsia="Times New Roman" w:hint="default"/>
          <w:spacing w:val="-2"/>
        </w:rPr>
        <w:t>IT</w:t>
      </w:r>
      <w:r>
        <w:rPr>
          <w:spacing w:val="-2"/>
        </w:rPr>
        <w:t>服务。同时，这些客户在相关行业中具有领先地位，有利于公司将业务拓展</w:t>
      </w:r>
      <w:r>
        <w:rPr>
          <w:spacing w:val="-32"/>
        </w:rPr>
        <w:t> </w:t>
      </w:r>
      <w:r>
        <w:rPr>
          <w:spacing w:val="-32"/>
        </w:rPr>
      </w:r>
      <w:r>
        <w:rPr>
          <w:spacing w:val="-2"/>
        </w:rPr>
        <w:t>至行业其他客户，充分挖掘市场潜力。同时随着企业</w:t>
      </w:r>
      <w:r>
        <w:rPr>
          <w:rFonts w:ascii="Times New Roman" w:hAnsi="Times New Roman" w:cs="Times New Roman" w:eastAsia="Times New Roman" w:hint="default"/>
          <w:spacing w:val="-2"/>
        </w:rPr>
        <w:t>IT</w:t>
      </w:r>
      <w:r>
        <w:rPr>
          <w:spacing w:val="-2"/>
        </w:rPr>
        <w:t>市场的快速发展，公司积累的客户群体已成为公司</w:t>
      </w:r>
      <w:r>
        <w:rPr>
          <w:spacing w:val="-32"/>
        </w:rPr>
        <w:t> </w:t>
      </w:r>
      <w:r>
        <w:rPr>
          <w:spacing w:val="-32"/>
        </w:rPr>
      </w:r>
      <w:r>
        <w:rPr/>
        <w:t>开展新型业务的优势。</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986"/>
        <w:jc w:val="left"/>
        <w:rPr>
          <w:b w:val="0"/>
          <w:bCs w:val="0"/>
        </w:rPr>
      </w:pPr>
      <w:bookmarkStart w:name="_TOC_250008" w:id="4"/>
      <w:r>
        <w:rPr/>
        <w:t>第四节</w:t>
      </w:r>
      <w:r>
        <w:rPr>
          <w:spacing w:val="-5"/>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986"/>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right="986" w:firstLine="480"/>
        <w:jc w:val="left"/>
      </w:pPr>
      <w:r>
        <w:rPr>
          <w:rFonts w:ascii="Times New Roman" w:hAnsi="Times New Roman" w:cs="Times New Roman" w:eastAsia="Times New Roman" w:hint="default"/>
          <w:spacing w:val="-5"/>
        </w:rPr>
        <w:t>2018</w:t>
      </w:r>
      <w:r>
        <w:rPr>
          <w:spacing w:val="-5"/>
        </w:rPr>
        <w:t>年，公司在积极的政策环境下，坚持</w:t>
      </w:r>
      <w:r>
        <w:rPr>
          <w:rFonts w:ascii="Times New Roman" w:hAnsi="Times New Roman" w:cs="Times New Roman" w:eastAsia="Times New Roman" w:hint="default"/>
          <w:spacing w:val="-5"/>
        </w:rPr>
        <w:t>“IT</w:t>
      </w:r>
      <w:r>
        <w:rPr>
          <w:spacing w:val="-5"/>
        </w:rPr>
        <w:t>架构国产化的开路先锋</w:t>
      </w:r>
      <w:r>
        <w:rPr>
          <w:rFonts w:ascii="Times New Roman" w:hAnsi="Times New Roman" w:cs="Times New Roman" w:eastAsia="Times New Roman" w:hint="default"/>
          <w:spacing w:val="-5"/>
        </w:rPr>
        <w:t>”</w:t>
      </w:r>
      <w:r>
        <w:rPr>
          <w:spacing w:val="-5"/>
        </w:rPr>
        <w:t>的战略定位，依托过往在云计算、</w:t>
      </w:r>
      <w:r>
        <w:rPr>
          <w:w w:val="100"/>
        </w:rPr>
        <w:t> </w:t>
      </w:r>
      <w:r>
        <w:rPr>
          <w:spacing w:val="-2"/>
        </w:rPr>
        <w:t>大数据领域的积累，认真开展各项管理工作，扎实推动经营计划的贯彻落实，在产品开发、技术创新、运</w:t>
      </w:r>
      <w:r>
        <w:rPr>
          <w:spacing w:val="-43"/>
        </w:rPr>
        <w:t> </w:t>
      </w:r>
      <w:r>
        <w:rPr>
          <w:spacing w:val="-43"/>
        </w:rPr>
      </w:r>
      <w:r>
        <w:rPr/>
        <w:t>营管理、市场开拓优化等方面取得了一系列积极的进展，实现了业绩的稳定增长。</w:t>
      </w:r>
    </w:p>
    <w:p>
      <w:pPr>
        <w:pStyle w:val="BodyText"/>
        <w:spacing w:line="386" w:lineRule="auto" w:before="54"/>
        <w:ind w:right="1131" w:firstLine="420"/>
        <w:jc w:val="both"/>
      </w:pPr>
      <w:r>
        <w:rPr>
          <w:rFonts w:ascii="Times New Roman" w:hAnsi="Times New Roman" w:cs="Times New Roman" w:eastAsia="Times New Roman" w:hint="default"/>
          <w:spacing w:val="-2"/>
        </w:rPr>
        <w:t>2018</w:t>
      </w:r>
      <w:r>
        <w:rPr>
          <w:spacing w:val="-2"/>
        </w:rPr>
        <w:t>年度，公司实现营业收</w:t>
      </w:r>
      <w:r>
        <w:rPr>
          <w:rFonts w:ascii="Times New Roman" w:hAnsi="Times New Roman" w:cs="Times New Roman" w:eastAsia="Times New Roman" w:hint="default"/>
          <w:spacing w:val="-2"/>
        </w:rPr>
        <w:t>387,575,760.20</w:t>
      </w:r>
      <w:r>
        <w:rPr>
          <w:spacing w:val="-2"/>
        </w:rPr>
        <w:t>元，比上一年同期上升</w:t>
      </w:r>
      <w:r>
        <w:rPr>
          <w:rFonts w:ascii="Times New Roman" w:hAnsi="Times New Roman" w:cs="Times New Roman" w:eastAsia="Times New Roman" w:hint="default"/>
          <w:spacing w:val="-2"/>
        </w:rPr>
        <w:t>7.80%</w:t>
      </w:r>
      <w:r>
        <w:rPr>
          <w:spacing w:val="-2"/>
        </w:rPr>
        <w:t>；营业利润</w:t>
      </w:r>
      <w:r>
        <w:rPr>
          <w:rFonts w:ascii="Times New Roman" w:hAnsi="Times New Roman" w:cs="Times New Roman" w:eastAsia="Times New Roman" w:hint="default"/>
          <w:spacing w:val="-2"/>
        </w:rPr>
        <w:t>58,178,261.01</w:t>
      </w:r>
      <w:r>
        <w:rPr>
          <w:spacing w:val="-2"/>
        </w:rPr>
        <w:t>元，</w:t>
      </w:r>
      <w:r>
        <w:rPr>
          <w:spacing w:val="-3"/>
          <w:w w:val="100"/>
        </w:rPr>
        <w:t> </w:t>
      </w:r>
      <w:r>
        <w:rPr>
          <w:spacing w:val="-2"/>
        </w:rPr>
        <w:t>比上年同期上升</w:t>
      </w:r>
      <w:r>
        <w:rPr>
          <w:rFonts w:ascii="Times New Roman" w:hAnsi="Times New Roman" w:cs="Times New Roman" w:eastAsia="Times New Roman" w:hint="default"/>
          <w:spacing w:val="-2"/>
        </w:rPr>
        <w:t>20.87%</w:t>
      </w:r>
      <w:r>
        <w:rPr>
          <w:spacing w:val="-2"/>
        </w:rPr>
        <w:t>；实现利润总额</w:t>
      </w:r>
      <w:r>
        <w:rPr>
          <w:rFonts w:ascii="Times New Roman" w:hAnsi="Times New Roman" w:cs="Times New Roman" w:eastAsia="Times New Roman" w:hint="default"/>
          <w:spacing w:val="-2"/>
        </w:rPr>
        <w:t>63,003,190.65</w:t>
      </w:r>
      <w:r>
        <w:rPr>
          <w:spacing w:val="-2"/>
        </w:rPr>
        <w:t>元，比上年同期上升</w:t>
      </w:r>
      <w:r>
        <w:rPr>
          <w:rFonts w:ascii="Times New Roman" w:hAnsi="Times New Roman" w:cs="Times New Roman" w:eastAsia="Times New Roman" w:hint="default"/>
          <w:spacing w:val="-2"/>
        </w:rPr>
        <w:t>59.44%</w:t>
      </w:r>
      <w:r>
        <w:rPr>
          <w:spacing w:val="-2"/>
        </w:rPr>
        <w:t>；归属于上市公司股东净</w:t>
      </w:r>
      <w:r>
        <w:rPr>
          <w:spacing w:val="-6"/>
        </w:rPr>
        <w:t> </w:t>
      </w:r>
      <w:r>
        <w:rPr>
          <w:spacing w:val="-6"/>
        </w:rPr>
      </w:r>
      <w:r>
        <w:rPr/>
        <w:t>利润</w:t>
      </w:r>
      <w:r>
        <w:rPr>
          <w:rFonts w:ascii="Times New Roman" w:hAnsi="Times New Roman" w:cs="Times New Roman" w:eastAsia="Times New Roman" w:hint="default"/>
        </w:rPr>
        <w:t>58,630,238.34</w:t>
      </w:r>
      <w:r>
        <w:rPr/>
        <w:t>元，比上年同期上升</w:t>
      </w:r>
      <w:r>
        <w:rPr>
          <w:rFonts w:ascii="Times New Roman" w:hAnsi="Times New Roman" w:cs="Times New Roman" w:eastAsia="Times New Roman" w:hint="default"/>
        </w:rPr>
        <w:t>6.69%</w:t>
      </w:r>
      <w:r>
        <w:rPr/>
        <w:t>。</w:t>
      </w:r>
    </w:p>
    <w:p>
      <w:pPr>
        <w:pStyle w:val="BodyText"/>
        <w:spacing w:line="240" w:lineRule="auto" w:before="35"/>
        <w:ind w:right="986"/>
        <w:jc w:val="left"/>
      </w:pPr>
      <w:r>
        <w:rPr/>
        <w:t>（一）报告期内，公司主要经营情况概述如下：</w:t>
      </w:r>
    </w:p>
    <w:p>
      <w:pPr>
        <w:spacing w:line="240" w:lineRule="auto" w:before="10"/>
        <w:rPr>
          <w:rFonts w:ascii="宋体" w:hAnsi="宋体" w:cs="宋体" w:eastAsia="宋体" w:hint="default"/>
          <w:sz w:val="14"/>
          <w:szCs w:val="14"/>
        </w:rPr>
      </w:pPr>
    </w:p>
    <w:p>
      <w:pPr>
        <w:pStyle w:val="BodyText"/>
        <w:spacing w:line="386" w:lineRule="auto"/>
        <w:ind w:left="573" w:right="986" w:hanging="42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、调整领导班子，优化公司运营。</w:t>
      </w:r>
      <w:r>
        <w:rPr>
          <w:w w:val="100"/>
        </w:rPr>
        <w:t> </w:t>
      </w:r>
      <w:r>
        <w:rPr>
          <w:spacing w:val="-2"/>
        </w:rPr>
        <w:t>报告期内，公司第三届董事会进行了换届改选，成立了第四届董事会，董事会成员共</w:t>
      </w:r>
      <w:r>
        <w:rPr>
          <w:rFonts w:ascii="Times New Roman" w:hAnsi="Times New Roman" w:cs="Times New Roman" w:eastAsia="Times New Roman" w:hint="default"/>
          <w:spacing w:val="-2"/>
        </w:rPr>
        <w:t>9</w:t>
      </w:r>
      <w:r>
        <w:rPr>
          <w:spacing w:val="-2"/>
        </w:rPr>
        <w:t>人。并于</w:t>
      </w:r>
      <w:r>
        <w:rPr>
          <w:rFonts w:ascii="Times New Roman" w:hAnsi="Times New Roman" w:cs="Times New Roman" w:eastAsia="Times New Roman" w:hint="default"/>
          <w:spacing w:val="-2"/>
        </w:rPr>
        <w:t>2018</w:t>
      </w:r>
    </w:p>
    <w:p>
      <w:pPr>
        <w:pStyle w:val="BodyText"/>
        <w:spacing w:line="400" w:lineRule="auto" w:before="35"/>
        <w:ind w:right="986"/>
        <w:jc w:val="left"/>
      </w:pP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日召开了第四届董事会第一次临时会议，选举苏玉军先生为公司第四届董事会董事长，任期三年；</w:t>
      </w:r>
      <w:r>
        <w:rPr>
          <w:spacing w:val="-42"/>
        </w:rPr>
        <w:t> </w:t>
      </w:r>
      <w:r>
        <w:rPr>
          <w:spacing w:val="-42"/>
        </w:rPr>
      </w:r>
      <w:r>
        <w:rPr>
          <w:spacing w:val="-2"/>
        </w:rPr>
        <w:t>聘任杜力耘先生为公司总经理，任期三年。聘任杨凯、叶磊、陆廷洁为公司高级管理人员，任期三年。调</w:t>
      </w:r>
      <w:r>
        <w:rPr>
          <w:spacing w:val="-42"/>
        </w:rPr>
        <w:t> </w:t>
      </w:r>
      <w:r>
        <w:rPr>
          <w:spacing w:val="-42"/>
        </w:rPr>
      </w:r>
      <w:r>
        <w:rPr>
          <w:spacing w:val="-2"/>
        </w:rPr>
        <w:t>整后的领导班子保障了公司业务运营的稳定，并带领公司实现了营业收入、利润总额、总资产总额等主要</w:t>
      </w:r>
      <w:r>
        <w:rPr>
          <w:spacing w:val="-43"/>
        </w:rPr>
        <w:t> </w:t>
      </w:r>
      <w:r>
        <w:rPr>
          <w:spacing w:val="-43"/>
        </w:rPr>
      </w:r>
      <w:r>
        <w:rPr/>
        <w:t>财务指标的同比增长。</w:t>
      </w:r>
    </w:p>
    <w:p>
      <w:pPr>
        <w:pStyle w:val="BodyText"/>
        <w:spacing w:line="417" w:lineRule="auto" w:before="93"/>
        <w:ind w:left="573" w:right="986" w:hanging="421"/>
        <w:jc w:val="left"/>
      </w:pPr>
      <w:r>
        <w:rPr>
          <w:rFonts w:ascii="Times New Roman" w:hAnsi="Times New Roman" w:cs="Times New Roman" w:eastAsia="Times New Roman" w:hint="default"/>
        </w:rPr>
        <w:t>2</w:t>
      </w:r>
      <w:r>
        <w:rPr/>
        <w:t>、聚焦软件定义存储，产品持续创新。</w:t>
      </w:r>
      <w:r>
        <w:rPr>
          <w:w w:val="100"/>
        </w:rPr>
        <w:t> </w:t>
      </w:r>
      <w:r>
        <w:rPr>
          <w:spacing w:val="-5"/>
        </w:rPr>
        <w:t>公司聚焦软件定义存储产品领域的决心不变。报告期内，公司回购了控股子公司天玑数据的少数股权，</w:t>
      </w:r>
    </w:p>
    <w:p>
      <w:pPr>
        <w:pStyle w:val="BodyText"/>
        <w:spacing w:line="391" w:lineRule="auto" w:before="37"/>
        <w:ind w:right="1126"/>
        <w:jc w:val="left"/>
      </w:pPr>
      <w:r>
        <w:rPr/>
        <w:t>使其成为全资子公司，进一步加码存储产品的创新投入。</w:t>
      </w:r>
      <w:r>
        <w:rPr>
          <w:rFonts w:ascii="Times New Roman" w:hAnsi="Times New Roman" w:cs="Times New Roman" w:eastAsia="Times New Roman" w:hint="default"/>
        </w:rPr>
        <w:t>2018</w:t>
      </w:r>
      <w:r>
        <w:rPr/>
        <w:t>年，天玑数据发布了新一代的存储产品，</w:t>
      </w:r>
      <w:r>
        <w:rPr>
          <w:w w:val="100"/>
        </w:rPr>
        <w:t> </w:t>
      </w:r>
      <w:r>
        <w:rPr>
          <w:rFonts w:ascii="Times New Roman" w:hAnsi="Times New Roman" w:cs="Times New Roman" w:eastAsia="Times New Roman" w:hint="default"/>
        </w:rPr>
        <w:t>PBData V3</w:t>
      </w:r>
      <w:r>
        <w:rPr/>
        <w:t>数据库云平台和</w:t>
      </w:r>
      <w:r>
        <w:rPr>
          <w:rFonts w:ascii="Times New Roman" w:hAnsi="Times New Roman" w:cs="Times New Roman" w:eastAsia="Times New Roman" w:hint="default"/>
        </w:rPr>
        <w:t>PhegData-X V3</w:t>
      </w:r>
      <w:r>
        <w:rPr/>
        <w:t>海量分布式存储平台。</w:t>
      </w:r>
      <w:r>
        <w:rPr>
          <w:rFonts w:ascii="Times New Roman" w:hAnsi="Times New Roman" w:cs="Times New Roman" w:eastAsia="Times New Roman" w:hint="default"/>
        </w:rPr>
        <w:t>PBData</w:t>
      </w:r>
      <w:r>
        <w:rPr>
          <w:rFonts w:ascii="Times New Roman" w:hAnsi="Times New Roman" w:cs="Times New Roman" w:eastAsia="Times New Roman" w:hint="default"/>
          <w:spacing w:val="-11"/>
        </w:rPr>
        <w:t> </w:t>
      </w:r>
      <w:r>
        <w:rPr>
          <w:rFonts w:ascii="Times New Roman" w:hAnsi="Times New Roman" w:cs="Times New Roman" w:eastAsia="Times New Roman" w:hint="default"/>
        </w:rPr>
        <w:t>V3</w:t>
      </w:r>
      <w:r>
        <w:rPr/>
        <w:t>面向核心数据库应用，目前已</w:t>
      </w:r>
      <w:r>
        <w:rPr>
          <w:w w:val="100"/>
        </w:rPr>
        <w:t> </w:t>
      </w:r>
      <w:r>
        <w:rPr>
          <w:spacing w:val="-4"/>
        </w:rPr>
        <w:t>支持异构数据库的部署，可以在一套服务器上同时部署</w:t>
      </w:r>
      <w:r>
        <w:rPr>
          <w:rFonts w:ascii="Times New Roman" w:hAnsi="Times New Roman" w:cs="Times New Roman" w:eastAsia="Times New Roman" w:hint="default"/>
          <w:spacing w:val="-4"/>
        </w:rPr>
        <w:t>Oracle</w:t>
      </w:r>
      <w:r>
        <w:rPr>
          <w:spacing w:val="-4"/>
        </w:rPr>
        <w:t>、</w:t>
      </w:r>
      <w:r>
        <w:rPr>
          <w:rFonts w:ascii="Times New Roman" w:hAnsi="Times New Roman" w:cs="Times New Roman" w:eastAsia="Times New Roman" w:hint="default"/>
          <w:spacing w:val="-4"/>
        </w:rPr>
        <w:t>DB2</w:t>
      </w:r>
      <w:r>
        <w:rPr>
          <w:spacing w:val="-4"/>
        </w:rPr>
        <w:t>和主流国产数据库，并支持</w:t>
      </w:r>
      <w:r>
        <w:rPr>
          <w:rFonts w:ascii="Times New Roman" w:hAnsi="Times New Roman" w:cs="Times New Roman" w:eastAsia="Times New Roman" w:hint="default"/>
          <w:spacing w:val="-4"/>
        </w:rPr>
        <w:t>Intel</w:t>
      </w:r>
      <w:r>
        <w:rPr>
          <w:spacing w:val="-4"/>
        </w:rPr>
        <w:t>新推出</w:t>
      </w:r>
      <w:r>
        <w:rPr>
          <w:spacing w:val="-7"/>
        </w:rPr>
        <w:t> </w:t>
      </w:r>
      <w:r>
        <w:rPr>
          <w:spacing w:val="-7"/>
        </w:rPr>
      </w:r>
      <w:r>
        <w:rPr/>
        <w:t>的</w:t>
      </w:r>
      <w:r>
        <w:rPr>
          <w:rFonts w:ascii="Times New Roman" w:hAnsi="Times New Roman" w:cs="Times New Roman" w:eastAsia="Times New Roman" w:hint="default"/>
        </w:rPr>
        <w:t>Omni-path</w:t>
      </w:r>
      <w:r>
        <w:rPr/>
        <w:t>技术，提高处理速度，降低传输延时，达到国内领先水平。</w:t>
      </w:r>
      <w:r>
        <w:rPr>
          <w:rFonts w:ascii="Times New Roman" w:hAnsi="Times New Roman" w:cs="Times New Roman" w:eastAsia="Times New Roman" w:hint="default"/>
        </w:rPr>
        <w:t>PhegData-X</w:t>
      </w:r>
      <w:r>
        <w:rPr>
          <w:rFonts w:ascii="Times New Roman" w:hAnsi="Times New Roman" w:cs="Times New Roman" w:eastAsia="Times New Roman" w:hint="default"/>
          <w:spacing w:val="-6"/>
        </w:rPr>
        <w:t> </w:t>
      </w:r>
      <w:r>
        <w:rPr>
          <w:rFonts w:ascii="Times New Roman" w:hAnsi="Times New Roman" w:cs="Times New Roman" w:eastAsia="Times New Roman" w:hint="default"/>
        </w:rPr>
        <w:t>V3</w:t>
      </w:r>
      <w:r>
        <w:rPr/>
        <w:t>面向海量大数据应</w:t>
      </w:r>
      <w:r>
        <w:rPr>
          <w:w w:val="100"/>
        </w:rPr>
        <w:t> </w:t>
      </w:r>
      <w:r>
        <w:rPr>
          <w:spacing w:val="-2"/>
        </w:rPr>
        <w:t>用，不仅能支持标准</w:t>
      </w:r>
      <w:r>
        <w:rPr>
          <w:rFonts w:ascii="Times New Roman" w:hAnsi="Times New Roman" w:cs="Times New Roman" w:eastAsia="Times New Roman" w:hint="default"/>
          <w:spacing w:val="-2"/>
        </w:rPr>
        <w:t>X86</w:t>
      </w:r>
      <w:r>
        <w:rPr>
          <w:spacing w:val="-2"/>
        </w:rPr>
        <w:t>服务器，还能支持基于国产申威和飞腾</w:t>
      </w:r>
      <w:r>
        <w:rPr>
          <w:rFonts w:ascii="Times New Roman" w:hAnsi="Times New Roman" w:cs="Times New Roman" w:eastAsia="Times New Roman" w:hint="default"/>
          <w:spacing w:val="-2"/>
        </w:rPr>
        <w:t>CPU</w:t>
      </w:r>
      <w:r>
        <w:rPr>
          <w:spacing w:val="-2"/>
        </w:rPr>
        <w:t>的系统平台，并且通过内置的故障感</w:t>
      </w:r>
      <w:r>
        <w:rPr>
          <w:spacing w:val="-18"/>
        </w:rPr>
        <w:t> </w:t>
      </w:r>
      <w:r>
        <w:rPr>
          <w:spacing w:val="-18"/>
        </w:rPr>
      </w:r>
      <w:r>
        <w:rPr>
          <w:spacing w:val="-2"/>
        </w:rPr>
        <w:t>知和预警机制，提高了系统的稳定性和可用性。报告期内的研发进展，提高了公司产品在数据存储国产进</w:t>
      </w:r>
      <w:r>
        <w:rPr>
          <w:spacing w:val="-44"/>
        </w:rPr>
        <w:t> </w:t>
      </w:r>
      <w:r>
        <w:rPr>
          <w:spacing w:val="-44"/>
        </w:rPr>
      </w:r>
      <w:r>
        <w:rPr/>
        <w:t>程中的技术优势。</w:t>
      </w:r>
    </w:p>
    <w:p>
      <w:pPr>
        <w:pStyle w:val="BodyText"/>
        <w:spacing w:line="386" w:lineRule="auto" w:before="61"/>
        <w:ind w:left="573" w:right="986" w:hanging="421"/>
        <w:jc w:val="left"/>
      </w:pPr>
      <w:r>
        <w:rPr>
          <w:rFonts w:ascii="Times New Roman" w:hAnsi="Times New Roman" w:cs="Times New Roman" w:eastAsia="Times New Roman" w:hint="default"/>
        </w:rPr>
        <w:t>3</w:t>
      </w:r>
      <w:r>
        <w:rPr/>
        <w:t>、升级云计算产品，探索</w:t>
      </w:r>
      <w:r>
        <w:rPr>
          <w:rFonts w:ascii="Times New Roman" w:hAnsi="Times New Roman" w:cs="Times New Roman" w:eastAsia="Times New Roman" w:hint="default"/>
        </w:rPr>
        <w:t>AI</w:t>
      </w:r>
      <w:r>
        <w:rPr/>
        <w:t>落地</w:t>
      </w:r>
      <w:r>
        <w:rPr>
          <w:w w:val="100"/>
        </w:rPr>
        <w:t> </w:t>
      </w:r>
      <w:r>
        <w:rPr>
          <w:spacing w:val="-2"/>
        </w:rPr>
        <w:t>报告期内，公司的云操作系统产品</w:t>
      </w:r>
      <w:r>
        <w:rPr>
          <w:rFonts w:ascii="Times New Roman" w:hAnsi="Times New Roman" w:cs="Times New Roman" w:eastAsia="Times New Roman" w:hint="default"/>
          <w:spacing w:val="-2"/>
        </w:rPr>
        <w:t>DCOS</w:t>
      </w:r>
      <w:r>
        <w:rPr>
          <w:spacing w:val="-2"/>
        </w:rPr>
        <w:t>，已经在部分核心客户处承载了主要的</w:t>
      </w:r>
      <w:r>
        <w:rPr>
          <w:rFonts w:ascii="Times New Roman" w:hAnsi="Times New Roman" w:cs="Times New Roman" w:eastAsia="Times New Roman" w:hint="default"/>
          <w:spacing w:val="-2"/>
        </w:rPr>
        <w:t>IT</w:t>
      </w:r>
      <w:r>
        <w:rPr>
          <w:spacing w:val="-2"/>
        </w:rPr>
        <w:t>关键业务的资源管</w:t>
      </w:r>
    </w:p>
    <w:p>
      <w:pPr>
        <w:pStyle w:val="BodyText"/>
        <w:spacing w:line="240" w:lineRule="auto" w:before="35"/>
        <w:ind w:right="986"/>
        <w:jc w:val="left"/>
      </w:pPr>
      <w:r>
        <w:rPr/>
        <w:t>理与应用管控，并将继续助力客户业务应用的迁移上云，以实际应用证明了产品的质量。公司借助这些客</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75"/>
        <w:ind w:right="986"/>
        <w:jc w:val="left"/>
      </w:pPr>
      <w:r>
        <w:rPr/>
        <w:t>户案例的标杆效应，在行业内实现了更多云计算项目落地。</w:t>
      </w:r>
      <w:r>
        <w:rPr>
          <w:rFonts w:ascii="Times New Roman" w:hAnsi="Times New Roman" w:cs="Times New Roman" w:eastAsia="Times New Roman" w:hint="default"/>
        </w:rPr>
        <w:t>DCOS</w:t>
      </w:r>
      <w:r>
        <w:rPr/>
        <w:t>通过产品升级，支持了多指挥中心、多</w:t>
      </w:r>
      <w:r>
        <w:rPr>
          <w:w w:val="100"/>
        </w:rPr>
        <w:t> </w:t>
      </w:r>
      <w:r>
        <w:rPr>
          <w:spacing w:val="-2"/>
        </w:rPr>
        <w:t>执行引擎的云管理部署模式，提升性能和可伸缩性，实现了业界领先的高可用性与可靠性，达到国内领先</w:t>
      </w:r>
      <w:r>
        <w:rPr>
          <w:spacing w:val="-44"/>
        </w:rPr>
        <w:t> </w:t>
      </w:r>
      <w:r>
        <w:rPr>
          <w:spacing w:val="-44"/>
        </w:rPr>
      </w:r>
      <w:r>
        <w:rPr>
          <w:spacing w:val="-5"/>
        </w:rPr>
        <w:t>水平。同期，现场服务的大数据及</w:t>
      </w:r>
      <w:r>
        <w:rPr>
          <w:rFonts w:ascii="Times New Roman" w:hAnsi="Times New Roman" w:cs="Times New Roman" w:eastAsia="Times New Roman" w:hint="default"/>
          <w:spacing w:val="-5"/>
        </w:rPr>
        <w:t>AI</w:t>
      </w:r>
      <w:r>
        <w:rPr>
          <w:spacing w:val="-5"/>
        </w:rPr>
        <w:t>创新团队，继平台搭建成功之后，协助客户完成了一系列</w:t>
      </w:r>
      <w:r>
        <w:rPr>
          <w:rFonts w:ascii="Times New Roman" w:hAnsi="Times New Roman" w:cs="Times New Roman" w:eastAsia="Times New Roman" w:hint="default"/>
          <w:spacing w:val="-5"/>
        </w:rPr>
        <w:t>AI</w:t>
      </w:r>
      <w:r>
        <w:rPr>
          <w:spacing w:val="-5"/>
        </w:rPr>
        <w:t>创新项目，</w:t>
      </w:r>
      <w:r>
        <w:rPr>
          <w:spacing w:val="-19"/>
        </w:rPr>
        <w:t> </w:t>
      </w:r>
      <w:r>
        <w:rPr>
          <w:spacing w:val="-19"/>
        </w:rPr>
      </w:r>
      <w:r>
        <w:rPr/>
        <w:t>其中包括与国内领先的保险客户联合创新，构建</w:t>
      </w:r>
      <w:r>
        <w:rPr>
          <w:rFonts w:ascii="Times New Roman" w:hAnsi="Times New Roman" w:cs="Times New Roman" w:eastAsia="Times New Roman" w:hint="default"/>
        </w:rPr>
        <w:t>IT</w:t>
      </w:r>
      <w:r>
        <w:rPr/>
        <w:t>知识图谱，并使用</w:t>
      </w:r>
      <w:r>
        <w:rPr>
          <w:rFonts w:ascii="Times New Roman" w:hAnsi="Times New Roman" w:cs="Times New Roman" w:eastAsia="Times New Roman" w:hint="default"/>
        </w:rPr>
        <w:t>AI</w:t>
      </w:r>
      <w:r>
        <w:rPr/>
        <w:t>技术协助客户实现智能客户服务、</w:t>
      </w:r>
      <w:r>
        <w:rPr>
          <w:w w:val="100"/>
        </w:rPr>
        <w:t> </w:t>
      </w:r>
      <w:r>
        <w:rPr/>
        <w:t>个性化产品推荐。在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月份举办的</w:t>
      </w:r>
      <w:r>
        <w:rPr>
          <w:rFonts w:ascii="Times New Roman" w:hAnsi="Times New Roman" w:cs="Times New Roman" w:eastAsia="Times New Roman" w:hint="default"/>
        </w:rPr>
        <w:t>2018</w:t>
      </w:r>
      <w:r>
        <w:rPr/>
        <w:t>中国云计算生态系统峰会上，公司获得中国云计算</w:t>
      </w:r>
      <w:r>
        <w:rPr>
          <w:rFonts w:ascii="Times New Roman" w:hAnsi="Times New Roman" w:cs="Times New Roman" w:eastAsia="Times New Roman" w:hint="default"/>
        </w:rPr>
        <w:t>500</w:t>
      </w:r>
      <w:r>
        <w:rPr/>
        <w:t>强企</w:t>
      </w:r>
      <w:r>
        <w:rPr>
          <w:spacing w:val="-3"/>
          <w:w w:val="100"/>
        </w:rPr>
        <w:t> </w:t>
      </w:r>
      <w:r>
        <w:rPr/>
        <w:t>业称号。</w:t>
      </w:r>
    </w:p>
    <w:p>
      <w:pPr>
        <w:pStyle w:val="BodyText"/>
        <w:tabs>
          <w:tab w:pos="1413" w:val="left" w:leader="none"/>
        </w:tabs>
        <w:spacing w:line="386" w:lineRule="auto" w:before="61"/>
        <w:ind w:left="573" w:right="1133" w:firstLine="141"/>
        <w:jc w:val="left"/>
      </w:pPr>
      <w:r>
        <w:rPr>
          <w:rFonts w:ascii="Times New Roman" w:hAnsi="Times New Roman" w:cs="Times New Roman" w:eastAsia="Times New Roman" w:hint="default"/>
        </w:rPr>
        <w:t>4</w:t>
      </w:r>
      <w:r>
        <w:rPr/>
        <w:t>、</w:t>
        <w:tab/>
        <w:t>依托核心客户，进行能力输出。</w:t>
      </w:r>
      <w:r>
        <w:rPr>
          <w:w w:val="100"/>
        </w:rPr>
        <w:t> </w:t>
      </w:r>
      <w:r>
        <w:rPr>
          <w:spacing w:val="-2"/>
        </w:rPr>
        <w:t>报告期内，公司依托金融、电信领域的核心客户和标杆案例，积极进行相关行业内的解决方案复制和</w:t>
      </w:r>
    </w:p>
    <w:p>
      <w:pPr>
        <w:pStyle w:val="BodyText"/>
        <w:spacing w:line="408" w:lineRule="auto" w:before="65"/>
        <w:ind w:right="1126"/>
        <w:jc w:val="both"/>
      </w:pPr>
      <w:r>
        <w:rPr>
          <w:spacing w:val="-2"/>
        </w:rPr>
        <w:t>产品推广，取得了一定成效。在目前国有企业和各级地方政府上云的进程中，电信运营商以总承包商、云</w:t>
      </w:r>
      <w:r>
        <w:rPr>
          <w:spacing w:val="-47"/>
        </w:rPr>
        <w:t> </w:t>
      </w:r>
      <w:r>
        <w:rPr>
          <w:spacing w:val="-47"/>
        </w:rPr>
      </w:r>
      <w:r>
        <w:rPr>
          <w:spacing w:val="-2"/>
        </w:rPr>
        <w:t>服务供应商、咨询顾问等各种形式，发挥了重要作用。公司依托与运营商多年的良好合作关系，携运营商</w:t>
      </w:r>
      <w:r>
        <w:rPr>
          <w:spacing w:val="-50"/>
        </w:rPr>
        <w:t> </w:t>
      </w:r>
      <w:r>
        <w:rPr>
          <w:spacing w:val="-50"/>
        </w:rPr>
      </w:r>
      <w:r>
        <w:rPr>
          <w:spacing w:val="-2"/>
        </w:rPr>
        <w:t>客户的云计算标杆案例，开始将自身的云计算技术方案推广到地方政府，参与地方政务云的建设和运维服</w:t>
      </w:r>
      <w:r>
        <w:rPr>
          <w:spacing w:val="-42"/>
        </w:rPr>
        <w:t> </w:t>
      </w:r>
      <w:r>
        <w:rPr>
          <w:spacing w:val="-42"/>
        </w:rPr>
      </w:r>
      <w:r>
        <w:rPr/>
        <w:t>务。</w:t>
      </w:r>
    </w:p>
    <w:p>
      <w:pPr>
        <w:pStyle w:val="BodyText"/>
        <w:spacing w:line="386" w:lineRule="auto" w:before="46"/>
        <w:ind w:left="573" w:right="986" w:hanging="421"/>
        <w:jc w:val="left"/>
      </w:pPr>
      <w:r>
        <w:rPr>
          <w:rFonts w:ascii="Times New Roman" w:hAnsi="Times New Roman" w:cs="Times New Roman" w:eastAsia="Times New Roman" w:hint="default"/>
        </w:rPr>
        <w:t>5</w:t>
      </w:r>
      <w:r>
        <w:rPr/>
        <w:t>、提高服务效率，加强服务创新。</w:t>
      </w:r>
      <w:r>
        <w:rPr>
          <w:w w:val="100"/>
        </w:rPr>
        <w:t> </w:t>
      </w:r>
      <w:r>
        <w:rPr>
          <w:spacing w:val="-2"/>
        </w:rPr>
        <w:t>公司在报告期内优化了服务交付流程，发挥本地化服务团队的能动性，提高人员利用率，有效控制采</w:t>
      </w:r>
    </w:p>
    <w:p>
      <w:pPr>
        <w:pStyle w:val="BodyText"/>
        <w:spacing w:line="393" w:lineRule="auto" w:before="65"/>
        <w:ind w:right="1105"/>
        <w:jc w:val="both"/>
      </w:pPr>
      <w:r>
        <w:rPr>
          <w:spacing w:val="-2"/>
        </w:rPr>
        <w:t>购成本，进一步明确了成本核算管理办法，并通过管理信息化系统贯彻实施，在较为激烈的竞争环境中，</w:t>
      </w:r>
      <w:r>
        <w:rPr>
          <w:spacing w:val="-21"/>
        </w:rPr>
        <w:t> </w:t>
      </w:r>
      <w:r>
        <w:rPr>
          <w:spacing w:val="-21"/>
        </w:rPr>
      </w:r>
      <w:r>
        <w:rPr>
          <w:spacing w:val="-2"/>
        </w:rPr>
        <w:t>提升了基础架构服务效率，稳定了服务毛利率。同时，公司继续进行服务产品的创新，并在</w:t>
      </w:r>
      <w:r>
        <w:rPr>
          <w:rFonts w:ascii="Times New Roman" w:hAnsi="Times New Roman" w:cs="Times New Roman" w:eastAsia="Times New Roman" w:hint="default"/>
          <w:spacing w:val="-2"/>
        </w:rPr>
        <w:t>2018</w:t>
      </w:r>
      <w:r>
        <w:rPr>
          <w:spacing w:val="-2"/>
        </w:rPr>
        <w:t>年由工业</w:t>
      </w:r>
      <w:r>
        <w:rPr>
          <w:spacing w:val="-44"/>
        </w:rPr>
        <w:t> </w:t>
      </w:r>
      <w:r>
        <w:rPr>
          <w:spacing w:val="-44"/>
        </w:rPr>
      </w:r>
      <w:r>
        <w:rPr>
          <w:spacing w:val="-2"/>
        </w:rPr>
        <w:t>和信息化部、北京市人民政府共同主办的</w:t>
      </w:r>
      <w:r>
        <w:rPr>
          <w:rFonts w:ascii="Times New Roman" w:hAnsi="Times New Roman" w:cs="Times New Roman" w:eastAsia="Times New Roman" w:hint="default"/>
          <w:spacing w:val="-2"/>
        </w:rPr>
        <w:t>2018</w:t>
      </w:r>
      <w:r>
        <w:rPr>
          <w:spacing w:val="-2"/>
        </w:rPr>
        <w:t>中国</w:t>
      </w:r>
      <w:r>
        <w:rPr>
          <w:rFonts w:ascii="Times New Roman" w:hAnsi="Times New Roman" w:cs="Times New Roman" w:eastAsia="Times New Roman" w:hint="default"/>
          <w:spacing w:val="-2"/>
        </w:rPr>
        <w:t>IT</w:t>
      </w:r>
      <w:r>
        <w:rPr>
          <w:spacing w:val="-2"/>
        </w:rPr>
        <w:t>服务创新大会上，从众多公司中脱颖而出，一举斩获</w:t>
      </w:r>
      <w:r>
        <w:rPr>
          <w:spacing w:val="-28"/>
        </w:rPr>
        <w:t> </w:t>
      </w:r>
      <w:r>
        <w:rPr>
          <w:spacing w:val="-28"/>
        </w:rPr>
      </w:r>
      <w:r>
        <w:rPr>
          <w:rFonts w:ascii="Times New Roman" w:hAnsi="Times New Roman" w:cs="Times New Roman" w:eastAsia="Times New Roman" w:hint="default"/>
        </w:rPr>
        <w:t>2018</w:t>
      </w:r>
      <w:r>
        <w:rPr/>
        <w:t>中国</w:t>
      </w:r>
      <w:r>
        <w:rPr>
          <w:rFonts w:ascii="Times New Roman" w:hAnsi="Times New Roman" w:cs="Times New Roman" w:eastAsia="Times New Roman" w:hint="default"/>
        </w:rPr>
        <w:t>IT</w:t>
      </w:r>
      <w:r>
        <w:rPr/>
        <w:t>服务创新产品及创新单位两项大奖。</w:t>
      </w:r>
    </w:p>
    <w:p>
      <w:pPr>
        <w:pStyle w:val="BodyText"/>
        <w:spacing w:line="417" w:lineRule="auto" w:before="69"/>
        <w:ind w:left="573" w:right="986" w:hanging="421"/>
        <w:jc w:val="left"/>
      </w:pPr>
      <w:r>
        <w:rPr>
          <w:rFonts w:ascii="Times New Roman" w:hAnsi="Times New Roman" w:cs="Times New Roman" w:eastAsia="Times New Roman" w:hint="default"/>
        </w:rPr>
        <w:t>6</w:t>
      </w:r>
      <w:r>
        <w:rPr/>
        <w:t>、丰富知识产权，提升技术管理水平。</w:t>
      </w:r>
      <w:r>
        <w:rPr>
          <w:w w:val="100"/>
        </w:rPr>
        <w:t> </w:t>
      </w:r>
      <w:r>
        <w:rPr>
          <w:spacing w:val="-2"/>
        </w:rPr>
        <w:t>报告期内，公司新增取得</w:t>
      </w:r>
      <w:r>
        <w:rPr>
          <w:rFonts w:ascii="Times New Roman" w:hAnsi="Times New Roman" w:cs="Times New Roman" w:eastAsia="Times New Roman" w:hint="default"/>
          <w:spacing w:val="-2"/>
        </w:rPr>
        <w:t>18</w:t>
      </w:r>
      <w:r>
        <w:rPr>
          <w:spacing w:val="-2"/>
        </w:rPr>
        <w:t>项软件著作权，</w:t>
      </w:r>
      <w:r>
        <w:rPr>
          <w:rFonts w:ascii="Times New Roman" w:hAnsi="Times New Roman" w:cs="Times New Roman" w:eastAsia="Times New Roman" w:hint="default"/>
          <w:spacing w:val="-2"/>
        </w:rPr>
        <w:t>7</w:t>
      </w:r>
      <w:r>
        <w:rPr>
          <w:spacing w:val="-2"/>
        </w:rPr>
        <w:t>项商标，</w:t>
      </w:r>
      <w:r>
        <w:rPr>
          <w:rFonts w:ascii="Times New Roman" w:hAnsi="Times New Roman" w:cs="Times New Roman" w:eastAsia="Times New Roman" w:hint="default"/>
          <w:spacing w:val="-2"/>
        </w:rPr>
        <w:t>1</w:t>
      </w:r>
      <w:r>
        <w:rPr>
          <w:spacing w:val="-2"/>
        </w:rPr>
        <w:t>项发明专利，并取得了多项荣誉证书。公司围</w:t>
      </w:r>
    </w:p>
    <w:p>
      <w:pPr>
        <w:pStyle w:val="BodyText"/>
        <w:spacing w:line="398" w:lineRule="auto" w:before="5"/>
        <w:ind w:right="986"/>
        <w:jc w:val="left"/>
      </w:pPr>
      <w:r>
        <w:rPr>
          <w:spacing w:val="-2"/>
        </w:rPr>
        <w:t>绕产品研发、服务创新和对内外的技术支持，积极提高技术管理水平，取得了阶段性成果。</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月底，</w:t>
      </w:r>
      <w:r>
        <w:rPr>
          <w:spacing w:val="-44"/>
        </w:rPr>
        <w:t> </w:t>
      </w:r>
      <w:r>
        <w:rPr>
          <w:spacing w:val="-44"/>
        </w:rPr>
      </w:r>
      <w:r>
        <w:rPr>
          <w:spacing w:val="-2"/>
        </w:rPr>
        <w:t>公司技术中心通过上海市经济和信息化委员会、上海市财政局、上海市税务局、上海海关的联合审批，名</w:t>
      </w:r>
      <w:r>
        <w:rPr>
          <w:spacing w:val="-47"/>
        </w:rPr>
        <w:t> </w:t>
      </w:r>
      <w:r>
        <w:rPr>
          <w:spacing w:val="-47"/>
        </w:rPr>
      </w:r>
      <w:r>
        <w:rPr/>
        <w:t>列上海市市级企业技术中心。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974"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5"/>
        <w:ind w:left="152" w:right="139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1"/>
        <w:ind w:left="152" w:right="15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2" w:right="1138"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 否</w:t>
      </w:r>
    </w:p>
    <w:p>
      <w:pPr>
        <w:spacing w:line="340" w:lineRule="auto" w:before="40"/>
        <w:ind w:left="152"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1"/>
        <w:ind w:left="152"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75,989,955.8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99,416,776.3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78,858,801.5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133,310,226.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78,943,914.9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112,084,906.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75,762,487.0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92,744,670.4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6"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6,330,893.51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32,676,019.2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11,054,027.9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8,569,297.63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6,245,195.60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36,704,751.7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8,945,277.46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3,059,094.57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62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4"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3"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387,575,760.20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359,535,979.29</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177,778,016.12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166,255,880.50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46.24%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78,432,061.29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75,692,780.09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21.05%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20,354,772.98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14,920,519.47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36.42%</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31,457,162.93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21,760,061.00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44.56%</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77,429,067.52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79,105,711.57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22.00%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2,124,679.36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1,801,026.66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159,390,239.86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146,910,423.70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102,490,045.54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26.44%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97,004,902.93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5.65%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38,787,643.77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22,454,317.26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18,353,964.66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19,364,913.63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23,378,073.04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27,227,690.46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43,051,113.97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3"/>
                <w:sz w:val="18"/>
              </w:rPr>
              <w:t>11.11%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44,772,704.65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2,124,679.36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1,801,026.66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263,086,499.55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263,556,063.76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34,520,369.65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22,121,690.02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33,699,277.78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33,997,513.01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27,658,155.42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19,514,301.06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41.73%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11,705,698.80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9,343,310.75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8,386,237.83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9,202,074.03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6,394,841.81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2,124,679.36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1,801,026.66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17.97%</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8" w:lineRule="auto" w:before="44"/>
        <w:ind w:left="152" w:right="58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6"/>
        <w:ind w:left="152" w:right="5833"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5"/>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177,778,016.12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115,471,189.58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78,432,061.29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61,351,930.50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77,429,067.52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53,096,610.06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159,390,239.86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102,975,882.30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102,490,045.54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69,603,307.73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38,787,643.77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26,681,116.57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自有产品销售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43,051,113.97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26,929,375.83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263,086,499.55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9" w:right="0"/>
              <w:jc w:val="left"/>
              <w:rPr>
                <w:rFonts w:ascii="Times New Roman" w:hAnsi="Times New Roman" w:cs="Times New Roman" w:eastAsia="Times New Roman" w:hint="default"/>
                <w:sz w:val="18"/>
                <w:szCs w:val="18"/>
              </w:rPr>
            </w:pPr>
            <w:r>
              <w:rPr>
                <w:rFonts w:ascii="Times New Roman"/>
                <w:sz w:val="18"/>
              </w:rPr>
              <w:t>177,442,747.39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9" w:right="0"/>
              <w:jc w:val="left"/>
              <w:rPr>
                <w:rFonts w:ascii="Times New Roman" w:hAnsi="Times New Roman" w:cs="Times New Roman" w:eastAsia="Times New Roman" w:hint="default"/>
                <w:sz w:val="18"/>
                <w:szCs w:val="18"/>
              </w:rPr>
            </w:pPr>
            <w:r>
              <w:rPr>
                <w:rFonts w:ascii="Times New Roman"/>
                <w:sz w:val="18"/>
              </w:rPr>
              <w:t>32.55%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9" w:right="0"/>
              <w:jc w:val="left"/>
              <w:rPr>
                <w:rFonts w:ascii="Times New Roman" w:hAnsi="Times New Roman" w:cs="Times New Roman" w:eastAsia="Times New Roman" w:hint="default"/>
                <w:sz w:val="18"/>
                <w:szCs w:val="18"/>
              </w:rPr>
            </w:pPr>
            <w:r>
              <w:rPr>
                <w:rFonts w:ascii="Times New Roman"/>
                <w:sz w:val="18"/>
              </w:rPr>
              <w:t>-0.18%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8" w:right="0"/>
              <w:jc w:val="left"/>
              <w:rPr>
                <w:rFonts w:ascii="Times New Roman" w:hAnsi="Times New Roman" w:cs="Times New Roman" w:eastAsia="Times New Roman" w:hint="default"/>
                <w:sz w:val="18"/>
                <w:szCs w:val="18"/>
              </w:rPr>
            </w:pPr>
            <w:r>
              <w:rPr>
                <w:rFonts w:ascii="Times New Roman"/>
                <w:sz w:val="18"/>
              </w:rPr>
              <w:t>-0.59%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73" w:right="0"/>
              <w:jc w:val="left"/>
              <w:rPr>
                <w:rFonts w:ascii="Times New Roman" w:hAnsi="Times New Roman" w:cs="Times New Roman" w:eastAsia="Times New Roman" w:hint="default"/>
                <w:sz w:val="18"/>
                <w:szCs w:val="18"/>
              </w:rPr>
            </w:pPr>
            <w:r>
              <w:rPr>
                <w:rFonts w:ascii="Times New Roman"/>
                <w:sz w:val="18"/>
              </w:rPr>
              <w:t>0.28%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21,794,800.19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22,765,666.74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 施服务成本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242,525,398.79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210,327,723.91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软硬件销售成本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21,794,800.19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22,765,666.74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基础 设施服务成本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项目服务费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139,619,370.07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113,719,046.75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基础 设施服务成本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80,143,597.63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72,922,322.25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基础 设施服务成本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18,344,832.84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16,918,770.73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基础 设施服务成本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1,587,987.36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2,168,646.00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line="432" w:lineRule="auto" w:before="0"/>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1</w:t>
      </w:r>
      <w:r>
        <w:rPr>
          <w:rFonts w:ascii="宋体" w:hAnsi="宋体" w:cs="宋体" w:eastAsia="宋体" w:hint="default"/>
          <w:sz w:val="18"/>
          <w:szCs w:val="18"/>
        </w:rPr>
        <w:t>、第三届董事会第二十八次会议审议通过《关于注销全资子上海领卓企业管理咨询有限公司的议案》，并于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日完成了全资子公司上海领卓企业管理咨询有限公司的注销事宜。故其不再并入公司合并报表范围。</w:t>
      </w:r>
    </w:p>
    <w:p>
      <w:pPr>
        <w:spacing w:line="451" w:lineRule="auto" w:before="88"/>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、第三届董事会第二十九次临时会议通过《关于出售杭州广捷科技有限公司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股权的议案》，《关于出售杭州鸿昇科技</w:t>
      </w:r>
      <w:r>
        <w:rPr>
          <w:rFonts w:ascii="宋体" w:hAnsi="宋体" w:cs="宋体" w:eastAsia="宋体" w:hint="default"/>
          <w:sz w:val="18"/>
          <w:szCs w:val="18"/>
        </w:rPr>
        <w:t> </w:t>
      </w:r>
      <w:r>
        <w:rPr>
          <w:rFonts w:ascii="宋体" w:hAnsi="宋体" w:cs="宋体" w:eastAsia="宋体" w:hint="default"/>
          <w:spacing w:val="-1"/>
          <w:sz w:val="18"/>
          <w:szCs w:val="18"/>
        </w:rPr>
        <w:t>有限公司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股权的议案》，</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日，公司收到受让方全部的股权转让款人民币。并于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日，在杭州市西</w:t>
      </w:r>
      <w:r>
        <w:rPr>
          <w:rFonts w:ascii="宋体" w:hAnsi="宋体" w:cs="宋体" w:eastAsia="宋体" w:hint="default"/>
          <w:sz w:val="18"/>
          <w:szCs w:val="18"/>
        </w:rPr>
        <w:t> 湖区市场监督管理局办理完成股权转让变更手续已并换发新的营业执照。故其不再并入公司合并报表范围。</w:t>
      </w:r>
    </w:p>
    <w:p>
      <w:pPr>
        <w:spacing w:line="240" w:lineRule="auto" w:before="12"/>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106,316,237.23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27.43%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46,858,872.44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12.09%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中移</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16,392,938.18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中国太平洋保险（集团）有限公司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14,856,051.74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14,112,970.49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中国移动通信集团福建有限公司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14,095,404.38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106,316,237.23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55,023,245.86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33.88%</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164" w:hRule="exact"/>
        </w:trPr>
        <w:tc>
          <w:tcPr>
            <w:tcW w:w="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1" w:type="dxa"/>
            <w:vMerge w:val="restart"/>
            <w:tcBorders>
              <w:top w:val="single" w:sz="4" w:space="0" w:color="000000"/>
              <w:left w:val="single" w:sz="10" w:space="0" w:color="D2D2D2"/>
              <w:right w:val="single" w:sz="4" w:space="0" w:color="000000"/>
            </w:tcBorders>
          </w:tcPr>
          <w:p>
            <w:pPr>
              <w:pStyle w:val="TableParagraph"/>
              <w:spacing w:line="314" w:lineRule="auto" w:before="51"/>
              <w:ind w:left="28" w:right="74"/>
              <w:jc w:val="left"/>
              <w:rPr>
                <w:rFonts w:ascii="宋体" w:hAnsi="宋体" w:cs="宋体" w:eastAsia="宋体" w:hint="default"/>
                <w:sz w:val="18"/>
                <w:szCs w:val="18"/>
              </w:rPr>
            </w:pPr>
            <w:r>
              <w:rPr>
                <w:rFonts w:ascii="宋体" w:hAnsi="宋体" w:cs="宋体" w:eastAsia="宋体" w:hint="default"/>
                <w:sz w:val="18"/>
                <w:szCs w:val="18"/>
              </w:rPr>
              <w:t>上海朝雍计算机科技服务中心（有限合 伙）</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19,085,485.70</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w:t>
            </w:r>
          </w:p>
        </w:tc>
      </w:tr>
      <w:tr>
        <w:trPr>
          <w:trHeight w:val="391" w:hRule="exact"/>
        </w:trPr>
        <w:tc>
          <w:tcPr>
            <w:tcW w:w="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vMerge/>
            <w:tcBorders>
              <w:left w:val="single" w:sz="10" w:space="0" w:color="D2D2D2"/>
              <w:right w:val="single" w:sz="4" w:space="0" w:color="000000"/>
            </w:tcBorders>
          </w:tcPr>
          <w:p>
            <w:pPr/>
          </w:p>
        </w:tc>
        <w:tc>
          <w:tcPr>
            <w:tcW w:w="2321" w:type="dxa"/>
            <w:vMerge/>
            <w:tcBorders>
              <w:left w:val="single" w:sz="4" w:space="0" w:color="000000"/>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1" w:type="dxa"/>
            <w:vMerge/>
            <w:tcBorders>
              <w:left w:val="single" w:sz="10" w:space="0" w:color="D2D2D2"/>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15,064,600.07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广州科天视畅信息科技有限公司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9,259,874.74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上海华胄网络科技有限公司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6,194,481.93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领航动力信息系统有限公司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5,418,803.42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55,023,245.86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21,421,747.26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20,781,131.63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41,839,746.52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46,786,261.41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-8,932,891.69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-3,613,476.48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-147.21%</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月非公募集定期存 款利息所致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33,248,729.69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30,713,425.69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8.25%</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136"/>
        <w:gridCol w:w="2977"/>
        <w:gridCol w:w="2127"/>
        <w:gridCol w:w="3262"/>
      </w:tblGrid>
      <w:tr>
        <w:trPr>
          <w:trHeight w:val="331"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b/>
                <w:bCs/>
                <w:sz w:val="18"/>
                <w:szCs w:val="18"/>
              </w:rPr>
              <w:t>研发项目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b/>
                <w:bCs/>
                <w:sz w:val="18"/>
                <w:szCs w:val="18"/>
              </w:rPr>
              <w:t>研发成果分配方案</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b/>
                <w:bCs/>
                <w:sz w:val="18"/>
                <w:szCs w:val="18"/>
              </w:rPr>
              <w:t>报告期内达到的目标或状态</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46"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1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606"/>
              <w:jc w:val="left"/>
              <w:rPr>
                <w:rFonts w:ascii="宋体" w:hAnsi="宋体" w:cs="宋体" w:eastAsia="宋体" w:hint="default"/>
                <w:sz w:val="18"/>
                <w:szCs w:val="18"/>
              </w:rPr>
            </w:pPr>
            <w:r>
              <w:rPr>
                <w:rFonts w:ascii="宋体" w:hAnsi="宋体" w:cs="宋体" w:eastAsia="宋体" w:hint="default"/>
                <w:sz w:val="18"/>
                <w:szCs w:val="18"/>
              </w:rPr>
              <w:t>容器云环境下网络通信及控</w:t>
            </w:r>
            <w:r>
              <w:rPr>
                <w:rFonts w:ascii="宋体" w:hAnsi="宋体" w:cs="宋体" w:eastAsia="宋体" w:hint="default"/>
                <w:sz w:val="18"/>
                <w:szCs w:val="18"/>
              </w:rPr>
              <w:t> </w:t>
            </w:r>
            <w:r>
              <w:rPr>
                <w:rFonts w:ascii="宋体" w:hAnsi="宋体" w:cs="宋体" w:eastAsia="宋体" w:hint="default"/>
                <w:sz w:val="18"/>
                <w:szCs w:val="18"/>
              </w:rPr>
              <w:t>制软件</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2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6"/>
              <w:jc w:val="left"/>
              <w:rPr>
                <w:rFonts w:ascii="宋体" w:hAnsi="宋体" w:cs="宋体" w:eastAsia="宋体" w:hint="default"/>
                <w:sz w:val="18"/>
                <w:szCs w:val="18"/>
              </w:rPr>
            </w:pPr>
            <w:r>
              <w:rPr>
                <w:rFonts w:ascii="宋体" w:hAnsi="宋体" w:cs="宋体" w:eastAsia="宋体" w:hint="default"/>
                <w:sz w:val="18"/>
                <w:szCs w:val="18"/>
              </w:rPr>
              <w:t>基于 </w:t>
            </w:r>
            <w:r>
              <w:rPr>
                <w:rFonts w:ascii="宋体" w:hAnsi="宋体" w:cs="宋体" w:eastAsia="宋体" w:hint="default"/>
                <w:sz w:val="18"/>
                <w:szCs w:val="18"/>
              </w:rPr>
              <w:t>Kubernets</w:t>
            </w:r>
            <w:r>
              <w:rPr>
                <w:rFonts w:ascii="宋体" w:hAnsi="宋体" w:cs="宋体" w:eastAsia="宋体" w:hint="default"/>
                <w:spacing w:val="-34"/>
                <w:sz w:val="18"/>
                <w:szCs w:val="18"/>
              </w:rPr>
              <w:t> </w:t>
            </w:r>
            <w:r>
              <w:rPr>
                <w:rFonts w:ascii="宋体" w:hAnsi="宋体" w:cs="宋体" w:eastAsia="宋体" w:hint="default"/>
                <w:sz w:val="18"/>
                <w:szCs w:val="18"/>
              </w:rPr>
              <w:t>的云数据中心操作 系统（</w:t>
            </w:r>
            <w:r>
              <w:rPr>
                <w:rFonts w:ascii="宋体" w:hAnsi="宋体" w:cs="宋体" w:eastAsia="宋体" w:hint="default"/>
                <w:sz w:val="18"/>
                <w:szCs w:val="18"/>
              </w:rPr>
              <w:t>DCOS</w:t>
            </w:r>
            <w:r>
              <w:rPr>
                <w:rFonts w:ascii="宋体" w:hAnsi="宋体" w:cs="宋体" w:eastAsia="宋体" w:hint="default"/>
                <w:sz w:val="18"/>
                <w:szCs w:val="18"/>
              </w:rPr>
              <w:t>）软件</w:t>
            </w:r>
            <w:r>
              <w:rPr>
                <w:rFonts w:ascii="宋体" w:hAnsi="宋体" w:cs="宋体" w:eastAsia="宋体" w:hint="default"/>
                <w:spacing w:val="-47"/>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3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606"/>
              <w:jc w:val="left"/>
              <w:rPr>
                <w:rFonts w:ascii="宋体" w:hAnsi="宋体" w:cs="宋体" w:eastAsia="宋体" w:hint="default"/>
                <w:sz w:val="18"/>
                <w:szCs w:val="18"/>
              </w:rPr>
            </w:pPr>
            <w:r>
              <w:rPr>
                <w:rFonts w:ascii="宋体" w:hAnsi="宋体" w:cs="宋体" w:eastAsia="宋体" w:hint="default"/>
                <w:sz w:val="18"/>
                <w:szCs w:val="18"/>
              </w:rPr>
              <w:t>面向保险行业的高风险检测</w:t>
            </w:r>
            <w:r>
              <w:rPr>
                <w:rFonts w:ascii="宋体" w:hAnsi="宋体" w:cs="宋体" w:eastAsia="宋体" w:hint="default"/>
                <w:sz w:val="18"/>
                <w:szCs w:val="18"/>
              </w:rPr>
              <w:t> </w:t>
            </w:r>
            <w:r>
              <w:rPr>
                <w:rFonts w:ascii="宋体" w:hAnsi="宋体" w:cs="宋体" w:eastAsia="宋体" w:hint="default"/>
                <w:sz w:val="18"/>
                <w:szCs w:val="18"/>
              </w:rPr>
              <w:t>识别软件</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6"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4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98" w:right="606"/>
              <w:jc w:val="left"/>
              <w:rPr>
                <w:rFonts w:ascii="宋体" w:hAnsi="宋体" w:cs="宋体" w:eastAsia="宋体" w:hint="default"/>
                <w:sz w:val="18"/>
                <w:szCs w:val="18"/>
              </w:rPr>
            </w:pPr>
            <w:r>
              <w:rPr>
                <w:rFonts w:ascii="宋体" w:hAnsi="宋体" w:cs="宋体" w:eastAsia="宋体" w:hint="default"/>
                <w:sz w:val="18"/>
                <w:szCs w:val="18"/>
              </w:rPr>
              <w:t>面向保险行业的场景式运维</w:t>
            </w:r>
            <w:r>
              <w:rPr>
                <w:rFonts w:ascii="宋体" w:hAnsi="宋体" w:cs="宋体" w:eastAsia="宋体" w:hint="default"/>
                <w:sz w:val="18"/>
                <w:szCs w:val="18"/>
              </w:rPr>
              <w:t> </w:t>
            </w:r>
            <w:r>
              <w:rPr>
                <w:rFonts w:ascii="宋体" w:hAnsi="宋体" w:cs="宋体" w:eastAsia="宋体" w:hint="default"/>
                <w:sz w:val="18"/>
                <w:szCs w:val="18"/>
              </w:rPr>
              <w:t>同案分析软件</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5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606"/>
              <w:jc w:val="left"/>
              <w:rPr>
                <w:rFonts w:ascii="宋体" w:hAnsi="宋体" w:cs="宋体" w:eastAsia="宋体" w:hint="default"/>
                <w:sz w:val="18"/>
                <w:szCs w:val="18"/>
              </w:rPr>
            </w:pPr>
            <w:r>
              <w:rPr>
                <w:rFonts w:ascii="宋体" w:hAnsi="宋体" w:cs="宋体" w:eastAsia="宋体" w:hint="default"/>
                <w:sz w:val="18"/>
                <w:szCs w:val="18"/>
              </w:rPr>
              <w:t>面向保险行业的智维平台软</w:t>
            </w:r>
            <w:r>
              <w:rPr>
                <w:rFonts w:ascii="宋体" w:hAnsi="宋体" w:cs="宋体" w:eastAsia="宋体" w:hint="default"/>
                <w:sz w:val="18"/>
                <w:szCs w:val="18"/>
              </w:rPr>
              <w:t> </w:t>
            </w:r>
            <w:r>
              <w:rPr>
                <w:rFonts w:ascii="宋体" w:hAnsi="宋体" w:cs="宋体" w:eastAsia="宋体" w:hint="default"/>
                <w:sz w:val="18"/>
                <w:szCs w:val="18"/>
              </w:rPr>
              <w:t>件</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6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606"/>
              <w:jc w:val="left"/>
              <w:rPr>
                <w:rFonts w:ascii="宋体" w:hAnsi="宋体" w:cs="宋体" w:eastAsia="宋体" w:hint="default"/>
                <w:sz w:val="18"/>
                <w:szCs w:val="18"/>
              </w:rPr>
            </w:pPr>
            <w:r>
              <w:rPr>
                <w:rFonts w:ascii="宋体" w:hAnsi="宋体" w:cs="宋体" w:eastAsia="宋体" w:hint="default"/>
                <w:sz w:val="18"/>
                <w:szCs w:val="18"/>
              </w:rPr>
              <w:t>面向运营商的统一文件分发</w:t>
            </w:r>
            <w:r>
              <w:rPr>
                <w:rFonts w:ascii="宋体" w:hAnsi="宋体" w:cs="宋体" w:eastAsia="宋体" w:hint="default"/>
                <w:sz w:val="18"/>
                <w:szCs w:val="18"/>
              </w:rPr>
              <w:t> </w:t>
            </w:r>
            <w:r>
              <w:rPr>
                <w:rFonts w:ascii="宋体" w:hAnsi="宋体" w:cs="宋体" w:eastAsia="宋体" w:hint="default"/>
                <w:sz w:val="18"/>
                <w:szCs w:val="18"/>
              </w:rPr>
              <w:t>系统</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r>
              <w:rPr>
                <w:rFonts w:ascii="宋体" w:hAnsi="宋体" w:cs="宋体" w:eastAsia="宋体" w:hint="default"/>
                <w:sz w:val="18"/>
                <w:szCs w:val="18"/>
              </w:rPr>
              <w:t> </w:t>
            </w:r>
          </w:p>
        </w:tc>
      </w:tr>
      <w:tr>
        <w:trPr>
          <w:trHeight w:val="646"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7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pacing w:val="17"/>
                <w:sz w:val="18"/>
                <w:szCs w:val="18"/>
              </w:rPr>
              <w:t>面向运营商的数据中心操作系统</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DCOS</w:t>
            </w:r>
            <w:r>
              <w:rPr>
                <w:rFonts w:ascii="宋体" w:hAnsi="宋体" w:cs="宋体" w:eastAsia="宋体" w:hint="default"/>
                <w:sz w:val="18"/>
                <w:szCs w:val="18"/>
              </w:rPr>
              <w:t>）管理系统</w:t>
            </w:r>
            <w:r>
              <w:rPr>
                <w:rFonts w:ascii="宋体" w:hAnsi="宋体" w:cs="宋体" w:eastAsia="宋体" w:hint="default"/>
                <w:spacing w:val="-47"/>
                <w:sz w:val="18"/>
                <w:szCs w:val="18"/>
              </w:rPr>
              <w:t> </w:t>
            </w:r>
            <w:r>
              <w:rPr>
                <w:rFonts w:ascii="宋体" w:hAnsi="宋体" w:cs="宋体" w:eastAsia="宋体" w:hint="default"/>
                <w:sz w:val="18"/>
                <w:szCs w:val="18"/>
              </w:rPr>
              <w:t>V3.0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1136"/>
        <w:gridCol w:w="2977"/>
        <w:gridCol w:w="2127"/>
        <w:gridCol w:w="3262"/>
      </w:tblGrid>
      <w:tr>
        <w:trPr>
          <w:trHeight w:val="634" w:hRule="exact"/>
        </w:trPr>
        <w:tc>
          <w:tcPr>
            <w:tcW w:w="113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8 </w:t>
            </w:r>
          </w:p>
        </w:tc>
        <w:tc>
          <w:tcPr>
            <w:tcW w:w="2977" w:type="dxa"/>
            <w:tcBorders>
              <w:top w:val="nil" w:sz="6" w:space="0" w:color="auto"/>
              <w:left w:val="single" w:sz="8" w:space="0" w:color="000000"/>
              <w:bottom w:val="single" w:sz="8" w:space="0" w:color="000000"/>
              <w:right w:val="single" w:sz="8" w:space="0" w:color="000000"/>
            </w:tcBorders>
          </w:tcPr>
          <w:p>
            <w:pPr>
              <w:pStyle w:val="TableParagraph"/>
              <w:spacing w:line="290" w:lineRule="auto" w:before="8"/>
              <w:ind w:left="98" w:right="534"/>
              <w:jc w:val="left"/>
              <w:rPr>
                <w:rFonts w:ascii="宋体" w:hAnsi="宋体" w:cs="宋体" w:eastAsia="宋体" w:hint="default"/>
                <w:sz w:val="18"/>
                <w:szCs w:val="18"/>
              </w:rPr>
            </w:pPr>
            <w:r>
              <w:rPr>
                <w:rFonts w:ascii="Calibri" w:hAnsi="Calibri" w:cs="Calibri" w:eastAsia="Calibri" w:hint="default"/>
                <w:sz w:val="18"/>
                <w:szCs w:val="18"/>
              </w:rPr>
              <w:t>DevOps</w:t>
            </w:r>
            <w:r>
              <w:rPr>
                <w:rFonts w:ascii="Calibri" w:hAnsi="Calibri" w:cs="Calibri" w:eastAsia="Calibri" w:hint="default"/>
                <w:spacing w:val="4"/>
                <w:sz w:val="18"/>
                <w:szCs w:val="18"/>
              </w:rPr>
              <w:t> </w:t>
            </w:r>
            <w:r>
              <w:rPr>
                <w:rFonts w:ascii="宋体" w:hAnsi="宋体" w:cs="宋体" w:eastAsia="宋体" w:hint="default"/>
                <w:sz w:val="18"/>
                <w:szCs w:val="18"/>
              </w:rPr>
              <w:t>环境中的持续集成平</w:t>
            </w:r>
            <w:r>
              <w:rPr>
                <w:rFonts w:ascii="宋体" w:hAnsi="宋体" w:cs="宋体" w:eastAsia="宋体" w:hint="default"/>
                <w:sz w:val="18"/>
                <w:szCs w:val="18"/>
              </w:rPr>
              <w:t> </w:t>
            </w:r>
            <w:r>
              <w:rPr>
                <w:rFonts w:ascii="宋体" w:hAnsi="宋体" w:cs="宋体" w:eastAsia="宋体" w:hint="default"/>
                <w:sz w:val="18"/>
                <w:szCs w:val="18"/>
              </w:rPr>
              <w:t>台</w:t>
            </w:r>
          </w:p>
        </w:tc>
        <w:tc>
          <w:tcPr>
            <w:tcW w:w="212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9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606"/>
              <w:jc w:val="left"/>
              <w:rPr>
                <w:rFonts w:ascii="宋体" w:hAnsi="宋体" w:cs="宋体" w:eastAsia="宋体" w:hint="default"/>
                <w:sz w:val="18"/>
                <w:szCs w:val="18"/>
              </w:rPr>
            </w:pPr>
            <w:r>
              <w:rPr>
                <w:rFonts w:ascii="宋体" w:hAnsi="宋体" w:cs="宋体" w:eastAsia="宋体" w:hint="default"/>
                <w:sz w:val="18"/>
                <w:szCs w:val="18"/>
              </w:rPr>
              <w:t>基于开源技术的容器存储开</w:t>
            </w:r>
            <w:r>
              <w:rPr>
                <w:rFonts w:ascii="宋体" w:hAnsi="宋体" w:cs="宋体" w:eastAsia="宋体" w:hint="default"/>
                <w:sz w:val="18"/>
                <w:szCs w:val="18"/>
              </w:rPr>
              <w:t> </w:t>
            </w:r>
            <w:r>
              <w:rPr>
                <w:rFonts w:ascii="宋体" w:hAnsi="宋体" w:cs="宋体" w:eastAsia="宋体" w:hint="default"/>
                <w:sz w:val="18"/>
                <w:szCs w:val="18"/>
              </w:rPr>
              <w:t>发</w:t>
            </w:r>
            <w:r>
              <w:rPr>
                <w:rFonts w:ascii="宋体" w:hAnsi="宋体" w:cs="宋体" w:eastAsia="宋体" w:hint="default"/>
                <w:sz w:val="18"/>
                <w:szCs w:val="18"/>
              </w:rPr>
              <w:t>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6"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10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00"/>
              <w:jc w:val="left"/>
              <w:rPr>
                <w:rFonts w:ascii="宋体" w:hAnsi="宋体" w:cs="宋体" w:eastAsia="宋体" w:hint="default"/>
                <w:sz w:val="18"/>
                <w:szCs w:val="18"/>
              </w:rPr>
            </w:pPr>
            <w:r>
              <w:rPr>
                <w:rFonts w:ascii="宋体" w:hAnsi="宋体" w:cs="宋体" w:eastAsia="宋体" w:hint="default"/>
                <w:sz w:val="18"/>
                <w:szCs w:val="18"/>
              </w:rPr>
              <w:t>DCOS</w:t>
            </w:r>
            <w:r>
              <w:rPr>
                <w:rFonts w:ascii="宋体" w:hAnsi="宋体" w:cs="宋体" w:eastAsia="宋体" w:hint="default"/>
                <w:spacing w:val="-44"/>
                <w:sz w:val="18"/>
                <w:szCs w:val="18"/>
              </w:rPr>
              <w:t> </w:t>
            </w:r>
            <w:r>
              <w:rPr>
                <w:rFonts w:ascii="宋体" w:hAnsi="宋体" w:cs="宋体" w:eastAsia="宋体" w:hint="default"/>
                <w:sz w:val="18"/>
                <w:szCs w:val="18"/>
              </w:rPr>
              <w:t>平台持续交付流水线建设项</w:t>
            </w:r>
            <w:r>
              <w:rPr>
                <w:rFonts w:ascii="宋体" w:hAnsi="宋体" w:cs="宋体" w:eastAsia="宋体" w:hint="default"/>
                <w:sz w:val="18"/>
                <w:szCs w:val="18"/>
              </w:rPr>
              <w:t> </w:t>
            </w:r>
            <w:r>
              <w:rPr>
                <w:rFonts w:ascii="宋体" w:hAnsi="宋体" w:cs="宋体" w:eastAsia="宋体" w:hint="default"/>
                <w:sz w:val="18"/>
                <w:szCs w:val="18"/>
              </w:rPr>
              <w:t>目</w:t>
            </w:r>
            <w:r>
              <w:rPr>
                <w:rFonts w:ascii="宋体" w:hAnsi="宋体" w:cs="宋体" w:eastAsia="宋体" w:hint="default"/>
                <w:sz w:val="18"/>
                <w:szCs w:val="18"/>
              </w:rPr>
              <w:t>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11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560"/>
              <w:jc w:val="left"/>
              <w:rPr>
                <w:rFonts w:ascii="宋体" w:hAnsi="宋体" w:cs="宋体" w:eastAsia="宋体" w:hint="default"/>
                <w:sz w:val="18"/>
                <w:szCs w:val="18"/>
              </w:rPr>
            </w:pPr>
            <w:r>
              <w:rPr>
                <w:rFonts w:ascii="宋体" w:hAnsi="宋体" w:cs="宋体" w:eastAsia="宋体" w:hint="default"/>
                <w:sz w:val="18"/>
                <w:szCs w:val="18"/>
              </w:rPr>
              <w:t>Kubernetes</w:t>
            </w:r>
            <w:r>
              <w:rPr>
                <w:rFonts w:ascii="宋体" w:hAnsi="宋体" w:cs="宋体" w:eastAsia="宋体" w:hint="default"/>
                <w:spacing w:val="-45"/>
                <w:sz w:val="18"/>
                <w:szCs w:val="18"/>
              </w:rPr>
              <w:t> </w:t>
            </w:r>
            <w:r>
              <w:rPr>
                <w:rFonts w:ascii="宋体" w:hAnsi="宋体" w:cs="宋体" w:eastAsia="宋体" w:hint="default"/>
                <w:sz w:val="18"/>
                <w:szCs w:val="18"/>
              </w:rPr>
              <w:t>应用双平面建设</w:t>
            </w:r>
            <w:r>
              <w:rPr>
                <w:rFonts w:ascii="宋体" w:hAnsi="宋体" w:cs="宋体" w:eastAsia="宋体" w:hint="default"/>
                <w:sz w:val="18"/>
                <w:szCs w:val="18"/>
              </w:rPr>
              <w:t> </w:t>
            </w:r>
            <w:r>
              <w:rPr>
                <w:rFonts w:ascii="宋体" w:hAnsi="宋体" w:cs="宋体" w:eastAsia="宋体" w:hint="default"/>
                <w:sz w:val="18"/>
                <w:szCs w:val="18"/>
              </w:rPr>
              <w:t>项目</w:t>
            </w:r>
            <w:r>
              <w:rPr>
                <w:rFonts w:ascii="宋体" w:hAnsi="宋体" w:cs="宋体" w:eastAsia="宋体" w:hint="default"/>
                <w:sz w:val="18"/>
                <w:szCs w:val="18"/>
              </w:rPr>
              <w:t>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目前按计划正常推进中</w:t>
            </w:r>
            <w:r>
              <w:rPr>
                <w:rFonts w:ascii="宋体" w:hAnsi="宋体" w:cs="宋体" w:eastAsia="宋体" w:hint="default"/>
                <w:sz w:val="18"/>
                <w:szCs w:val="18"/>
              </w:rPr>
              <w:t> </w:t>
            </w:r>
          </w:p>
        </w:tc>
      </w:tr>
      <w:tr>
        <w:trPr>
          <w:trHeight w:val="643"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12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473"/>
              <w:jc w:val="left"/>
              <w:rPr>
                <w:rFonts w:ascii="宋体" w:hAnsi="宋体" w:cs="宋体" w:eastAsia="宋体" w:hint="default"/>
                <w:sz w:val="18"/>
                <w:szCs w:val="18"/>
              </w:rPr>
            </w:pPr>
            <w:r>
              <w:rPr>
                <w:rFonts w:ascii="宋体" w:hAnsi="宋体" w:cs="宋体" w:eastAsia="宋体" w:hint="default"/>
                <w:sz w:val="18"/>
                <w:szCs w:val="18"/>
              </w:rPr>
              <w:t>天玑数据 </w:t>
            </w:r>
            <w:r>
              <w:rPr>
                <w:rFonts w:ascii="宋体" w:hAnsi="宋体" w:cs="宋体" w:eastAsia="宋体" w:hint="default"/>
                <w:sz w:val="18"/>
                <w:szCs w:val="18"/>
              </w:rPr>
              <w:t>PHEGDA</w:t>
            </w:r>
            <w:r>
              <w:rPr>
                <w:rFonts w:ascii="宋体" w:hAnsi="宋体" w:cs="宋体" w:eastAsia="宋体" w:hint="default"/>
                <w:spacing w:val="-49"/>
                <w:sz w:val="18"/>
                <w:szCs w:val="18"/>
              </w:rPr>
              <w:t> </w:t>
            </w:r>
            <w:r>
              <w:rPr>
                <w:rFonts w:ascii="宋体" w:hAnsi="宋体" w:cs="宋体" w:eastAsia="宋体" w:hint="default"/>
                <w:sz w:val="18"/>
                <w:szCs w:val="18"/>
              </w:rPr>
              <w:t>SmartMon-X </w:t>
            </w:r>
            <w:r>
              <w:rPr>
                <w:rFonts w:ascii="宋体" w:hAnsi="宋体" w:cs="宋体" w:eastAsia="宋体" w:hint="default"/>
                <w:sz w:val="18"/>
                <w:szCs w:val="18"/>
              </w:rPr>
              <w:t>智能监控管理软件</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r>
        <w:trPr>
          <w:trHeight w:val="646"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13 </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6"/>
              <w:jc w:val="left"/>
              <w:rPr>
                <w:rFonts w:ascii="宋体" w:hAnsi="宋体" w:cs="宋体" w:eastAsia="宋体" w:hint="default"/>
                <w:sz w:val="18"/>
                <w:szCs w:val="18"/>
              </w:rPr>
            </w:pPr>
            <w:r>
              <w:rPr>
                <w:rFonts w:ascii="宋体" w:hAnsi="宋体" w:cs="宋体" w:eastAsia="宋体" w:hint="default"/>
                <w:sz w:val="18"/>
                <w:szCs w:val="18"/>
              </w:rPr>
              <w:t>天玑数据</w:t>
            </w:r>
            <w:r>
              <w:rPr>
                <w:rFonts w:ascii="宋体" w:hAnsi="宋体" w:cs="宋体" w:eastAsia="宋体" w:hint="default"/>
                <w:spacing w:val="-48"/>
                <w:sz w:val="18"/>
                <w:szCs w:val="18"/>
              </w:rPr>
              <w:t> </w:t>
            </w:r>
            <w:r>
              <w:rPr>
                <w:rFonts w:ascii="宋体" w:hAnsi="宋体" w:cs="宋体" w:eastAsia="宋体" w:hint="default"/>
                <w:sz w:val="18"/>
                <w:szCs w:val="18"/>
              </w:rPr>
              <w:t>PHEGDA</w:t>
            </w:r>
            <w:r>
              <w:rPr>
                <w:rFonts w:ascii="宋体" w:hAnsi="宋体" w:cs="宋体" w:eastAsia="宋体" w:hint="default"/>
                <w:spacing w:val="-32"/>
                <w:sz w:val="18"/>
                <w:szCs w:val="18"/>
              </w:rPr>
              <w:t> </w:t>
            </w:r>
            <w:r>
              <w:rPr>
                <w:rFonts w:ascii="宋体" w:hAnsi="宋体" w:cs="宋体" w:eastAsia="宋体" w:hint="default"/>
                <w:sz w:val="18"/>
                <w:szCs w:val="18"/>
              </w:rPr>
              <w:t>SmartStor-V</w:t>
            </w:r>
            <w:r>
              <w:rPr>
                <w:rFonts w:ascii="宋体" w:hAnsi="宋体" w:cs="宋体" w:eastAsia="宋体" w:hint="default"/>
                <w:spacing w:val="-49"/>
                <w:sz w:val="18"/>
                <w:szCs w:val="18"/>
              </w:rPr>
              <w:t> </w:t>
            </w:r>
            <w:r>
              <w:rPr>
                <w:rFonts w:ascii="宋体" w:hAnsi="宋体" w:cs="宋体" w:eastAsia="宋体" w:hint="default"/>
                <w:sz w:val="18"/>
                <w:szCs w:val="18"/>
              </w:rPr>
              <w:t>分布 式存储软件</w:t>
            </w:r>
            <w:r>
              <w:rPr>
                <w:rFonts w:ascii="宋体" w:hAnsi="宋体" w:cs="宋体" w:eastAsia="宋体" w:hint="default"/>
                <w:spacing w:val="-46"/>
                <w:sz w:val="18"/>
                <w:szCs w:val="18"/>
              </w:rPr>
              <w:t> </w:t>
            </w:r>
            <w:r>
              <w:rPr>
                <w:rFonts w:ascii="宋体" w:hAnsi="宋体" w:cs="宋体" w:eastAsia="宋体" w:hint="default"/>
                <w:sz w:val="18"/>
                <w:szCs w:val="18"/>
              </w:rPr>
              <w:t>V1.0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自主研发</w:t>
            </w:r>
            <w:r>
              <w:rPr>
                <w:rFonts w:ascii="宋体" w:hAnsi="宋体" w:cs="宋体" w:eastAsia="宋体" w:hint="default"/>
                <w:sz w:val="18"/>
                <w:szCs w:val="18"/>
              </w:rPr>
              <w:t> </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目前按计划已经完成</w:t>
            </w:r>
            <w:r>
              <w:rPr>
                <w:rFonts w:ascii="宋体" w:hAnsi="宋体" w:cs="宋体" w:eastAsia="宋体" w:hint="default"/>
                <w:sz w:val="18"/>
                <w:szCs w:val="18"/>
              </w:rPr>
              <w:t> </w:t>
            </w:r>
          </w:p>
        </w:tc>
      </w:tr>
    </w:tbl>
    <w:p>
      <w:pPr>
        <w:spacing w:line="240" w:lineRule="auto" w:before="3"/>
        <w:rPr>
          <w:rFonts w:ascii="宋体" w:hAnsi="宋体" w:cs="宋体" w:eastAsia="宋体" w:hint="default"/>
          <w:sz w:val="24"/>
          <w:szCs w:val="24"/>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35,053,859.38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37,466,671.16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48,196,986.41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9,352,313.69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10,289,358.03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13,715,115.61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4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58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DevOps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环境中的持续集成平 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5,308,312.76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月底按计划开</w:t>
            </w:r>
          </w:p>
          <w:p>
            <w:pPr>
              <w:pStyle w:val="TableParagraph"/>
              <w:spacing w:line="300" w:lineRule="auto" w:before="60"/>
              <w:ind w:left="23" w:right="103"/>
              <w:jc w:val="left"/>
              <w:rPr>
                <w:rFonts w:ascii="宋体" w:hAnsi="宋体" w:cs="宋体" w:eastAsia="宋体" w:hint="default"/>
                <w:sz w:val="18"/>
                <w:szCs w:val="18"/>
              </w:rPr>
            </w:pPr>
            <w:r>
              <w:rPr>
                <w:rFonts w:ascii="宋体" w:hAnsi="宋体" w:cs="宋体" w:eastAsia="宋体" w:hint="default"/>
                <w:sz w:val="18"/>
                <w:szCs w:val="18"/>
              </w:rPr>
              <w:t>发完成，于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月取得 软件著作权证书。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基于开源技术的容器存储开 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4,281,483.55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月底按计划开</w:t>
            </w:r>
          </w:p>
          <w:p>
            <w:pPr>
              <w:pStyle w:val="TableParagraph"/>
              <w:spacing w:line="300" w:lineRule="auto" w:before="63"/>
              <w:ind w:left="23" w:right="103"/>
              <w:jc w:val="left"/>
              <w:rPr>
                <w:rFonts w:ascii="宋体" w:hAnsi="宋体" w:cs="宋体" w:eastAsia="宋体" w:hint="default"/>
                <w:sz w:val="18"/>
                <w:szCs w:val="18"/>
              </w:rPr>
            </w:pPr>
            <w:r>
              <w:rPr>
                <w:rFonts w:ascii="宋体" w:hAnsi="宋体" w:cs="宋体" w:eastAsia="宋体" w:hint="default"/>
                <w:sz w:val="18"/>
                <w:szCs w:val="18"/>
              </w:rPr>
              <w:t>发完成，于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月取得 软件著作权证书。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DCOS </w:t>
            </w:r>
            <w:r>
              <w:rPr>
                <w:rFonts w:ascii="宋体" w:hAnsi="宋体" w:cs="宋体" w:eastAsia="宋体" w:hint="default"/>
                <w:sz w:val="18"/>
                <w:szCs w:val="18"/>
              </w:rPr>
              <w:t>平台持续交付流水线建 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4,667,419.57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月起项目开发，至</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月底完成了项目二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675"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03"/>
              <w:jc w:val="left"/>
              <w:rPr>
                <w:rFonts w:ascii="宋体" w:hAnsi="宋体" w:cs="宋体" w:eastAsia="宋体" w:hint="default"/>
                <w:sz w:val="18"/>
                <w:szCs w:val="18"/>
              </w:rPr>
            </w:pPr>
            <w:r>
              <w:rPr>
                <w:rFonts w:ascii="宋体" w:hAnsi="宋体" w:cs="宋体" w:eastAsia="宋体" w:hint="default"/>
                <w:sz w:val="18"/>
                <w:szCs w:val="18"/>
              </w:rPr>
              <w:t>个阶段，预计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 目开发完成。</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应用双平面建设项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3,187,064.98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月起项目开发，至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月底完成了项目二</w:t>
            </w:r>
          </w:p>
          <w:p>
            <w:pPr>
              <w:pStyle w:val="TableParagraph"/>
              <w:spacing w:line="300" w:lineRule="auto" w:before="63"/>
              <w:ind w:left="23" w:right="103"/>
              <w:jc w:val="left"/>
              <w:rPr>
                <w:rFonts w:ascii="宋体" w:hAnsi="宋体" w:cs="宋体" w:eastAsia="宋体" w:hint="default"/>
                <w:sz w:val="18"/>
                <w:szCs w:val="18"/>
              </w:rPr>
            </w:pPr>
            <w:r>
              <w:rPr>
                <w:rFonts w:ascii="宋体" w:hAnsi="宋体" w:cs="宋体" w:eastAsia="宋体" w:hint="default"/>
                <w:sz w:val="18"/>
                <w:szCs w:val="18"/>
              </w:rPr>
              <w:t>个阶段，预计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 目开发完成。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r>
    </w:tbl>
    <w:p>
      <w:pPr>
        <w:pStyle w:val="BodyText"/>
        <w:spacing w:line="408" w:lineRule="auto" w:before="64"/>
        <w:ind w:right="1104"/>
        <w:jc w:val="both"/>
      </w:pPr>
      <w:r>
        <w:rPr>
          <w:spacing w:val="-2"/>
        </w:rPr>
        <w:t>公司资本化研发项目主要是以成熟的市场需求与技术为基础，通过前期调研对市场需求及产品竞争力进行</w:t>
      </w:r>
      <w:r>
        <w:rPr>
          <w:spacing w:val="-43"/>
        </w:rPr>
        <w:t> </w:t>
      </w:r>
      <w:r>
        <w:rPr>
          <w:spacing w:val="-43"/>
        </w:rPr>
      </w:r>
      <w:r>
        <w:rPr>
          <w:spacing w:val="-2"/>
        </w:rPr>
        <w:t>分析，再对项目的技术可行性与经济可行性进行论证，最后对完成可行性论证的项目予以立项，并监督、</w:t>
      </w:r>
      <w:r>
        <w:rPr>
          <w:spacing w:val="-21"/>
        </w:rPr>
        <w:t> </w:t>
      </w:r>
      <w:r>
        <w:rPr>
          <w:spacing w:val="-21"/>
        </w:rPr>
      </w:r>
      <w:r>
        <w:rPr>
          <w:spacing w:val="-2"/>
        </w:rPr>
        <w:t>管理项目研发过程。由于公司对拟资本化的研发项目都是经过充分的可行性分析、研究和论证，因此项目</w:t>
      </w:r>
      <w:r>
        <w:rPr>
          <w:spacing w:val="-44"/>
        </w:rPr>
        <w:t> </w:t>
      </w:r>
      <w:r>
        <w:rPr>
          <w:spacing w:val="-44"/>
        </w:rPr>
      </w:r>
      <w:r>
        <w:rPr/>
        <w:t>本身能够同时满足研发费用资本化的条件。</w:t>
      </w:r>
    </w:p>
    <w:p>
      <w:pPr>
        <w:spacing w:line="240" w:lineRule="auto" w:before="8"/>
        <w:rPr>
          <w:rFonts w:ascii="宋体" w:hAnsi="宋体" w:cs="宋体" w:eastAsia="宋体" w:hint="default"/>
          <w:sz w:val="20"/>
          <w:szCs w:val="20"/>
        </w:rPr>
      </w:pPr>
    </w:p>
    <w:p>
      <w:pPr>
        <w:pStyle w:val="Heading7"/>
        <w:spacing w:line="240" w:lineRule="auto"/>
        <w:ind w:right="0"/>
        <w:jc w:val="both"/>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425,898,414.76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419,196,625.82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385,295,115.46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373,185,280.90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40,603,299.30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46,011,344.92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1,172,104,118.31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42,788,900.36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2,639.27%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1,136,686,667.70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13,630,825.90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8,239.09%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35,417,450.61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29,158,074.46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2,517,679.91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591,810,761.02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59,231,781.21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69,308,566.31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-56,714,101.30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522,502,194.71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-110.85%</w:t>
            </w:r>
            <w:r>
              <w:rPr>
                <w:rFonts w:ascii="Times New Roman"/>
                <w:spacing w:val="-1"/>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19,438,518.51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597,509,016.08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-96.75%</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、投资活动现金流入较上年同期增长</w:t>
      </w:r>
      <w:r>
        <w:rPr>
          <w:rFonts w:ascii="Times New Roman" w:hAnsi="Times New Roman" w:cs="Times New Roman" w:eastAsia="Times New Roman" w:hint="default"/>
          <w:sz w:val="18"/>
          <w:szCs w:val="18"/>
        </w:rPr>
        <w:t>2,639.27%</w:t>
      </w:r>
      <w:r>
        <w:rPr>
          <w:rFonts w:ascii="宋体" w:hAnsi="宋体" w:cs="宋体" w:eastAsia="宋体" w:hint="default"/>
          <w:sz w:val="18"/>
          <w:szCs w:val="18"/>
        </w:rPr>
        <w:t>，主要系本报告期内购买理财产品所致；</w:t>
      </w:r>
    </w:p>
    <w:p>
      <w:pPr>
        <w:spacing w:before="6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、投资活动现金流出较上年同期增长</w:t>
      </w:r>
      <w:r>
        <w:rPr>
          <w:rFonts w:ascii="Times New Roman" w:hAnsi="Times New Roman" w:cs="Times New Roman" w:eastAsia="Times New Roman" w:hint="default"/>
          <w:sz w:val="18"/>
          <w:szCs w:val="18"/>
        </w:rPr>
        <w:t>8,239.09%</w:t>
      </w:r>
      <w:r>
        <w:rPr>
          <w:rFonts w:ascii="宋体" w:hAnsi="宋体" w:cs="宋体" w:eastAsia="宋体" w:hint="default"/>
          <w:sz w:val="18"/>
          <w:szCs w:val="18"/>
        </w:rPr>
        <w:t>，主要系本报告期内赎回理财产品所致；</w:t>
      </w:r>
    </w:p>
    <w:p>
      <w:pPr>
        <w:spacing w:line="340" w:lineRule="auto" w:before="63"/>
        <w:ind w:left="152" w:right="38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、筹资活动现金流入较上年同期下降</w:t>
      </w:r>
      <w:r>
        <w:rPr>
          <w:rFonts w:ascii="Times New Roman" w:hAnsi="Times New Roman" w:cs="Times New Roman" w:eastAsia="Times New Roman" w:hint="default"/>
          <w:sz w:val="18"/>
          <w:szCs w:val="18"/>
        </w:rPr>
        <w:t>99.57%</w:t>
      </w:r>
      <w:r>
        <w:rPr>
          <w:rFonts w:ascii="宋体" w:hAnsi="宋体" w:cs="宋体" w:eastAsia="宋体" w:hint="default"/>
          <w:sz w:val="18"/>
          <w:szCs w:val="18"/>
        </w:rPr>
        <w:t>，主要系</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年非公开发行募集资金所致。 报告期内公司经营活动产生的现金净流量与本年度净利润存在重大差异的原因说明</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86"/>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9"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35,505,023.84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56.35%</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pacing w:val="-5"/>
                <w:sz w:val="18"/>
                <w:szCs w:val="18"/>
              </w:rPr>
              <w:t>处置杭州鸿昇、杭州广长期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股权投资收益，购买理财产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品收益</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7,849,693.80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12.46%</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5,437,044.49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8.63%</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612,114.85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8"/>
        <w:gridCol w:w="1275"/>
        <w:gridCol w:w="1274"/>
        <w:gridCol w:w="1277"/>
        <w:gridCol w:w="991"/>
        <w:gridCol w:w="205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nil" w:sz="6" w:space="0" w:color="auto"/>
              <w:right w:val="single" w:sz="4" w:space="0" w:color="000000"/>
            </w:tcBorders>
            <w:shd w:val="clear" w:color="auto" w:fill="D2D2D2"/>
          </w:tcPr>
          <w:p>
            <w:pPr/>
          </w:p>
        </w:tc>
        <w:tc>
          <w:tcPr>
            <w:tcW w:w="20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939,549,004.68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917,682,726.17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163,751,039.65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144,256,749.65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31,674,841.34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32,614,557.28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16,929,862.90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17,837,467.35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25,972,436.56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17,858,527.93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273,965,226.34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324,210,509.52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4"/>
        <w:spacing w:line="240" w:lineRule="auto" w:before="100"/>
        <w:ind w:right="986"/>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股票发行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31,601.9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2,134.57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30,263.28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11,605.04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1,338.62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6"/>
              <w:jc w:val="both"/>
              <w:rPr>
                <w:rFonts w:ascii="宋体" w:hAnsi="宋体" w:cs="宋体" w:eastAsia="宋体" w:hint="default"/>
                <w:sz w:val="18"/>
                <w:szCs w:val="18"/>
              </w:rPr>
            </w:pPr>
            <w:r>
              <w:rPr>
                <w:rFonts w:ascii="宋体" w:hAnsi="宋体" w:cs="宋体" w:eastAsia="宋体" w:hint="default"/>
                <w:sz w:val="18"/>
                <w:szCs w:val="18"/>
              </w:rPr>
              <w:t>以活期和 定期存款 形式存放 募集专用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59,016.37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1,024.27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21,933.45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37,082.92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6"/>
              <w:jc w:val="both"/>
              <w:rPr>
                <w:rFonts w:ascii="宋体" w:hAnsi="宋体" w:cs="宋体" w:eastAsia="宋体" w:hint="default"/>
                <w:sz w:val="18"/>
                <w:szCs w:val="18"/>
              </w:rPr>
            </w:pPr>
            <w:r>
              <w:rPr>
                <w:rFonts w:ascii="宋体" w:hAnsi="宋体" w:cs="宋体" w:eastAsia="宋体" w:hint="default"/>
                <w:sz w:val="18"/>
                <w:szCs w:val="18"/>
              </w:rPr>
              <w:t>以活期和 定期存款 形式存放 募集专用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90,618.27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3,158.84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52,196.73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11,605.04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12.81%</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38,421.54</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98"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1035 </w:t>
            </w:r>
            <w:r>
              <w:rPr>
                <w:rFonts w:ascii="宋体" w:hAnsi="宋体" w:cs="宋体" w:eastAsia="宋体" w:hint="default"/>
                <w:sz w:val="18"/>
                <w:szCs w:val="18"/>
              </w:rPr>
              <w:t>号 《关于核准上海天玑科技股份有限公司首次公开发行股票并在创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业板上市的批复》核准，发行人民币普通股（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元，发行价格为人民币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元。扣除发行费用合计人民币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23,981,000.00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元，实际募集资金净额为人民币</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316,019,000.00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元。公司在报告期内共计投入募集资金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2,134.57 </w:t>
            </w:r>
            <w:r>
              <w:rPr>
                <w:rFonts w:ascii="宋体" w:hAnsi="宋体" w:cs="宋体" w:eastAsia="宋体" w:hint="default"/>
                <w:sz w:val="18"/>
                <w:szCs w:val="18"/>
              </w:rPr>
              <w:t>万元，截止</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日，已累计使用募集资金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8"/>
          <w:szCs w:val="28"/>
        </w:rPr>
      </w:pPr>
    </w:p>
    <w:p>
      <w:pPr>
        <w:spacing w:line="1963" w:lineRule="exact"/>
        <w:ind w:left="152"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78.3pt;height:98.2pt;mso-position-horizontal-relative:char;mso-position-vertical-relative:line" type="#_x0000_t202" filled="false" stroked="true" strokeweight=".48004pt" strokecolor="#000000">
            <w10:anchorlock/>
            <v:textbox inset="0,0,0,0">
              <w:txbxContent>
                <w:p>
                  <w:pPr>
                    <w:spacing w:line="300" w:lineRule="auto" w:before="8"/>
                    <w:ind w:left="23" w:right="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30,263.28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管理外包服务项目、天玑科技数据中心创新服务项目及 超募资金相关项目。</w:t>
                  </w:r>
                </w:p>
                <w:p>
                  <w:pPr>
                    <w:spacing w:before="72"/>
                    <w:ind w:left="2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日，发行人收到中国证券监督管理委员会（以下简称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）出具的《关于核准上海天玑科技股</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份有限公司非公开发行股票的批复</w:t>
                  </w:r>
                  <w:r>
                    <w:rPr>
                      <w:rFonts w:ascii="宋体" w:hAnsi="宋体" w:cs="宋体" w:eastAsia="宋体" w:hint="default"/>
                      <w:spacing w:val="-92"/>
                      <w:sz w:val="18"/>
                      <w:szCs w:val="18"/>
                    </w:rPr>
                    <w:t>》</w:t>
                  </w:r>
                  <w:r>
                    <w:rPr>
                      <w:rFonts w:ascii="宋体" w:hAnsi="宋体" w:cs="宋体" w:eastAsia="宋体" w:hint="default"/>
                      <w:sz w:val="18"/>
                      <w:szCs w:val="18"/>
                    </w:rPr>
                    <w:t>（证监许</w:t>
                  </w:r>
                  <w:r>
                    <w:rPr>
                      <w:rFonts w:ascii="宋体" w:hAnsi="宋体" w:cs="宋体" w:eastAsia="宋体" w:hint="default"/>
                      <w:spacing w:val="1"/>
                      <w:sz w:val="18"/>
                      <w:szCs w:val="18"/>
                    </w:rPr>
                    <w:t>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，批文签发日期为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日，核准本公司非公开发</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w:t>
                  </w:r>
                  <w:r>
                    <w:rPr>
                      <w:rFonts w:ascii="宋体" w:hAnsi="宋体" w:cs="宋体" w:eastAsia="宋体" w:hint="default"/>
                      <w:spacing w:val="-7"/>
                      <w:sz w:val="18"/>
                      <w:szCs w:val="18"/>
                    </w:rPr>
                    <w:t> </w:t>
                  </w:r>
                  <w:r>
                    <w:rPr>
                      <w:rFonts w:ascii="宋体" w:hAnsi="宋体" w:cs="宋体" w:eastAsia="宋体" w:hint="default"/>
                      <w:sz w:val="18"/>
                      <w:szCs w:val="18"/>
                    </w:rPr>
                    <w:t>本次发行实际发行数量为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45,511,698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股。本次发行募集资金总额</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603,029,998.50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12,866,343.13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590,163,655.37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38"/>
          <w:sz w:val="20"/>
          <w:szCs w:val="20"/>
        </w:rPr>
      </w:r>
    </w:p>
    <w:p>
      <w:pPr>
        <w:spacing w:line="240" w:lineRule="auto" w:before="8"/>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2"/>
        <w:gridCol w:w="913"/>
        <w:gridCol w:w="722"/>
        <w:gridCol w:w="721"/>
        <w:gridCol w:w="722"/>
        <w:gridCol w:w="720"/>
        <w:gridCol w:w="720"/>
        <w:gridCol w:w="723"/>
        <w:gridCol w:w="722"/>
        <w:gridCol w:w="720"/>
        <w:gridCol w:w="722"/>
        <w:gridCol w:w="723"/>
        <w:gridCol w:w="722"/>
      </w:tblGrid>
      <w:tr>
        <w:trPr>
          <w:trHeight w:val="164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62"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基础设施支持与</w:t>
            </w:r>
            <w:r>
              <w:rPr>
                <w:rFonts w:ascii="宋体" w:hAnsi="宋体" w:cs="宋体" w:eastAsia="宋体" w:hint="default"/>
                <w:w w:val="99"/>
                <w:sz w:val="18"/>
                <w:szCs w:val="18"/>
              </w:rPr>
              <w:t> </w:t>
            </w:r>
            <w:r>
              <w:rPr>
                <w:rFonts w:ascii="宋体" w:hAnsi="宋体" w:cs="宋体" w:eastAsia="宋体" w:hint="default"/>
                <w:sz w:val="18"/>
                <w:szCs w:val="18"/>
              </w:rPr>
              <w:t>维护服务区域扩展</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4,595.3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4,595.3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480.06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3,990.41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管理外包服务项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2,366.76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2,366.76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198.55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916.3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天玑科技数据中心 创新服务项目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4,267.48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4,267.48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1,857.65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智慧数据中心项目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692.48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智慧通讯云项目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 于客服需求的企业 内部数据分析与整 合</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27,297.3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27,297.3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313.99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研发中心及总部办 公大楼项目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20,926.9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77,616.3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70,245.9</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1,024.27</w:t>
            </w:r>
          </w:p>
        </w:tc>
        <w:tc>
          <w:tcPr>
            <w:tcW w:w="720" w:type="dxa"/>
            <w:vMerge w:val="restart"/>
            <w:tcBorders>
              <w:top w:val="single" w:sz="4" w:space="0" w:color="000000"/>
              <w:left w:val="single" w:sz="4" w:space="0" w:color="000000"/>
              <w:right w:val="single" w:sz="9"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33,162.9</w:t>
            </w:r>
          </w:p>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z w:val="18"/>
              </w:rPr>
              <w:t>9</w:t>
            </w: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962.41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6,764.36</w:t>
            </w: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2D2D2"/>
            </w:tcBorders>
          </w:tcPr>
          <w:p>
            <w:pP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2D2D2"/>
            </w:tcBorders>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、购买青浦土地使 用权</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、收购复深蓝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2,493.85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35"/>
        <w:gridCol w:w="722"/>
        <w:gridCol w:w="721"/>
        <w:gridCol w:w="722"/>
        <w:gridCol w:w="720"/>
        <w:gridCol w:w="720"/>
        <w:gridCol w:w="723"/>
        <w:gridCol w:w="722"/>
        <w:gridCol w:w="720"/>
        <w:gridCol w:w="722"/>
        <w:gridCol w:w="723"/>
        <w:gridCol w:w="72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、永久补充流动资 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5,532.52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100.59%</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、天玑科技青浦综 合业务大楼建设部 分使用超募资金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2,087.1</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、投资设立上海天 玑数据技术有限公 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、投资设立上海卓 之联信息科技有限 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、投资设立杭州广 </w:t>
            </w:r>
            <w:r>
              <w:rPr>
                <w:rFonts w:ascii="宋体" w:hAnsi="宋体" w:cs="宋体" w:eastAsia="宋体" w:hint="default"/>
                <w:spacing w:val="-5"/>
                <w:sz w:val="18"/>
                <w:szCs w:val="18"/>
              </w:rPr>
              <w:t>捷科技有限公司、杭</w:t>
            </w:r>
            <w:r>
              <w:rPr>
                <w:rFonts w:ascii="宋体" w:hAnsi="宋体" w:cs="宋体" w:eastAsia="宋体" w:hint="default"/>
                <w:sz w:val="18"/>
                <w:szCs w:val="18"/>
              </w:rPr>
              <w:t> 州鸿昇科技有限公 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3,800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、新一代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 务管理平台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2,134.57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3,561.22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、未确认使用投向 的超募资金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2,134.57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19,033.7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2,493.85</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90,585.7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3,158.84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52,196.7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1,189.51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9,258.21</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截至本报告期末，募集资金项目均按照进度推进并达到预计收益。</w:t>
            </w:r>
          </w:p>
        </w:tc>
      </w:tr>
      <w:tr>
        <w:trPr>
          <w:trHeight w:val="169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4"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01"/>
              <w:ind w:left="23"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日，公司召开第二届董事会第二十五次会议，审议通过了《关于终止部 </w:t>
            </w:r>
            <w:r>
              <w:rPr>
                <w:rFonts w:ascii="宋体" w:hAnsi="宋体" w:cs="宋体" w:eastAsia="宋体" w:hint="default"/>
                <w:spacing w:val="-1"/>
                <w:w w:val="99"/>
                <w:sz w:val="18"/>
                <w:szCs w:val="18"/>
              </w:rPr>
              <w:t>分募投项目</w:t>
            </w:r>
            <w:r>
              <w:rPr>
                <w:rFonts w:ascii="Times New Roman" w:hAnsi="Times New Roman" w:cs="Times New Roman" w:eastAsia="Times New Roman" w:hint="default"/>
                <w:spacing w:val="-1"/>
                <w:w w:val="99"/>
                <w:sz w:val="18"/>
                <w:szCs w:val="18"/>
              </w:rPr>
              <w:t>"IT</w:t>
            </w:r>
            <w:r>
              <w:rPr>
                <w:rFonts w:ascii="Times New Roman" w:hAnsi="Times New Roman" w:cs="Times New Roman" w:eastAsia="Times New Roman" w:hint="default"/>
                <w:spacing w:val="8"/>
                <w:w w:val="99"/>
                <w:sz w:val="18"/>
                <w:szCs w:val="18"/>
              </w:rPr>
              <w:t> </w:t>
            </w:r>
            <w:r>
              <w:rPr>
                <w:rFonts w:ascii="宋体" w:hAnsi="宋体" w:cs="宋体" w:eastAsia="宋体" w:hint="default"/>
                <w:spacing w:val="-5"/>
                <w:w w:val="99"/>
                <w:sz w:val="18"/>
                <w:szCs w:val="18"/>
              </w:rPr>
              <w:t>基础设施支持与维护服务区域扩展项目项目</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的议案》，公司决定终止</w:t>
            </w:r>
            <w:r>
              <w:rPr>
                <w:rFonts w:ascii="Times New Roman" w:hAnsi="Times New Roman" w:cs="Times New Roman" w:eastAsia="Times New Roman" w:hint="default"/>
                <w:spacing w:val="-5"/>
                <w:w w:val="99"/>
                <w:sz w:val="18"/>
                <w:szCs w:val="18"/>
              </w:rPr>
              <w:t>"IT</w:t>
            </w:r>
            <w:r>
              <w:rPr>
                <w:rFonts w:ascii="Times New Roman" w:hAnsi="Times New Roman" w:cs="Times New Roman" w:eastAsia="Times New Roman" w:hint="default"/>
                <w:spacing w:val="8"/>
                <w:w w:val="99"/>
                <w:sz w:val="18"/>
                <w:szCs w:val="18"/>
              </w:rPr>
              <w:t> </w:t>
            </w:r>
            <w:r>
              <w:rPr>
                <w:rFonts w:ascii="宋体" w:hAnsi="宋体" w:cs="宋体" w:eastAsia="宋体" w:hint="default"/>
                <w:w w:val="99"/>
                <w:sz w:val="18"/>
                <w:szCs w:val="18"/>
              </w:rPr>
              <w:t>基础</w:t>
            </w:r>
            <w:r>
              <w:rPr>
                <w:rFonts w:ascii="宋体" w:hAnsi="宋体" w:cs="宋体" w:eastAsia="宋体" w:hint="default"/>
                <w:spacing w:val="-86"/>
                <w:w w:val="99"/>
                <w:sz w:val="18"/>
                <w:szCs w:val="18"/>
              </w:rPr>
              <w:t> </w:t>
            </w:r>
            <w:r>
              <w:rPr>
                <w:rFonts w:ascii="宋体" w:hAnsi="宋体" w:cs="宋体" w:eastAsia="宋体" w:hint="default"/>
                <w:sz w:val="18"/>
                <w:szCs w:val="18"/>
              </w:rPr>
              <w:t>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，该项目募集资金使用余额人民币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4,904.70 </w:t>
            </w:r>
            <w:r>
              <w:rPr>
                <w:rFonts w:ascii="宋体" w:hAnsi="宋体" w:cs="宋体" w:eastAsia="宋体" w:hint="default"/>
                <w:sz w:val="18"/>
                <w:szCs w:val="18"/>
              </w:rPr>
              <w:t>万元及利息</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转为超募资金。本议案已经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p>
        </w:tc>
      </w:tr>
      <w:tr>
        <w:trPr>
          <w:trHeight w:val="401"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首次公开发行股票公司实际超募资金为人民币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130,019,000.00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2012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日第一届董事会第二十二次会议审议通过了《关于使用部分超募资金购买</w:t>
            </w:r>
          </w:p>
          <w:p>
            <w:pPr>
              <w:pStyle w:val="TableParagraph"/>
              <w:spacing w:line="309" w:lineRule="auto" w:before="63"/>
              <w:ind w:left="23" w:right="68"/>
              <w:jc w:val="left"/>
              <w:rPr>
                <w:rFonts w:ascii="宋体" w:hAnsi="宋体" w:cs="宋体" w:eastAsia="宋体" w:hint="default"/>
                <w:sz w:val="18"/>
                <w:szCs w:val="18"/>
              </w:rPr>
            </w:pPr>
            <w:r>
              <w:rPr>
                <w:rFonts w:ascii="宋体" w:hAnsi="宋体" w:cs="宋体" w:eastAsia="宋体" w:hint="default"/>
                <w:spacing w:val="-6"/>
                <w:sz w:val="18"/>
                <w:szCs w:val="18"/>
              </w:rPr>
              <w:t>土地使用权》，同意使用超募资金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880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万元购买土地使用权；另审议通过了《关于使用部分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超募资金收购上海复深蓝信息技术有限公司部分股权并增资的议案》，同意使用超募资金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3,640 </w:t>
            </w:r>
            <w:r>
              <w:rPr>
                <w:rFonts w:ascii="宋体" w:hAnsi="宋体" w:cs="宋体" w:eastAsia="宋体" w:hint="default"/>
                <w:sz w:val="18"/>
                <w:szCs w:val="18"/>
              </w:rPr>
              <w:t>万元收购上海复深蓝信息技术有限公司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320"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日第二届董事会第五次会议审议通过《关于使用部分超募资金永久补充流</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w:t>
            </w:r>
            <w:r>
              <w:rPr>
                <w:rFonts w:ascii="宋体" w:hAnsi="宋体" w:cs="宋体" w:eastAsia="宋体" w:hint="default"/>
                <w:spacing w:val="2"/>
                <w:sz w:val="18"/>
                <w:szCs w:val="18"/>
              </w:rPr>
              <w:t>用</w:t>
            </w:r>
            <w:r>
              <w:rPr>
                <w:rFonts w:ascii="宋体" w:hAnsi="宋体" w:cs="宋体" w:eastAsia="宋体" w:hint="default"/>
                <w:sz w:val="18"/>
                <w:szCs w:val="18"/>
              </w:rPr>
              <w:t>部分超募资金人民币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元永久补充流动资金</w:t>
            </w:r>
            <w:r>
              <w:rPr>
                <w:rFonts w:ascii="宋体" w:hAnsi="宋体" w:cs="宋体" w:eastAsia="宋体" w:hint="default"/>
                <w:spacing w:val="-44"/>
                <w:sz w:val="18"/>
                <w:szCs w:val="18"/>
              </w:rPr>
              <w:t>。</w:t>
            </w:r>
            <w:r>
              <w:rPr>
                <w:rFonts w:ascii="宋体" w:hAnsi="宋体" w:cs="宋体" w:eastAsia="宋体" w:hint="default"/>
                <w:sz w:val="18"/>
                <w:szCs w:val="18"/>
              </w:rPr>
              <w:t>该议案已</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2013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日第二届董事会第六次会议审议通过《关于变更部分募投项目实施方式并</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使用部分超募资金的议案》将募投项目</w:t>
            </w:r>
            <w:r>
              <w:rPr>
                <w:rFonts w:ascii="Times New Roman" w:hAnsi="Times New Roman" w:cs="Times New Roman" w:eastAsia="Times New Roman" w:hint="default"/>
                <w:spacing w:val="-1"/>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管理外包服务项目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数据中心创新服务项目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建</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设中关于办公场地投入的实施方式从购置办公楼并装修变更为竞拍国有土地使用权并自主</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建设，并使用部分超募资金。预计使用超募资金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项目并使用自有资金置换已投入超募资金的议案》及审议通过《关于退回土地使用权的议</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，其中《终止</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天玑科技</w:t>
            </w:r>
            <w:r>
              <w:rPr>
                <w:rFonts w:ascii="宋体" w:hAnsi="宋体" w:cs="宋体" w:eastAsia="宋体" w:hint="default"/>
                <w:spacing w:val="2"/>
                <w:sz w:val="18"/>
                <w:szCs w:val="18"/>
              </w:rPr>
              <w:t>青</w:t>
            </w:r>
            <w:r>
              <w:rPr>
                <w:rFonts w:ascii="宋体" w:hAnsi="宋体" w:cs="宋体" w:eastAsia="宋体" w:hint="default"/>
                <w:sz w:val="18"/>
                <w:szCs w:val="18"/>
              </w:rPr>
              <w:t>浦综合业务大楼</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建设项目并使用自有资金置换已投入超募资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金的议案》已经公司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日收到上海市</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青浦工业园区发展（集团）有限公司土地回购款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万元，退回后的款项已划拨至募集资金</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账户统一管理。公司于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日将自有资金人民币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101,604.27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元置换已投入至天玑</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科技青浦综合大楼建设的超募资金。</w:t>
            </w:r>
          </w:p>
        </w:tc>
      </w:tr>
      <w:tr>
        <w:trPr>
          <w:trHeight w:val="33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日召开第二届董事会第十四次临时会议，审议通过了《关于使用</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超募资金投资设立合资公司的议案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同意公司与上海天莺</w:t>
            </w:r>
            <w:r>
              <w:rPr>
                <w:rFonts w:ascii="宋体" w:hAnsi="宋体" w:cs="宋体" w:eastAsia="宋体" w:hint="default"/>
                <w:spacing w:val="2"/>
                <w:sz w:val="18"/>
                <w:szCs w:val="18"/>
              </w:rPr>
              <w:t>投</w:t>
            </w:r>
            <w:r>
              <w:rPr>
                <w:rFonts w:ascii="宋体" w:hAnsi="宋体" w:cs="宋体" w:eastAsia="宋体" w:hint="default"/>
                <w:sz w:val="18"/>
                <w:szCs w:val="18"/>
              </w:rPr>
              <w:t>资管理中</w:t>
            </w:r>
            <w:r>
              <w:rPr>
                <w:rFonts w:ascii="宋体" w:hAnsi="宋体" w:cs="宋体" w:eastAsia="宋体" w:hint="default"/>
                <w:spacing w:val="-15"/>
                <w:sz w:val="18"/>
                <w:szCs w:val="18"/>
              </w:rPr>
              <w:t>心</w:t>
            </w: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自然</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人许文共同投资人民币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万元设立合资公司。其中公司以超募资金出资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出资比例的</w:t>
            </w:r>
            <w:r>
              <w:rPr>
                <w:rFonts w:ascii="宋体" w:hAnsi="宋体" w:cs="宋体" w:eastAsia="宋体" w:hint="default"/>
                <w:spacing w:val="-45"/>
                <w:sz w:val="18"/>
                <w:szCs w:val="18"/>
              </w:rPr>
              <w:t> </w:t>
            </w:r>
            <w:r>
              <w:rPr>
                <w:rFonts w:ascii="Times New Roman" w:hAnsi="Times New Roman" w:cs="Times New Roman" w:eastAsia="Times New Roman" w:hint="default"/>
                <w:spacing w:val="-12"/>
                <w:sz w:val="18"/>
                <w:szCs w:val="18"/>
              </w:rPr>
              <w:t>65%</w:t>
            </w:r>
            <w:r>
              <w:rPr>
                <w:rFonts w:ascii="宋体" w:hAnsi="宋体" w:cs="宋体" w:eastAsia="宋体" w:hint="default"/>
                <w:spacing w:val="-12"/>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日取得了由上海市工商行政管理局自由贸易试验区分局</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核发的上海天玑数据技术有限公司的《企业营业执照</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3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日公司第二届董事会第二十五次会议审议通过《关于将原使用超募资金投</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资设立</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天玑数据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变更为使</w:t>
            </w:r>
            <w:r>
              <w:rPr>
                <w:rFonts w:ascii="宋体" w:hAnsi="宋体" w:cs="宋体" w:eastAsia="宋体" w:hint="default"/>
                <w:spacing w:val="2"/>
                <w:sz w:val="18"/>
                <w:szCs w:val="18"/>
              </w:rPr>
              <w:t>用</w:t>
            </w:r>
            <w:r>
              <w:rPr>
                <w:rFonts w:ascii="宋体" w:hAnsi="宋体" w:cs="宋体" w:eastAsia="宋体" w:hint="default"/>
                <w:sz w:val="18"/>
                <w:szCs w:val="18"/>
              </w:rPr>
              <w:t>自有资金投资设立的议案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考</w:t>
            </w:r>
            <w:r>
              <w:rPr>
                <w:rFonts w:ascii="宋体" w:hAnsi="宋体" w:cs="宋体" w:eastAsia="宋体" w:hint="default"/>
                <w:sz w:val="18"/>
                <w:szCs w:val="18"/>
              </w:rPr>
              <w:t>虑到新设合资公司可能存在相</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关的运营及短期盈利、竞争等风险，公司从未来长远及战略性考虑，同时为加强超募资金管</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10"/>
                <w:sz w:val="18"/>
                <w:szCs w:val="18"/>
              </w:rPr>
              <w:t>，</w:t>
            </w:r>
            <w:r>
              <w:rPr>
                <w:rFonts w:ascii="宋体" w:hAnsi="宋体" w:cs="宋体" w:eastAsia="宋体" w:hint="default"/>
                <w:sz w:val="18"/>
                <w:szCs w:val="18"/>
              </w:rPr>
              <w:t>进一步提高超募资金的使用效率</w:t>
            </w:r>
            <w:r>
              <w:rPr>
                <w:rFonts w:ascii="宋体" w:hAnsi="宋体" w:cs="宋体" w:eastAsia="宋体" w:hint="default"/>
                <w:spacing w:val="-10"/>
                <w:sz w:val="18"/>
                <w:szCs w:val="18"/>
              </w:rPr>
              <w:t>，</w:t>
            </w:r>
            <w:r>
              <w:rPr>
                <w:rFonts w:ascii="宋体" w:hAnsi="宋体" w:cs="宋体" w:eastAsia="宋体" w:hint="default"/>
                <w:sz w:val="18"/>
                <w:szCs w:val="18"/>
              </w:rPr>
              <w:t>根据深圳证券交易</w:t>
            </w:r>
            <w:r>
              <w:rPr>
                <w:rFonts w:ascii="宋体" w:hAnsi="宋体" w:cs="宋体" w:eastAsia="宋体" w:hint="default"/>
                <w:spacing w:val="-10"/>
                <w:sz w:val="18"/>
                <w:szCs w:val="18"/>
              </w:rPr>
              <w:t>所</w:t>
            </w:r>
            <w:r>
              <w:rPr>
                <w:rFonts w:ascii="宋体" w:hAnsi="宋体" w:cs="宋体" w:eastAsia="宋体" w:hint="default"/>
                <w:sz w:val="18"/>
                <w:szCs w:val="18"/>
              </w:rPr>
              <w:t>《创业板股票上市规则</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创</w:t>
            </w:r>
            <w:r>
              <w:rPr>
                <w:rFonts w:ascii="宋体" w:hAnsi="宋体" w:cs="宋体" w:eastAsia="宋体" w:hint="default"/>
                <w:sz w:val="18"/>
                <w:szCs w:val="18"/>
              </w:rPr>
              <w:t>业</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板上市公司规范运作指引》的有关规定，决定将原使用超募资金投资设立变更为使用自有资</w:t>
            </w:r>
          </w:p>
        </w:tc>
      </w:tr>
      <w:tr>
        <w:trPr>
          <w:trHeight w:val="336"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 </w:t>
            </w:r>
            <w:r>
              <w:rPr>
                <w:rFonts w:ascii="宋体" w:hAnsi="宋体" w:cs="宋体" w:eastAsia="宋体" w:hint="default"/>
                <w:sz w:val="18"/>
                <w:szCs w:val="18"/>
              </w:rPr>
              <w:t>万元投资设立。已经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日公司召开第二届董事会第二十八次临时会议，审议通过了《关于使用超</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募资金投资设立合资公司的议案</w:t>
            </w:r>
            <w:r>
              <w:rPr>
                <w:rFonts w:ascii="宋体" w:hAnsi="宋体" w:cs="宋体" w:eastAsia="宋体" w:hint="default"/>
                <w:spacing w:val="-92"/>
                <w:sz w:val="18"/>
                <w:szCs w:val="18"/>
              </w:rPr>
              <w:t>》</w:t>
            </w:r>
            <w:r>
              <w:rPr>
                <w:rFonts w:ascii="宋体" w:hAnsi="宋体" w:cs="宋体" w:eastAsia="宋体" w:hint="default"/>
                <w:sz w:val="18"/>
                <w:szCs w:val="18"/>
              </w:rPr>
              <w:t>，同意公司与自然人沈星</w:t>
            </w:r>
            <w:r>
              <w:rPr>
                <w:rFonts w:ascii="宋体" w:hAnsi="宋体" w:cs="宋体" w:eastAsia="宋体" w:hint="default"/>
                <w:spacing w:val="2"/>
                <w:sz w:val="18"/>
                <w:szCs w:val="18"/>
              </w:rPr>
              <w:t>、</w:t>
            </w:r>
            <w:r>
              <w:rPr>
                <w:rFonts w:ascii="宋体" w:hAnsi="宋体" w:cs="宋体" w:eastAsia="宋体" w:hint="default"/>
                <w:sz w:val="18"/>
                <w:szCs w:val="18"/>
              </w:rPr>
              <w:t>薛琦共同投资设立上海卓之联</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信息科技有限公司，其中公司以超募资金出资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万元，占出资比例的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沈星以无形资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产出资人民币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万元，占出资比例的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，薛琦以无形资产出资人民币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出资比例的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。该合资公司已于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日取得营业执照。</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日，公司第三届董事会第二次会议，审议通过《关于使用超募资金购买</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办公房产并设立全资子公司的议案</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同意公司使用不超过</w:t>
            </w:r>
            <w:r>
              <w:rPr>
                <w:rFonts w:ascii="宋体" w:hAnsi="宋体" w:cs="宋体" w:eastAsia="宋体" w:hint="default"/>
                <w:spacing w:val="2"/>
                <w:sz w:val="18"/>
                <w:szCs w:val="18"/>
              </w:rPr>
              <w:t>人</w:t>
            </w: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万元的超募资金</w:t>
            </w:r>
            <w:r>
              <w:rPr>
                <w:rFonts w:ascii="宋体" w:hAnsi="宋体" w:cs="宋体" w:eastAsia="宋体" w:hint="default"/>
                <w:spacing w:val="-3"/>
                <w:sz w:val="18"/>
                <w:szCs w:val="18"/>
              </w:rPr>
              <w:t>用</w:t>
            </w:r>
            <w:r>
              <w:rPr>
                <w:rFonts w:ascii="宋体" w:hAnsi="宋体" w:cs="宋体" w:eastAsia="宋体" w:hint="default"/>
                <w:sz w:val="18"/>
                <w:szCs w:val="18"/>
              </w:rPr>
              <w:t>于</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在杭州购置办公房产并设立全资子公司。公司已于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日领取了两家全资子公</w:t>
            </w:r>
          </w:p>
        </w:tc>
      </w:tr>
      <w:tr>
        <w:trPr>
          <w:trHeight w:val="32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司即杭州广捷科技有限公司、杭州鸿昇科技有限公司的营业执照。</w:t>
            </w:r>
          </w:p>
        </w:tc>
      </w:tr>
      <w:tr>
        <w:trPr>
          <w:trHeight w:val="33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日，公司召开第三届董事会第三次会议，审议通过《关于使用部分超募资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金永久补充流动资金的议案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同意公司使用首次公开发行股票超募资金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元永</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久补充流动资金，并经公司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日，公司召开第三届董事会第五次会议，审议通过了《关于首次公开发</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行部分募投项目</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100"/>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管理外包</w:t>
            </w:r>
            <w:r>
              <w:rPr>
                <w:rFonts w:ascii="宋体" w:hAnsi="宋体" w:cs="宋体" w:eastAsia="宋体" w:hint="default"/>
                <w:spacing w:val="2"/>
                <w:sz w:val="18"/>
                <w:szCs w:val="18"/>
              </w:rPr>
              <w:t>服</w:t>
            </w:r>
            <w:r>
              <w:rPr>
                <w:rFonts w:ascii="宋体" w:hAnsi="宋体" w:cs="宋体" w:eastAsia="宋体" w:hint="default"/>
                <w:sz w:val="18"/>
                <w:szCs w:val="18"/>
              </w:rPr>
              <w:t>务项目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完成并将节余募集资金转为超募资金的议案</w:t>
            </w:r>
            <w:r>
              <w:rPr>
                <w:rFonts w:ascii="宋体" w:hAnsi="宋体" w:cs="宋体" w:eastAsia="宋体" w:hint="default"/>
                <w:spacing w:val="-92"/>
                <w:sz w:val="18"/>
                <w:szCs w:val="18"/>
              </w:rPr>
              <w:t>》</w:t>
            </w:r>
            <w:r>
              <w:rPr>
                <w:rFonts w:ascii="宋体" w:hAnsi="宋体" w:cs="宋体" w:eastAsia="宋体" w:hint="default"/>
                <w:sz w:val="18"/>
                <w:szCs w:val="18"/>
              </w:rPr>
              <w:t>，公司</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首次公开发行承诺投资的募投项目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已经完成了项目建设，累计已达到</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预期效益，同意予以结项并将节余募集资金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2,433.24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万元转为超募资金。该议案已经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tc>
      </w:tr>
      <w:tr>
        <w:trPr>
          <w:trHeight w:val="35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年第一次临时股东大会审议通过。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289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日，公司召开第三届董事会第十三次会议，审议通过《关于使用部分超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募资金建设新一代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运维管理服务平台项目的议案》，结合公司的发展规划，同时为了提高</w:t>
            </w:r>
            <w:r>
              <w:rPr>
                <w:rFonts w:ascii="宋体" w:hAnsi="宋体" w:cs="宋体" w:eastAsia="宋体" w:hint="default"/>
                <w:sz w:val="18"/>
                <w:szCs w:val="18"/>
              </w:rPr>
              <w:t> 募集资金的使用效率，公司同意使用超募资金人民币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运维管理服 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项目的建设，该项目属于公司主营业务范围，资金的投入主要包括项目研发投入、 运营投入、购置软硬件设备等，项目周期为两年。</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日，公司召开第三届董事会第十八次临时会议审议通过《关于使用部分</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超募资金暂时补充流动资金的议案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同意公司使用首次公开发行股票超募资金人民币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300"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万元暂时补充流动资金。使用期限为自董事会批准之日起不超过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个月，到期前公司将及 时、足额将上述资金归还至募集资金专户。</w:t>
            </w: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4"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35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02"/>
              <w:ind w:left="23" w:right="22"/>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1"/>
                <w:w w:val="100"/>
                <w:sz w:val="18"/>
                <w:szCs w:val="18"/>
              </w:rPr>
              <w:t>日第一届董事会第二十五次会议审议通过了《关于变更</w:t>
            </w:r>
            <w:r>
              <w:rPr>
                <w:rFonts w:ascii="Times New Roman" w:hAnsi="Times New Roman" w:cs="Times New Roman" w:eastAsia="Times New Roman" w:hint="default"/>
                <w:spacing w:val="-1"/>
                <w:w w:val="100"/>
                <w:sz w:val="18"/>
                <w:szCs w:val="18"/>
              </w:rPr>
              <w:t>“IT</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基础设施</w:t>
            </w:r>
            <w:r>
              <w:rPr>
                <w:rFonts w:ascii="宋体" w:hAnsi="宋体" w:cs="宋体" w:eastAsia="宋体" w:hint="default"/>
                <w:spacing w:val="-83"/>
                <w:sz w:val="18"/>
                <w:szCs w:val="18"/>
              </w:rPr>
              <w:t> </w:t>
            </w:r>
            <w:r>
              <w:rPr>
                <w:rFonts w:ascii="宋体" w:hAnsi="宋体" w:cs="宋体" w:eastAsia="宋体" w:hint="default"/>
                <w:spacing w:val="-2"/>
                <w:sz w:val="18"/>
                <w:szCs w:val="18"/>
              </w:rPr>
              <w:t>支持与维护服务区域扩展项目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部分募投实施地点的议案》同意将</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基础设施支持与维护区 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在成都的实施地点变更为重庆。</w:t>
            </w:r>
          </w:p>
          <w:p>
            <w:pPr>
              <w:pStyle w:val="TableParagraph"/>
              <w:spacing w:line="300" w:lineRule="auto" w:before="53"/>
              <w:ind w:left="23" w:right="20"/>
              <w:jc w:val="both"/>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日，公司第三届董事会第二次会议，审议通过《关于变更部分募投项</w:t>
            </w:r>
            <w:r>
              <w:rPr>
                <w:rFonts w:ascii="宋体" w:hAnsi="宋体" w:cs="宋体" w:eastAsia="宋体" w:hint="default"/>
                <w:sz w:val="18"/>
                <w:szCs w:val="18"/>
              </w:rPr>
              <w:t> </w:t>
            </w:r>
            <w:r>
              <w:rPr>
                <w:rFonts w:ascii="宋体" w:hAnsi="宋体" w:cs="宋体" w:eastAsia="宋体" w:hint="default"/>
                <w:spacing w:val="-6"/>
                <w:w w:val="100"/>
                <w:sz w:val="18"/>
                <w:szCs w:val="18"/>
              </w:rPr>
              <w:t>目实施地点的议案》，同意将</w:t>
            </w:r>
            <w:r>
              <w:rPr>
                <w:rFonts w:ascii="Times New Roman" w:hAnsi="Times New Roman" w:cs="Times New Roman" w:eastAsia="Times New Roman" w:hint="default"/>
                <w:spacing w:val="-6"/>
                <w:w w:val="100"/>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pacing w:val="-1"/>
                <w:w w:val="100"/>
                <w:sz w:val="18"/>
                <w:szCs w:val="18"/>
              </w:rPr>
              <w:t>管理外包服务项目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及</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数据中心创新服务项目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的实施地点</w:t>
            </w:r>
            <w:r>
              <w:rPr>
                <w:rFonts w:ascii="宋体" w:hAnsi="宋体" w:cs="宋体" w:eastAsia="宋体" w:hint="default"/>
                <w:spacing w:val="-62"/>
                <w:w w:val="100"/>
                <w:sz w:val="18"/>
                <w:szCs w:val="18"/>
              </w:rPr>
              <w:t> </w:t>
            </w:r>
            <w:r>
              <w:rPr>
                <w:rFonts w:ascii="宋体" w:hAnsi="宋体" w:cs="宋体" w:eastAsia="宋体" w:hint="default"/>
                <w:sz w:val="18"/>
                <w:szCs w:val="18"/>
              </w:rPr>
              <w:t>由上海变更为杭州。</w:t>
            </w: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45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03"/>
              <w:ind w:left="23" w:right="19"/>
              <w:jc w:val="both"/>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日第二届董事会第六次会议审议通过《关于变更部分募投项目实施方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式并使用部分超募资金的议案》将募投项目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建设中关于办公场地投入的实施方式从购置办公楼并装修变更为竞拍国有土地使用权并 </w:t>
            </w:r>
            <w:r>
              <w:rPr>
                <w:rFonts w:ascii="宋体" w:hAnsi="宋体" w:cs="宋体" w:eastAsia="宋体" w:hint="default"/>
                <w:spacing w:val="-3"/>
                <w:sz w:val="18"/>
                <w:szCs w:val="18"/>
              </w:rPr>
              <w:t>自主建设，并使用部分超募资金。预计使用超募资金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万元；该议案经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p>
          <w:p>
            <w:pPr>
              <w:pStyle w:val="TableParagraph"/>
              <w:spacing w:line="300" w:lineRule="auto" w:before="101"/>
              <w:ind w:left="23" w:right="2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日第二届董事会第十三次临时会议审议通过了《关于变更募投项目实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施方式的议案》，因公司决定终止</w:t>
            </w:r>
            <w:r>
              <w:rPr>
                <w:rFonts w:ascii="宋体" w:hAnsi="宋体" w:cs="宋体" w:eastAsia="宋体" w:hint="default"/>
                <w:spacing w:val="15"/>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天玑科技青浦综合业务大楼</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建设项目，故原第二届董事</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会第六次会议（公告编号：</w:t>
            </w:r>
            <w:r>
              <w:rPr>
                <w:rFonts w:ascii="Times New Roman" w:hAnsi="Times New Roman" w:cs="Times New Roman" w:eastAsia="Times New Roman" w:hint="default"/>
                <w:sz w:val="18"/>
                <w:szCs w:val="18"/>
              </w:rPr>
              <w:t>2013-012</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年度股东大会审议通过的《关于变更部分募 </w:t>
            </w:r>
            <w:r>
              <w:rPr>
                <w:rFonts w:ascii="宋体" w:hAnsi="宋体" w:cs="宋体" w:eastAsia="宋体" w:hint="default"/>
                <w:spacing w:val="-5"/>
                <w:sz w:val="18"/>
                <w:szCs w:val="18"/>
              </w:rPr>
              <w:t>投项目实施方式并使用部分超募资金的议案》（公告编号：</w:t>
            </w:r>
            <w:r>
              <w:rPr>
                <w:rFonts w:ascii="Times New Roman" w:hAnsi="Times New Roman" w:cs="Times New Roman" w:eastAsia="Times New Roman" w:hint="default"/>
                <w:spacing w:val="-5"/>
                <w:sz w:val="18"/>
                <w:szCs w:val="18"/>
              </w:rPr>
              <w:t>2013-020</w:t>
            </w:r>
            <w:r>
              <w:rPr>
                <w:rFonts w:ascii="宋体" w:hAnsi="宋体" w:cs="宋体" w:eastAsia="宋体" w:hint="default"/>
                <w:spacing w:val="-5"/>
                <w:sz w:val="18"/>
                <w:szCs w:val="18"/>
              </w:rPr>
              <w:t>），议案中审议通过将募</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投募投项目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建设中关于办公场地投入的实 施方式由购买变更为自建实施方式。现重新由自主建设变更回购置方式。该议案已经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年度股东大会审议通过。</w:t>
            </w:r>
          </w:p>
          <w:p>
            <w:pPr>
              <w:pStyle w:val="TableParagraph"/>
              <w:spacing w:line="302" w:lineRule="auto" w:before="72"/>
              <w:ind w:left="23" w:right="19"/>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日公司第二届董事会第二十五次会议审议通过《关于终止部分募投项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的议案》考虑到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服务市场格局变化及公司 </w:t>
            </w:r>
            <w:r>
              <w:rPr>
                <w:rFonts w:ascii="宋体" w:hAnsi="宋体" w:cs="宋体" w:eastAsia="宋体" w:hint="default"/>
                <w:spacing w:val="-3"/>
                <w:sz w:val="18"/>
                <w:szCs w:val="18"/>
              </w:rPr>
              <w:t>目前发展的实际情况，公司决定将募投项目</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由原</w:t>
            </w:r>
            <w:r>
              <w:rPr>
                <w:rFonts w:ascii="宋体" w:hAnsi="宋体" w:cs="宋体" w:eastAsia="宋体" w:hint="default"/>
                <w:spacing w:val="-87"/>
                <w:sz w:val="18"/>
                <w:szCs w:val="18"/>
              </w:rPr>
              <w:t> </w:t>
            </w:r>
            <w:r>
              <w:rPr>
                <w:rFonts w:ascii="宋体" w:hAnsi="宋体" w:cs="宋体" w:eastAsia="宋体" w:hint="default"/>
                <w:sz w:val="18"/>
                <w:szCs w:val="18"/>
              </w:rPr>
              <w:t>招股说明书计划的该项目拟建设的四个区域中心减少为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个区域中心，其中广州、武汉地区</w:t>
            </w:r>
            <w:r>
              <w:rPr>
                <w:rFonts w:ascii="宋体" w:hAnsi="宋体" w:cs="宋体" w:eastAsia="宋体" w:hint="default"/>
                <w:sz w:val="18"/>
                <w:szCs w:val="18"/>
              </w:rPr>
              <w:t> </w:t>
            </w:r>
            <w:r>
              <w:rPr>
                <w:rFonts w:ascii="宋体" w:hAnsi="宋体" w:cs="宋体" w:eastAsia="宋体" w:hint="default"/>
                <w:spacing w:val="-1"/>
                <w:sz w:val="18"/>
                <w:szCs w:val="18"/>
              </w:rPr>
              <w:t>不再购置房产建设备件中心，同时鉴于目前已基本实现了项目原先的规划，故为提高募集资</w:t>
            </w:r>
            <w:r>
              <w:rPr>
                <w:rFonts w:ascii="宋体" w:hAnsi="宋体" w:cs="宋体" w:eastAsia="宋体" w:hint="default"/>
                <w:sz w:val="18"/>
                <w:szCs w:val="18"/>
              </w:rPr>
              <w:t> 金使用效率，促进公司经营健康发展及实现股东利益最大化，公司拟终止</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基础设施支持 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。本议案已经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325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、非公开发行股票募集资金情况</w:t>
            </w:r>
          </w:p>
          <w:p>
            <w:pPr>
              <w:pStyle w:val="TableParagraph"/>
              <w:spacing w:line="300" w:lineRule="auto" w:before="101"/>
              <w:ind w:left="23" w:right="2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日第三届董事第二十四次临时会议，审议通过《关于使用募集资金置换 </w:t>
            </w:r>
            <w:r>
              <w:rPr>
                <w:rFonts w:ascii="宋体" w:hAnsi="宋体" w:cs="宋体" w:eastAsia="宋体" w:hint="default"/>
                <w:spacing w:val="-3"/>
                <w:sz w:val="18"/>
                <w:szCs w:val="18"/>
              </w:rPr>
              <w:t>已预先投入募集资金投资项目的自筹资金的议案》，公司第三届董事会第六次会议审议通过</w:t>
            </w:r>
          </w:p>
          <w:p>
            <w:pPr>
              <w:pStyle w:val="TableParagraph"/>
              <w:spacing w:line="316" w:lineRule="auto" w:before="31"/>
              <w:ind w:left="23" w:right="19"/>
              <w:jc w:val="both"/>
              <w:rPr>
                <w:rFonts w:ascii="宋体" w:hAnsi="宋体" w:cs="宋体" w:eastAsia="宋体" w:hint="default"/>
                <w:sz w:val="18"/>
                <w:szCs w:val="18"/>
              </w:rPr>
            </w:pPr>
            <w:r>
              <w:rPr>
                <w:rFonts w:ascii="宋体" w:hAnsi="宋体" w:cs="宋体" w:eastAsia="宋体" w:hint="default"/>
                <w:spacing w:val="-3"/>
                <w:sz w:val="18"/>
                <w:szCs w:val="18"/>
              </w:rPr>
              <w:t>《关于购买房产建设总部研发中心及办公大楼的议案》，同意公司拟使用本次非公开发行股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票的募集资金人民币约 </w:t>
            </w:r>
            <w:r>
              <w:rPr>
                <w:rFonts w:ascii="Times New Roman" w:hAnsi="Times New Roman" w:cs="Times New Roman" w:eastAsia="Times New Roman" w:hint="default"/>
                <w:sz w:val="18"/>
                <w:szCs w:val="18"/>
              </w:rPr>
              <w:t>23,000</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万元用于购置上述房产事项，拟先使用自有资金购置，非公开</w:t>
            </w:r>
          </w:p>
          <w:p>
            <w:pPr>
              <w:pStyle w:val="TableParagraph"/>
              <w:spacing w:line="300" w:lineRule="auto"/>
              <w:ind w:left="23" w:right="24"/>
              <w:jc w:val="both"/>
              <w:rPr>
                <w:rFonts w:ascii="宋体" w:hAnsi="宋体" w:cs="宋体" w:eastAsia="宋体" w:hint="default"/>
                <w:sz w:val="18"/>
                <w:szCs w:val="18"/>
              </w:rPr>
            </w:pPr>
            <w:r>
              <w:rPr>
                <w:rFonts w:ascii="宋体" w:hAnsi="宋体" w:cs="宋体" w:eastAsia="宋体" w:hint="default"/>
                <w:sz w:val="18"/>
                <w:szCs w:val="18"/>
              </w:rPr>
              <w:t>发行股票募集资金到账后届时再予以置换。该事项已经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 过。为保障募集资金投资项目顺利进行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在本次非公开发行股份募集资金到位之前，公司已 根据募投项目进度的实际情况以自筹资金先行投入。截至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资金预先投入募投项目的实际投资金额为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208,194,298.97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元，公司拟以募集资金</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208,194,298.97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元置换预先投入募投项目的自筹资金。</w:t>
            </w: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6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日第一届董事会第二十五次会议审议通过了《关于使用部分超募资金临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使用部分超募资金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暂时补充流动资金</w:t>
            </w:r>
            <w:r>
              <w:rPr>
                <w:rFonts w:ascii="宋体" w:hAnsi="宋体" w:cs="宋体" w:eastAsia="宋体" w:hint="default"/>
                <w:spacing w:val="-44"/>
                <w:sz w:val="18"/>
                <w:szCs w:val="18"/>
              </w:rPr>
              <w:t>。</w:t>
            </w:r>
            <w:r>
              <w:rPr>
                <w:rFonts w:ascii="宋体" w:hAnsi="宋体" w:cs="宋体" w:eastAsia="宋体" w:hint="default"/>
                <w:sz w:val="18"/>
                <w:szCs w:val="18"/>
              </w:rPr>
              <w:t>该超募资金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日归还。</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日，公司召开第三届董事会第十八次临时会议审议通过《关于使用部分</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超募资金暂时补充流动资金的议案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同意公司使用首次公开发行股票超募资金人民币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万元暂时补充流动资金。使用期限为自董事会批准之日起不超过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个月，到期前公司将及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时、足额将上述资金归还至募集资金专户。该部分超募资金于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日归还</w:t>
            </w:r>
            <w:r>
              <w:rPr>
                <w:rFonts w:ascii="宋体" w:hAnsi="宋体" w:cs="宋体" w:eastAsia="宋体" w:hint="default"/>
                <w:spacing w:val="-3"/>
                <w:sz w:val="18"/>
                <w:szCs w:val="18"/>
              </w:rPr>
              <w:t> </w:t>
            </w:r>
            <w:r>
              <w:rPr>
                <w:rFonts w:ascii="宋体" w:hAnsi="宋体" w:cs="宋体" w:eastAsia="宋体" w:hint="default"/>
                <w:sz w:val="18"/>
                <w:szCs w:val="18"/>
              </w:rPr>
              <w:t>。</w:t>
            </w: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79"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、首次公开发行股票募集资金情况</w:t>
            </w:r>
          </w:p>
          <w:p>
            <w:pPr>
              <w:pStyle w:val="TableParagraph"/>
              <w:spacing w:line="300" w:lineRule="auto" w:before="101"/>
              <w:ind w:left="23" w:right="20"/>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日召开第三届董事会第五次会议，审议通过《关于首次公开发行部分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w w:val="100"/>
                <w:sz w:val="18"/>
                <w:szCs w:val="18"/>
              </w:rPr>
              <w:t>募投项目</w:t>
            </w:r>
            <w:r>
              <w:rPr>
                <w:rFonts w:ascii="Times New Roman" w:hAnsi="Times New Roman" w:cs="Times New Roman" w:eastAsia="Times New Roman" w:hint="default"/>
                <w:spacing w:val="-1"/>
                <w:w w:val="100"/>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pacing w:val="-3"/>
                <w:w w:val="100"/>
                <w:sz w:val="18"/>
                <w:szCs w:val="18"/>
              </w:rPr>
              <w:t>管理外包服务项目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完成并将节余募集资金转为超募资金的议案》，公司首次公</w:t>
            </w:r>
            <w:r>
              <w:rPr>
                <w:rFonts w:ascii="宋体" w:hAnsi="宋体" w:cs="宋体" w:eastAsia="宋体" w:hint="default"/>
                <w:spacing w:val="-73"/>
                <w:w w:val="100"/>
                <w:sz w:val="18"/>
                <w:szCs w:val="18"/>
              </w:rPr>
              <w:t> </w:t>
            </w:r>
            <w:r>
              <w:rPr>
                <w:rFonts w:ascii="宋体" w:hAnsi="宋体" w:cs="宋体" w:eastAsia="宋体" w:hint="default"/>
                <w:spacing w:val="-73"/>
                <w:w w:val="100"/>
                <w:sz w:val="18"/>
                <w:szCs w:val="18"/>
              </w:rPr>
            </w:r>
            <w:r>
              <w:rPr>
                <w:rFonts w:ascii="宋体" w:hAnsi="宋体" w:cs="宋体" w:eastAsia="宋体" w:hint="default"/>
                <w:sz w:val="18"/>
                <w:szCs w:val="18"/>
              </w:rPr>
              <w:t>开发行承诺投资的募投项目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已经完成了项目建设，累计已达到预期效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益，同意予以结项并将节余募集资金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2,433.24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万元转为超募资金。</w:t>
            </w:r>
          </w:p>
          <w:p>
            <w:pPr>
              <w:pStyle w:val="TableParagraph"/>
              <w:spacing w:line="300" w:lineRule="auto" w:before="53"/>
              <w:ind w:left="23" w:right="24"/>
              <w:jc w:val="both"/>
              <w:rPr>
                <w:rFonts w:ascii="宋体" w:hAnsi="宋体" w:cs="宋体" w:eastAsia="宋体" w:hint="default"/>
                <w:sz w:val="18"/>
                <w:szCs w:val="18"/>
              </w:rPr>
            </w:pP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
                <w:w w:val="100"/>
                <w:sz w:val="18"/>
                <w:szCs w:val="18"/>
              </w:rPr>
              <w:t>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天玑科技数据中心创新服务项目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已完成，结余资金</w:t>
            </w:r>
            <w:r>
              <w:rPr>
                <w:rFonts w:ascii="宋体" w:hAnsi="宋体" w:cs="宋体" w:eastAsia="宋体" w:hint="default"/>
                <w:spacing w:val="-43"/>
                <w:w w:val="100"/>
                <w:sz w:val="18"/>
                <w:szCs w:val="18"/>
              </w:rPr>
              <w:t> </w:t>
            </w:r>
            <w:r>
              <w:rPr>
                <w:rFonts w:ascii="Times New Roman" w:hAnsi="Times New Roman" w:cs="Times New Roman" w:eastAsia="Times New Roman" w:hint="default"/>
                <w:sz w:val="18"/>
                <w:szCs w:val="18"/>
              </w:rPr>
              <w:t>32.52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4"/>
                <w:sz w:val="18"/>
                <w:szCs w:val="18"/>
              </w:rPr>
              <w:t>元。根据《深圳证券交易所创业板上市规范指引》（</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pacing w:val="-1"/>
                <w:sz w:val="18"/>
                <w:szCs w:val="18"/>
              </w:rPr>
              <w:t>年修订）的规定，该结余募集资金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低于单个项目募集资金承诺投资额的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的，可以豁免履行董事会审批程序，故直接补充流 动资金。</w:t>
            </w:r>
          </w:p>
        </w:tc>
      </w:tr>
      <w:tr>
        <w:trPr>
          <w:trHeight w:val="208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首次公开发行股票募集资金情况</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本年度，公司尚未使用的首次公开发行股票募集资金共计</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48,192,601.09</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元，其中以定期存款</w:t>
            </w:r>
          </w:p>
          <w:p>
            <w:pPr>
              <w:pStyle w:val="TableParagraph"/>
              <w:spacing w:line="340" w:lineRule="auto" w:before="63"/>
              <w:ind w:left="23" w:right="834"/>
              <w:jc w:val="left"/>
              <w:rPr>
                <w:rFonts w:ascii="宋体" w:hAnsi="宋体" w:cs="宋体" w:eastAsia="宋体" w:hint="default"/>
                <w:sz w:val="18"/>
                <w:szCs w:val="18"/>
              </w:rPr>
            </w:pPr>
            <w:r>
              <w:rPr>
                <w:rFonts w:ascii="宋体" w:hAnsi="宋体" w:cs="宋体" w:eastAsia="宋体" w:hint="default"/>
                <w:sz w:val="18"/>
                <w:szCs w:val="18"/>
              </w:rPr>
              <w:t>形式存放的募集资金共计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48,156,875.10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元，公司将按照披露用途使用募集资金。 非公开发行股票募集资金情况</w:t>
            </w:r>
          </w:p>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本年度，公司尚未使用的非公开发行股票募集资金共计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381,105,566.05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元，其中以定期存款</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形式存放的募集资金共计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373,896,883.44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元，公司将按照披露用途使用募集资金。</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r>
        <w:rPr/>
        <w:pict>
          <v:shape style="position:absolute;margin-left:324.290009pt;margin-top:644.355957pt;width:39.75pt;height:123.75pt;mso-position-horizontal-relative:page;mso-position-vertical-relative:page;z-index:-1044760" type="#_x0000_t202" filled="false" stroked="false">
            <v:textbox inset="0,0,0,0">
              <w:txbxContent>
                <w:p>
                  <w:pPr>
                    <w:spacing w:line="240" w:lineRule="auto" w:before="11"/>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410004pt;margin-top:644.355957pt;width:33.65pt;height:123.75pt;mso-position-horizontal-relative:page;mso-position-vertical-relative:page;z-index:-1044736" coordorigin="6608,12887" coordsize="673,2475">
            <v:shape style="position:absolute;left:6608;top:12887;width:673;height:2475" coordorigin="6608,12887" coordsize="673,2475" path="m6608,15362l7281,15362,7281,12887,6608,12887,6608,15362xe" filled="true" fillcolor="#ffffff" stroked="false">
              <v:path arrowok="t"/>
              <v:fill type="solid"/>
            </v:shape>
            <w10:wrap type="none"/>
          </v:group>
        </w:pict>
      </w: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4"/>
        <w:spacing w:line="240" w:lineRule="auto"/>
        <w:ind w:right="986"/>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4"/>
        <w:gridCol w:w="685"/>
        <w:gridCol w:w="684"/>
        <w:gridCol w:w="682"/>
        <w:gridCol w:w="686"/>
        <w:gridCol w:w="684"/>
        <w:gridCol w:w="684"/>
        <w:gridCol w:w="684"/>
        <w:gridCol w:w="685"/>
        <w:gridCol w:w="684"/>
        <w:gridCol w:w="677"/>
      </w:tblGrid>
      <w:tr>
        <w:trPr>
          <w:trHeight w:val="3836"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35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4" w:right="106"/>
              <w:jc w:val="both"/>
              <w:rPr>
                <w:rFonts w:ascii="宋体" w:hAnsi="宋体" w:cs="宋体" w:eastAsia="宋体" w:hint="default"/>
                <w:sz w:val="18"/>
                <w:szCs w:val="18"/>
              </w:rPr>
            </w:pPr>
            <w:r>
              <w:rPr>
                <w:rFonts w:ascii="宋体" w:hAnsi="宋体" w:cs="宋体" w:eastAsia="宋体" w:hint="default"/>
                <w:sz w:val="18"/>
                <w:szCs w:val="18"/>
              </w:rPr>
              <w:t>方远建 设集团 房地产 开发有 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杭州广 捷科技 有限公 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948.83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公司本 次出售 广捷科 技</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股权是 公司依 据未来 发展战 略规 划，有 利于进 一步整 合资 源、优 化资产 结构。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16.18%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both"/>
              <w:rPr>
                <w:rFonts w:ascii="宋体" w:hAnsi="宋体" w:cs="宋体" w:eastAsia="宋体" w:hint="default"/>
                <w:sz w:val="18"/>
                <w:szCs w:val="18"/>
              </w:rPr>
            </w:pPr>
            <w:r>
              <w:rPr>
                <w:rFonts w:ascii="宋体" w:hAnsi="宋体" w:cs="宋体" w:eastAsia="宋体" w:hint="default"/>
                <w:sz w:val="18"/>
                <w:szCs w:val="18"/>
              </w:rPr>
              <w:t>公司本 次交易 </w:t>
            </w:r>
            <w:r>
              <w:rPr>
                <w:rFonts w:ascii="宋体" w:hAnsi="宋体" w:cs="宋体" w:eastAsia="宋体" w:hint="default"/>
                <w:spacing w:val="-46"/>
                <w:sz w:val="18"/>
                <w:szCs w:val="18"/>
              </w:rPr>
              <w:t>定价，系</w:t>
            </w:r>
            <w:r>
              <w:rPr>
                <w:rFonts w:ascii="宋体" w:hAnsi="宋体" w:cs="宋体" w:eastAsia="宋体" w:hint="default"/>
                <w:spacing w:val="-92"/>
                <w:sz w:val="18"/>
                <w:szCs w:val="18"/>
              </w:rPr>
              <w:t> </w:t>
            </w:r>
            <w:r>
              <w:rPr>
                <w:rFonts w:ascii="宋体" w:hAnsi="宋体" w:cs="宋体" w:eastAsia="宋体" w:hint="default"/>
                <w:sz w:val="18"/>
                <w:szCs w:val="18"/>
              </w:rPr>
              <w:t>根据银</w:t>
            </w:r>
            <w:r>
              <w:rPr>
                <w:rFonts w:ascii="宋体" w:hAnsi="宋体" w:cs="宋体" w:eastAsia="宋体" w:hint="default"/>
                <w:sz w:val="18"/>
                <w:szCs w:val="18"/>
              </w:rPr>
              <w:t> 信资产 评估有 限公司 出具的 银信评 报字</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沪第</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23" w:right="110"/>
              <w:jc w:val="both"/>
              <w:rPr>
                <w:rFonts w:ascii="宋体" w:hAnsi="宋体" w:cs="宋体" w:eastAsia="宋体" w:hint="default"/>
                <w:sz w:val="18"/>
                <w:szCs w:val="18"/>
              </w:rPr>
            </w:pPr>
            <w:r>
              <w:rPr>
                <w:rFonts w:ascii="宋体" w:hAnsi="宋体" w:cs="宋体" w:eastAsia="宋体" w:hint="default"/>
                <w:sz w:val="18"/>
                <w:szCs w:val="18"/>
              </w:rPr>
              <w:t>《杭州 广捷科 技有限 公司股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已按期 实施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3"/>
              <w:ind w:left="24" w:right="49"/>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4"/>
        <w:gridCol w:w="685"/>
        <w:gridCol w:w="684"/>
        <w:gridCol w:w="682"/>
        <w:gridCol w:w="686"/>
        <w:gridCol w:w="684"/>
        <w:gridCol w:w="684"/>
        <w:gridCol w:w="684"/>
        <w:gridCol w:w="685"/>
        <w:gridCol w:w="684"/>
        <w:gridCol w:w="677"/>
      </w:tblGrid>
      <w:tr>
        <w:trPr>
          <w:trHeight w:val="1923"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东全部 权益价 值评估 </w:t>
            </w:r>
            <w:r>
              <w:rPr>
                <w:rFonts w:ascii="宋体" w:hAnsi="宋体" w:cs="宋体" w:eastAsia="宋体" w:hint="default"/>
                <w:spacing w:val="-23"/>
                <w:sz w:val="18"/>
                <w:szCs w:val="18"/>
              </w:rPr>
              <w:t>报告》结</w:t>
            </w:r>
            <w:r>
              <w:rPr>
                <w:rFonts w:ascii="宋体" w:hAnsi="宋体" w:cs="宋体" w:eastAsia="宋体" w:hint="default"/>
                <w:sz w:val="18"/>
                <w:szCs w:val="18"/>
              </w:rPr>
              <w:t> 论为参 考依据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4" w:right="106"/>
              <w:jc w:val="both"/>
              <w:rPr>
                <w:rFonts w:ascii="宋体" w:hAnsi="宋体" w:cs="宋体" w:eastAsia="宋体" w:hint="default"/>
                <w:sz w:val="18"/>
                <w:szCs w:val="18"/>
              </w:rPr>
            </w:pPr>
            <w:r>
              <w:rPr>
                <w:rFonts w:ascii="宋体" w:hAnsi="宋体" w:cs="宋体" w:eastAsia="宋体" w:hint="default"/>
                <w:sz w:val="18"/>
                <w:szCs w:val="18"/>
              </w:rPr>
              <w:t>方远建 设集团 股份有 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杭州鸿 昇科技 有限公 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948.94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公司本 次出售 鸿昇科 技</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股权是 公司依 据未来 发展战 略规 划，有 利于进 一步整 合资 源、优 化资产 结构。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16.19%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公司本 次交易 </w:t>
            </w:r>
            <w:r>
              <w:rPr>
                <w:rFonts w:ascii="宋体" w:hAnsi="宋体" w:cs="宋体" w:eastAsia="宋体" w:hint="default"/>
                <w:spacing w:val="-23"/>
                <w:sz w:val="18"/>
                <w:szCs w:val="18"/>
              </w:rPr>
              <w:t>定价，系</w:t>
            </w:r>
            <w:r>
              <w:rPr>
                <w:rFonts w:ascii="宋体" w:hAnsi="宋体" w:cs="宋体" w:eastAsia="宋体" w:hint="default"/>
                <w:sz w:val="18"/>
                <w:szCs w:val="18"/>
              </w:rPr>
              <w:t> 根据银 信资产 评估有 限公司 出具的 银信评 报字</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沪第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《杭州 鸿昇科 技有限 公司股 东全部 权益价 值评估 </w:t>
            </w:r>
            <w:r>
              <w:rPr>
                <w:rFonts w:ascii="宋体" w:hAnsi="宋体" w:cs="宋体" w:eastAsia="宋体" w:hint="default"/>
                <w:spacing w:val="-23"/>
                <w:sz w:val="18"/>
                <w:szCs w:val="18"/>
              </w:rPr>
              <w:t>报告》结</w:t>
            </w:r>
            <w:r>
              <w:rPr>
                <w:rFonts w:ascii="宋体" w:hAnsi="宋体" w:cs="宋体" w:eastAsia="宋体" w:hint="default"/>
                <w:sz w:val="18"/>
                <w:szCs w:val="18"/>
              </w:rPr>
              <w:t> 论为参 考依据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432" w:lineRule="exact"/>
              <w:ind w:left="2" w:right="-51"/>
              <w:jc w:val="left"/>
              <w:rPr>
                <w:rFonts w:ascii="宋体" w:hAnsi="宋体" w:cs="宋体" w:eastAsia="宋体" w:hint="default"/>
                <w:sz w:val="20"/>
                <w:szCs w:val="20"/>
              </w:rPr>
            </w:pPr>
            <w:r>
              <w:rPr>
                <w:rFonts w:ascii="宋体" w:hAnsi="宋体" w:cs="宋体" w:eastAsia="宋体" w:hint="default"/>
                <w:position w:val="-68"/>
                <w:sz w:val="20"/>
                <w:szCs w:val="20"/>
              </w:rPr>
              <w:pict>
                <v:group style="width:33.65pt;height:171.65pt;mso-position-horizontal-relative:char;mso-position-vertical-relative:line" coordorigin="0,0" coordsize="673,3433">
                  <v:group style="position:absolute;left:0;top:0;width:673;height:3433" coordorigin="0,0" coordsize="673,3433">
                    <v:shape style="position:absolute;left:0;top:0;width:673;height:3433" coordorigin="0,0" coordsize="673,3433" path="m0,3432l672,3432,672,0,0,0,0,3432xe" filled="true" fillcolor="#ffffff" stroked="false">
                      <v:path arrowok="t"/>
                      <v:fill type="solid"/>
                    </v:shape>
                  </v:group>
                </v:group>
              </w:pict>
            </w:r>
            <w:r>
              <w:rPr>
                <w:rFonts w:ascii="宋体" w:hAnsi="宋体" w:cs="宋体" w:eastAsia="宋体" w:hint="default"/>
                <w:position w:val="-6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已按期 实施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49"/>
              <w:ind w:left="24" w:right="49"/>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r>
        <w:rPr/>
        <w:pict>
          <v:shape style="position:absolute;margin-left:324.290009pt;margin-top:168.62999pt;width:39.75pt;height:171.65pt;mso-position-horizontal-relative:page;mso-position-vertical-relative:page;z-index:-1044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54"/>
        <w:gridCol w:w="1073"/>
        <w:gridCol w:w="994"/>
        <w:gridCol w:w="991"/>
        <w:gridCol w:w="1133"/>
        <w:gridCol w:w="1136"/>
        <w:gridCol w:w="1097"/>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both"/>
              <w:rPr>
                <w:rFonts w:ascii="宋体" w:hAnsi="宋体" w:cs="宋体" w:eastAsia="宋体" w:hint="default"/>
                <w:sz w:val="18"/>
                <w:szCs w:val="18"/>
              </w:rPr>
            </w:pPr>
            <w:r>
              <w:rPr>
                <w:rFonts w:ascii="宋体" w:hAnsi="宋体" w:cs="宋体" w:eastAsia="宋体" w:hint="default"/>
                <w:sz w:val="18"/>
                <w:szCs w:val="18"/>
              </w:rPr>
              <w:t>上海力克数 码科技有限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19,087,358.23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16,520,847.66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1,748,711.95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-91,351.53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-721,859.60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极品数据系 统有限公司</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664,729.06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664,729.06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-3,924.30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-3,924.30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073"/>
        <w:gridCol w:w="994"/>
        <w:gridCol w:w="991"/>
        <w:gridCol w:w="1133"/>
        <w:gridCol w:w="1136"/>
        <w:gridCol w:w="1097"/>
        <w:gridCol w:w="1045"/>
        <w:gridCol w:w="1046"/>
      </w:tblGrid>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极品数据系 统（香港）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2,080,483.96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2,080,483.96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-10,454.05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-10,454.05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北京天玑力 拓信息技术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16,160,145.75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16,160,145.75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-504,274.34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-504,274.34</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上海天玑数 据技术有限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61,652,994.85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10,842,310.52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36,586,606.72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-578,820.95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-578,820.95</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杭州平民软 件有限公司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4,193,232.98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4,163,191.86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861,869.58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363,556.55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363,556.55</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西安天玑力 拓信息技术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314,247.94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227,302.58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-665,906.52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-665,906.52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上海领卓咨询有限公司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16.18%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对归属于上市公司股东的净利润影响</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16.19%</w:t>
            </w:r>
          </w:p>
        </w:tc>
      </w:tr>
    </w:tbl>
    <w:p>
      <w:pPr>
        <w:spacing w:line="446" w:lineRule="auto" w:before="49"/>
        <w:ind w:left="152" w:right="832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w:t>
      </w:r>
      <w:r>
        <w:rPr>
          <w:rFonts w:ascii="Times New Roman" w:hAnsi="Times New Roman" w:cs="Times New Roman" w:eastAsia="Times New Roman" w:hint="default"/>
          <w:sz w:val="18"/>
          <w:szCs w:val="18"/>
        </w:rPr>
        <w:t>1</w:t>
      </w:r>
      <w:r>
        <w:rPr>
          <w:rFonts w:ascii="宋体" w:hAnsi="宋体" w:cs="宋体" w:eastAsia="宋体" w:hint="default"/>
          <w:sz w:val="18"/>
          <w:szCs w:val="18"/>
        </w:rPr>
        <w:t>、上海力克数码科技有限公司 成立时间：</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1,500</w:t>
      </w:r>
      <w:r>
        <w:rPr>
          <w:rFonts w:ascii="宋体" w:hAnsi="宋体" w:cs="宋体" w:eastAsia="宋体" w:hint="default"/>
          <w:sz w:val="18"/>
          <w:szCs w:val="18"/>
        </w:rPr>
        <w:t>万元 法定代表人：杜力耘</w:t>
      </w:r>
    </w:p>
    <w:p>
      <w:pPr>
        <w:spacing w:line="451" w:lineRule="auto" w:before="77"/>
        <w:ind w:left="152" w:right="6254" w:firstLine="0"/>
        <w:jc w:val="left"/>
        <w:rPr>
          <w:rFonts w:ascii="宋体" w:hAnsi="宋体" w:cs="宋体" w:eastAsia="宋体" w:hint="default"/>
          <w:sz w:val="18"/>
          <w:szCs w:val="18"/>
        </w:rPr>
      </w:pPr>
      <w:r>
        <w:rPr>
          <w:rFonts w:ascii="宋体" w:hAnsi="宋体" w:cs="宋体" w:eastAsia="宋体" w:hint="default"/>
          <w:sz w:val="18"/>
          <w:szCs w:val="18"/>
        </w:rPr>
        <w:t>注册地址：上海市松江区新桥镇莘砖公路</w:t>
      </w:r>
      <w:r>
        <w:rPr>
          <w:rFonts w:ascii="Times New Roman" w:hAnsi="Times New Roman" w:cs="Times New Roman" w:eastAsia="Times New Roman" w:hint="default"/>
          <w:sz w:val="18"/>
          <w:szCs w:val="18"/>
        </w:rPr>
        <w:t>518</w:t>
      </w:r>
      <w:r>
        <w:rPr>
          <w:rFonts w:ascii="宋体" w:hAnsi="宋体" w:cs="宋体" w:eastAsia="宋体" w:hint="default"/>
          <w:sz w:val="18"/>
          <w:szCs w:val="18"/>
        </w:rPr>
        <w:t>号</w:t>
      </w:r>
      <w:r>
        <w:rPr>
          <w:rFonts w:ascii="Times New Roman" w:hAnsi="Times New Roman" w:cs="Times New Roman" w:eastAsia="Times New Roman" w:hint="default"/>
          <w:sz w:val="18"/>
          <w:szCs w:val="18"/>
        </w:rPr>
        <w:t>28</w:t>
      </w: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477" w:lineRule="auto" w:before="43"/>
        <w:ind w:left="152" w:right="1034" w:firstLine="0"/>
        <w:jc w:val="left"/>
        <w:rPr>
          <w:rFonts w:ascii="宋体" w:hAnsi="宋体" w:cs="宋体" w:eastAsia="宋体" w:hint="default"/>
          <w:sz w:val="18"/>
          <w:szCs w:val="18"/>
        </w:rPr>
      </w:pPr>
      <w:r>
        <w:rPr>
          <w:rFonts w:ascii="宋体" w:hAnsi="宋体" w:cs="宋体" w:eastAsia="宋体" w:hint="default"/>
          <w:sz w:val="18"/>
          <w:szCs w:val="18"/>
        </w:rPr>
        <w:t>公司经营范围：计算机软硬件开发、维护、计算机信息系统集成，计算机软硬件（除计算机信息系统安全专业产品）批发、 </w:t>
      </w:r>
      <w:r>
        <w:rPr>
          <w:rFonts w:ascii="宋体" w:hAnsi="宋体" w:cs="宋体" w:eastAsia="宋体" w:hint="default"/>
          <w:spacing w:val="-2"/>
          <w:sz w:val="18"/>
          <w:szCs w:val="18"/>
        </w:rPr>
        <w:t>零售，通讯设备（不含卫星广播电视地面接收设施）批发、零售、维修及相关的技术咨询、技术服务，从事货物及技术的进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出口业务、自有设备租赁。</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line="451" w:lineRule="auto" w:before="0"/>
        <w:ind w:left="152" w:right="79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、极品数据系统有限公司（美国） 成立时间：</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p>
      <w:pPr>
        <w:spacing w:after="0" w:line="45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万美元</w:t>
      </w:r>
    </w:p>
    <w:p>
      <w:pPr>
        <w:spacing w:line="240" w:lineRule="auto" w:before="10"/>
        <w:rPr>
          <w:rFonts w:ascii="宋体" w:hAnsi="宋体" w:cs="宋体" w:eastAsia="宋体" w:hint="default"/>
          <w:sz w:val="16"/>
          <w:szCs w:val="16"/>
        </w:rPr>
      </w:pPr>
    </w:p>
    <w:p>
      <w:pPr>
        <w:spacing w:before="0"/>
        <w:ind w:left="152" w:right="9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6644 S 196TH ST Suite T103, Kent, WA 98032,</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USA</w:t>
      </w:r>
    </w:p>
    <w:p>
      <w:pPr>
        <w:spacing w:line="240" w:lineRule="auto" w:before="0"/>
        <w:rPr>
          <w:rFonts w:ascii="Times New Roman" w:hAnsi="Times New Roman" w:cs="Times New Roman" w:eastAsia="Times New Roman" w:hint="default"/>
          <w:sz w:val="19"/>
          <w:szCs w:val="19"/>
        </w:rPr>
      </w:pPr>
    </w:p>
    <w:p>
      <w:pPr>
        <w:spacing w:line="451" w:lineRule="auto" w:before="0"/>
        <w:ind w:left="152" w:right="7094" w:firstLine="0"/>
        <w:jc w:val="left"/>
        <w:rPr>
          <w:rFonts w:ascii="宋体" w:hAnsi="宋体" w:cs="宋体" w:eastAsia="宋体" w:hint="default"/>
          <w:sz w:val="18"/>
          <w:szCs w:val="18"/>
        </w:rPr>
      </w:pP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公司经营范围：备品、备件的采购和销售。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line="451" w:lineRule="auto" w:before="0"/>
        <w:ind w:left="152" w:right="79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、极品数据系统（香港）有限公司 成立时间：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万美元</w:t>
      </w:r>
    </w:p>
    <w:p>
      <w:pPr>
        <w:spacing w:before="43"/>
        <w:ind w:left="152" w:right="9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GREENWICH CENTRE 260 KING’S RD NORTH</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POINT,HK</w:t>
      </w:r>
    </w:p>
    <w:p>
      <w:pPr>
        <w:spacing w:line="240" w:lineRule="auto" w:before="1"/>
        <w:rPr>
          <w:rFonts w:ascii="Times New Roman" w:hAnsi="Times New Roman" w:cs="Times New Roman" w:eastAsia="Times New Roman" w:hint="default"/>
          <w:sz w:val="19"/>
          <w:szCs w:val="19"/>
        </w:rPr>
      </w:pPr>
    </w:p>
    <w:p>
      <w:pPr>
        <w:spacing w:before="0"/>
        <w:ind w:left="152" w:right="9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主要生产基地：</w:t>
      </w:r>
      <w:r>
        <w:rPr>
          <w:rFonts w:ascii="Times New Roman" w:hAnsi="Times New Roman" w:cs="Times New Roman" w:eastAsia="Times New Roman" w:hint="default"/>
          <w:sz w:val="18"/>
          <w:szCs w:val="18"/>
        </w:rPr>
        <w:t>GREENWICH CENTRE 260 </w:t>
      </w:r>
      <w:r>
        <w:rPr>
          <w:rFonts w:ascii="Times New Roman" w:hAnsi="Times New Roman" w:cs="Times New Roman" w:eastAsia="Times New Roman" w:hint="default"/>
          <w:sz w:val="18"/>
          <w:szCs w:val="18"/>
        </w:rPr>
        <w:t>KING’S RD NORTH</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POINT,HK</w:t>
      </w:r>
    </w:p>
    <w:p>
      <w:pPr>
        <w:spacing w:line="240" w:lineRule="auto" w:before="0"/>
        <w:rPr>
          <w:rFonts w:ascii="Times New Roman" w:hAnsi="Times New Roman" w:cs="Times New Roman" w:eastAsia="Times New Roman" w:hint="default"/>
          <w:sz w:val="19"/>
          <w:szCs w:val="19"/>
        </w:rPr>
      </w:pPr>
    </w:p>
    <w:p>
      <w:pPr>
        <w:spacing w:line="451" w:lineRule="auto" w:before="0"/>
        <w:ind w:left="152" w:right="4094" w:firstLine="0"/>
        <w:jc w:val="left"/>
        <w:rPr>
          <w:rFonts w:ascii="宋体" w:hAnsi="宋体" w:cs="宋体" w:eastAsia="宋体" w:hint="default"/>
          <w:sz w:val="18"/>
          <w:szCs w:val="18"/>
        </w:rPr>
      </w:pPr>
      <w:r>
        <w:rPr>
          <w:rFonts w:ascii="宋体" w:hAnsi="宋体" w:cs="宋体" w:eastAsia="宋体" w:hint="default"/>
          <w:sz w:val="18"/>
          <w:szCs w:val="18"/>
        </w:rPr>
        <w:t>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公司经营范围：计算机备件采购，销售，维修，技术咨询，服务外包及进出口业务。</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line="451" w:lineRule="auto" w:before="0"/>
        <w:ind w:left="224" w:right="8324" w:hanging="7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、北京力拓信息技术有限公司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万元 法定代表人：杜力耘</w:t>
      </w:r>
    </w:p>
    <w:p>
      <w:pPr>
        <w:spacing w:line="451" w:lineRule="auto" w:before="74"/>
        <w:ind w:left="152" w:right="5402" w:firstLine="72"/>
        <w:jc w:val="left"/>
        <w:rPr>
          <w:rFonts w:ascii="宋体" w:hAnsi="宋体" w:cs="宋体" w:eastAsia="宋体" w:hint="default"/>
          <w:sz w:val="18"/>
          <w:szCs w:val="18"/>
        </w:rPr>
      </w:pPr>
      <w:r>
        <w:rPr>
          <w:rFonts w:ascii="宋体" w:hAnsi="宋体" w:cs="宋体" w:eastAsia="宋体" w:hint="default"/>
          <w:sz w:val="18"/>
          <w:szCs w:val="18"/>
        </w:rPr>
        <w:t>注册地址：北京市北京经济技术开发区经海四路</w:t>
      </w:r>
      <w:r>
        <w:rPr>
          <w:rFonts w:ascii="Times New Roman" w:hAnsi="Times New Roman" w:cs="Times New Roman" w:eastAsia="Times New Roman" w:hint="default"/>
          <w:sz w:val="18"/>
          <w:szCs w:val="18"/>
        </w:rPr>
        <w:t>25</w:t>
      </w:r>
      <w:r>
        <w:rPr>
          <w:rFonts w:ascii="宋体" w:hAnsi="宋体" w:cs="宋体" w:eastAsia="宋体" w:hint="default"/>
          <w:sz w:val="18"/>
          <w:szCs w:val="18"/>
        </w:rPr>
        <w:t>号</w:t>
      </w:r>
      <w:r>
        <w:rPr>
          <w:rFonts w:ascii="Times New Roman" w:hAnsi="Times New Roman" w:cs="Times New Roman" w:eastAsia="Times New Roman" w:hint="default"/>
          <w:sz w:val="18"/>
          <w:szCs w:val="18"/>
        </w:rPr>
        <w:t>11</w:t>
      </w:r>
      <w:r>
        <w:rPr>
          <w:rFonts w:ascii="宋体" w:hAnsi="宋体" w:cs="宋体" w:eastAsia="宋体" w:hint="default"/>
          <w:sz w:val="18"/>
          <w:szCs w:val="18"/>
        </w:rPr>
        <w:t>号楼</w:t>
      </w:r>
      <w:r>
        <w:rPr>
          <w:rFonts w:ascii="Times New Roman" w:hAnsi="Times New Roman" w:cs="Times New Roman" w:eastAsia="Times New Roman" w:hint="default"/>
          <w:sz w:val="18"/>
          <w:szCs w:val="18"/>
        </w:rPr>
        <w:t>4-201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477" w:lineRule="auto" w:before="43"/>
        <w:ind w:left="152" w:right="986" w:firstLine="0"/>
        <w:jc w:val="left"/>
        <w:rPr>
          <w:rFonts w:ascii="宋体" w:hAnsi="宋体" w:cs="宋体" w:eastAsia="宋体" w:hint="default"/>
          <w:sz w:val="18"/>
          <w:szCs w:val="18"/>
        </w:rPr>
      </w:pPr>
      <w:r>
        <w:rPr>
          <w:rFonts w:ascii="宋体" w:hAnsi="宋体" w:cs="宋体" w:eastAsia="宋体" w:hint="default"/>
          <w:spacing w:val="-4"/>
          <w:sz w:val="18"/>
          <w:szCs w:val="18"/>
        </w:rPr>
        <w:t>公司经营范围：技术开发、技术咨询、技术服务；计算机系统集成；设备租赁、维修（不含行政许可的项目）；销售计算机、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软硬件及辅助设备、通讯设备；货物进出口、技术进出口、代理进出口。</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line="451" w:lineRule="auto" w:before="0"/>
        <w:ind w:left="152" w:right="83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、上海天玑数据技术有限公司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 法定代表人：杜力耘</w:t>
      </w:r>
    </w:p>
    <w:p>
      <w:pPr>
        <w:spacing w:line="451" w:lineRule="auto" w:before="74"/>
        <w:ind w:left="152" w:right="6974" w:firstLine="0"/>
        <w:jc w:val="left"/>
        <w:rPr>
          <w:rFonts w:ascii="宋体" w:hAnsi="宋体" w:cs="宋体" w:eastAsia="宋体" w:hint="default"/>
          <w:sz w:val="18"/>
          <w:szCs w:val="18"/>
        </w:rPr>
      </w:pPr>
      <w:r>
        <w:rPr>
          <w:rFonts w:ascii="宋体" w:hAnsi="宋体" w:cs="宋体" w:eastAsia="宋体" w:hint="default"/>
          <w:sz w:val="18"/>
          <w:szCs w:val="18"/>
        </w:rPr>
        <w:t>注册地址：上海市闵行区田林路</w:t>
      </w:r>
      <w:r>
        <w:rPr>
          <w:rFonts w:ascii="Times New Roman" w:hAnsi="Times New Roman" w:cs="Times New Roman" w:eastAsia="Times New Roman" w:hint="default"/>
          <w:sz w:val="18"/>
          <w:szCs w:val="18"/>
        </w:rPr>
        <w:t>1016</w:t>
      </w:r>
      <w:r>
        <w:rPr>
          <w:rFonts w:ascii="宋体" w:hAnsi="宋体" w:cs="宋体" w:eastAsia="宋体" w:hint="default"/>
          <w:sz w:val="18"/>
          <w:szCs w:val="18"/>
        </w:rPr>
        <w:t>号</w:t>
      </w:r>
      <w:r>
        <w:rPr>
          <w:rFonts w:ascii="Times New Roman" w:hAnsi="Times New Roman" w:cs="Times New Roman" w:eastAsia="Times New Roman" w:hint="default"/>
          <w:sz w:val="18"/>
          <w:szCs w:val="18"/>
        </w:rPr>
        <w:t>6</w:t>
      </w:r>
      <w:r>
        <w:rPr>
          <w:rFonts w:ascii="宋体" w:hAnsi="宋体" w:cs="宋体" w:eastAsia="宋体" w:hint="default"/>
          <w:sz w:val="18"/>
          <w:szCs w:val="18"/>
        </w:rPr>
        <w:t>幢</w:t>
      </w:r>
      <w:r>
        <w:rPr>
          <w:rFonts w:ascii="Times New Roman" w:hAnsi="Times New Roman" w:cs="Times New Roman" w:eastAsia="Times New Roman" w:hint="default"/>
          <w:sz w:val="18"/>
          <w:szCs w:val="18"/>
        </w:rPr>
        <w:t>301</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477" w:lineRule="auto" w:before="43"/>
        <w:ind w:left="152" w:right="2654" w:firstLine="0"/>
        <w:jc w:val="left"/>
        <w:rPr>
          <w:rFonts w:ascii="宋体" w:hAnsi="宋体" w:cs="宋体" w:eastAsia="宋体" w:hint="default"/>
          <w:sz w:val="18"/>
          <w:szCs w:val="18"/>
        </w:rPr>
      </w:pPr>
      <w:r>
        <w:rPr>
          <w:rFonts w:ascii="宋体" w:hAnsi="宋体" w:cs="宋体" w:eastAsia="宋体" w:hint="default"/>
          <w:sz w:val="18"/>
          <w:szCs w:val="18"/>
        </w:rPr>
        <w:t>公司经营范围：从事数据科技、计算机领域内的技术开发、技术咨询、技术服务、技术转让、计算机软 硬件（除计算机信息系统安全专用产品）的开发、销售、维修、系统集成，通讯设备的销售及维修；从</w:t>
      </w:r>
    </w:p>
    <w:p>
      <w:pPr>
        <w:spacing w:after="0" w:line="47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77" w:lineRule="auto" w:before="0"/>
        <w:ind w:left="152" w:right="2474" w:firstLine="0"/>
        <w:jc w:val="left"/>
        <w:rPr>
          <w:rFonts w:ascii="宋体" w:hAnsi="宋体" w:cs="宋体" w:eastAsia="宋体" w:hint="default"/>
          <w:sz w:val="18"/>
          <w:szCs w:val="18"/>
        </w:rPr>
      </w:pPr>
      <w:r>
        <w:rPr>
          <w:rFonts w:ascii="宋体" w:hAnsi="宋体" w:cs="宋体" w:eastAsia="宋体" w:hint="default"/>
          <w:sz w:val="18"/>
          <w:szCs w:val="18"/>
        </w:rPr>
        <w:t>事货物及技术的进出口业务、转口贸易，区内企业间的贸易及贸易代理；电子商务（不得从事增值电信、 金融业务），第三方物流服务（不得从事运输）；通讯设备（除地面卫星接收装置）、电子产品、机械 设备及配件、建筑材料、金属材料及制品的销售；自有设备租赁（除金融租赁）；实业投资，投资管理， 资产管理，商务咨询（除经纪）。</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line="451" w:lineRule="auto" w:before="0"/>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杭州平民软件有限公司 成立时间：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注册资本：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550</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法定代表人：楼晔</w:t>
      </w:r>
    </w:p>
    <w:p>
      <w:pPr>
        <w:spacing w:line="451" w:lineRule="auto" w:before="74"/>
        <w:ind w:left="152" w:right="5174" w:firstLine="0"/>
        <w:jc w:val="left"/>
        <w:rPr>
          <w:rFonts w:ascii="宋体" w:hAnsi="宋体" w:cs="宋体" w:eastAsia="宋体" w:hint="default"/>
          <w:sz w:val="18"/>
          <w:szCs w:val="18"/>
        </w:rPr>
      </w:pPr>
      <w:r>
        <w:rPr>
          <w:rFonts w:ascii="宋体" w:hAnsi="宋体" w:cs="宋体" w:eastAsia="宋体" w:hint="default"/>
          <w:sz w:val="18"/>
          <w:szCs w:val="18"/>
        </w:rPr>
        <w:t>注册地址：杭州市西湖区文二路</w:t>
      </w:r>
      <w:r>
        <w:rPr>
          <w:rFonts w:ascii="Times New Roman" w:hAnsi="Times New Roman" w:cs="Times New Roman" w:eastAsia="Times New Roman" w:hint="default"/>
          <w:sz w:val="18"/>
          <w:szCs w:val="18"/>
        </w:rPr>
        <w:t>391</w:t>
      </w:r>
      <w:r>
        <w:rPr>
          <w:rFonts w:ascii="宋体" w:hAnsi="宋体" w:cs="宋体" w:eastAsia="宋体" w:hint="default"/>
          <w:sz w:val="18"/>
          <w:szCs w:val="18"/>
        </w:rPr>
        <w:t>号西湖国际科技大厦</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r>
        <w:rPr>
          <w:rFonts w:ascii="Times New Roman" w:hAnsi="Times New Roman" w:cs="Times New Roman" w:eastAsia="Times New Roman" w:hint="default"/>
          <w:sz w:val="18"/>
          <w:szCs w:val="18"/>
        </w:rPr>
        <w:t>6</w:t>
      </w:r>
      <w:r>
        <w:rPr>
          <w:rFonts w:ascii="宋体" w:hAnsi="宋体" w:cs="宋体" w:eastAsia="宋体" w:hint="default"/>
          <w:sz w:val="18"/>
          <w:szCs w:val="18"/>
        </w:rPr>
        <w:t>层</w:t>
      </w:r>
      <w:r>
        <w:rPr>
          <w:rFonts w:ascii="Times New Roman" w:hAnsi="Times New Roman" w:cs="Times New Roman" w:eastAsia="Times New Roman" w:hint="default"/>
          <w:sz w:val="18"/>
          <w:szCs w:val="18"/>
        </w:rPr>
        <w:t>626</w:t>
      </w:r>
      <w:r>
        <w:rPr>
          <w:rFonts w:ascii="宋体" w:hAnsi="宋体" w:cs="宋体" w:eastAsia="宋体" w:hint="default"/>
          <w:sz w:val="18"/>
          <w:szCs w:val="18"/>
        </w:rPr>
        <w:t>室 股东构成及控制情况：公司持有其</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477" w:lineRule="auto" w:before="43"/>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公司经营范围：技术开发、技术咨询、技术服务、成果转让；计算机软硬件、系统集成、云计算、数据处理技术；服务：计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算机硬件维修、通讯设备维修、自有设备租赁；销售：计算机软硬件、通讯设备；货物进出口（法律、行政法规禁止经营的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项目除外，法律、行政法规限制经营的项目取得经营许可证后方可经营）、（依法经批准的项目，经相关部门批准后方可开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展经营活动）。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line="451" w:lineRule="auto" w:before="0"/>
        <w:ind w:left="152" w:right="79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、西安天玑力拓信息技术有限公司 成立时间：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 注册资本：</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万元整</w:t>
      </w:r>
      <w:r>
        <w:rPr>
          <w:rFonts w:ascii="宋体" w:hAnsi="宋体" w:cs="宋体" w:eastAsia="宋体" w:hint="default"/>
          <w:spacing w:val="-87"/>
          <w:sz w:val="18"/>
          <w:szCs w:val="18"/>
        </w:rPr>
        <w:t> </w:t>
      </w:r>
      <w:r>
        <w:rPr>
          <w:rFonts w:ascii="宋体" w:hAnsi="宋体" w:cs="宋体" w:eastAsia="宋体" w:hint="default"/>
          <w:sz w:val="18"/>
          <w:szCs w:val="18"/>
        </w:rPr>
        <w:t>法定代表人：董涛</w:t>
      </w:r>
    </w:p>
    <w:p>
      <w:pPr>
        <w:spacing w:line="451" w:lineRule="auto" w:before="74"/>
        <w:ind w:left="152" w:right="5304" w:firstLine="0"/>
        <w:jc w:val="left"/>
        <w:rPr>
          <w:rFonts w:ascii="宋体" w:hAnsi="宋体" w:cs="宋体" w:eastAsia="宋体" w:hint="default"/>
          <w:sz w:val="18"/>
          <w:szCs w:val="18"/>
        </w:rPr>
      </w:pPr>
      <w:r>
        <w:rPr>
          <w:rFonts w:ascii="宋体" w:hAnsi="宋体" w:cs="宋体" w:eastAsia="宋体" w:hint="default"/>
          <w:sz w:val="18"/>
          <w:szCs w:val="18"/>
        </w:rPr>
        <w:t>注册地址：陕西省西安市高新区唐延南路</w:t>
      </w:r>
      <w:r>
        <w:rPr>
          <w:rFonts w:ascii="Times New Roman" w:hAnsi="Times New Roman" w:cs="Times New Roman" w:eastAsia="Times New Roman" w:hint="default"/>
          <w:sz w:val="18"/>
          <w:szCs w:val="18"/>
        </w:rPr>
        <w:t>11</w:t>
      </w:r>
      <w:r>
        <w:rPr>
          <w:rFonts w:ascii="宋体" w:hAnsi="宋体" w:cs="宋体" w:eastAsia="宋体" w:hint="default"/>
          <w:sz w:val="18"/>
          <w:szCs w:val="18"/>
        </w:rPr>
        <w:t>号逸翠园二期</w:t>
      </w:r>
      <w:r>
        <w:rPr>
          <w:rFonts w:ascii="Times New Roman" w:hAnsi="Times New Roman" w:cs="Times New Roman" w:eastAsia="Times New Roman" w:hint="default"/>
          <w:sz w:val="18"/>
          <w:szCs w:val="18"/>
        </w:rPr>
        <w:t>i</w:t>
      </w:r>
      <w:r>
        <w:rPr>
          <w:rFonts w:ascii="宋体" w:hAnsi="宋体" w:cs="宋体" w:eastAsia="宋体" w:hint="default"/>
          <w:sz w:val="18"/>
          <w:szCs w:val="18"/>
        </w:rPr>
        <w:t>都会</w:t>
      </w:r>
      <w:r>
        <w:rPr>
          <w:rFonts w:ascii="Times New Roman" w:hAnsi="Times New Roman" w:cs="Times New Roman" w:eastAsia="Times New Roman" w:hint="default"/>
          <w:sz w:val="18"/>
          <w:szCs w:val="18"/>
        </w:rPr>
        <w:t>3</w:t>
      </w:r>
      <w:r>
        <w:rPr>
          <w:rFonts w:ascii="宋体" w:hAnsi="宋体" w:cs="宋体" w:eastAsia="宋体" w:hint="default"/>
          <w:sz w:val="18"/>
          <w:szCs w:val="18"/>
        </w:rPr>
        <w:t>幢</w:t>
      </w:r>
      <w:r>
        <w:rPr>
          <w:rFonts w:ascii="Times New Roman" w:hAnsi="Times New Roman" w:cs="Times New Roman" w:eastAsia="Times New Roman" w:hint="default"/>
          <w:sz w:val="18"/>
          <w:szCs w:val="18"/>
        </w:rPr>
        <w:t>3</w:t>
      </w:r>
      <w:r>
        <w:rPr>
          <w:rFonts w:ascii="宋体" w:hAnsi="宋体" w:cs="宋体" w:eastAsia="宋体" w:hint="default"/>
          <w:sz w:val="18"/>
          <w:szCs w:val="18"/>
        </w:rPr>
        <w:t>号 股东构成及控制情况：公司持有</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p>
      <w:pPr>
        <w:spacing w:line="477" w:lineRule="auto" w:before="43"/>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公司经营范围：计算机信息科技领域内的技术开发、技术咨询、技术转让、技术服务；计算机系统集成；通讯设备（不含地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面卫星接收设备）的销售及维修；设备租赁；货物与技术的进出口经营（国家限制、禁止和须经审批进出口的货物和技术除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外）；商务信息咨询；会务服务；展览展示服务；市场营销策划；广告设计、制作（须经审批的除外）。（依法需报经批准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的项目，经相关部门批准后方可开展经营活动）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986"/>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86"/>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986" w:hanging="421"/>
        <w:jc w:val="left"/>
      </w:pPr>
      <w:r>
        <w:rPr/>
        <w:t>（一）行业所处的发展前景</w:t>
      </w:r>
      <w:r>
        <w:rPr>
          <w:w w:val="100"/>
        </w:rPr>
        <w:t> </w:t>
      </w:r>
      <w:r>
        <w:rPr>
          <w:spacing w:val="-2"/>
        </w:rPr>
        <w:t>随着技术发展和政策推广，云计算已从概念导入进入广泛普及、应用繁荣的新阶段，已成为各行各业</w:t>
      </w:r>
    </w:p>
    <w:p>
      <w:pPr>
        <w:pStyle w:val="BodyText"/>
        <w:spacing w:line="388" w:lineRule="auto" w:before="46"/>
        <w:ind w:right="1126"/>
        <w:jc w:val="both"/>
      </w:pPr>
      <w:r>
        <w:rPr>
          <w:spacing w:val="-2"/>
        </w:rPr>
        <w:t>提升信息化发展水平、打造数字经济新动能的重要支撑。</w:t>
      </w:r>
      <w:r>
        <w:rPr>
          <w:rFonts w:ascii="Times New Roman" w:hAnsi="Times New Roman" w:cs="Times New Roman" w:eastAsia="Times New Roman" w:hint="default"/>
          <w:spacing w:val="-2"/>
        </w:rPr>
        <w:t>2017</w:t>
      </w:r>
      <w:r>
        <w:rPr>
          <w:spacing w:val="-2"/>
        </w:rPr>
        <w:t>年工业和信息化部编制印发了《云计算发展</w:t>
      </w:r>
      <w:r>
        <w:rPr>
          <w:spacing w:val="-40"/>
        </w:rPr>
        <w:t> </w:t>
      </w:r>
      <w:r>
        <w:rPr>
          <w:spacing w:val="-40"/>
        </w:rPr>
      </w:r>
      <w:r>
        <w:rPr>
          <w:spacing w:val="-2"/>
        </w:rPr>
        <w:t>三年行动计划（</w:t>
      </w:r>
      <w:r>
        <w:rPr>
          <w:rFonts w:ascii="Times New Roman" w:hAnsi="Times New Roman" w:cs="Times New Roman" w:eastAsia="Times New Roman" w:hint="default"/>
          <w:spacing w:val="-2"/>
        </w:rPr>
        <w:t>2017-2019</w:t>
      </w:r>
      <w:r>
        <w:rPr>
          <w:spacing w:val="-2"/>
        </w:rPr>
        <w:t>年）》。该文件明确了国内云计算的阶段性发展目标：</w:t>
      </w:r>
      <w:r>
        <w:rPr>
          <w:rFonts w:ascii="Times New Roman" w:hAnsi="Times New Roman" w:cs="Times New Roman" w:eastAsia="Times New Roman" w:hint="default"/>
          <w:spacing w:val="-2"/>
        </w:rPr>
        <w:t>“</w:t>
      </w:r>
      <w:r>
        <w:rPr>
          <w:spacing w:val="-2"/>
        </w:rPr>
        <w:t>到</w:t>
      </w:r>
      <w:r>
        <w:rPr>
          <w:rFonts w:ascii="Times New Roman" w:hAnsi="Times New Roman" w:cs="Times New Roman" w:eastAsia="Times New Roman" w:hint="default"/>
          <w:spacing w:val="-2"/>
        </w:rPr>
        <w:t>2019</w:t>
      </w:r>
      <w:r>
        <w:rPr>
          <w:spacing w:val="-2"/>
        </w:rPr>
        <w:t>年，我国云计算</w:t>
      </w:r>
      <w:r>
        <w:rPr>
          <w:spacing w:val="-8"/>
        </w:rPr>
        <w:t> </w:t>
      </w:r>
      <w:r>
        <w:rPr>
          <w:spacing w:val="-8"/>
        </w:rPr>
      </w:r>
      <w:r>
        <w:rPr>
          <w:spacing w:val="-2"/>
        </w:rPr>
        <w:t>产业规模达到</w:t>
      </w:r>
      <w:r>
        <w:rPr>
          <w:rFonts w:ascii="Times New Roman" w:hAnsi="Times New Roman" w:cs="Times New Roman" w:eastAsia="Times New Roman" w:hint="default"/>
          <w:spacing w:val="-2"/>
        </w:rPr>
        <w:t>4300</w:t>
      </w:r>
      <w:r>
        <w:rPr>
          <w:spacing w:val="-2"/>
        </w:rPr>
        <w:t>亿元，突破一批核心关键技术，云计算服务能力达到国际先进水平，对新一代信息产业</w:t>
      </w:r>
      <w:r>
        <w:rPr>
          <w:spacing w:val="-40"/>
        </w:rPr>
        <w:t> </w:t>
      </w:r>
      <w:r>
        <w:rPr>
          <w:spacing w:val="-40"/>
        </w:rPr>
      </w:r>
      <w:r>
        <w:rPr>
          <w:spacing w:val="-2"/>
        </w:rPr>
        <w:t>发展的带动效应显著增强。云计算在制造、政务等领域的应用水平显著提升。云计算成为信息化建设主要</w:t>
      </w:r>
      <w:r>
        <w:rPr>
          <w:spacing w:val="-44"/>
        </w:rPr>
        <w:t> </w:t>
      </w:r>
      <w:r>
        <w:rPr>
          <w:spacing w:val="-44"/>
        </w:rPr>
      </w:r>
      <w:r>
        <w:rPr/>
        <w:t>形态和建设网络强国、制造强国的重要支撑，推动经济社会各领域信息化水平大幅提高。</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2018</w:t>
      </w:r>
      <w:r>
        <w:rPr/>
        <w:t>年，工信</w:t>
      </w:r>
      <w:r>
        <w:rPr>
          <w:w w:val="100"/>
        </w:rPr>
        <w:t> </w:t>
      </w:r>
      <w:r>
        <w:rPr>
          <w:spacing w:val="-2"/>
        </w:rPr>
        <w:t>部《推动企业上云实施指南</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w:t>
      </w:r>
      <w:r>
        <w:rPr>
          <w:spacing w:val="-2"/>
        </w:rPr>
        <w:t>》的印发和各地企业上云政策的推出，进一步优化了云计算</w:t>
      </w:r>
      <w:r>
        <w:rPr/>
        <w:t> 产</w:t>
      </w:r>
      <w:r>
        <w:rPr>
          <w:spacing w:val="-74"/>
        </w:rPr>
        <w:t> </w:t>
      </w:r>
      <w:r>
        <w:rPr>
          <w:spacing w:val="-74"/>
        </w:rPr>
      </w:r>
      <w:r>
        <w:rPr>
          <w:spacing w:val="-3"/>
        </w:rPr>
        <w:t>业发展和行业应用环境，激发了云计算产业发展动力。计世资讯（</w:t>
      </w:r>
      <w:r>
        <w:rPr>
          <w:rFonts w:ascii="Times New Roman" w:hAnsi="Times New Roman" w:cs="Times New Roman" w:eastAsia="Times New Roman" w:hint="default"/>
          <w:spacing w:val="-3"/>
        </w:rPr>
        <w:t>CCW Research</w:t>
      </w:r>
      <w:r>
        <w:rPr>
          <w:spacing w:val="-3"/>
        </w:rPr>
        <w:t>）的研究结果表明，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年中国私有云市场总体规模预计可达到</w:t>
      </w:r>
      <w:r>
        <w:rPr>
          <w:rFonts w:ascii="Times New Roman" w:hAnsi="Times New Roman" w:cs="Times New Roman" w:eastAsia="Times New Roman" w:hint="default"/>
        </w:rPr>
        <w:t>512.4</w:t>
      </w:r>
      <w:r>
        <w:rPr/>
        <w:t>亿元，同比增长</w:t>
      </w:r>
      <w:r>
        <w:rPr>
          <w:rFonts w:ascii="Times New Roman" w:hAnsi="Times New Roman" w:cs="Times New Roman" w:eastAsia="Times New Roman" w:hint="default"/>
        </w:rPr>
        <w:t>27.0%</w:t>
      </w:r>
      <w:r>
        <w:rPr/>
        <w:t>，私有云市场的发展速度明显加快。</w:t>
      </w:r>
    </w:p>
    <w:p>
      <w:pPr>
        <w:pStyle w:val="BodyText"/>
        <w:spacing w:line="398" w:lineRule="auto" w:before="33"/>
        <w:ind w:right="986" w:firstLine="420"/>
        <w:jc w:val="left"/>
      </w:pPr>
      <w:r>
        <w:rPr>
          <w:spacing w:val="-2"/>
        </w:rPr>
        <w:t>云计算的应用正从互联网行业向政府、金融、工业、交通、物流、医疗健康等传统行业渗透。随着数</w:t>
      </w:r>
      <w:r>
        <w:rPr>
          <w:w w:val="100"/>
        </w:rPr>
        <w:t> </w:t>
      </w:r>
      <w:r>
        <w:rPr>
          <w:spacing w:val="-2"/>
        </w:rPr>
        <w:t>字经济的发展和行业数字化进程的推进，传统行业数字化的潜力正在被激发，转型升级需求旺盛，将成为</w:t>
      </w:r>
      <w:r>
        <w:rPr>
          <w:spacing w:val="-44"/>
        </w:rPr>
        <w:t> </w:t>
      </w:r>
      <w:r>
        <w:rPr>
          <w:spacing w:val="-44"/>
        </w:rPr>
      </w:r>
      <w:r>
        <w:rPr/>
        <w:t>云服务市场增长的主要动力。</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月颁布的《战略性新兴产业重点产品和服务指导目录》列举了大数</w:t>
      </w:r>
      <w:r>
        <w:rPr>
          <w:w w:val="100"/>
        </w:rPr>
        <w:t> </w:t>
      </w:r>
      <w:r>
        <w:rPr>
          <w:spacing w:val="-2"/>
        </w:rPr>
        <w:t>据、互联网</w:t>
      </w:r>
      <w:r>
        <w:rPr>
          <w:rFonts w:ascii="Times New Roman" w:hAnsi="Times New Roman" w:cs="Times New Roman" w:eastAsia="Times New Roman" w:hint="default"/>
          <w:spacing w:val="-2"/>
        </w:rPr>
        <w:t>+</w:t>
      </w:r>
      <w:r>
        <w:rPr>
          <w:spacing w:val="-2"/>
        </w:rPr>
        <w:t>、人工智能与物联网的各种产品与应用，这些先进技术与云计算相结合，加强了云计算应用</w:t>
      </w:r>
      <w:r>
        <w:rPr>
          <w:spacing w:val="-21"/>
        </w:rPr>
        <w:t> </w:t>
      </w:r>
      <w:r>
        <w:rPr>
          <w:spacing w:val="-21"/>
        </w:rPr>
      </w:r>
      <w:r>
        <w:rPr/>
        <w:t>的深度和广度，将深刻改变各行各业的面貌，创造大量的商业机会。</w:t>
      </w:r>
    </w:p>
    <w:p>
      <w:pPr>
        <w:pStyle w:val="BodyText"/>
        <w:spacing w:line="398" w:lineRule="auto" w:before="52"/>
        <w:ind w:right="986" w:firstLine="504"/>
        <w:jc w:val="left"/>
      </w:pP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、云计算、大数据、工业互联网等一系列国家政策持续出台，明确了信息技术与经济社会</w:t>
      </w:r>
      <w:r>
        <w:rPr>
          <w:w w:val="100"/>
        </w:rPr>
        <w:t> </w:t>
      </w:r>
      <w:r>
        <w:rPr>
          <w:spacing w:val="-2"/>
        </w:rPr>
        <w:t>各领域进一步深度融合发展的大趋势。作为互联网、云计算和大数据等产业的重要基础设施之一，国家对</w:t>
      </w:r>
      <w:r>
        <w:rPr>
          <w:spacing w:val="-44"/>
        </w:rPr>
        <w:t> </w:t>
      </w:r>
      <w:r>
        <w:rPr>
          <w:spacing w:val="-44"/>
        </w:rPr>
      </w:r>
      <w:r>
        <w:rPr>
          <w:spacing w:val="-2"/>
        </w:rPr>
        <w:t>数据中心的建设也提出了新的要求。在国家政策的推动下，国内数据中心服务市场将呈现大型数据中心投</w:t>
      </w:r>
      <w:r>
        <w:rPr>
          <w:spacing w:val="-43"/>
        </w:rPr>
        <w:t> </w:t>
      </w:r>
      <w:r>
        <w:rPr>
          <w:spacing w:val="-43"/>
        </w:rPr>
      </w:r>
      <w:r>
        <w:rPr>
          <w:spacing w:val="-2"/>
        </w:rPr>
        <w:t>资热潮兴起和传统数据中心升级改造两大特点，基于云计算的新一代大型数据中心将成为国家和企业建设</w:t>
      </w:r>
      <w:r>
        <w:rPr>
          <w:spacing w:val="-43"/>
        </w:rPr>
        <w:t> </w:t>
      </w:r>
      <w:r>
        <w:rPr>
          <w:spacing w:val="-43"/>
        </w:rPr>
      </w:r>
      <w:r>
        <w:rPr/>
        <w:t>的重点，从而驱动着数据中心 </w:t>
      </w:r>
      <w:r>
        <w:rPr>
          <w:rFonts w:ascii="Times New Roman" w:hAnsi="Times New Roman" w:cs="Times New Roman" w:eastAsia="Times New Roman" w:hint="default"/>
        </w:rPr>
        <w:t>IT </w:t>
      </w:r>
      <w:r>
        <w:rPr/>
        <w:t>基础设施服务市场的发展。计世资讯（</w:t>
      </w:r>
      <w:r>
        <w:rPr>
          <w:rFonts w:ascii="Times New Roman" w:hAnsi="Times New Roman" w:cs="Times New Roman" w:eastAsia="Times New Roman" w:hint="default"/>
        </w:rPr>
        <w:t>CCW</w:t>
      </w:r>
      <w:r>
        <w:rPr>
          <w:rFonts w:ascii="Times New Roman" w:hAnsi="Times New Roman" w:cs="Times New Roman" w:eastAsia="Times New Roman" w:hint="default"/>
          <w:spacing w:val="4"/>
        </w:rPr>
        <w:t> </w:t>
      </w:r>
      <w:r>
        <w:rPr>
          <w:rFonts w:ascii="Times New Roman" w:hAnsi="Times New Roman" w:cs="Times New Roman" w:eastAsia="Times New Roman" w:hint="default"/>
        </w:rPr>
        <w:t>Research</w:t>
      </w:r>
      <w:r>
        <w:rPr/>
        <w:t>）调研数据表明，</w:t>
      </w:r>
      <w:r>
        <w:rPr>
          <w:w w:val="100"/>
        </w:rPr>
        <w:t> </w:t>
      </w:r>
      <w:r>
        <w:rPr>
          <w:rFonts w:ascii="Times New Roman" w:hAnsi="Times New Roman" w:cs="Times New Roman" w:eastAsia="Times New Roman" w:hint="default"/>
        </w:rPr>
        <w:t>2018 </w:t>
      </w:r>
      <w:r>
        <w:rPr/>
        <w:t>年中国 </w:t>
      </w:r>
      <w:r>
        <w:rPr>
          <w:rFonts w:ascii="Times New Roman" w:hAnsi="Times New Roman" w:cs="Times New Roman" w:eastAsia="Times New Roman" w:hint="default"/>
        </w:rPr>
        <w:t>IT </w:t>
      </w:r>
      <w:r>
        <w:rPr/>
        <w:t>服务总体市场规模为 </w:t>
      </w:r>
      <w:r>
        <w:rPr>
          <w:rFonts w:ascii="Times New Roman" w:hAnsi="Times New Roman" w:cs="Times New Roman" w:eastAsia="Times New Roman" w:hint="default"/>
        </w:rPr>
        <w:t>2279.8 </w:t>
      </w:r>
      <w:r>
        <w:rPr>
          <w:spacing w:val="-7"/>
        </w:rPr>
        <w:t>亿元人民币，同比增长</w:t>
      </w:r>
      <w:r>
        <w:rPr>
          <w:spacing w:val="-49"/>
        </w:rPr>
        <w:t> </w:t>
      </w:r>
      <w:r>
        <w:rPr>
          <w:rFonts w:ascii="Times New Roman" w:hAnsi="Times New Roman" w:cs="Times New Roman" w:eastAsia="Times New Roman" w:hint="default"/>
          <w:spacing w:val="-7"/>
        </w:rPr>
        <w:t>8.0%</w:t>
      </w:r>
      <w:r>
        <w:rPr>
          <w:spacing w:val="-7"/>
        </w:rPr>
        <w:t>，行业保持稳定发展，且在电信、</w:t>
      </w:r>
      <w:r>
        <w:rPr>
          <w:w w:val="100"/>
        </w:rPr>
        <w:t> </w:t>
      </w:r>
      <w:r>
        <w:rPr/>
        <w:t>金融行业</w:t>
      </w:r>
      <w:r>
        <w:rPr>
          <w:rFonts w:ascii="Times New Roman" w:hAnsi="Times New Roman" w:cs="Times New Roman" w:eastAsia="Times New Roman" w:hint="default"/>
        </w:rPr>
        <w:t>IT</w:t>
      </w:r>
      <w:r>
        <w:rPr/>
        <w:t>服务新需求不断涌现。由此可见，天玑科技主营业务所属市场有着良好的发展环境。</w:t>
      </w:r>
    </w:p>
    <w:p>
      <w:pPr>
        <w:pStyle w:val="BodyText"/>
        <w:spacing w:line="398" w:lineRule="auto" w:before="24"/>
        <w:ind w:right="1126" w:firstLine="420"/>
        <w:jc w:val="both"/>
      </w:pPr>
      <w:r>
        <w:rPr>
          <w:spacing w:val="-2"/>
        </w:rPr>
        <w:t>近年以来，公司聚焦</w:t>
      </w:r>
      <w:r>
        <w:rPr>
          <w:rFonts w:ascii="Times New Roman" w:hAnsi="Times New Roman" w:cs="Times New Roman" w:eastAsia="Times New Roman" w:hint="default"/>
          <w:spacing w:val="-2"/>
        </w:rPr>
        <w:t>IT</w:t>
      </w:r>
      <w:r>
        <w:rPr>
          <w:spacing w:val="-2"/>
        </w:rPr>
        <w:t>基础设施产品与服务创新，持续投入云计算、大数据领域的产品研发和技术创</w:t>
      </w:r>
      <w:r>
        <w:rPr>
          <w:w w:val="100"/>
        </w:rPr>
        <w:t> </w:t>
      </w:r>
      <w:r>
        <w:rPr>
          <w:spacing w:val="-2"/>
        </w:rPr>
        <w:t>新，在一些技术上实现了国内首创和国内领先，并已开始依托核心客户，进行同行业乃至跨行业的产品服</w:t>
      </w:r>
      <w:r>
        <w:rPr>
          <w:spacing w:val="-44"/>
        </w:rPr>
        <w:t> </w:t>
      </w:r>
      <w:r>
        <w:rPr>
          <w:spacing w:val="-44"/>
        </w:rPr>
      </w:r>
      <w:r>
        <w:rPr/>
        <w:t>务推广。因此，上述宏观发展趋势为公司发展提供了一个有望实现跨越式发展的大舞台。</w:t>
      </w:r>
    </w:p>
    <w:p>
      <w:pPr>
        <w:pStyle w:val="BodyText"/>
        <w:spacing w:line="408" w:lineRule="auto" w:before="54"/>
        <w:ind w:left="573" w:right="986" w:hanging="421"/>
        <w:jc w:val="left"/>
      </w:pPr>
      <w:r>
        <w:rPr/>
        <w:t>（二）公司发展战略</w:t>
      </w:r>
      <w:r>
        <w:rPr>
          <w:w w:val="100"/>
        </w:rPr>
        <w:t> </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w:t>
      </w:r>
      <w:r>
        <w:rPr>
          <w:spacing w:val="-4"/>
          <w:w w:val="100"/>
        </w:rPr>
        <w:t>在</w:t>
      </w:r>
      <w:r>
        <w:rPr>
          <w:rFonts w:ascii="Times New Roman" w:hAnsi="Times New Roman" w:cs="Times New Roman" w:eastAsia="Times New Roman" w:hint="default"/>
          <w:spacing w:val="-4"/>
          <w:w w:val="100"/>
        </w:rPr>
        <w:t>“IT</w:t>
      </w:r>
      <w:r>
        <w:rPr>
          <w:spacing w:val="-4"/>
          <w:w w:val="100"/>
        </w:rPr>
        <w:t>架构国产化的开路先锋</w:t>
      </w:r>
      <w:r>
        <w:rPr>
          <w:rFonts w:ascii="Times New Roman" w:hAnsi="Times New Roman" w:cs="Times New Roman" w:eastAsia="Times New Roman" w:hint="default"/>
          <w:spacing w:val="-4"/>
          <w:w w:val="100"/>
        </w:rPr>
        <w:t>”</w:t>
      </w:r>
      <w:r>
        <w:rPr>
          <w:spacing w:val="-4"/>
          <w:w w:val="100"/>
        </w:rPr>
        <w:t>战略定位的指引下，公司将借助在云计算和大数据领域的产品和</w:t>
      </w:r>
    </w:p>
    <w:p>
      <w:pPr>
        <w:pStyle w:val="BodyText"/>
        <w:spacing w:line="240" w:lineRule="auto" w:before="14"/>
        <w:ind w:right="986"/>
        <w:jc w:val="left"/>
      </w:pPr>
      <w:r>
        <w:rPr/>
        <w:t>技术积累，通过产品创新和服务升级双引擎驱动的方式，深耕基础架构国产化和行业云建设两大战略发展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rPr>
          <w:rFonts w:ascii="宋体" w:hAnsi="宋体" w:cs="宋体" w:eastAsia="宋体" w:hint="default"/>
        </w:rPr>
      </w:pPr>
      <w:r>
        <w:rPr>
          <w:spacing w:val="-2"/>
        </w:rPr>
        <w:t>方向。公司将坚持自主研发和技术积累，加强销售与市场推广，与客户共同创新，择重点行业进行产品推</w:t>
      </w:r>
      <w:r>
        <w:rPr>
          <w:spacing w:val="-49"/>
        </w:rPr>
        <w:t> </w:t>
      </w:r>
      <w:r>
        <w:rPr>
          <w:spacing w:val="-49"/>
        </w:rPr>
      </w:r>
      <w:r>
        <w:rPr/>
        <w:t>广和技术能力输出，并善用资本的力量，争取更高的市场影响力和资本回报。</w:t>
      </w:r>
      <w:r>
        <w:rPr>
          <w:rFonts w:ascii="宋体" w:hAnsi="宋体" w:cs="宋体" w:eastAsia="宋体" w:hint="default"/>
        </w:rPr>
        <w:t> </w:t>
      </w:r>
    </w:p>
    <w:p>
      <w:pPr>
        <w:pStyle w:val="BodyText"/>
        <w:spacing w:line="398" w:lineRule="auto" w:before="46"/>
        <w:ind w:right="986" w:firstLine="420"/>
        <w:jc w:val="left"/>
        <w:rPr>
          <w:rFonts w:ascii="宋体" w:hAnsi="宋体" w:cs="宋体" w:eastAsia="宋体" w:hint="default"/>
        </w:rPr>
      </w:pPr>
      <w:r>
        <w:rPr>
          <w:spacing w:val="-4"/>
        </w:rPr>
        <w:t>在基础架构领域，天玑将继续坚持</w:t>
      </w:r>
      <w:r>
        <w:rPr>
          <w:rFonts w:ascii="Times New Roman" w:hAnsi="Times New Roman" w:cs="Times New Roman" w:eastAsia="Times New Roman" w:hint="default"/>
          <w:spacing w:val="-4"/>
        </w:rPr>
        <w:t>“</w:t>
      </w:r>
      <w:r>
        <w:rPr>
          <w:spacing w:val="-4"/>
        </w:rPr>
        <w:t>以可信赖的</w:t>
      </w:r>
      <w:r>
        <w:rPr>
          <w:rFonts w:ascii="Times New Roman" w:hAnsi="Times New Roman" w:cs="Times New Roman" w:eastAsia="Times New Roman" w:hint="default"/>
          <w:spacing w:val="-4"/>
        </w:rPr>
        <w:t>IT</w:t>
      </w:r>
      <w:r>
        <w:rPr>
          <w:spacing w:val="-4"/>
        </w:rPr>
        <w:t>服务为基础大力拓展客户市场，以持续创新的自主产</w:t>
      </w:r>
      <w:r>
        <w:rPr>
          <w:w w:val="100"/>
        </w:rPr>
        <w:t> </w:t>
      </w:r>
      <w:r>
        <w:rPr>
          <w:spacing w:val="-4"/>
        </w:rPr>
        <w:t>品积极满足客户发展需求</w:t>
      </w:r>
      <w:r>
        <w:rPr>
          <w:rFonts w:ascii="Times New Roman" w:hAnsi="Times New Roman" w:cs="Times New Roman" w:eastAsia="Times New Roman" w:hint="default"/>
          <w:spacing w:val="-4"/>
        </w:rPr>
        <w:t>”</w:t>
      </w:r>
      <w:r>
        <w:rPr>
          <w:spacing w:val="-4"/>
        </w:rPr>
        <w:t>，双管齐下，推动</w:t>
      </w:r>
      <w:r>
        <w:rPr>
          <w:rFonts w:ascii="Times New Roman" w:hAnsi="Times New Roman" w:cs="Times New Roman" w:eastAsia="Times New Roman" w:hint="default"/>
          <w:spacing w:val="-4"/>
        </w:rPr>
        <w:t>IT</w:t>
      </w:r>
      <w:r>
        <w:rPr>
          <w:spacing w:val="-4"/>
        </w:rPr>
        <w:t>基础架构国产化。一方面，公司将致力升级企业数据中心服</w:t>
      </w:r>
      <w:r>
        <w:rPr>
          <w:spacing w:val="-28"/>
        </w:rPr>
        <w:t> </w:t>
      </w:r>
      <w:r>
        <w:rPr>
          <w:spacing w:val="-28"/>
        </w:rPr>
      </w:r>
      <w:r>
        <w:rPr>
          <w:spacing w:val="-2"/>
        </w:rPr>
        <w:t>务，拓宽服务网络和服务产品线，提升服务效率和客户满意度，并与核心客户联合创新，用创新技术提高</w:t>
      </w:r>
      <w:r>
        <w:rPr>
          <w:spacing w:val="-48"/>
        </w:rPr>
        <w:t> </w:t>
      </w:r>
      <w:r>
        <w:rPr>
          <w:spacing w:val="-48"/>
        </w:rPr>
      </w:r>
      <w:r>
        <w:rPr>
          <w:spacing w:val="-2"/>
        </w:rPr>
        <w:t>客户粘度和美誉度，并寻求创新成果产品化的机会。另一方面，公司将在云计算、大数据领域坚持自主研</w:t>
      </w:r>
      <w:r>
        <w:rPr>
          <w:spacing w:val="-47"/>
        </w:rPr>
        <w:t> </w:t>
      </w:r>
      <w:r>
        <w:rPr>
          <w:spacing w:val="-47"/>
        </w:rPr>
      </w:r>
      <w:r>
        <w:rPr>
          <w:spacing w:val="-2"/>
        </w:rPr>
        <w:t>发，通过全资子公司天玑数据，聚焦软件定义的数据存储产品，巩固并加强产品现有的技术优势，加大销</w:t>
      </w:r>
      <w:r>
        <w:rPr>
          <w:spacing w:val="-49"/>
        </w:rPr>
        <w:t> </w:t>
      </w:r>
      <w:r>
        <w:rPr>
          <w:spacing w:val="-49"/>
        </w:rPr>
      </w:r>
      <w:r>
        <w:rPr>
          <w:spacing w:val="-4"/>
        </w:rPr>
        <w:t>售推广力度，提升品牌形象，推广到更多的行业客户。</w:t>
      </w:r>
      <w:r>
        <w:rPr>
          <w:rFonts w:ascii="Times New Roman" w:hAnsi="Times New Roman" w:cs="Times New Roman" w:eastAsia="Times New Roman" w:hint="default"/>
          <w:spacing w:val="-4"/>
        </w:rPr>
        <w:t>2019</w:t>
      </w:r>
      <w:r>
        <w:rPr>
          <w:spacing w:val="-4"/>
        </w:rPr>
        <w:t>年，公司也将探索标杆客户处</w:t>
      </w:r>
      <w:r>
        <w:rPr>
          <w:rFonts w:ascii="宋体" w:hAnsi="宋体" w:cs="宋体" w:eastAsia="宋体" w:hint="default"/>
          <w:spacing w:val="-4"/>
        </w:rPr>
        <w:t>AI</w:t>
      </w:r>
      <w:r>
        <w:rPr>
          <w:spacing w:val="-4"/>
        </w:rPr>
        <w:t>应用的产品化，</w:t>
      </w:r>
      <w:r>
        <w:rPr>
          <w:spacing w:val="-42"/>
        </w:rPr>
        <w:t> </w:t>
      </w:r>
      <w:r>
        <w:rPr>
          <w:spacing w:val="-42"/>
        </w:rPr>
      </w:r>
      <w:r>
        <w:rPr/>
        <w:t>并继续积极使用人工智能技术加强自身产品。</w:t>
      </w:r>
      <w:r>
        <w:rPr>
          <w:rFonts w:ascii="宋体" w:hAnsi="宋体" w:cs="宋体" w:eastAsia="宋体" w:hint="default"/>
        </w:rPr>
        <w:t> </w:t>
      </w:r>
    </w:p>
    <w:p>
      <w:pPr>
        <w:pStyle w:val="BodyText"/>
        <w:spacing w:line="405" w:lineRule="auto" w:before="55"/>
        <w:ind w:right="1126" w:firstLine="420"/>
        <w:jc w:val="both"/>
      </w:pPr>
      <w:r>
        <w:rPr>
          <w:spacing w:val="-2"/>
        </w:rPr>
        <w:t>行业云建设是天玑战略落地的另一大方向。工信部《推动企业上云实施指南</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w:t>
      </w:r>
      <w:r>
        <w:rPr>
          <w:spacing w:val="-2"/>
        </w:rPr>
        <w:t>》为各行</w:t>
      </w:r>
      <w:r>
        <w:rPr>
          <w:w w:val="100"/>
        </w:rPr>
        <w:t> </w:t>
      </w:r>
      <w:r>
        <w:rPr>
          <w:spacing w:val="-2"/>
        </w:rPr>
        <w:t>各业上云提供了政策指引。目前不少企业已经在内部建立了云化资源池，甚至使用了部分公有云资源，但</w:t>
      </w:r>
      <w:r>
        <w:rPr>
          <w:spacing w:val="-44"/>
        </w:rPr>
        <w:t> </w:t>
      </w:r>
      <w:r>
        <w:rPr>
          <w:spacing w:val="-44"/>
        </w:rPr>
      </w:r>
      <w:r>
        <w:rPr>
          <w:spacing w:val="-2"/>
        </w:rPr>
        <w:t>跨资源池、跨内外网的管理流程与数据整合尚不完整，这是市场需求，也是公司积累多年的运维管理经验</w:t>
      </w:r>
      <w:r>
        <w:rPr>
          <w:spacing w:val="-44"/>
        </w:rPr>
        <w:t> </w:t>
      </w:r>
      <w:r>
        <w:rPr>
          <w:spacing w:val="-44"/>
        </w:rPr>
      </w:r>
      <w:r>
        <w:rPr>
          <w:spacing w:val="-2"/>
        </w:rPr>
        <w:t>的市场机会。公司将立足自身的云平台管理运维优势，借助运营商客户的辐射效应，积极参与各级地方政</w:t>
      </w:r>
      <w:r>
        <w:rPr>
          <w:spacing w:val="-43"/>
        </w:rPr>
        <w:t> </w:t>
      </w:r>
      <w:r>
        <w:rPr>
          <w:spacing w:val="-43"/>
        </w:rPr>
      </w:r>
      <w:r>
        <w:rPr>
          <w:spacing w:val="-2"/>
        </w:rPr>
        <w:t>府和企业的私有云、行业云建设项目。与此同时，私有云、行业云的持续建设和应用深化，往往是云计算</w:t>
      </w:r>
      <w:r>
        <w:rPr>
          <w:spacing w:val="-43"/>
        </w:rPr>
        <w:t> </w:t>
      </w:r>
      <w:r>
        <w:rPr>
          <w:spacing w:val="-43"/>
        </w:rPr>
      </w:r>
      <w:r>
        <w:rPr>
          <w:spacing w:val="-2"/>
        </w:rPr>
        <w:t>和移动化、物联网、数据分析、人工智能乃至信息安全等一系列技术的组合，甚至有可能改变行业格局与</w:t>
      </w:r>
      <w:r>
        <w:rPr>
          <w:spacing w:val="-47"/>
        </w:rPr>
        <w:t> </w:t>
      </w:r>
      <w:r>
        <w:rPr>
          <w:spacing w:val="-47"/>
        </w:rPr>
      </w:r>
      <w:r>
        <w:rPr>
          <w:spacing w:val="-2"/>
        </w:rPr>
        <w:t>业务模式，是比传统信息技术服务更广阔的天地。公司持续关注相关技术和业务模式的发展，也做了一定</w:t>
      </w:r>
      <w:r>
        <w:rPr>
          <w:spacing w:val="-45"/>
        </w:rPr>
        <w:t> </w:t>
      </w:r>
      <w:r>
        <w:rPr>
          <w:spacing w:val="-45"/>
        </w:rPr>
      </w:r>
      <w:r>
        <w:rPr>
          <w:spacing w:val="-2"/>
        </w:rPr>
        <w:t>积累，未来将寻求合适的契机，进入自身有一定优势的细分行业，探索从基础架构建设延展到业务应用规</w:t>
      </w:r>
      <w:r>
        <w:rPr>
          <w:spacing w:val="-45"/>
        </w:rPr>
        <w:t> </w:t>
      </w:r>
      <w:r>
        <w:rPr>
          <w:spacing w:val="-45"/>
        </w:rPr>
      </w:r>
      <w:r>
        <w:rPr/>
        <w:t>划建设，从</w:t>
      </w:r>
      <w:r>
        <w:rPr>
          <w:rFonts w:ascii="宋体" w:hAnsi="宋体" w:cs="宋体" w:eastAsia="宋体" w:hint="default"/>
        </w:rPr>
        <w:t>IT</w:t>
      </w:r>
      <w:r>
        <w:rPr/>
        <w:t>系统运维升级到云化业务运营。</w:t>
      </w:r>
    </w:p>
    <w:p>
      <w:pPr>
        <w:pStyle w:val="BodyText"/>
        <w:spacing w:line="400" w:lineRule="auto" w:before="48"/>
        <w:ind w:right="1126" w:firstLine="346"/>
        <w:jc w:val="both"/>
        <w:rPr>
          <w:rFonts w:ascii="宋体" w:hAnsi="宋体" w:cs="宋体" w:eastAsia="宋体" w:hint="default"/>
        </w:rPr>
      </w:pPr>
      <w:r>
        <w:rPr>
          <w:rFonts w:ascii="Times New Roman" w:hAnsi="Times New Roman" w:cs="Times New Roman" w:eastAsia="Times New Roman" w:hint="default"/>
          <w:spacing w:val="-2"/>
        </w:rPr>
        <w:t>2019</w:t>
      </w:r>
      <w:r>
        <w:rPr>
          <w:spacing w:val="-2"/>
        </w:rPr>
        <w:t>年公司将围绕上述两个战略方向，在销售和市场推广方面投入更多资源，包括：扩充销售团队，</w:t>
      </w:r>
      <w:r>
        <w:rPr>
          <w:w w:val="100"/>
        </w:rPr>
        <w:t> </w:t>
      </w:r>
      <w:r>
        <w:rPr>
          <w:spacing w:val="-2"/>
        </w:rPr>
        <w:t>加强销售管理，优化销售技术支持，增加市场推广活动，关注销售线索产生。在现阶段，公司自主研发的</w:t>
      </w:r>
      <w:r>
        <w:rPr>
          <w:spacing w:val="-43"/>
        </w:rPr>
        <w:t> </w:t>
      </w:r>
      <w:r>
        <w:rPr>
          <w:spacing w:val="-43"/>
        </w:rPr>
      </w:r>
      <w:r>
        <w:rPr>
          <w:spacing w:val="-2"/>
        </w:rPr>
        <w:t>产品已经取得一定行业地位与技术领先优势，积极加大销售和市场推广投入，有助于扩大业务总量，增厚</w:t>
      </w:r>
      <w:r>
        <w:rPr>
          <w:spacing w:val="-43"/>
        </w:rPr>
        <w:t> </w:t>
      </w:r>
      <w:r>
        <w:rPr>
          <w:spacing w:val="-43"/>
        </w:rPr>
      </w:r>
      <w:r>
        <w:rPr/>
        <w:t>业务毛利。</w:t>
      </w:r>
      <w:r>
        <w:rPr>
          <w:rFonts w:ascii="宋体" w:hAnsi="宋体" w:cs="宋体" w:eastAsia="宋体" w:hint="default"/>
        </w:rPr>
        <w:t> </w:t>
      </w:r>
    </w:p>
    <w:p>
      <w:pPr>
        <w:pStyle w:val="BodyText"/>
        <w:spacing w:line="408" w:lineRule="auto" w:before="52"/>
        <w:ind w:right="986" w:firstLine="420"/>
        <w:jc w:val="left"/>
      </w:pPr>
      <w:r>
        <w:rPr/>
        <w:t>总而言之，天玑将一方面保持研发投入，聚焦软件定义的数据存储与云化系统管理产品，巩固并加强</w:t>
      </w:r>
      <w:r>
        <w:rPr>
          <w:w w:val="100"/>
        </w:rPr>
        <w:t> </w:t>
      </w:r>
      <w:r>
        <w:rPr/>
        <w:t>产品现有的技术优势，并坚持</w:t>
      </w:r>
      <w:r>
        <w:rPr>
          <w:rFonts w:ascii="宋体" w:hAnsi="宋体" w:cs="宋体" w:eastAsia="宋体" w:hint="default"/>
        </w:rPr>
        <w:t>IT</w:t>
      </w:r>
      <w:r>
        <w:rPr/>
        <w:t>服务产品的优化和创新</w:t>
      </w:r>
      <w:r>
        <w:rPr>
          <w:rFonts w:ascii="宋体" w:hAnsi="宋体" w:cs="宋体" w:eastAsia="宋体" w:hint="default"/>
        </w:rPr>
        <w:t>,</w:t>
      </w:r>
      <w:r>
        <w:rPr/>
        <w:t>形成产品创新和服务升级双引擎驱动；一方面加</w:t>
      </w:r>
      <w:r>
        <w:rPr>
          <w:w w:val="100"/>
        </w:rPr>
        <w:t> </w:t>
      </w:r>
      <w:r>
        <w:rPr>
          <w:spacing w:val="-2"/>
        </w:rPr>
        <w:t>强市场销售推广，增加企业收入和毛利，提升企业品牌与市场地位，并与核心客户合作，把云化基础架构</w:t>
      </w:r>
      <w:r>
        <w:rPr>
          <w:spacing w:val="-49"/>
        </w:rPr>
        <w:t> </w:t>
      </w:r>
      <w:r>
        <w:rPr>
          <w:spacing w:val="-49"/>
        </w:rPr>
      </w:r>
      <w:r>
        <w:rPr>
          <w:spacing w:val="-5"/>
        </w:rPr>
        <w:t>与行业特色应用相结合，积极推进行业云的布局与建设；同时借助资本力量，围绕着上述的两大战略方向，</w:t>
      </w:r>
      <w:r>
        <w:rPr>
          <w:spacing w:val="-3"/>
        </w:rPr>
        <w:t> </w:t>
      </w:r>
      <w:r>
        <w:rPr>
          <w:spacing w:val="-3"/>
        </w:rPr>
      </w:r>
      <w:r>
        <w:rPr/>
        <w:t>更积极地进行投资和并购，寻求新的利润增长点</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营造良好的企业生态环境。</w:t>
      </w:r>
    </w:p>
    <w:p>
      <w:pPr>
        <w:pStyle w:val="BodyText"/>
        <w:spacing w:line="240" w:lineRule="auto" w:before="14"/>
        <w:ind w:right="986"/>
        <w:jc w:val="left"/>
      </w:pPr>
      <w:r>
        <w:rPr/>
        <w:t>（三）公司</w:t>
      </w:r>
      <w:r>
        <w:rPr>
          <w:rFonts w:ascii="Times New Roman" w:hAnsi="Times New Roman" w:cs="Times New Roman" w:eastAsia="Times New Roman" w:hint="default"/>
        </w:rPr>
        <w:t>2019</w:t>
      </w:r>
      <w:r>
        <w:rPr/>
        <w:t>年度经营计划</w:t>
      </w:r>
    </w:p>
    <w:p>
      <w:pPr>
        <w:pStyle w:val="BodyText"/>
        <w:spacing w:line="240" w:lineRule="auto" w:before="177"/>
        <w:ind w:right="986"/>
        <w:jc w:val="left"/>
      </w:pPr>
      <w:r>
        <w:rPr>
          <w:rFonts w:ascii="Times New Roman" w:hAnsi="Times New Roman" w:cs="Times New Roman" w:eastAsia="Times New Roman" w:hint="default"/>
        </w:rPr>
        <w:t>1</w:t>
      </w:r>
      <w:r>
        <w:rPr/>
        <w:t>、深耕数据中心，升级服务体系。</w:t>
      </w:r>
    </w:p>
    <w:p>
      <w:pPr>
        <w:pStyle w:val="BodyText"/>
        <w:spacing w:line="240" w:lineRule="auto" w:before="177"/>
        <w:ind w:left="594" w:right="986"/>
        <w:jc w:val="left"/>
      </w:pPr>
      <w:r>
        <w:rPr>
          <w:rFonts w:ascii="Times New Roman" w:hAnsi="Times New Roman" w:cs="Times New Roman" w:eastAsia="Times New Roman" w:hint="default"/>
          <w:spacing w:val="-3"/>
        </w:rPr>
        <w:t>2019</w:t>
      </w:r>
      <w:r>
        <w:rPr>
          <w:spacing w:val="-3"/>
        </w:rPr>
        <w:t>公司将继续深耕数据中心领域，依托智慧数据中心募投项目，持续投入研发基于容器技术的弹性</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5"/>
        </w:rPr>
        <w:t>智慧数据中心项目，不断健全以市场为导向的研发体系，提高自身智慧数据中心管理软件产品的竞争优势。</w:t>
      </w:r>
      <w:r>
        <w:rPr>
          <w:spacing w:val="-6"/>
        </w:rPr>
        <w:t> </w:t>
      </w:r>
      <w:r>
        <w:rPr>
          <w:spacing w:val="-6"/>
        </w:rPr>
      </w:r>
      <w:r>
        <w:rPr/>
        <w:t>同时，拓宽服务网络和服务产品线，凭借技术创新和管理优化，保障服务质量，提高服务效率，并积极努</w:t>
      </w:r>
      <w:r>
        <w:rPr>
          <w:w w:val="100"/>
        </w:rPr>
        <w:t> </w:t>
      </w:r>
      <w:r>
        <w:rPr/>
        <w:t>力将自身的云计算、大数据产品导入所服务的数据中心客户。公司将通过服务升级与产品创新双引擎驱动</w:t>
      </w:r>
      <w:r>
        <w:rPr>
          <w:w w:val="100"/>
        </w:rPr>
        <w:t> </w:t>
      </w:r>
      <w:r>
        <w:rPr/>
        <w:t>的方式，巩固主营业务，拓宽客户群，提升对行业客户的粘性与影响力。</w:t>
      </w:r>
      <w:r>
        <w:rPr>
          <w:w w:val="100"/>
        </w:rPr>
        <w:t> </w:t>
      </w:r>
      <w:r>
        <w:rPr>
          <w:rFonts w:ascii="Times New Roman" w:hAnsi="Times New Roman" w:cs="Times New Roman" w:eastAsia="Times New Roman" w:hint="default"/>
        </w:rPr>
        <w:t>2</w:t>
      </w:r>
      <w:r>
        <w:rPr/>
        <w:t>、依托核心客户，推广云计算方案。</w:t>
      </w:r>
    </w:p>
    <w:p>
      <w:pPr>
        <w:pStyle w:val="BodyText"/>
        <w:spacing w:line="403" w:lineRule="auto" w:before="14"/>
        <w:ind w:right="986" w:firstLine="420"/>
        <w:jc w:val="left"/>
      </w:pPr>
      <w:r>
        <w:rPr/>
        <w:t>公司将在</w:t>
      </w:r>
      <w:r>
        <w:rPr>
          <w:rFonts w:ascii="Times New Roman" w:hAnsi="Times New Roman" w:cs="Times New Roman" w:eastAsia="Times New Roman" w:hint="default"/>
        </w:rPr>
        <w:t>2019</w:t>
      </w:r>
      <w:r>
        <w:rPr/>
        <w:t>年立足自身的云平台管理运维优势，帮助核心客户建设及运营有行业特色的云计算项</w:t>
      </w:r>
      <w:r>
        <w:rPr>
          <w:w w:val="100"/>
        </w:rPr>
        <w:t> </w:t>
      </w:r>
      <w:r>
        <w:rPr>
          <w:spacing w:val="-2"/>
        </w:rPr>
        <w:t>目，并借助运营商客户的辐射效应，积极参与各级地方政府和企业的私有云、行业云建设和运维项目，以</w:t>
      </w:r>
      <w:r>
        <w:rPr>
          <w:spacing w:val="-46"/>
        </w:rPr>
        <w:t> </w:t>
      </w:r>
      <w:r>
        <w:rPr>
          <w:spacing w:val="-46"/>
        </w:rPr>
      </w:r>
      <w:r>
        <w:rPr>
          <w:spacing w:val="-2"/>
        </w:rPr>
        <w:t>期形成长期可持续的营收来源。同时，积极接触人工智能、物联网的行业应用机会，加强相关技术积累，</w:t>
      </w:r>
      <w:r>
        <w:rPr>
          <w:spacing w:val="-22"/>
        </w:rPr>
        <w:t> </w:t>
      </w:r>
      <w:r>
        <w:rPr>
          <w:spacing w:val="-22"/>
        </w:rPr>
      </w:r>
      <w:r>
        <w:rPr/>
        <w:t>并结合云计算产品和技术方案，寻求有利的市场契机，进行解决方案产品化和行业推广。</w:t>
      </w:r>
      <w:r>
        <w:rPr>
          <w:w w:val="100"/>
        </w:rPr>
        <w:t> </w:t>
      </w:r>
      <w:r>
        <w:rPr>
          <w:rFonts w:ascii="Times New Roman" w:hAnsi="Times New Roman" w:cs="Times New Roman" w:eastAsia="Times New Roman" w:hint="default"/>
        </w:rPr>
        <w:t>3</w:t>
      </w:r>
      <w:r>
        <w:rPr/>
        <w:t>、聚焦软件定义存储，扩大产品优势。</w:t>
      </w:r>
    </w:p>
    <w:p>
      <w:pPr>
        <w:pStyle w:val="BodyText"/>
        <w:spacing w:line="398" w:lineRule="auto" w:before="19"/>
        <w:ind w:right="986" w:firstLine="420"/>
        <w:jc w:val="left"/>
      </w:pPr>
      <w:r>
        <w:rPr>
          <w:spacing w:val="-3"/>
        </w:rPr>
        <w:t>大数据的落地存储是一个刚需。根据</w:t>
      </w:r>
      <w:r>
        <w:rPr>
          <w:rFonts w:ascii="Times New Roman" w:hAnsi="Times New Roman" w:cs="Times New Roman" w:eastAsia="Times New Roman" w:hint="default"/>
          <w:spacing w:val="-3"/>
        </w:rPr>
        <w:t>CCW</w:t>
      </w:r>
      <w:r>
        <w:rPr>
          <w:spacing w:val="-3"/>
        </w:rPr>
        <w:t>计世咨询的行业分析报告，中国的软件定义存储市场到</w:t>
      </w:r>
      <w:r>
        <w:rPr>
          <w:rFonts w:ascii="Times New Roman" w:hAnsi="Times New Roman" w:cs="Times New Roman" w:eastAsia="Times New Roman" w:hint="default"/>
          <w:spacing w:val="-3"/>
        </w:rPr>
        <w:t>2020</w:t>
      </w:r>
      <w:r>
        <w:rPr>
          <w:rFonts w:ascii="Times New Roman" w:hAnsi="Times New Roman" w:cs="Times New Roman" w:eastAsia="Times New Roman" w:hint="default"/>
          <w:w w:val="100"/>
        </w:rPr>
        <w:t> </w:t>
      </w:r>
      <w:r>
        <w:rPr>
          <w:spacing w:val="-2"/>
        </w:rPr>
        <w:t>年将超过百亿产值。</w:t>
      </w:r>
      <w:r>
        <w:rPr>
          <w:rFonts w:ascii="Times New Roman" w:hAnsi="Times New Roman" w:cs="Times New Roman" w:eastAsia="Times New Roman" w:hint="default"/>
          <w:spacing w:val="-2"/>
        </w:rPr>
        <w:t>2019</w:t>
      </w:r>
      <w:r>
        <w:rPr>
          <w:spacing w:val="-2"/>
        </w:rPr>
        <w:t>年，公司将以全资子公司天玑数据为支点，持续投入研发和市场推广，加强其数</w:t>
      </w:r>
      <w:r>
        <w:rPr>
          <w:spacing w:val="-45"/>
        </w:rPr>
        <w:t> </w:t>
      </w:r>
      <w:r>
        <w:rPr>
          <w:spacing w:val="-45"/>
        </w:rPr>
      </w:r>
      <w:r>
        <w:rPr>
          <w:spacing w:val="-2"/>
        </w:rPr>
        <w:t>据存储产品线，在异构数据库与异构存储产品管理、长距离容灾与双活、软硬件高容错与自维护等方面发</w:t>
      </w:r>
      <w:r>
        <w:rPr>
          <w:spacing w:val="-43"/>
        </w:rPr>
        <w:t> </w:t>
      </w:r>
      <w:r>
        <w:rPr>
          <w:spacing w:val="-43"/>
        </w:rPr>
      </w:r>
      <w:r>
        <w:rPr/>
        <w:t>力，巩固并扩大目前已取得的技术优势，争取在新兴的软件定义存储领域获得市场领导地位。</w:t>
      </w:r>
      <w:r>
        <w:rPr>
          <w:rFonts w:ascii="宋体" w:hAnsi="宋体" w:cs="宋体" w:eastAsia="宋体" w:hint="default"/>
          <w:w w:val="100"/>
        </w:rPr>
        <w:t> </w:t>
      </w:r>
      <w:r>
        <w:rPr>
          <w:rFonts w:ascii="Times New Roman" w:hAnsi="Times New Roman" w:cs="Times New Roman" w:eastAsia="Times New Roman" w:hint="default"/>
        </w:rPr>
        <w:t>4</w:t>
      </w:r>
      <w:r>
        <w:rPr/>
        <w:t>、加大销售投入，加强市场推广。</w:t>
      </w:r>
    </w:p>
    <w:p>
      <w:pPr>
        <w:pStyle w:val="BodyText"/>
        <w:spacing w:line="400" w:lineRule="auto" w:before="24"/>
        <w:ind w:right="1105" w:firstLine="631"/>
        <w:jc w:val="both"/>
      </w:pPr>
      <w:r>
        <w:rPr>
          <w:rFonts w:ascii="Times New Roman" w:hAnsi="Times New Roman" w:cs="Times New Roman" w:eastAsia="Times New Roman" w:hint="default"/>
          <w:spacing w:val="-4"/>
        </w:rPr>
        <w:t>2019</w:t>
      </w:r>
      <w:r>
        <w:rPr>
          <w:spacing w:val="-4"/>
        </w:rPr>
        <w:t>年，公司围绕</w:t>
      </w:r>
      <w:r>
        <w:rPr>
          <w:spacing w:val="22"/>
        </w:rPr>
        <w:t> </w:t>
      </w:r>
      <w:r>
        <w:rPr>
          <w:rFonts w:ascii="Times New Roman" w:hAnsi="Times New Roman" w:cs="Times New Roman" w:eastAsia="Times New Roman" w:hint="default"/>
          <w:spacing w:val="-3"/>
        </w:rPr>
        <w:t>“IT</w:t>
      </w:r>
      <w:r>
        <w:rPr>
          <w:spacing w:val="-3"/>
        </w:rPr>
        <w:t>架构国产化的开路先锋</w:t>
      </w:r>
      <w:r>
        <w:rPr>
          <w:rFonts w:ascii="Times New Roman" w:hAnsi="Times New Roman" w:cs="Times New Roman" w:eastAsia="Times New Roman" w:hint="default"/>
          <w:spacing w:val="-3"/>
        </w:rPr>
        <w:t>”</w:t>
      </w:r>
      <w:r>
        <w:rPr>
          <w:spacing w:val="-3"/>
        </w:rPr>
        <w:t>的战略定位与市场销售布局，将扩充销售团队，加强</w:t>
      </w:r>
      <w:r>
        <w:rPr>
          <w:w w:val="100"/>
        </w:rPr>
        <w:t> </w:t>
      </w:r>
      <w:r>
        <w:rPr>
          <w:spacing w:val="-2"/>
        </w:rPr>
        <w:t>销售管理，优化销售技术支持。公司将加大北方区的销售投入，以期形成一个新的区域性销售增长引擎。</w:t>
      </w:r>
      <w:r>
        <w:rPr>
          <w:spacing w:val="-21"/>
        </w:rPr>
        <w:t> </w:t>
      </w:r>
      <w:r>
        <w:rPr>
          <w:spacing w:val="-21"/>
        </w:rPr>
      </w:r>
      <w:r>
        <w:rPr>
          <w:spacing w:val="-2"/>
        </w:rPr>
        <w:t>同时，配套增加市场推广活动，宣传公司的产品和客户标杆，突出重点行业通用性的解决方案，并加强市</w:t>
      </w:r>
      <w:r>
        <w:rPr>
          <w:spacing w:val="-50"/>
        </w:rPr>
        <w:t> </w:t>
      </w:r>
      <w:r>
        <w:rPr>
          <w:spacing w:val="-50"/>
        </w:rPr>
      </w:r>
      <w:r>
        <w:rPr/>
        <w:t>场推广与销售的联动。</w:t>
      </w:r>
    </w:p>
    <w:p>
      <w:pPr>
        <w:pStyle w:val="BodyText"/>
        <w:spacing w:line="408" w:lineRule="auto" w:before="52"/>
        <w:ind w:left="573" w:right="986" w:hanging="421"/>
        <w:jc w:val="left"/>
      </w:pPr>
      <w:r>
        <w:rPr>
          <w:rFonts w:ascii="宋体" w:hAnsi="宋体" w:cs="宋体" w:eastAsia="宋体" w:hint="default"/>
        </w:rPr>
        <w:t>5</w:t>
      </w:r>
      <w:r>
        <w:rPr/>
        <w:t>、加速外延式发展，优化产业链布局。</w:t>
      </w:r>
      <w:r>
        <w:rPr>
          <w:w w:val="100"/>
        </w:rPr>
        <w:t> </w:t>
      </w:r>
      <w:r>
        <w:rPr>
          <w:spacing w:val="-3"/>
        </w:rPr>
        <w:t>围绕公司发展战略，积极调研存储与大数据、行业应用软件、工业互联网和网络信息安全等领域，寻</w:t>
      </w:r>
    </w:p>
    <w:p>
      <w:pPr>
        <w:pStyle w:val="BodyText"/>
        <w:spacing w:line="408" w:lineRule="auto" w:before="46"/>
        <w:ind w:right="1107"/>
        <w:jc w:val="both"/>
      </w:pPr>
      <w:r>
        <w:rPr>
          <w:spacing w:val="-2"/>
        </w:rPr>
        <w:t>找和储备与公司发展方向契合，能形成协同效应的目标企业；坚持并购控股与少数股权投资相结合，加强</w:t>
      </w:r>
      <w:r>
        <w:rPr>
          <w:spacing w:val="-47"/>
        </w:rPr>
        <w:t> </w:t>
      </w:r>
      <w:r>
        <w:rPr>
          <w:spacing w:val="-47"/>
        </w:rPr>
      </w:r>
      <w:r>
        <w:rPr>
          <w:spacing w:val="-2"/>
        </w:rPr>
        <w:t>公司的对外投资管理能力，实施外延式发展，以期增厚业绩，优化产业链布局，提升公司的核心竞争力。</w:t>
      </w:r>
      <w:r>
        <w:rPr>
          <w:spacing w:val="-24"/>
        </w:rPr>
        <w:t> </w:t>
      </w:r>
      <w:r>
        <w:rPr>
          <w:spacing w:val="-24"/>
        </w:rPr>
      </w:r>
      <w:r>
        <w:rPr>
          <w:rFonts w:ascii="Times New Roman" w:hAnsi="Times New Roman" w:cs="Times New Roman" w:eastAsia="Times New Roman" w:hint="default"/>
        </w:rPr>
        <w:t>6</w:t>
      </w:r>
      <w:r>
        <w:rPr/>
        <w:t>、加快实施非公开发行募投项目，加速实现公司核心战略</w:t>
      </w:r>
    </w:p>
    <w:p>
      <w:pPr>
        <w:pStyle w:val="BodyText"/>
        <w:spacing w:line="398" w:lineRule="auto" w:before="14"/>
        <w:ind w:right="1126" w:firstLine="420"/>
        <w:jc w:val="both"/>
      </w:pPr>
      <w:r>
        <w:rPr>
          <w:rFonts w:ascii="Times New Roman" w:hAnsi="Times New Roman" w:cs="Times New Roman" w:eastAsia="Times New Roman" w:hint="default"/>
          <w:spacing w:val="-2"/>
        </w:rPr>
        <w:t>2019</w:t>
      </w:r>
      <w:r>
        <w:rPr>
          <w:spacing w:val="-2"/>
        </w:rPr>
        <w:t>年公司将积极实施非公开发行相关募投项目，以新技术和新产品增加核心客户粘度，推动新业务</w:t>
      </w:r>
      <w:r>
        <w:rPr>
          <w:w w:val="100"/>
        </w:rPr>
        <w:t> </w:t>
      </w:r>
      <w:r>
        <w:rPr>
          <w:spacing w:val="-2"/>
        </w:rPr>
        <w:t>的发展，拓展业务规模和市场空间，巩固和提升公司的行业地位和核心竞争力，进一步提升公司价值，更</w:t>
      </w:r>
      <w:r>
        <w:rPr>
          <w:spacing w:val="-47"/>
        </w:rPr>
        <w:t> </w:t>
      </w:r>
      <w:r>
        <w:rPr>
          <w:spacing w:val="-47"/>
        </w:rPr>
      </w:r>
      <w:r>
        <w:rPr/>
        <w:t>好地回报上市公司全体股东，加速实现公司核心战略。</w:t>
      </w:r>
    </w:p>
    <w:p>
      <w:pPr>
        <w:spacing w:after="0" w:line="39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86"/>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739.415955pt;width:290.95pt;height:20.8pt;mso-position-horizontal-relative:page;mso-position-vertical-relative:page;z-index:-1044664" coordorigin="4856,14788" coordsize="5819,416">
            <v:group style="position:absolute;left:4868;top:14800;width:2;height:392" coordorigin="4868,14800" coordsize="2,392">
              <v:shape style="position:absolute;left:4868;top:14800;width:2;height:392" coordorigin="4868,14800" coordsize="0,392" path="m4868,14800l4868,15192e" filled="false" stroked="true" strokeweight="1.2pt" strokecolor="#ffffff">
                <v:path arrowok="t"/>
              </v:shape>
            </v:group>
            <v:group style="position:absolute;left:4880;top:14800;width:5795;height:392" coordorigin="4880,14800" coordsize="5795,392">
              <v:shape style="position:absolute;left:4880;top:14800;width:5795;height:392" coordorigin="4880,14800" coordsize="5795,392" path="m4880,15192l10675,15192,10675,14800,4880,14800,4880,15192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34"/>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986"/>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pStyle w:val="BodyText"/>
        <w:spacing w:line="398" w:lineRule="auto" w:before="117"/>
        <w:ind w:right="986"/>
        <w:jc w:val="left"/>
      </w:pPr>
      <w:r>
        <w:rPr/>
        <w:pict>
          <v:shape style="position:absolute;margin-left:57pt;margin-top:210.251709pt;width:478.7pt;height:172.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报告期内，公司严格按照《公司章程》相关利润分配政策和审议程序实施利润分配方案，分红标准和分红</w:t>
      </w:r>
      <w:r>
        <w:rPr>
          <w:spacing w:val="-47"/>
        </w:rPr>
        <w:t> </w:t>
      </w:r>
      <w:r>
        <w:rPr>
          <w:spacing w:val="-47"/>
        </w:rPr>
      </w:r>
      <w:r>
        <w:rPr>
          <w:spacing w:val="-2"/>
        </w:rPr>
        <w:t>比例明确清晰，相关的决策程序和机制完备。在分配预案拟定和决策时，独立董事尽责履职并发挥了应有</w:t>
      </w:r>
      <w:r>
        <w:rPr>
          <w:spacing w:val="-44"/>
        </w:rPr>
        <w:t> </w:t>
      </w:r>
      <w:r>
        <w:rPr>
          <w:spacing w:val="-44"/>
        </w:rPr>
      </w:r>
      <w:r>
        <w:rPr>
          <w:spacing w:val="-2"/>
        </w:rPr>
        <w:t>的作用，公司也听取了中小股东的意见和诉求，相关的议案经由董事会、监事会审议过后提交股东大会审</w:t>
      </w:r>
      <w:r>
        <w:rPr>
          <w:spacing w:val="-44"/>
        </w:rPr>
        <w:t> </w:t>
      </w:r>
      <w:r>
        <w:rPr>
          <w:spacing w:val="-44"/>
        </w:rPr>
      </w:r>
      <w:r>
        <w:rPr>
          <w:spacing w:val="-2"/>
        </w:rPr>
        <w:t>议，并由独立董事发表独立意见，审议通过后在规定时间内进行实施，切实保证了全体股东的利益。报告</w:t>
      </w:r>
      <w:r>
        <w:rPr>
          <w:spacing w:val="-50"/>
        </w:rPr>
        <w:t> </w:t>
      </w:r>
      <w:r>
        <w:rPr>
          <w:spacing w:val="-50"/>
        </w:rPr>
      </w:r>
      <w:r>
        <w:rPr/>
        <w:t>期期内，经公司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年年度股东大会审议通过，以公司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日总股本</w:t>
      </w:r>
      <w:r>
        <w:rPr>
          <w:w w:val="100"/>
        </w:rPr>
        <w:t> </w:t>
      </w:r>
      <w:r>
        <w:rPr>
          <w:rFonts w:ascii="Times New Roman" w:hAnsi="Times New Roman" w:cs="Times New Roman" w:eastAsia="Times New Roman" w:hint="default"/>
        </w:rPr>
        <w:t>316,472,493</w:t>
      </w:r>
      <w:r>
        <w:rPr/>
        <w:t>股扣除经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日召开的第三届董事会第二十七次董事会审议通过的拟回购注销的限制</w:t>
      </w:r>
      <w:r>
        <w:rPr>
          <w:w w:val="100"/>
        </w:rPr>
        <w:t> </w:t>
      </w:r>
      <w:r>
        <w:rPr>
          <w:spacing w:val="-2"/>
        </w:rPr>
        <w:t>性股票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015,000</w:t>
      </w:r>
      <w:r>
        <w:rPr>
          <w:spacing w:val="-2"/>
        </w:rPr>
        <w:t>股的股本</w:t>
      </w:r>
      <w:r>
        <w:rPr>
          <w:rFonts w:ascii="Times New Roman" w:hAnsi="Times New Roman" w:cs="Times New Roman" w:eastAsia="Times New Roman" w:hint="default"/>
          <w:spacing w:val="-2"/>
        </w:rPr>
        <w:t>313,457,493</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0.7</w:t>
      </w:r>
      <w:r>
        <w:rPr>
          <w:spacing w:val="-2"/>
        </w:rPr>
        <w:t>元（含税），</w:t>
      </w:r>
      <w:r>
        <w:rPr>
          <w:spacing w:val="2"/>
        </w:rPr>
        <w:t> </w:t>
      </w:r>
      <w:r>
        <w:rPr>
          <w:spacing w:val="2"/>
        </w:rPr>
      </w:r>
      <w:r>
        <w:rPr/>
        <w:t>合计派发现金</w:t>
      </w:r>
      <w:r>
        <w:rPr>
          <w:rFonts w:ascii="Times New Roman" w:hAnsi="Times New Roman" w:cs="Times New Roman" w:eastAsia="Times New Roman" w:hint="default"/>
        </w:rPr>
        <w:t>21,942,024.51</w:t>
      </w:r>
      <w:r>
        <w:rPr/>
        <w:t>元；上述利润分配方案已于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313,457,493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12,538,299.72</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12,538,299.72</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50,359,440.22</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日总股本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313,457,493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0.40</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元（含税），合计派</w:t>
            </w:r>
            <w:r>
              <w:rPr>
                <w:rFonts w:ascii="宋体" w:hAnsi="宋体" w:cs="宋体" w:eastAsia="宋体" w:hint="default"/>
                <w:sz w:val="18"/>
                <w:szCs w:val="18"/>
              </w:rPr>
              <w:t> 发现金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12,538,299.72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年度，不转增不送股。</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57"/>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年利润分配情况</w:t>
      </w:r>
    </w:p>
    <w:p>
      <w:pPr>
        <w:pStyle w:val="BodyText"/>
        <w:spacing w:line="386" w:lineRule="auto" w:before="178"/>
        <w:ind w:right="986" w:firstLine="42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19</w:t>
      </w:r>
      <w:r>
        <w:rPr>
          <w:spacing w:val="-4"/>
        </w:rPr>
        <w:t>日第三届董事会第十六次会议审议通过了《</w:t>
      </w:r>
      <w:r>
        <w:rPr>
          <w:rFonts w:ascii="Times New Roman" w:hAnsi="Times New Roman" w:cs="Times New Roman" w:eastAsia="Times New Roman" w:hint="default"/>
          <w:spacing w:val="-4"/>
        </w:rPr>
        <w:t>2016</w:t>
      </w:r>
      <w:r>
        <w:rPr>
          <w:spacing w:val="-4"/>
        </w:rPr>
        <w:t>年度公司利润分配预案》，拟以公司</w:t>
      </w:r>
      <w:r>
        <w:rPr>
          <w:rFonts w:ascii="Times New Roman" w:hAnsi="Times New Roman" w:cs="Times New Roman" w:eastAsia="Times New Roman" w:hint="default"/>
          <w:spacing w:val="-4"/>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日总股本</w:t>
      </w:r>
      <w:r>
        <w:rPr>
          <w:rFonts w:ascii="Times New Roman" w:hAnsi="Times New Roman" w:cs="Times New Roman" w:eastAsia="Times New Roman" w:hint="default"/>
        </w:rPr>
        <w:t>274,081,795</w:t>
      </w:r>
      <w:r>
        <w:rPr/>
        <w:t>股扣除经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日召开的第三届董事会第十六次董事会审议通过的拟</w:t>
      </w:r>
      <w:r>
        <w:rPr>
          <w:w w:val="100"/>
        </w:rPr>
        <w:t> </w:t>
      </w:r>
      <w:r>
        <w:rPr>
          <w:spacing w:val="-2"/>
        </w:rPr>
        <w:t>回购注销的限制性股票</w:t>
      </w:r>
      <w:r>
        <w:rPr>
          <w:rFonts w:ascii="Times New Roman" w:hAnsi="Times New Roman" w:cs="Times New Roman" w:eastAsia="Times New Roman" w:hint="default"/>
          <w:spacing w:val="-2"/>
        </w:rPr>
        <w:t>2,454,400</w:t>
      </w:r>
      <w:r>
        <w:rPr>
          <w:spacing w:val="-2"/>
        </w:rPr>
        <w:t>股后的股本</w:t>
      </w:r>
      <w:r>
        <w:rPr>
          <w:rFonts w:ascii="Times New Roman" w:hAnsi="Times New Roman" w:cs="Times New Roman" w:eastAsia="Times New Roman" w:hint="default"/>
          <w:spacing w:val="-2"/>
        </w:rPr>
        <w:t>271,627,395</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spacing w:val="-26"/>
        </w:rPr>
        <w:t> </w:t>
      </w:r>
      <w:r>
        <w:rPr>
          <w:spacing w:val="-26"/>
        </w:rPr>
      </w:r>
      <w:r>
        <w:rPr>
          <w:rFonts w:ascii="Times New Roman" w:hAnsi="Times New Roman" w:cs="Times New Roman" w:eastAsia="Times New Roman" w:hint="default"/>
        </w:rPr>
        <w:t>0.5</w:t>
      </w:r>
      <w:r>
        <w:rPr/>
        <w:t>元（含税），合计派发现金</w:t>
      </w:r>
      <w:r>
        <w:rPr>
          <w:rFonts w:ascii="Times New Roman" w:hAnsi="Times New Roman" w:cs="Times New Roman" w:eastAsia="Times New Roman" w:hint="default"/>
        </w:rPr>
        <w:t>13,581,369.75</w:t>
      </w:r>
      <w:r>
        <w:rPr/>
        <w:t>元；</w:t>
      </w:r>
      <w:r>
        <w:rPr>
          <w:rFonts w:ascii="Times New Roman" w:hAnsi="Times New Roman" w:cs="Times New Roman" w:eastAsia="Times New Roman" w:hint="default"/>
        </w:rPr>
        <w:t>2016</w:t>
      </w:r>
      <w:r>
        <w:rPr/>
        <w:t>年度，不转增不送股。并于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年度</w:t>
      </w:r>
      <w:r>
        <w:rPr>
          <w:spacing w:val="-3"/>
          <w:w w:val="100"/>
        </w:rPr>
        <w:t> </w:t>
      </w:r>
      <w:r>
        <w:rPr/>
        <w:t>股东大会审议通过。上述利润分配方案已于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年利润分配情况</w:t>
      </w:r>
    </w:p>
    <w:p>
      <w:pPr>
        <w:pStyle w:val="BodyText"/>
        <w:spacing w:line="386" w:lineRule="auto" w:before="177"/>
        <w:ind w:right="986" w:firstLine="420"/>
        <w:jc w:val="left"/>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9</w:t>
      </w:r>
      <w:r>
        <w:rPr>
          <w:spacing w:val="-6"/>
        </w:rPr>
        <w:t>日第三届董事会第二十七次会议审议通过了《</w:t>
      </w:r>
      <w:r>
        <w:rPr>
          <w:rFonts w:ascii="Times New Roman" w:hAnsi="Times New Roman" w:cs="Times New Roman" w:eastAsia="Times New Roman" w:hint="default"/>
          <w:spacing w:val="-6"/>
        </w:rPr>
        <w:t>2017</w:t>
      </w:r>
      <w:r>
        <w:rPr>
          <w:spacing w:val="-6"/>
        </w:rPr>
        <w:t>年度公司利润分配预案》，拟以公司</w:t>
      </w:r>
      <w:r>
        <w:rPr>
          <w:rFonts w:ascii="Times New Roman" w:hAnsi="Times New Roman" w:cs="Times New Roman" w:eastAsia="Times New Roman" w:hint="default"/>
          <w:spacing w:val="-6"/>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日总股本</w:t>
      </w:r>
      <w:r>
        <w:rPr>
          <w:rFonts w:ascii="Times New Roman" w:hAnsi="Times New Roman" w:cs="Times New Roman" w:eastAsia="Times New Roman" w:hint="default"/>
        </w:rPr>
        <w:t>316,472,493</w:t>
      </w:r>
      <w:r>
        <w:rPr/>
        <w:t>股扣除经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日召开的第三届董事会第二十七次董事会审议通过的拟</w:t>
      </w:r>
      <w:r>
        <w:rPr>
          <w:w w:val="100"/>
        </w:rPr>
        <w:t> </w:t>
      </w:r>
      <w:r>
        <w:rPr>
          <w:spacing w:val="-3"/>
        </w:rPr>
        <w:t>回购注销的限制性股票</w:t>
      </w:r>
      <w:r>
        <w:rPr>
          <w:rFonts w:ascii="Times New Roman" w:hAnsi="Times New Roman" w:cs="Times New Roman" w:eastAsia="Times New Roman" w:hint="default"/>
          <w:spacing w:val="-3"/>
        </w:rPr>
        <w:t>3,015,000</w:t>
      </w:r>
      <w:r>
        <w:rPr>
          <w:spacing w:val="-3"/>
        </w:rPr>
        <w:t>股的股本</w:t>
      </w:r>
      <w:r>
        <w:rPr>
          <w:rFonts w:ascii="Times New Roman" w:hAnsi="Times New Roman" w:cs="Times New Roman" w:eastAsia="Times New Roman" w:hint="default"/>
          <w:spacing w:val="-3"/>
        </w:rPr>
        <w:t>313,457,493</w:t>
      </w:r>
      <w:r>
        <w:rPr>
          <w:spacing w:val="-3"/>
        </w:rPr>
        <w:t>股为基数，向全体股东每</w:t>
      </w:r>
      <w:r>
        <w:rPr>
          <w:rFonts w:ascii="Times New Roman" w:hAnsi="Times New Roman" w:cs="Times New Roman" w:eastAsia="Times New Roman" w:hint="default"/>
          <w:spacing w:val="-3"/>
        </w:rPr>
        <w:t>10</w:t>
      </w:r>
      <w:r>
        <w:rPr>
          <w:spacing w:val="-3"/>
        </w:rPr>
        <w:t>股派发现金股利人民币</w:t>
      </w:r>
      <w:r>
        <w:rPr>
          <w:rFonts w:ascii="Times New Roman" w:hAnsi="Times New Roman" w:cs="Times New Roman" w:eastAsia="Times New Roman" w:hint="default"/>
          <w:spacing w:val="-3"/>
        </w:rPr>
        <w:t>0.7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元（含税），合计派发现金</w:t>
      </w:r>
      <w:r>
        <w:rPr>
          <w:rFonts w:ascii="Times New Roman" w:hAnsi="Times New Roman" w:cs="Times New Roman" w:eastAsia="Times New Roman" w:hint="default"/>
          <w:spacing w:val="-2"/>
        </w:rPr>
        <w:t>21,942,024.51</w:t>
      </w:r>
      <w:r>
        <w:rPr>
          <w:spacing w:val="-2"/>
        </w:rPr>
        <w:t>元；</w:t>
      </w:r>
      <w:r>
        <w:rPr>
          <w:rFonts w:ascii="Times New Roman" w:hAnsi="Times New Roman" w:cs="Times New Roman" w:eastAsia="Times New Roman" w:hint="default"/>
          <w:spacing w:val="-2"/>
        </w:rPr>
        <w:t>2017</w:t>
      </w:r>
      <w:r>
        <w:rPr>
          <w:spacing w:val="-2"/>
        </w:rPr>
        <w:t>年度，不转增不送股。该议案已经</w:t>
      </w:r>
      <w:r>
        <w:rPr>
          <w:rFonts w:ascii="Times New Roman" w:hAnsi="Times New Roman" w:cs="Times New Roman" w:eastAsia="Times New Roman" w:hint="default"/>
          <w:spacing w:val="-2"/>
        </w:rPr>
        <w:t>2017</w:t>
      </w:r>
      <w:r>
        <w:rPr>
          <w:spacing w:val="-2"/>
        </w:rPr>
        <w:t>年度股东大会审</w:t>
      </w:r>
      <w:r>
        <w:rPr>
          <w:spacing w:val="3"/>
        </w:rPr>
        <w:t> </w:t>
      </w:r>
      <w:r>
        <w:rPr>
          <w:spacing w:val="3"/>
        </w:rPr>
      </w:r>
      <w:r>
        <w:rPr/>
        <w:t>议通过，上述利润分配方案已于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日实施完毕。</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年利润分配情况</w:t>
      </w:r>
    </w:p>
    <w:p>
      <w:pPr>
        <w:pStyle w:val="BodyText"/>
        <w:spacing w:line="240" w:lineRule="auto" w:before="161"/>
        <w:ind w:left="489" w:right="986"/>
        <w:jc w:val="left"/>
        <w:rPr>
          <w:sz w:val="23"/>
          <w:szCs w:val="23"/>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日第四届董事会第五次会议审议通过了《</w:t>
      </w:r>
      <w:r>
        <w:rPr>
          <w:rFonts w:ascii="Times New Roman" w:hAnsi="Times New Roman" w:cs="Times New Roman" w:eastAsia="Times New Roman" w:hint="default"/>
        </w:rPr>
        <w:t>2018</w:t>
      </w:r>
      <w:r>
        <w:rPr/>
        <w:t>年度公司利润分配预案》，</w:t>
      </w:r>
      <w:r>
        <w:rPr>
          <w:sz w:val="23"/>
          <w:szCs w:val="23"/>
        </w:rPr>
        <w:t>以公司</w:t>
      </w:r>
      <w:r>
        <w:rPr>
          <w:rFonts w:ascii="Times New Roman" w:hAnsi="Times New Roman" w:cs="Times New Roman" w:eastAsia="Times New Roman" w:hint="default"/>
          <w:sz w:val="23"/>
          <w:szCs w:val="23"/>
        </w:rPr>
        <w:t>2018</w:t>
      </w:r>
      <w:r>
        <w:rPr>
          <w:sz w:val="23"/>
          <w:szCs w:val="23"/>
        </w:rPr>
        <w:t>年</w:t>
      </w:r>
    </w:p>
    <w:p>
      <w:pPr>
        <w:pStyle w:val="Heading6"/>
        <w:spacing w:line="352" w:lineRule="auto" w:before="149"/>
        <w:ind w:right="1169"/>
        <w:jc w:val="both"/>
      </w:pP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313,457,493</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0.40</w:t>
      </w:r>
      <w:r>
        <w:rPr>
          <w:spacing w:val="-1"/>
        </w:rPr>
        <w:t>元（含税），</w:t>
      </w:r>
      <w:r>
        <w:rPr>
          <w:spacing w:val="-73"/>
        </w:rPr>
        <w:t> </w:t>
      </w:r>
      <w:r>
        <w:rPr>
          <w:spacing w:val="-73"/>
        </w:rPr>
      </w:r>
      <w:r>
        <w:rPr>
          <w:spacing w:val="-1"/>
        </w:rPr>
        <w:t>合计派发现金</w:t>
      </w:r>
      <w:r>
        <w:rPr>
          <w:rFonts w:ascii="Times New Roman" w:hAnsi="Times New Roman" w:cs="Times New Roman" w:eastAsia="Times New Roman" w:hint="default"/>
          <w:spacing w:val="-1"/>
        </w:rPr>
        <w:t>12,538,299.72</w:t>
      </w:r>
      <w:r>
        <w:rPr>
          <w:spacing w:val="-1"/>
        </w:rPr>
        <w:t>元；</w:t>
      </w:r>
      <w:r>
        <w:rPr>
          <w:rFonts w:ascii="Times New Roman" w:hAnsi="Times New Roman" w:cs="Times New Roman" w:eastAsia="Times New Roman" w:hint="default"/>
          <w:spacing w:val="-1"/>
        </w:rPr>
        <w:t>2018</w:t>
      </w:r>
      <w:r>
        <w:rPr>
          <w:spacing w:val="-1"/>
        </w:rPr>
        <w:t>年度，不转增不送股。本次利润分配预案须经</w:t>
      </w:r>
      <w:r>
        <w:rPr>
          <w:rFonts w:ascii="Times New Roman" w:hAnsi="Times New Roman" w:cs="Times New Roman" w:eastAsia="Times New Roman" w:hint="default"/>
          <w:spacing w:val="-1"/>
        </w:rPr>
        <w:t>2018</w:t>
      </w:r>
      <w:r>
        <w:rPr>
          <w:spacing w:val="-1"/>
        </w:rPr>
        <w:t>年度股东</w:t>
      </w:r>
      <w:r>
        <w:rPr>
          <w:spacing w:val="-71"/>
        </w:rPr>
        <w:t> </w:t>
      </w:r>
      <w:r>
        <w:rPr>
          <w:spacing w:val="-71"/>
        </w:rPr>
      </w:r>
      <w:r>
        <w:rPr/>
        <w:t>大会审议批准后实施。</w:t>
      </w:r>
    </w:p>
    <w:p>
      <w:pPr>
        <w:spacing w:line="240" w:lineRule="auto" w:before="0"/>
        <w:rPr>
          <w:rFonts w:ascii="宋体" w:hAnsi="宋体" w:cs="宋体" w:eastAsia="宋体" w:hint="default"/>
          <w:sz w:val="25"/>
          <w:szCs w:val="25"/>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08"/>
        <w:gridCol w:w="118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12,538,299.72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58,630,238.34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12,538,299.72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21.39%</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21,942,024.51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54,954,319.42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21,942,024.51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39.93%</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13,581,369.75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57,773,537.53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13,581,369.75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23.51%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7"/>
        <w:spacing w:line="259" w:lineRule="auto"/>
        <w:ind w:right="98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277" w:type="dxa"/>
            <w:tcBorders>
              <w:top w:val="single" w:sz="4" w:space="0" w:color="000000"/>
              <w:left w:val="single" w:sz="10"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7" w:type="dxa"/>
            <w:tcBorders>
              <w:top w:val="single" w:sz="4" w:space="0" w:color="000000"/>
              <w:left w:val="single" w:sz="10"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02"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公司控股股东陆文雄 承诺：自公司股票上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不转让或者委托他人 管理其现持有的公司 股份，也不由公司回 购该部分股份。</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780" w:lineRule="exact"/>
              <w:ind w:left="-8" w:right="-53"/>
              <w:jc w:val="left"/>
              <w:rPr>
                <w:rFonts w:ascii="宋体" w:hAnsi="宋体" w:cs="宋体" w:eastAsia="宋体" w:hint="default"/>
                <w:sz w:val="20"/>
                <w:szCs w:val="20"/>
              </w:rPr>
            </w:pPr>
            <w:r>
              <w:rPr>
                <w:rFonts w:ascii="宋体" w:hAnsi="宋体" w:cs="宋体" w:eastAsia="宋体" w:hint="default"/>
                <w:position w:val="-15"/>
                <w:sz w:val="20"/>
                <w:szCs w:val="20"/>
              </w:rPr>
              <w:pict>
                <v:group style="width:56.3pt;height:39.050pt;mso-position-horizontal-relative:char;mso-position-vertical-relative:line" coordorigin="0,0" coordsize="1126,781">
                  <v:group style="position:absolute;left:0;top:0;width:1126;height:781" coordorigin="0,0" coordsize="1126,781">
                    <v:shape style="position:absolute;left:0;top:0;width:1126;height:781" coordorigin="0,0" coordsize="1126,781" path="m0,780l1126,780,1126,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6" w:right="10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98" w:hRule="exact"/>
        </w:trPr>
        <w:tc>
          <w:tcPr>
            <w:tcW w:w="240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02"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公司股东陈宏科承 诺：自公司股票上市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个月内，不</w:t>
            </w:r>
            <w:r>
              <w:rPr>
                <w:rFonts w:ascii="宋体" w:hAnsi="宋体" w:cs="宋体" w:eastAsia="宋体" w:hint="default"/>
                <w:sz w:val="18"/>
                <w:szCs w:val="18"/>
              </w:rPr>
              <w:t> 转让或者委托他人管 理其现持有的公司股 份，也不由公司回购 该部分股份。</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6" w:right="10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3" w:hRule="exact"/>
        </w:trPr>
        <w:tc>
          <w:tcPr>
            <w:tcW w:w="24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277" w:type="dxa"/>
            <w:vMerge/>
            <w:tcBorders>
              <w:left w:val="single" w:sz="10"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1273" w:hRule="exact"/>
        </w:trPr>
        <w:tc>
          <w:tcPr>
            <w:tcW w:w="240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1298"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自公司股票上市之日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个月内，不转让</w:t>
            </w:r>
            <w:r>
              <w:rPr>
                <w:rFonts w:ascii="宋体" w:hAnsi="宋体" w:cs="宋体" w:eastAsia="宋体" w:hint="default"/>
                <w:sz w:val="18"/>
                <w:szCs w:val="18"/>
              </w:rPr>
              <w:t> 或者委托他人管理其 现持有的公司股份，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6" w:right="10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769989pt;margin-top:106.22998pt;width:125.45pt;height:218.45pt;mso-position-horizontal-relative:page;mso-position-vertical-relative:page;z-index:-1044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公司实际控制人、</w:t>
                  </w:r>
                </w:p>
              </w:txbxContent>
            </v:textbox>
            <w10:wrap type="none"/>
          </v:shape>
        </w:pict>
      </w:r>
      <w:r>
        <w:rPr/>
        <w:pict>
          <v:shape style="position:absolute;margin-left:306.769989pt;margin-top:359.809998pt;width:125.45pt;height:218.45pt;mso-position-horizontal-relative:page;mso-position-vertical-relative:page;z-index:-1044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若违背上述承诺，</w:t>
                  </w:r>
                </w:p>
              </w:txbxContent>
            </v:textbox>
            <w10:wrap type="none"/>
          </v:shape>
        </w:pict>
      </w:r>
      <w:r>
        <w:rPr/>
        <w:pict>
          <v:group style="position:absolute;margin-left:375.910004pt;margin-top:359.809998pt;width:56.3pt;height:218.45pt;mso-position-horizontal-relative:page;mso-position-vertical-relative:page;z-index:-1044520" coordorigin="7518,7196" coordsize="1126,4369">
            <v:shape style="position:absolute;left:7518;top:7196;width:1126;height:4369" coordorigin="7518,7196" coordsize="1126,4369" path="m7518,11565l8644,11565,8644,7196,7518,7196,7518,11565xe" filled="true" fillcolor="#ffffff" stroked="false">
              <v:path arrowok="t"/>
              <v:fill type="solid"/>
            </v:shape>
            <w10:wrap type="none"/>
          </v:group>
        </w:pict>
      </w:r>
      <w:r>
        <w:rPr/>
        <w:pict>
          <v:group style="position:absolute;margin-left:377.109985pt;margin-top:655.755981pt;width:53.9pt;height:17.7pt;mso-position-horizontal-relative:page;mso-position-vertical-relative:page;z-index:-1044496" coordorigin="7542,13115" coordsize="1078,354">
            <v:shape style="position:absolute;left:7542;top:13115;width:1078;height:354" coordorigin="7542,13115" coordsize="1078,354" path="m7542,13468l8620,13468,8620,13115,7542,13115,7542,134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675"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6"/>
              <w:jc w:val="left"/>
              <w:rPr>
                <w:rFonts w:ascii="宋体" w:hAnsi="宋体" w:cs="宋体" w:eastAsia="宋体" w:hint="default"/>
                <w:sz w:val="18"/>
                <w:szCs w:val="18"/>
              </w:rPr>
            </w:pPr>
            <w:r>
              <w:rPr>
                <w:rFonts w:ascii="宋体" w:hAnsi="宋体" w:cs="宋体" w:eastAsia="宋体" w:hint="default"/>
                <w:sz w:val="18"/>
                <w:szCs w:val="18"/>
              </w:rPr>
              <w:t>也不由公司回购该部 分股份。</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6"/>
                <w:sz w:val="18"/>
                <w:szCs w:val="18"/>
              </w:rPr>
              <w:t>人、控股股东陆</w:t>
            </w:r>
            <w:r>
              <w:rPr>
                <w:rFonts w:ascii="宋体" w:hAnsi="宋体" w:cs="宋体" w:eastAsia="宋体" w:hint="default"/>
                <w:sz w:val="18"/>
                <w:szCs w:val="18"/>
              </w:rPr>
              <w:t> 文雄、持有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以上股份的股 </w:t>
            </w:r>
            <w:r>
              <w:rPr>
                <w:rFonts w:ascii="宋体" w:hAnsi="宋体" w:cs="宋体" w:eastAsia="宋体" w:hint="default"/>
                <w:spacing w:val="-6"/>
                <w:sz w:val="18"/>
                <w:szCs w:val="18"/>
              </w:rPr>
              <w:t>东陈宏科、杜力</w:t>
            </w:r>
            <w:r>
              <w:rPr>
                <w:rFonts w:ascii="宋体" w:hAnsi="宋体" w:cs="宋体" w:eastAsia="宋体" w:hint="default"/>
                <w:sz w:val="18"/>
                <w:szCs w:val="18"/>
              </w:rPr>
              <w:t> </w:t>
            </w:r>
            <w:r>
              <w:rPr>
                <w:rFonts w:ascii="宋体" w:hAnsi="宋体" w:cs="宋体" w:eastAsia="宋体" w:hint="default"/>
                <w:spacing w:val="-6"/>
                <w:sz w:val="18"/>
                <w:szCs w:val="18"/>
              </w:rPr>
              <w:t>耘、楼晔、姜蓓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蓓以及全体董 </w:t>
            </w:r>
            <w:r>
              <w:rPr>
                <w:rFonts w:ascii="宋体" w:hAnsi="宋体" w:cs="宋体" w:eastAsia="宋体" w:hint="default"/>
                <w:spacing w:val="-6"/>
                <w:sz w:val="18"/>
                <w:szCs w:val="18"/>
              </w:rPr>
              <w:t>事、监事、高级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管理人员、核心</w:t>
            </w:r>
            <w:r>
              <w:rPr>
                <w:rFonts w:ascii="宋体" w:hAnsi="宋体" w:cs="宋体" w:eastAsia="宋体" w:hint="default"/>
                <w:sz w:val="18"/>
                <w:szCs w:val="18"/>
              </w:rPr>
              <w:t> 人员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关于避免同业竞争的 承诺 为避免同业竞争损害 公司及其他股东的利 益， 控股股东陆文雄、持 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 东陈宏科、杜力耘、 楼晔、姜蓓蓓以及全 体董事、监事、高级 管理人员、核心人员 均于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月出具 了《避免同业竞争承 </w:t>
            </w:r>
            <w:r>
              <w:rPr>
                <w:rFonts w:ascii="宋体" w:hAnsi="宋体" w:cs="宋体" w:eastAsia="宋体" w:hint="default"/>
                <w:spacing w:val="-10"/>
                <w:w w:val="99"/>
                <w:sz w:val="18"/>
                <w:szCs w:val="18"/>
              </w:rPr>
              <w:t>诺函》，承诺：</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本人</w:t>
            </w:r>
            <w:r>
              <w:rPr>
                <w:rFonts w:ascii="宋体" w:hAnsi="宋体" w:cs="宋体" w:eastAsia="宋体" w:hint="default"/>
                <w:spacing w:val="-84"/>
                <w:w w:val="99"/>
                <w:sz w:val="18"/>
                <w:szCs w:val="18"/>
              </w:rPr>
              <w:t> </w:t>
            </w:r>
            <w:r>
              <w:rPr>
                <w:rFonts w:ascii="宋体" w:hAnsi="宋体" w:cs="宋体" w:eastAsia="宋体" w:hint="default"/>
                <w:sz w:val="18"/>
                <w:szCs w:val="18"/>
              </w:rPr>
              <w:t>和本人的近亲属目前 没有、并且今后也不 会在与天玑科技及其 控股子公司从事相同 或相近似业务的企 业、单位进行投资或 任职；本人和本人的 近亲属目前没有、并 且今后也不会直接或 通过其他任何方式间 接从事与天玑科技及 其控股子公司业务相 同或相近似的经营活 动。 本人愿承担相应的法 律责任。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43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56.3pt;height:218.45pt;mso-position-horizontal-relative:char;mso-position-vertical-relative:line" coordorigin="0,0" coordsize="1126,4369">
                  <v:group style="position:absolute;left:0;top:0;width:1126;height:4369" coordorigin="0,0" coordsize="1126,4369">
                    <v:shape style="position:absolute;left:0;top:0;width:1126;height:4369" coordorigin="0,0" coordsize="1126,4369" path="m0,4368l1126,4368,1126,0,0,0,0,436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r>
        <w:trPr>
          <w:trHeight w:val="3795"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6"/>
                <w:sz w:val="18"/>
                <w:szCs w:val="18"/>
              </w:rPr>
              <w:t>人、控股股东陆</w:t>
            </w:r>
            <w:r>
              <w:rPr>
                <w:rFonts w:ascii="宋体" w:hAnsi="宋体" w:cs="宋体" w:eastAsia="宋体" w:hint="default"/>
                <w:sz w:val="18"/>
                <w:szCs w:val="18"/>
              </w:rPr>
              <w:t> 文雄、持有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以上股份的股 东以及全体董 </w:t>
            </w:r>
            <w:r>
              <w:rPr>
                <w:rFonts w:ascii="宋体" w:hAnsi="宋体" w:cs="宋体" w:eastAsia="宋体" w:hint="default"/>
                <w:spacing w:val="-6"/>
                <w:sz w:val="18"/>
                <w:szCs w:val="18"/>
              </w:rPr>
              <w:t>事、监事、高级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关于关联交 易问题的承 诺函</w:t>
            </w:r>
          </w:p>
        </w:tc>
        <w:tc>
          <w:tcPr>
            <w:tcW w:w="1702"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关于关联交易问题的 承诺函 公司实际控制人、控 股股东陆文雄、持有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 </w:t>
            </w:r>
            <w:r>
              <w:rPr>
                <w:rFonts w:ascii="宋体" w:hAnsi="宋体" w:cs="宋体" w:eastAsia="宋体" w:hint="default"/>
                <w:spacing w:val="-10"/>
                <w:sz w:val="18"/>
                <w:szCs w:val="18"/>
              </w:rPr>
              <w:t>以及全体董事、监事、</w:t>
            </w:r>
            <w:r>
              <w:rPr>
                <w:rFonts w:ascii="宋体" w:hAnsi="宋体" w:cs="宋体" w:eastAsia="宋体" w:hint="default"/>
                <w:spacing w:val="-34"/>
                <w:sz w:val="18"/>
                <w:szCs w:val="18"/>
              </w:rPr>
              <w:t> </w:t>
            </w:r>
            <w:r>
              <w:rPr>
                <w:rFonts w:ascii="宋体" w:hAnsi="宋体" w:cs="宋体" w:eastAsia="宋体" w:hint="default"/>
                <w:sz w:val="18"/>
                <w:szCs w:val="18"/>
              </w:rPr>
              <w:t>高级管理人员于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p>
          <w:p>
            <w:pPr>
              <w:pStyle w:val="TableParagraph"/>
              <w:spacing w:line="309" w:lineRule="auto" w:before="1"/>
              <w:ind w:left="23" w:right="1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月签署了关于关 联交易问题的承诺 </w:t>
            </w:r>
            <w:r>
              <w:rPr>
                <w:rFonts w:ascii="宋体" w:hAnsi="宋体" w:cs="宋体" w:eastAsia="宋体" w:hint="default"/>
                <w:spacing w:val="-7"/>
                <w:sz w:val="18"/>
                <w:szCs w:val="18"/>
              </w:rPr>
              <w:t>函，承诺：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、本人及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本人近亲属将尽量避 免和减少与天玑科技</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315"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之间的关联交易，对</w:t>
            </w:r>
          </w:p>
        </w:tc>
        <w:tc>
          <w:tcPr>
            <w:tcW w:w="1133"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于天玑科技能够通过</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市场与独立第三方之</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间发生的交易，将由</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天玑科技与独立第三</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方进行。本人及本人</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近亲属将严格避免向</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天玑科技拆借、占用</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天玑科技资金或采取</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由天玑科技代垫款、</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代偿债务等方式侵占</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天玑科技资金。</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、对于本人及本人近</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亲属与天玑科技及其</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子公司之间必需的一</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切交易行为，均将严</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格遵守市场原则，本</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着平等互利、等价有</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偿的一般原则，公平</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合理地进行。交易定</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价有政府定价的，执</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行政府定价；没有政</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府定价的，执行市场</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公允价格；没有政府</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定价且无可参考市场</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价格的，按照成本加</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可比较的合理利润水</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平确定成本价执行。</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、与天玑科技及其子</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公司之间的关联交易</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均以签订书面合同或</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协议形式明确规定，</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并将严格遵守天玑科</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技公司章程、关联交</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易管理制度等规定履</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行必要的法定程序，</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在公司权力机构审议</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有关关联交易事项时</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主动依法履行回避义</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务；对须报经有权机</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构审议的关联交易事</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项，在有权机构审议</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通过后方可执行。</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9"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、保证不通过关联交</w:t>
            </w: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769989pt;margin-top:406.609985pt;width:107.45pt;height:156.050pt;mso-position-horizontal-relative:page;mso-position-vertical-relative:page;z-index:-1044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若违背承诺，</w:t>
                  </w:r>
                </w:p>
              </w:txbxContent>
            </v:textbox>
            <w10:wrap type="none"/>
          </v:shape>
        </w:pict>
      </w:r>
      <w:r>
        <w:rPr/>
        <w:pict>
          <v:group style="position:absolute;margin-left:375.910004pt;margin-top:406.609985pt;width:56.3pt;height:156.050pt;mso-position-horizontal-relative:page;mso-position-vertical-relative:page;z-index:-1044448" coordorigin="7518,8132" coordsize="1126,3121">
            <v:shape style="position:absolute;left:7518;top:8132;width:1126;height:3121" coordorigin="7518,8132" coordsize="1126,3121" path="m7518,11253l8644,11253,8644,8132,7518,8132,7518,1125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315"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易取得任何不正当的</w:t>
            </w:r>
          </w:p>
        </w:tc>
        <w:tc>
          <w:tcPr>
            <w:tcW w:w="1133"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利益或使天玑科技及</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其子公司承担任何不</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正当的义务。如果因</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违反上述承诺导致天</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玑科技损失或利用关</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联交易侵占天玑科技</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利益的，天玑科技的</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0"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损失由本人承担。</w:t>
            </w: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55"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资金占用情况的说明</w:t>
            </w: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月，实际控</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制人、控股股东陆文</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雄以及陈宏科、杜力</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耘、滕长春等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人分</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别签署了《关于资金</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占用情况的说明及承</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截止到报</w:t>
            </w: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告期末，上</w:t>
            </w:r>
          </w:p>
        </w:tc>
      </w:tr>
      <w:tr>
        <w:trPr>
          <w:trHeight w:val="1243"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2"/>
              <w:jc w:val="left"/>
              <w:rPr>
                <w:rFonts w:ascii="宋体" w:hAnsi="宋体" w:cs="宋体" w:eastAsia="宋体" w:hint="default"/>
                <w:sz w:val="18"/>
                <w:szCs w:val="18"/>
              </w:rPr>
            </w:pPr>
            <w:r>
              <w:rPr>
                <w:rFonts w:ascii="宋体" w:hAnsi="宋体" w:cs="宋体" w:eastAsia="宋体" w:hint="default"/>
                <w:spacing w:val="-6"/>
                <w:sz w:val="18"/>
                <w:szCs w:val="18"/>
              </w:rPr>
              <w:t>实际控制人、控</w:t>
            </w:r>
            <w:r>
              <w:rPr>
                <w:rFonts w:ascii="宋体" w:hAnsi="宋体" w:cs="宋体" w:eastAsia="宋体" w:hint="default"/>
                <w:sz w:val="18"/>
                <w:szCs w:val="18"/>
              </w:rPr>
              <w:t> 股股东陆文雄 </w:t>
            </w:r>
            <w:r>
              <w:rPr>
                <w:rFonts w:ascii="宋体" w:hAnsi="宋体" w:cs="宋体" w:eastAsia="宋体" w:hint="default"/>
                <w:spacing w:val="-6"/>
                <w:sz w:val="18"/>
                <w:szCs w:val="18"/>
              </w:rPr>
              <w:t>以及陈宏科、杜</w:t>
            </w:r>
            <w:r>
              <w:rPr>
                <w:rFonts w:ascii="宋体" w:hAnsi="宋体" w:cs="宋体" w:eastAsia="宋体" w:hint="default"/>
                <w:sz w:val="18"/>
                <w:szCs w:val="18"/>
              </w:rPr>
              <w:t> 力耘、滕长春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55"/>
              <w:jc w:val="both"/>
              <w:rPr>
                <w:rFonts w:ascii="宋体" w:hAnsi="宋体" w:cs="宋体" w:eastAsia="宋体" w:hint="default"/>
                <w:sz w:val="18"/>
                <w:szCs w:val="18"/>
              </w:rPr>
            </w:pPr>
            <w:r>
              <w:rPr>
                <w:rFonts w:ascii="宋体" w:hAnsi="宋体" w:cs="宋体" w:eastAsia="宋体" w:hint="default"/>
                <w:sz w:val="18"/>
                <w:szCs w:val="18"/>
              </w:rPr>
              <w:t>资金占用情 况的说明及 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3" w:right="4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月起，本人已不 存在以借款、代偿债 务、代垫款项或者其 他方式违规占用天玑</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9"/>
              <w:jc w:val="left"/>
              <w:rPr>
                <w:rFonts w:ascii="宋体" w:hAnsi="宋体" w:cs="宋体" w:eastAsia="宋体" w:hint="default"/>
                <w:sz w:val="18"/>
                <w:szCs w:val="18"/>
              </w:rPr>
            </w:pP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科技、天玑有限资金</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的情形。并且，本人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承诺将加强相关法律</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法规学习，未来不再</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发生类似违规资金占</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用行为，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本人将承担由此导致</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的一切法律后果及相</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应责任。</w:t>
            </w:r>
            <w:r>
              <w:rPr>
                <w:rFonts w:ascii="Times New Roman" w:hAnsi="Times New Roman" w:cs="Times New Roman" w:eastAsia="Times New Roman" w:hint="default"/>
                <w:sz w:val="18"/>
                <w:szCs w:val="18"/>
              </w:rPr>
              <w:t>"</w:t>
            </w: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前，控股股东就上市</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2809"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实际控制人、控</w:t>
            </w:r>
            <w:r>
              <w:rPr>
                <w:rFonts w:ascii="宋体" w:hAnsi="宋体" w:cs="宋体" w:eastAsia="宋体" w:hint="default"/>
                <w:sz w:val="18"/>
                <w:szCs w:val="18"/>
              </w:rPr>
              <w:t> 股股东陆文雄</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55"/>
              <w:jc w:val="both"/>
              <w:rPr>
                <w:rFonts w:ascii="宋体" w:hAnsi="宋体" w:cs="宋体" w:eastAsia="宋体" w:hint="default"/>
                <w:sz w:val="18"/>
                <w:szCs w:val="18"/>
              </w:rPr>
            </w:pPr>
            <w:r>
              <w:rPr>
                <w:rFonts w:ascii="宋体" w:hAnsi="宋体" w:cs="宋体" w:eastAsia="宋体" w:hint="default"/>
                <w:sz w:val="18"/>
                <w:szCs w:val="18"/>
              </w:rPr>
              <w:t>首次公开发 行股票前， 控股股东就 上市前已注 销的控股子 公司若发生 税收补缴作 出的承诺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6"/>
              <w:jc w:val="left"/>
              <w:rPr>
                <w:rFonts w:ascii="宋体" w:hAnsi="宋体" w:cs="宋体" w:eastAsia="宋体" w:hint="default"/>
                <w:sz w:val="18"/>
                <w:szCs w:val="18"/>
              </w:rPr>
            </w:pPr>
            <w:r>
              <w:rPr>
                <w:rFonts w:ascii="宋体" w:hAnsi="宋体" w:cs="宋体" w:eastAsia="宋体" w:hint="default"/>
                <w:sz w:val="18"/>
                <w:szCs w:val="18"/>
              </w:rPr>
              <w:t>前已注销的控股子公 司若发生税收补缴作 出的承诺 控股股东陆文雄先生 出具承诺函，承诺一 旦发行人因上市前已 注销控股子公司存在 税收被追缴的风险， 而需由发行人承担相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应法律责任，且导致</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发行人遭受经济损失</w:t>
            </w: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2.769989pt;margin-top:375.409973pt;width:89.45pt;height:140.450pt;mso-position-horizontal-relative:page;mso-position-vertical-relative:page;z-index:-10444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被处罚）</w:t>
                  </w:r>
                </w:p>
              </w:txbxContent>
            </v:textbox>
            <w10:wrap type="none"/>
          </v:shape>
        </w:pict>
      </w:r>
      <w:r>
        <w:rPr/>
        <w:pict>
          <v:group style="position:absolute;margin-left:375.910004pt;margin-top:375.409973pt;width:56.3pt;height:140.450pt;mso-position-horizontal-relative:page;mso-position-vertical-relative:page;z-index:-1044400" coordorigin="7518,7508" coordsize="1126,2809">
            <v:shape style="position:absolute;left:7518;top:7508;width:1126;height:2809" coordorigin="7518,7508" coordsize="1126,2809" path="m7518,10317l8644,10317,8644,7508,7518,7508,7518,103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315"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及其他重大风险的，</w:t>
            </w:r>
          </w:p>
        </w:tc>
        <w:tc>
          <w:tcPr>
            <w:tcW w:w="1133"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则发行人控股股东陆</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文雄先生将予以全额</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承担，并根据发行人</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的要求，对发行人由</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此遭受的直接和间接</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损失无条件给予足额</w:t>
            </w: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0"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现金补偿。</w:t>
            </w: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55"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前，补缴社会保险或</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住房公积金的承诺控</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股股东陆文雄出具书</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面承诺函，承诺在任</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何期间，若由于发行</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人及其控股子公司、</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截止到报</w:t>
            </w:r>
          </w:p>
        </w:tc>
      </w:tr>
      <w:tr>
        <w:trPr>
          <w:trHeight w:val="187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实际控制人、控</w:t>
            </w:r>
            <w:r>
              <w:rPr>
                <w:rFonts w:ascii="宋体" w:hAnsi="宋体" w:cs="宋体" w:eastAsia="宋体" w:hint="default"/>
                <w:sz w:val="18"/>
                <w:szCs w:val="18"/>
              </w:rPr>
              <w:t> 股股东陆文雄</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首次公开发 行股票前， 补缴社会保 险或住房公 积金的承诺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6"/>
              <w:jc w:val="left"/>
              <w:rPr>
                <w:rFonts w:ascii="宋体" w:hAnsi="宋体" w:cs="宋体" w:eastAsia="宋体" w:hint="default"/>
                <w:sz w:val="18"/>
                <w:szCs w:val="18"/>
              </w:rPr>
            </w:pPr>
            <w:r>
              <w:rPr>
                <w:rFonts w:ascii="宋体" w:hAnsi="宋体" w:cs="宋体" w:eastAsia="宋体" w:hint="default"/>
                <w:sz w:val="18"/>
                <w:szCs w:val="18"/>
              </w:rPr>
              <w:t>分公司的各项社会保 险和住房公积金缴纳 事宜存在或可能存在 的瑕疵问题，而给发 行人及其控股子公 司、分公司造成直接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w:t>
            </w: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和间接损失及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w:t>
            </w: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此产生相关费用（包</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括但不限于被有权部</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门要求补缴、</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的，陆文雄本人将无</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条件地予以全额承担</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和补偿。</w:t>
            </w: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一、为维护公司股价</w:t>
            </w: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稳定，切实维护广大</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投资者权益，同时基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于对公司未来发展和</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长期投资价值的信</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截止到报</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心，公司控股股东及</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8"/>
                <w:sz w:val="18"/>
                <w:szCs w:val="18"/>
              </w:rPr>
              <w:t>告期末，上</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陆文雄、杜力</w:t>
            </w: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部分董事、高级管理</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述承诺人</w:t>
            </w:r>
          </w:p>
        </w:tc>
      </w:tr>
      <w:tr>
        <w:trPr>
          <w:trHeight w:val="624"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20"/>
              <w:jc w:val="left"/>
              <w:rPr>
                <w:rFonts w:ascii="宋体" w:hAnsi="宋体" w:cs="宋体" w:eastAsia="宋体" w:hint="default"/>
                <w:sz w:val="18"/>
                <w:szCs w:val="18"/>
              </w:rPr>
            </w:pPr>
            <w:r>
              <w:rPr>
                <w:rFonts w:ascii="宋体" w:hAnsi="宋体" w:cs="宋体" w:eastAsia="宋体" w:hint="default"/>
                <w:spacing w:val="-6"/>
                <w:sz w:val="18"/>
                <w:szCs w:val="18"/>
              </w:rPr>
              <w:t>耘、陈宏科、楼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晔、姜蓓蓓、武</w:t>
            </w:r>
            <w:r>
              <w:rPr>
                <w:rFonts w:ascii="宋体" w:hAnsi="宋体" w:cs="宋体" w:eastAsia="宋体" w:hint="default"/>
                <w:sz w:val="18"/>
                <w:szCs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55"/>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人员计划自公司复牌 之日起六个月内，根</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已增持完毕</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
              <w:jc w:val="left"/>
              <w:rPr>
                <w:rFonts w:ascii="宋体" w:hAnsi="宋体" w:cs="宋体" w:eastAsia="宋体" w:hint="default"/>
                <w:sz w:val="18"/>
                <w:szCs w:val="18"/>
              </w:rPr>
            </w:pPr>
            <w:r>
              <w:rPr>
                <w:rFonts w:ascii="宋体" w:hAnsi="宋体" w:cs="宋体" w:eastAsia="宋体" w:hint="default"/>
                <w:sz w:val="18"/>
                <w:szCs w:val="18"/>
              </w:rPr>
              <w:t>严格信守 </w:t>
            </w:r>
            <w:r>
              <w:rPr>
                <w:rFonts w:ascii="宋体" w:hAnsi="宋体" w:cs="宋体" w:eastAsia="宋体" w:hint="default"/>
                <w:spacing w:val="-8"/>
                <w:sz w:val="18"/>
                <w:szCs w:val="18"/>
              </w:rPr>
              <w:t>承诺，未出</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雪松、陆廷洁</w:t>
            </w: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据中国证监会和深圳</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现违反承</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证券交易所的有关规</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2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定，通过在二级市场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发生。</w:t>
            </w: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或者证券公司、基金</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管理公司定向资产管</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理等方式购买本公司</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股票，具体增持计划</w:t>
            </w: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910004pt;margin-top:72.475983pt;width:62.3pt;height:690.5pt;mso-position-horizontal-relative:page;mso-position-vertical-relative:page;z-index:-1044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75.910004pt;margin-top:72.475983pt;width:56.3pt;height:690.5pt;mso-position-horizontal-relative:page;mso-position-vertical-relative:page;z-index:-1044352" coordorigin="7518,1450" coordsize="1126,13810">
            <v:shape style="position:absolute;left:7518;top:1450;width:1126;height:13810" coordorigin="7518,1450" coordsize="1126,13810" path="m7518,15259l8644,15259,8644,1450,7518,1450,7518,152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315"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如下。</w:t>
            </w: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）杜力耘董事、总</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经理增持金额不低于</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z w:val="18"/>
                <w:szCs w:val="18"/>
              </w:rPr>
            </w: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）陈宏科董事、副</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总经理增持金额不低</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9,000,000</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2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3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）楼晔董事增持金</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额不低于人民币</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8,000,000 </w:t>
            </w:r>
            <w:r>
              <w:rPr>
                <w:rFonts w:ascii="宋体" w:hAnsi="宋体" w:cs="宋体" w:eastAsia="宋体" w:hint="default"/>
                <w:sz w:val="18"/>
                <w:szCs w:val="18"/>
              </w:rPr>
              <w:t>元。</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）武雪松董事武雪</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松董事增持金额不低</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）陆廷洁董事会秘</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1"/>
                <w:sz w:val="18"/>
                <w:szCs w:val="18"/>
              </w:rPr>
              <w:t>书、副总经理</w:t>
            </w:r>
            <w:r>
              <w:rPr>
                <w:rFonts w:ascii="宋体" w:hAnsi="宋体" w:cs="宋体" w:eastAsia="宋体" w:hint="default"/>
                <w:spacing w:val="2"/>
                <w:sz w:val="18"/>
                <w:szCs w:val="18"/>
              </w:rPr>
              <w:t> </w:t>
            </w:r>
            <w:r>
              <w:rPr>
                <w:rFonts w:ascii="宋体" w:hAnsi="宋体" w:cs="宋体" w:eastAsia="宋体" w:hint="default"/>
                <w:sz w:val="18"/>
                <w:szCs w:val="18"/>
              </w:rPr>
              <w:t>增持金</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额不低于人民币</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36"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31"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、公司控股股东、董</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事长陆文雄及董事、</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副总经理姜蓓蓓虽未</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在过去六个月内减持</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过本公司股票，但基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于对公司未来发展和</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长期投资价值的信</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心，同时为维护公司</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股价稳定，切实维护</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广大投资者权益，承</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诺自公司复牌之日起</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六个月内，根据中国</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证监会和深圳证券交</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易所的有关规定，通</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过在二级市场或者证</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券公司、基金管理公</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司定向资产管理等方</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式购买本公司股票，</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增持金额均不低于人</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二、本次增持属公司</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控股股东及部分董</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事、高级管理人员个</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人行为，增持所需资</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4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金由其自筹取得。</w:t>
            </w:r>
          </w:p>
        </w:tc>
        <w:tc>
          <w:tcPr>
            <w:tcW w:w="1133"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21"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三、参与本次增持的</w:t>
            </w: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22"/>
      </w:tblGrid>
      <w:tr>
        <w:trPr>
          <w:trHeight w:val="4107"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3"/>
              <w:jc w:val="left"/>
              <w:rPr>
                <w:rFonts w:ascii="宋体" w:hAnsi="宋体" w:cs="宋体" w:eastAsia="宋体" w:hint="default"/>
                <w:sz w:val="18"/>
                <w:szCs w:val="18"/>
              </w:rPr>
            </w:pPr>
            <w:r>
              <w:rPr>
                <w:rFonts w:ascii="宋体" w:hAnsi="宋体" w:cs="宋体" w:eastAsia="宋体" w:hint="default"/>
                <w:sz w:val="18"/>
                <w:szCs w:val="18"/>
              </w:rPr>
              <w:t>控股股东及部分董 事、高级管理人员承 诺：在增持期间及在 增持完成后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不减持通过上述方式 购买的本公司股票。 四、公司将采取一切 可行措施积极维护股 价，充分保护投资者 利益，持续关注增持 事项的进展情况，并 依据相关规定履行信 息披露义务。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实际控制人、控</w:t>
            </w:r>
            <w:r>
              <w:rPr>
                <w:rFonts w:ascii="宋体" w:hAnsi="宋体" w:cs="宋体" w:eastAsia="宋体" w:hint="default"/>
                <w:sz w:val="18"/>
                <w:szCs w:val="18"/>
              </w:rPr>
              <w:t> 股股东陆文雄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非公开发行 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关于切实履行公司非 公开发行股票摊薄即 期回报填补措施的承 诺； 一、本人承诺不越权 干预公司经营管理活 动</w:t>
            </w:r>
            <w:r>
              <w:rPr>
                <w:rFonts w:ascii="Times New Roman" w:hAnsi="Times New Roman" w:cs="Times New Roman" w:eastAsia="Times New Roman" w:hint="default"/>
                <w:sz w:val="18"/>
                <w:szCs w:val="18"/>
              </w:rPr>
              <w:t>,</w:t>
            </w:r>
            <w:r>
              <w:rPr>
                <w:rFonts w:ascii="宋体" w:hAnsi="宋体" w:cs="宋体" w:eastAsia="宋体" w:hint="default"/>
                <w:sz w:val="18"/>
                <w:szCs w:val="18"/>
              </w:rPr>
              <w:t>不会侵占公司利 益； 二、自本承诺出具日 至公司本次非公开发 行股票实施完毕前， 若中国证监会作出关 于填补回报措施及其 承诺的其他新的监管 规定的，且上述承诺 不能满足中国证监会 该等规定时，本人承 诺届时将按照中国证 监会的最新规定出具 补充承诺； 三、本人承诺切实履 行公司制定的有关填 补回报措施以及本人 对此作出的任何有关 填补回报措施的承 诺，若本人违反该等 承诺并给公司或者投 资者造成损失的，本 人愿意依法承担对公 司或者投资者的补偿 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6" w:right="197"/>
              <w:jc w:val="both"/>
              <w:rPr>
                <w:rFonts w:ascii="宋体" w:hAnsi="宋体" w:cs="宋体" w:eastAsia="宋体" w:hint="default"/>
                <w:sz w:val="18"/>
                <w:szCs w:val="18"/>
              </w:rPr>
            </w:pPr>
            <w:r>
              <w:rPr>
                <w:rFonts w:ascii="宋体" w:hAnsi="宋体" w:cs="宋体" w:eastAsia="宋体" w:hint="default"/>
                <w:sz w:val="18"/>
                <w:szCs w:val="18"/>
              </w:rPr>
              <w:t>至公司本次 非公开发行 股票实施完 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 w:right="22"/>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22"/>
      </w:tblGrid>
      <w:tr>
        <w:trPr>
          <w:trHeight w:val="8202"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上海天玑科技 股份有限公司 </w:t>
            </w:r>
            <w:r>
              <w:rPr>
                <w:rFonts w:ascii="宋体" w:hAnsi="宋体" w:cs="宋体" w:eastAsia="宋体" w:hint="default"/>
                <w:spacing w:val="-6"/>
                <w:sz w:val="18"/>
                <w:szCs w:val="18"/>
              </w:rPr>
              <w:t>董事、监事、高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非公开发行 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规范关联交易承诺 一、本人及本人近亲 属目前没有、并且今 后也不会在与上海天 玑科技股份有限公司</w:t>
            </w:r>
          </w:p>
          <w:p>
            <w:pPr>
              <w:pStyle w:val="TableParagraph"/>
              <w:spacing w:line="316" w:lineRule="auto" w:before="17"/>
              <w:ind w:left="23" w:right="46"/>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r>
              <w:rPr>
                <w:rFonts w:ascii="Times New Roman" w:hAnsi="Times New Roman" w:cs="Times New Roman" w:eastAsia="Times New Roman" w:hint="default"/>
                <w:sz w:val="18"/>
                <w:szCs w:val="18"/>
              </w:rPr>
              <w:t>"</w:t>
            </w:r>
            <w:r>
              <w:rPr>
                <w:rFonts w:ascii="宋体" w:hAnsi="宋体" w:cs="宋体" w:eastAsia="宋体" w:hint="default"/>
                <w:sz w:val="18"/>
                <w:szCs w:val="18"/>
              </w:rPr>
              <w:t>） 及其控股子公司从事 相同或相近似业务的 企业、单位进行投资 和经营或担任董事、 监事或高级管理人 员。 二、本人及本人近亲 属控制的其他公司、 经济组织目前没有、 并且今后也不会直接 或通过其他任何方式 间接从事与天玑科技 及其控股子公司业务 相同或相近似的经济 活动和业务，包括不 投资、收购、兼并与 天玑科技及其控股子 公司现有主要业务有 竞争关系的公司或者 其他经济组织。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r>
        <w:trPr>
          <w:trHeight w:val="5667"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20"/>
              <w:jc w:val="left"/>
              <w:rPr>
                <w:rFonts w:ascii="宋体" w:hAnsi="宋体" w:cs="宋体" w:eastAsia="宋体" w:hint="default"/>
                <w:sz w:val="18"/>
                <w:szCs w:val="18"/>
              </w:rPr>
            </w:pPr>
            <w:r>
              <w:rPr>
                <w:rFonts w:ascii="宋体" w:hAnsi="宋体" w:cs="宋体" w:eastAsia="宋体" w:hint="default"/>
                <w:sz w:val="18"/>
                <w:szCs w:val="18"/>
              </w:rPr>
              <w:t>上海天玑科技 股份有限公司 </w:t>
            </w:r>
            <w:r>
              <w:rPr>
                <w:rFonts w:ascii="宋体" w:hAnsi="宋体" w:cs="宋体" w:eastAsia="宋体" w:hint="default"/>
                <w:spacing w:val="-6"/>
                <w:sz w:val="18"/>
                <w:szCs w:val="18"/>
              </w:rPr>
              <w:t>董事、监事、高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非公开发行 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关于避免同业竞争的 承诺； 一、本人及本人近亲 属目前没有、并且今 后也不会在与上海天 玑科技股份有限公司</w:t>
            </w:r>
          </w:p>
          <w:p>
            <w:pPr>
              <w:pStyle w:val="TableParagraph"/>
              <w:spacing w:line="316" w:lineRule="auto" w:before="19"/>
              <w:ind w:left="23" w:right="47"/>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r>
              <w:rPr>
                <w:rFonts w:ascii="Times New Roman" w:hAnsi="Times New Roman" w:cs="Times New Roman" w:eastAsia="Times New Roman" w:hint="default"/>
                <w:sz w:val="18"/>
                <w:szCs w:val="18"/>
              </w:rPr>
              <w:t>"</w:t>
            </w:r>
            <w:r>
              <w:rPr>
                <w:rFonts w:ascii="宋体" w:hAnsi="宋体" w:cs="宋体" w:eastAsia="宋体" w:hint="default"/>
                <w:sz w:val="18"/>
                <w:szCs w:val="18"/>
              </w:rPr>
              <w:t>） 及其控股子公司从事 相同或相近似业务的 企业、单位进行投资 和经营或担任董事、 监事或高级管理人 员。 二、本人及本人近亲 属控制的其他公司、 经济组织目前没有、 并且今后也不会直接 或通过其他任何方式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22"/>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1.644012pt;margin-top:430.009979pt;width:80.55pt;height:179.45pt;mso-position-horizontal-relative:page;mso-position-vertical-relative:page;z-index:-1044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规章、</w:t>
                  </w:r>
                </w:p>
              </w:txbxContent>
            </v:textbox>
            <w10:wrap type="none"/>
          </v:shape>
        </w:pict>
      </w:r>
      <w:r>
        <w:rPr/>
        <w:pict>
          <v:group style="position:absolute;margin-left:375.910004pt;margin-top:430.009979pt;width:56.3pt;height:179.45pt;mso-position-horizontal-relative:page;mso-position-vertical-relative:page;z-index:-1044304" coordorigin="7518,8600" coordsize="1126,3589">
            <v:shape style="position:absolute;left:7518;top:8600;width:1126;height:3589" coordorigin="7518,8600" coordsize="1126,3589" path="m7518,12189l8644,12189,8644,8600,7518,8600,7518,121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22"/>
      </w:tblGrid>
      <w:tr>
        <w:trPr>
          <w:trHeight w:val="2859"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6"/>
              <w:jc w:val="both"/>
              <w:rPr>
                <w:rFonts w:ascii="宋体" w:hAnsi="宋体" w:cs="宋体" w:eastAsia="宋体" w:hint="default"/>
                <w:sz w:val="18"/>
                <w:szCs w:val="18"/>
              </w:rPr>
            </w:pPr>
            <w:r>
              <w:rPr>
                <w:rFonts w:ascii="宋体" w:hAnsi="宋体" w:cs="宋体" w:eastAsia="宋体" w:hint="default"/>
                <w:sz w:val="18"/>
                <w:szCs w:val="18"/>
              </w:rPr>
              <w:t>间接从事与天玑科技 及其控股子公司业务 相同或相近似的经济 活动和业务，包括不 投资、收购、兼并与 天玑科技及其控股子 公司现有主要业务有 竞争关系的公司或者 其他经济组织。</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00" w:lineRule="auto"/>
              <w:ind w:left="24" w:right="53"/>
              <w:jc w:val="both"/>
              <w:rPr>
                <w:rFonts w:ascii="宋体" w:hAnsi="宋体" w:cs="宋体" w:eastAsia="宋体" w:hint="default"/>
                <w:sz w:val="18"/>
                <w:szCs w:val="18"/>
              </w:rPr>
            </w:pPr>
            <w:r>
              <w:rPr>
                <w:rFonts w:ascii="宋体" w:hAnsi="宋体" w:cs="宋体" w:eastAsia="宋体" w:hint="default"/>
                <w:sz w:val="18"/>
                <w:szCs w:val="18"/>
              </w:rPr>
              <w:t>鹏华资产</w:t>
            </w:r>
            <w:r>
              <w:rPr>
                <w:rFonts w:ascii="Times New Roman" w:hAnsi="Times New Roman" w:cs="Times New Roman" w:eastAsia="Times New Roman" w:hint="default"/>
                <w:sz w:val="18"/>
                <w:szCs w:val="18"/>
              </w:rPr>
              <w:t>-</w:t>
            </w:r>
            <w:r>
              <w:rPr>
                <w:rFonts w:ascii="宋体" w:hAnsi="宋体" w:cs="宋体" w:eastAsia="宋体" w:hint="default"/>
                <w:sz w:val="18"/>
                <w:szCs w:val="18"/>
              </w:rPr>
              <w:t>浦发 银行</w:t>
            </w:r>
            <w:r>
              <w:rPr>
                <w:rFonts w:ascii="Times New Roman" w:hAnsi="Times New Roman" w:cs="Times New Roman" w:eastAsia="Times New Roman" w:hint="default"/>
                <w:sz w:val="18"/>
                <w:szCs w:val="18"/>
              </w:rPr>
              <w:t>-</w:t>
            </w:r>
            <w:r>
              <w:rPr>
                <w:rFonts w:ascii="宋体" w:hAnsi="宋体" w:cs="宋体" w:eastAsia="宋体" w:hint="default"/>
                <w:sz w:val="18"/>
                <w:szCs w:val="18"/>
              </w:rPr>
              <w:t>云南国际 信托</w:t>
            </w:r>
            <w:r>
              <w:rPr>
                <w:rFonts w:ascii="Times New Roman" w:hAnsi="Times New Roman" w:cs="Times New Roman" w:eastAsia="Times New Roman" w:hint="default"/>
                <w:sz w:val="18"/>
                <w:szCs w:val="18"/>
              </w:rPr>
              <w:t>-</w:t>
            </w:r>
            <w:r>
              <w:rPr>
                <w:rFonts w:ascii="宋体" w:hAnsi="宋体" w:cs="宋体" w:eastAsia="宋体" w:hint="default"/>
                <w:sz w:val="18"/>
                <w:szCs w:val="18"/>
              </w:rPr>
              <w:t>云信智兴 </w:t>
            </w:r>
            <w:r>
              <w:rPr>
                <w:rFonts w:ascii="Times New Roman" w:hAnsi="Times New Roman" w:cs="Times New Roman" w:eastAsia="Times New Roman" w:hint="default"/>
                <w:sz w:val="18"/>
                <w:szCs w:val="18"/>
              </w:rPr>
              <w:t>2017-2005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一资金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自上海天玑科技股份 有限公司本次非公开 发行股票上市之日起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个月内，锁定本单</w:t>
            </w:r>
            <w:r>
              <w:rPr>
                <w:rFonts w:ascii="宋体" w:hAnsi="宋体" w:cs="宋体" w:eastAsia="宋体" w:hint="default"/>
                <w:sz w:val="18"/>
                <w:szCs w:val="18"/>
              </w:rPr>
              <w:t>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 述股份，不得进行流 </w:t>
            </w:r>
            <w:r>
              <w:rPr>
                <w:rFonts w:ascii="宋体" w:hAnsi="宋体" w:cs="宋体" w:eastAsia="宋体" w:hint="default"/>
                <w:spacing w:val="-3"/>
                <w:sz w:val="18"/>
                <w:szCs w:val="18"/>
              </w:rPr>
              <w:t>动转让。本单位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84"/>
                <w:sz w:val="18"/>
                <w:szCs w:val="18"/>
              </w:rPr>
              <w:t> </w:t>
            </w:r>
            <w:r>
              <w:rPr>
                <w:rFonts w:ascii="宋体" w:hAnsi="宋体" w:cs="宋体" w:eastAsia="宋体" w:hint="default"/>
                <w:sz w:val="18"/>
                <w:szCs w:val="18"/>
              </w:rPr>
              <w:t>所认购的上述公司股 份在锁定期届满后减 持还将遵守《公司 </w:t>
            </w:r>
            <w:r>
              <w:rPr>
                <w:rFonts w:ascii="宋体" w:hAnsi="宋体" w:cs="宋体" w:eastAsia="宋体" w:hint="default"/>
                <w:spacing w:val="-34"/>
                <w:sz w:val="18"/>
                <w:szCs w:val="18"/>
              </w:rPr>
              <w:t>法》、《证券法》、《深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圳证券交易所股票上 </w:t>
            </w:r>
            <w:r>
              <w:rPr>
                <w:rFonts w:ascii="宋体" w:hAnsi="宋体" w:cs="宋体" w:eastAsia="宋体" w:hint="default"/>
                <w:spacing w:val="-19"/>
                <w:sz w:val="18"/>
                <w:szCs w:val="18"/>
              </w:rPr>
              <w:t>市规则》、《上市公司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股东、董监高减持股 </w:t>
            </w:r>
            <w:r>
              <w:rPr>
                <w:rFonts w:ascii="宋体" w:hAnsi="宋体" w:cs="宋体" w:eastAsia="宋体" w:hint="default"/>
                <w:spacing w:val="-16"/>
                <w:sz w:val="18"/>
                <w:szCs w:val="18"/>
              </w:rPr>
              <w:t>份的若干规定》（证监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会公告</w:t>
            </w: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5"/>
                <w:sz w:val="18"/>
                <w:szCs w:val="18"/>
              </w:rPr>
              <w:t>等法律、法规、</w:t>
            </w:r>
            <w:r>
              <w:rPr>
                <w:rFonts w:ascii="宋体" w:hAnsi="宋体" w:cs="宋体" w:eastAsia="宋体" w:hint="default"/>
                <w:sz w:val="18"/>
                <w:szCs w:val="18"/>
              </w:rPr>
              <w:t> 规范性文件、深圳证 券交易所相关规则</w:t>
            </w:r>
          </w:p>
          <w:p>
            <w:pPr>
              <w:pStyle w:val="TableParagraph"/>
              <w:spacing w:line="316" w:lineRule="auto" w:before="20"/>
              <w:ind w:left="23" w:right="46"/>
              <w:jc w:val="left"/>
              <w:rPr>
                <w:rFonts w:ascii="宋体" w:hAnsi="宋体" w:cs="宋体" w:eastAsia="宋体" w:hint="default"/>
                <w:sz w:val="18"/>
                <w:szCs w:val="18"/>
              </w:rPr>
            </w:pPr>
            <w:r>
              <w:rPr>
                <w:rFonts w:ascii="宋体" w:hAnsi="宋体" w:cs="宋体" w:eastAsia="宋体" w:hint="default"/>
                <w:spacing w:val="-11"/>
                <w:sz w:val="18"/>
                <w:szCs w:val="18"/>
              </w:rPr>
              <w:t>（《深圳证券交易所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上市公司股东及董 事、监事、高级管理 人员减持股份实施细 则》等）以及《公司 章程》的相关规定。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 w:right="166"/>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71"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8"/>
              <w:ind w:left="24" w:right="101"/>
              <w:jc w:val="both"/>
              <w:rPr>
                <w:rFonts w:ascii="宋体" w:hAnsi="宋体" w:cs="宋体" w:eastAsia="宋体" w:hint="default"/>
                <w:sz w:val="18"/>
                <w:szCs w:val="18"/>
              </w:rPr>
            </w:pPr>
            <w:r>
              <w:rPr>
                <w:rFonts w:ascii="宋体" w:hAnsi="宋体" w:cs="宋体" w:eastAsia="宋体" w:hint="default"/>
                <w:sz w:val="18"/>
                <w:szCs w:val="18"/>
              </w:rPr>
              <w:t>新华基金</w:t>
            </w:r>
            <w:r>
              <w:rPr>
                <w:rFonts w:ascii="Times New Roman" w:hAnsi="Times New Roman" w:cs="Times New Roman" w:eastAsia="Times New Roman" w:hint="default"/>
                <w:sz w:val="18"/>
                <w:szCs w:val="18"/>
              </w:rPr>
              <w:t>-</w:t>
            </w:r>
            <w:r>
              <w:rPr>
                <w:rFonts w:ascii="宋体" w:hAnsi="宋体" w:cs="宋体" w:eastAsia="宋体" w:hint="default"/>
                <w:sz w:val="18"/>
                <w:szCs w:val="18"/>
              </w:rPr>
              <w:t>浦发 银行</w:t>
            </w:r>
            <w:r>
              <w:rPr>
                <w:rFonts w:ascii="Times New Roman" w:hAnsi="Times New Roman" w:cs="Times New Roman" w:eastAsia="Times New Roman" w:hint="default"/>
                <w:sz w:val="18"/>
                <w:szCs w:val="18"/>
              </w:rPr>
              <w:t>-</w:t>
            </w:r>
            <w:r>
              <w:rPr>
                <w:rFonts w:ascii="宋体" w:hAnsi="宋体" w:cs="宋体" w:eastAsia="宋体" w:hint="default"/>
                <w:sz w:val="18"/>
                <w:szCs w:val="18"/>
              </w:rPr>
              <w:t>粤财信托 </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弘盛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r>
              <w:rPr>
                <w:rFonts w:ascii="Times New Roman" w:hAnsi="Times New Roman" w:cs="Times New Roman" w:eastAsia="Times New Roman" w:hint="default"/>
                <w:sz w:val="18"/>
                <w:szCs w:val="18"/>
              </w:rPr>
              <w:t>- </w:t>
            </w:r>
            <w:r>
              <w:rPr>
                <w:rFonts w:ascii="宋体" w:hAnsi="宋体" w:cs="宋体" w:eastAsia="宋体" w:hint="default"/>
                <w:sz w:val="18"/>
                <w:szCs w:val="18"/>
              </w:rPr>
              <w:t>资金信托计划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自上海天玑科技股份 有限公司本次非公开 发行股票上市之日起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个月内，锁定本单</w:t>
            </w:r>
            <w:r>
              <w:rPr>
                <w:rFonts w:ascii="宋体" w:hAnsi="宋体" w:cs="宋体" w:eastAsia="宋体" w:hint="default"/>
                <w:sz w:val="18"/>
                <w:szCs w:val="18"/>
              </w:rPr>
              <w:t>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 述股份，不得进行流 </w:t>
            </w:r>
            <w:r>
              <w:rPr>
                <w:rFonts w:ascii="宋体" w:hAnsi="宋体" w:cs="宋体" w:eastAsia="宋体" w:hint="default"/>
                <w:spacing w:val="-3"/>
                <w:sz w:val="18"/>
                <w:szCs w:val="18"/>
              </w:rPr>
              <w:t>动转让。本单位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84"/>
                <w:sz w:val="18"/>
                <w:szCs w:val="18"/>
              </w:rPr>
              <w:t> </w:t>
            </w:r>
            <w:r>
              <w:rPr>
                <w:rFonts w:ascii="宋体" w:hAnsi="宋体" w:cs="宋体" w:eastAsia="宋体" w:hint="default"/>
                <w:sz w:val="18"/>
                <w:szCs w:val="18"/>
              </w:rPr>
              <w:t>所认购的上述公司股 份在锁定期届满后减 持还将遵守《公司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1.644012pt;margin-top:72.47998pt;width:80.55pt;height:236.1pt;mso-position-horizontal-relative:page;mso-position-vertical-relative:page;z-index:-1044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规章、</w:t>
                  </w:r>
                </w:p>
              </w:txbxContent>
            </v:textbox>
            <w10:wrap type="none"/>
          </v:shape>
        </w:pict>
      </w:r>
      <w:r>
        <w:rPr/>
        <w:pict>
          <v:shape style="position:absolute;margin-left:351.644012pt;margin-top:523.639954pt;width:80.55pt;height:179.45pt;mso-position-horizontal-relative:page;mso-position-vertical-relative:page;z-index:-1044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规章、</w:t>
                  </w:r>
                </w:p>
              </w:txbxContent>
            </v:textbox>
            <w10:wrap type="none"/>
          </v:shape>
        </w:pict>
      </w:r>
      <w:r>
        <w:rPr/>
        <w:pict>
          <v:group style="position:absolute;margin-left:375.910004pt;margin-top:523.639954pt;width:56.3pt;height:179.45pt;mso-position-horizontal-relative:page;mso-position-vertical-relative:page;z-index:-1044208" coordorigin="7518,10473" coordsize="1126,3589">
            <v:shape style="position:absolute;left:7518;top:10473;width:1126;height:3589" coordorigin="7518,10473" coordsize="1126,3589" path="m7518,14061l8644,14061,8644,10473,7518,10473,7518,1406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09"/>
        <w:gridCol w:w="1277"/>
        <w:gridCol w:w="991"/>
        <w:gridCol w:w="1702"/>
        <w:gridCol w:w="1133"/>
        <w:gridCol w:w="1136"/>
        <w:gridCol w:w="919"/>
      </w:tblGrid>
      <w:tr>
        <w:trPr>
          <w:trHeight w:val="4731" w:hRule="exact"/>
        </w:trPr>
        <w:tc>
          <w:tcPr>
            <w:tcW w:w="2409"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34"/>
                <w:sz w:val="18"/>
                <w:szCs w:val="18"/>
              </w:rPr>
              <w:t>法》、《证券法》、《深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圳证券交易所股票上 </w:t>
            </w:r>
            <w:r>
              <w:rPr>
                <w:rFonts w:ascii="宋体" w:hAnsi="宋体" w:cs="宋体" w:eastAsia="宋体" w:hint="default"/>
                <w:spacing w:val="-19"/>
                <w:sz w:val="18"/>
                <w:szCs w:val="18"/>
              </w:rPr>
              <w:t>市规则》、《上市公司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股东、董监高减持股 </w:t>
            </w:r>
            <w:r>
              <w:rPr>
                <w:rFonts w:ascii="宋体" w:hAnsi="宋体" w:cs="宋体" w:eastAsia="宋体" w:hint="default"/>
                <w:spacing w:val="-16"/>
                <w:sz w:val="18"/>
                <w:szCs w:val="18"/>
              </w:rPr>
              <w:t>份的若干规定》（证监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会公告</w:t>
            </w: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5"/>
                <w:sz w:val="18"/>
                <w:szCs w:val="18"/>
              </w:rPr>
              <w:t>等法律、法规、</w:t>
            </w:r>
            <w:r>
              <w:rPr>
                <w:rFonts w:ascii="宋体" w:hAnsi="宋体" w:cs="宋体" w:eastAsia="宋体" w:hint="default"/>
                <w:sz w:val="18"/>
                <w:szCs w:val="18"/>
              </w:rPr>
              <w:t> 规范性文件、深圳证 券交易所相关规则</w:t>
            </w:r>
          </w:p>
          <w:p>
            <w:pPr>
              <w:pStyle w:val="TableParagraph"/>
              <w:spacing w:line="319" w:lineRule="auto" w:before="19"/>
              <w:ind w:left="23" w:right="46"/>
              <w:jc w:val="left"/>
              <w:rPr>
                <w:rFonts w:ascii="宋体" w:hAnsi="宋体" w:cs="宋体" w:eastAsia="宋体" w:hint="default"/>
                <w:sz w:val="18"/>
                <w:szCs w:val="18"/>
              </w:rPr>
            </w:pPr>
            <w:r>
              <w:rPr>
                <w:rFonts w:ascii="宋体" w:hAnsi="宋体" w:cs="宋体" w:eastAsia="宋体" w:hint="default"/>
                <w:spacing w:val="-11"/>
                <w:sz w:val="18"/>
                <w:szCs w:val="18"/>
              </w:rPr>
              <w:t>（《深圳证券交易所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上市公司股东及董 事、监事、高级管理 人员减持股份实施细 则》等）以及《公司 章程》的相关规定。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4721"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56.3pt;height:236.1pt;mso-position-horizontal-relative:char;mso-position-vertical-relative:line" coordorigin="0,0" coordsize="1126,4722">
                  <v:group style="position:absolute;left:0;top:0;width:1126;height:4722" coordorigin="0,0" coordsize="1126,4722">
                    <v:shape style="position:absolute;left:0;top:0;width:1126;height:4722" coordorigin="0,0" coordsize="1126,4722" path="m0,4722l1126,4722,1126,0,0,0,0,4722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409"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自上海天玑科技股份 有限公司本次非公开 发行股票上市之日起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个月内，锁定本单</w:t>
            </w:r>
            <w:r>
              <w:rPr>
                <w:rFonts w:ascii="宋体" w:hAnsi="宋体" w:cs="宋体" w:eastAsia="宋体" w:hint="default"/>
                <w:sz w:val="18"/>
                <w:szCs w:val="18"/>
              </w:rPr>
              <w:t> 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 述股份，不得进行流 </w:t>
            </w:r>
            <w:r>
              <w:rPr>
                <w:rFonts w:ascii="宋体" w:hAnsi="宋体" w:cs="宋体" w:eastAsia="宋体" w:hint="default"/>
                <w:spacing w:val="-3"/>
                <w:sz w:val="18"/>
                <w:szCs w:val="18"/>
              </w:rPr>
              <w:t>动转让。本单位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84"/>
                <w:sz w:val="18"/>
                <w:szCs w:val="18"/>
              </w:rPr>
              <w:t> </w:t>
            </w:r>
            <w:r>
              <w:rPr>
                <w:rFonts w:ascii="宋体" w:hAnsi="宋体" w:cs="宋体" w:eastAsia="宋体" w:hint="default"/>
                <w:sz w:val="18"/>
                <w:szCs w:val="18"/>
              </w:rPr>
              <w:t>所认购的上述公司股 份在锁定期届满后减 持还将遵守《公司 </w:t>
            </w:r>
            <w:r>
              <w:rPr>
                <w:rFonts w:ascii="宋体" w:hAnsi="宋体" w:cs="宋体" w:eastAsia="宋体" w:hint="default"/>
                <w:spacing w:val="-34"/>
                <w:sz w:val="18"/>
                <w:szCs w:val="18"/>
              </w:rPr>
              <w:t>法》、《证券法》、《深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圳证券交易所股票上 </w:t>
            </w:r>
            <w:r>
              <w:rPr>
                <w:rFonts w:ascii="宋体" w:hAnsi="宋体" w:cs="宋体" w:eastAsia="宋体" w:hint="default"/>
                <w:spacing w:val="-19"/>
                <w:sz w:val="18"/>
                <w:szCs w:val="18"/>
              </w:rPr>
              <w:t>市规则》、《上市公司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股东、董监高减持股 </w:t>
            </w:r>
            <w:r>
              <w:rPr>
                <w:rFonts w:ascii="宋体" w:hAnsi="宋体" w:cs="宋体" w:eastAsia="宋体" w:hint="default"/>
                <w:spacing w:val="-16"/>
                <w:sz w:val="18"/>
                <w:szCs w:val="18"/>
              </w:rPr>
              <w:t>份的若干规定》（证监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会公告</w:t>
            </w: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5"/>
                <w:sz w:val="18"/>
                <w:szCs w:val="18"/>
              </w:rPr>
              <w:t>等法律、法规、</w:t>
            </w:r>
            <w:r>
              <w:rPr>
                <w:rFonts w:ascii="宋体" w:hAnsi="宋体" w:cs="宋体" w:eastAsia="宋体" w:hint="default"/>
                <w:sz w:val="18"/>
                <w:szCs w:val="18"/>
              </w:rPr>
              <w:t> 规范性文件、深圳证 券交易所相关规则</w:t>
            </w:r>
          </w:p>
          <w:p>
            <w:pPr>
              <w:pStyle w:val="TableParagraph"/>
              <w:spacing w:line="319" w:lineRule="auto" w:before="20"/>
              <w:ind w:left="23" w:right="46"/>
              <w:jc w:val="left"/>
              <w:rPr>
                <w:rFonts w:ascii="宋体" w:hAnsi="宋体" w:cs="宋体" w:eastAsia="宋体" w:hint="default"/>
                <w:sz w:val="18"/>
                <w:szCs w:val="18"/>
              </w:rPr>
            </w:pPr>
            <w:r>
              <w:rPr>
                <w:rFonts w:ascii="宋体" w:hAnsi="宋体" w:cs="宋体" w:eastAsia="宋体" w:hint="default"/>
                <w:spacing w:val="-11"/>
                <w:sz w:val="18"/>
                <w:szCs w:val="18"/>
              </w:rPr>
              <w:t>（《深圳证券交易所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上市公司股东及董 事、监事、高级管理 人员减持股份实施细 则》等）以及《公司 章程》的相关规定。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298"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非公开发行 股票股份承 诺锁定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自上海天玑科技股份 有限公司本次非公开 发行股票上市之日起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个月内，锁定本单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1.644012pt;margin-top:72.47998pt;width:80.55pt;height:329.7pt;mso-position-horizontal-relative:page;mso-position-vertical-relative:page;z-index:-10441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规章、</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991"/>
        <w:gridCol w:w="1702"/>
        <w:gridCol w:w="1133"/>
        <w:gridCol w:w="1136"/>
        <w:gridCol w:w="919"/>
      </w:tblGrid>
      <w:tr>
        <w:trPr>
          <w:trHeight w:val="66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 述股份，不得进行流 </w:t>
            </w:r>
            <w:r>
              <w:rPr>
                <w:rFonts w:ascii="宋体" w:hAnsi="宋体" w:cs="宋体" w:eastAsia="宋体" w:hint="default"/>
                <w:spacing w:val="-3"/>
                <w:sz w:val="18"/>
                <w:szCs w:val="18"/>
              </w:rPr>
              <w:t>动转让。本单位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84"/>
                <w:sz w:val="18"/>
                <w:szCs w:val="18"/>
              </w:rPr>
              <w:t> </w:t>
            </w:r>
            <w:r>
              <w:rPr>
                <w:rFonts w:ascii="宋体" w:hAnsi="宋体" w:cs="宋体" w:eastAsia="宋体" w:hint="default"/>
                <w:sz w:val="18"/>
                <w:szCs w:val="18"/>
              </w:rPr>
              <w:t>所认购的上述公司股 份在锁定期届满后减 持还将遵守《公司 </w:t>
            </w:r>
            <w:r>
              <w:rPr>
                <w:rFonts w:ascii="宋体" w:hAnsi="宋体" w:cs="宋体" w:eastAsia="宋体" w:hint="default"/>
                <w:spacing w:val="-34"/>
                <w:sz w:val="18"/>
                <w:szCs w:val="18"/>
              </w:rPr>
              <w:t>法》、《证券法》、《深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圳证券交易所股票上 </w:t>
            </w:r>
            <w:r>
              <w:rPr>
                <w:rFonts w:ascii="宋体" w:hAnsi="宋体" w:cs="宋体" w:eastAsia="宋体" w:hint="default"/>
                <w:spacing w:val="-19"/>
                <w:sz w:val="18"/>
                <w:szCs w:val="18"/>
              </w:rPr>
              <w:t>市规则》、《上市公司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股东、董监高减持股 </w:t>
            </w:r>
            <w:r>
              <w:rPr>
                <w:rFonts w:ascii="宋体" w:hAnsi="宋体" w:cs="宋体" w:eastAsia="宋体" w:hint="default"/>
                <w:spacing w:val="-16"/>
                <w:sz w:val="18"/>
                <w:szCs w:val="18"/>
              </w:rPr>
              <w:t>份的若干规定》（证监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会公告</w:t>
            </w: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5"/>
                <w:sz w:val="18"/>
                <w:szCs w:val="18"/>
              </w:rPr>
              <w:t>等法律、法规、</w:t>
            </w:r>
            <w:r>
              <w:rPr>
                <w:rFonts w:ascii="宋体" w:hAnsi="宋体" w:cs="宋体" w:eastAsia="宋体" w:hint="default"/>
                <w:sz w:val="18"/>
                <w:szCs w:val="18"/>
              </w:rPr>
              <w:t> 规范性文件、深圳证 券交易所相关规则</w:t>
            </w:r>
          </w:p>
          <w:p>
            <w:pPr>
              <w:pStyle w:val="TableParagraph"/>
              <w:spacing w:line="316" w:lineRule="auto" w:before="20"/>
              <w:ind w:left="23" w:right="46"/>
              <w:jc w:val="left"/>
              <w:rPr>
                <w:rFonts w:ascii="宋体" w:hAnsi="宋体" w:cs="宋体" w:eastAsia="宋体" w:hint="default"/>
                <w:sz w:val="18"/>
                <w:szCs w:val="18"/>
              </w:rPr>
            </w:pPr>
            <w:r>
              <w:rPr>
                <w:rFonts w:ascii="宋体" w:hAnsi="宋体" w:cs="宋体" w:eastAsia="宋体" w:hint="default"/>
                <w:spacing w:val="-11"/>
                <w:sz w:val="18"/>
                <w:szCs w:val="18"/>
              </w:rPr>
              <w:t>（《深圳证券交易所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上市公司股东及董 事、监事、高级管理 人员减持股份实施细 则》等）以及《公司 章程》的相关规定。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6593"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6.3pt;height:329.7pt;mso-position-horizontal-relative:char;mso-position-vertical-relative:line" coordorigin="0,0" coordsize="1126,6594">
                  <v:group style="position:absolute;left:0;top:0;width:1126;height:6594" coordorigin="0,0" coordsize="1126,6594">
                    <v:shape style="position:absolute;left:0;top:0;width:1126;height:6594" coordorigin="0,0" coordsize="1126,6594" path="m0,6594l1126,6594,1126,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上海天玑科技 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4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 股东或实际控制人及 其配偶、直系近亲属 未参与本激励计划。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319" w:lineRule="auto" w:before="63"/>
              <w:ind w:left="26" w:right="197"/>
              <w:jc w:val="both"/>
              <w:rPr>
                <w:rFonts w:ascii="宋体" w:hAnsi="宋体" w:cs="宋体" w:eastAsia="宋体" w:hint="default"/>
                <w:sz w:val="18"/>
                <w:szCs w:val="18"/>
              </w:rPr>
            </w:pPr>
            <w:r>
              <w:rPr>
                <w:rFonts w:ascii="宋体" w:hAnsi="宋体" w:cs="宋体" w:eastAsia="宋体" w:hint="default"/>
                <w:sz w:val="18"/>
                <w:szCs w:val="18"/>
              </w:rPr>
              <w:t>日至本次股 权激励计划 终止或有效 期结束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3"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6" w:right="161"/>
              <w:jc w:val="left"/>
              <w:rPr>
                <w:rFonts w:ascii="宋体" w:hAnsi="宋体" w:cs="宋体" w:eastAsia="宋体" w:hint="default"/>
                <w:sz w:val="18"/>
                <w:szCs w:val="18"/>
              </w:rPr>
            </w:pPr>
            <w:r>
              <w:rPr>
                <w:rFonts w:ascii="宋体" w:hAnsi="宋体" w:cs="宋体" w:eastAsia="宋体" w:hint="default"/>
                <w:sz w:val="18"/>
                <w:szCs w:val="18"/>
              </w:rPr>
              <w:t>上海天玑科技 股份有限公司</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70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不为激励对象依本激 励计划获取有关限制 性股票提供贷款以及 其他任何形式的财务 资助，包括为其贷款 提供担保。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316" w:lineRule="auto" w:before="63"/>
              <w:ind w:left="26" w:right="197"/>
              <w:jc w:val="both"/>
              <w:rPr>
                <w:rFonts w:ascii="宋体" w:hAnsi="宋体" w:cs="宋体" w:eastAsia="宋体" w:hint="default"/>
                <w:sz w:val="18"/>
                <w:szCs w:val="18"/>
              </w:rPr>
            </w:pPr>
            <w:r>
              <w:rPr>
                <w:rFonts w:ascii="宋体" w:hAnsi="宋体" w:cs="宋体" w:eastAsia="宋体" w:hint="default"/>
                <w:sz w:val="18"/>
                <w:szCs w:val="18"/>
              </w:rPr>
              <w:t>日至本次股 权激励计划 终止或有效 期结束</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610"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7" w:type="dxa"/>
            <w:tcBorders>
              <w:top w:val="single" w:sz="4" w:space="0" w:color="000000"/>
              <w:left w:val="single" w:sz="10"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5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7"/>
        <w:spacing w:line="259" w:lineRule="auto" w:before="36"/>
        <w:ind w:right="98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86"/>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4"/>
        <w:spacing w:line="240" w:lineRule="auto"/>
        <w:ind w:right="986"/>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434" w:lineRule="auto" w:before="0"/>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、第三届董事会第二十八次会议审议通过《关于注销全资子上海领卓企业管理咨询有限公司的议案》，并于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日完成了全资子公司上海领卓企业管理咨询有限公司的注销事宜。故不再并入公司合并报表范围。</w:t>
      </w:r>
    </w:p>
    <w:p>
      <w:pPr>
        <w:spacing w:line="451" w:lineRule="auto" w:before="86"/>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、第三届董事会第二十九次临时会议通过《关于出售杭州广捷科技有限公司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股权的议案》，《关于出售杭州鸿昇科技</w:t>
      </w:r>
      <w:r>
        <w:rPr>
          <w:rFonts w:ascii="宋体" w:hAnsi="宋体" w:cs="宋体" w:eastAsia="宋体" w:hint="default"/>
          <w:sz w:val="18"/>
          <w:szCs w:val="18"/>
        </w:rPr>
        <w:t> </w:t>
      </w:r>
      <w:r>
        <w:rPr>
          <w:rFonts w:ascii="宋体" w:hAnsi="宋体" w:cs="宋体" w:eastAsia="宋体" w:hint="default"/>
          <w:spacing w:val="-1"/>
          <w:sz w:val="18"/>
          <w:szCs w:val="18"/>
        </w:rPr>
        <w:t>有限公司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股权的议案》，</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日，公司收到受让方全部股权转让款。并于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日，在杭州市西湖区市场</w:t>
      </w:r>
      <w:r>
        <w:rPr>
          <w:rFonts w:ascii="宋体" w:hAnsi="宋体" w:cs="宋体" w:eastAsia="宋体" w:hint="default"/>
          <w:sz w:val="18"/>
          <w:szCs w:val="18"/>
        </w:rPr>
        <w:t> 监督管理局办理完成股权转让变更手续，故杭州广捷科技有限公司、杭州鸿昇科技有限公司不再并入公司合并报表范围。</w:t>
      </w:r>
    </w:p>
    <w:p>
      <w:pPr>
        <w:spacing w:line="240" w:lineRule="auto" w:before="0"/>
        <w:rPr>
          <w:rFonts w:ascii="宋体" w:hAnsi="宋体" w:cs="宋体" w:eastAsia="宋体" w:hint="default"/>
          <w:sz w:val="19"/>
          <w:szCs w:val="19"/>
        </w:rPr>
      </w:pPr>
    </w:p>
    <w:p>
      <w:pPr>
        <w:pStyle w:val="Heading4"/>
        <w:spacing w:line="240" w:lineRule="auto"/>
        <w:ind w:right="986"/>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翟小民、沈景初</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86"/>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986"/>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7"/>
        <w:rPr>
          <w:rFonts w:ascii="宋体" w:hAnsi="宋体" w:cs="宋体" w:eastAsia="宋体" w:hint="default"/>
          <w:sz w:val="19"/>
          <w:szCs w:val="19"/>
        </w:rPr>
      </w:pPr>
    </w:p>
    <w:p>
      <w:pPr>
        <w:pStyle w:val="Heading4"/>
        <w:spacing w:line="240" w:lineRule="auto"/>
        <w:ind w:right="986"/>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986"/>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6"/>
        <w:spacing w:line="240" w:lineRule="auto" w:before="143"/>
        <w:ind w:right="98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日，公司召开第三届董事会第二十七次会议审议通过了《关于回购注销及终止实施</w:t>
      </w:r>
    </w:p>
    <w:p>
      <w:pPr>
        <w:pStyle w:val="Heading6"/>
        <w:spacing w:line="357" w:lineRule="auto" w:before="149"/>
        <w:ind w:right="986"/>
        <w:jc w:val="left"/>
        <w:rPr>
          <w:sz w:val="18"/>
          <w:szCs w:val="18"/>
        </w:rPr>
      </w:pPr>
      <w:r>
        <w:rPr>
          <w:rFonts w:ascii="Times New Roman" w:hAnsi="Times New Roman" w:cs="Times New Roman" w:eastAsia="Times New Roman" w:hint="default"/>
          <w:spacing w:val="-1"/>
        </w:rPr>
        <w:t>2016</w:t>
      </w:r>
      <w:r>
        <w:rPr>
          <w:spacing w:val="-1"/>
        </w:rPr>
        <w:t>年限制性股票激励计划的议案》，根据公司《</w:t>
      </w:r>
      <w:r>
        <w:rPr>
          <w:rFonts w:ascii="Times New Roman" w:hAnsi="Times New Roman" w:cs="Times New Roman" w:eastAsia="Times New Roman" w:hint="default"/>
          <w:spacing w:val="-1"/>
        </w:rPr>
        <w:t>2016</w:t>
      </w:r>
      <w:r>
        <w:rPr>
          <w:spacing w:val="-1"/>
        </w:rPr>
        <w:t>年限制性股票激励计划（草案）》及《限</w:t>
      </w:r>
      <w:r>
        <w:rPr>
          <w:spacing w:val="-98"/>
        </w:rPr>
        <w:t> </w:t>
      </w:r>
      <w:r>
        <w:rPr>
          <w:spacing w:val="-98"/>
        </w:rPr>
      </w:r>
      <w:r>
        <w:rPr>
          <w:spacing w:val="-1"/>
        </w:rPr>
        <w:t>制性股票激励计划实施考核管理办法》的有关规定，公司</w:t>
      </w:r>
      <w:r>
        <w:rPr>
          <w:rFonts w:ascii="Times New Roman" w:hAnsi="Times New Roman" w:cs="Times New Roman" w:eastAsia="Times New Roman" w:hint="default"/>
          <w:spacing w:val="-1"/>
        </w:rPr>
        <w:t>2016</w:t>
      </w:r>
      <w:r>
        <w:rPr>
          <w:spacing w:val="-1"/>
        </w:rPr>
        <w:t>年度业绩未达到限制性股票激励计</w:t>
      </w:r>
      <w:r>
        <w:rPr>
          <w:spacing w:val="-96"/>
        </w:rPr>
        <w:t> </w:t>
      </w:r>
      <w:r>
        <w:rPr>
          <w:spacing w:val="-96"/>
        </w:rPr>
      </w:r>
      <w:r>
        <w:rPr/>
        <w:t>划第二期的解锁条件，同时，鉴于公司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月推出限制性股票激励计划后，二级市场发生了</w:t>
      </w:r>
      <w:r>
        <w:rPr>
          <w:w w:val="100"/>
        </w:rPr>
        <w:t> </w:t>
      </w:r>
      <w:r>
        <w:rPr>
          <w:spacing w:val="-1"/>
        </w:rPr>
        <w:t>较大的变动，原激励计划较难达到预期的激励效果，经审慎论证后公司董事会决定终止实施前期</w:t>
      </w:r>
      <w:r>
        <w:rPr>
          <w:spacing w:val="-99"/>
        </w:rPr>
        <w:t> </w:t>
      </w:r>
      <w:r>
        <w:rPr>
          <w:spacing w:val="-99"/>
        </w:rPr>
      </w:r>
      <w:r>
        <w:rPr>
          <w:spacing w:val="-1"/>
        </w:rPr>
        <w:t>激励计划。本次回购注销已授予未解锁的限制性股票共计</w:t>
      </w:r>
      <w:r>
        <w:rPr>
          <w:rFonts w:ascii="Times New Roman" w:hAnsi="Times New Roman" w:cs="Times New Roman" w:eastAsia="Times New Roman" w:hint="default"/>
          <w:spacing w:val="-1"/>
        </w:rPr>
        <w:t>3,015,000</w:t>
      </w:r>
      <w:r>
        <w:rPr>
          <w:spacing w:val="-1"/>
        </w:rPr>
        <w:t>股。</w:t>
      </w:r>
      <w:r>
        <w:rPr>
          <w:spacing w:val="-1"/>
          <w:sz w:val="18"/>
          <w:szCs w:val="18"/>
        </w:rPr>
        <w:t>公司上述限制性股票的注销事宜</w:t>
      </w:r>
    </w:p>
    <w:p>
      <w:pPr>
        <w:spacing w:before="64"/>
        <w:ind w:left="152" w:right="986" w:firstLine="0"/>
        <w:jc w:val="left"/>
        <w:rPr>
          <w:rFonts w:ascii="宋体" w:hAnsi="宋体" w:cs="宋体" w:eastAsia="宋体" w:hint="default"/>
          <w:sz w:val="18"/>
          <w:szCs w:val="18"/>
        </w:rPr>
      </w:pPr>
      <w:r>
        <w:rPr>
          <w:rFonts w:ascii="宋体" w:hAnsi="宋体" w:cs="宋体" w:eastAsia="宋体" w:hint="default"/>
          <w:sz w:val="18"/>
          <w:szCs w:val="18"/>
        </w:rPr>
        <w:t>已经于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日完成。</w:t>
      </w:r>
    </w:p>
    <w:p>
      <w:pPr>
        <w:spacing w:line="240" w:lineRule="auto" w:before="10"/>
        <w:rPr>
          <w:rFonts w:ascii="宋体" w:hAnsi="宋体" w:cs="宋体" w:eastAsia="宋体" w:hint="default"/>
          <w:sz w:val="13"/>
          <w:szCs w:val="13"/>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
        <w:rPr>
          <w:rFonts w:ascii="宋体" w:hAnsi="宋体" w:cs="宋体" w:eastAsia="宋体" w:hint="default"/>
          <w:sz w:val="24"/>
          <w:szCs w:val="24"/>
        </w:rPr>
      </w:pPr>
    </w:p>
    <w:p>
      <w:pPr>
        <w:pStyle w:val="Heading4"/>
        <w:spacing w:line="240" w:lineRule="auto"/>
        <w:ind w:right="986"/>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99.850006pt;margin-top:244.825989pt;width:33.5pt;height:85.85pt;mso-position-horizontal-relative:page;mso-position-vertical-relative:page;z-index:-1044136" coordorigin="3997,4897" coordsize="670,1717">
            <v:shape style="position:absolute;left:3997;top:4897;width:670;height:1717" coordorigin="3997,4897" coordsize="670,1717" path="m3997,6613l4667,6613,4667,4897,3997,4897,3997,661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7"/>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43"/>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01"/>
              <w:jc w:val="both"/>
              <w:rPr>
                <w:rFonts w:ascii="宋体" w:hAnsi="宋体" w:cs="宋体" w:eastAsia="宋体" w:hint="default"/>
                <w:sz w:val="18"/>
                <w:szCs w:val="18"/>
              </w:rPr>
            </w:pPr>
            <w:r>
              <w:rPr>
                <w:rFonts w:ascii="宋体" w:hAnsi="宋体" w:cs="宋体" w:eastAsia="宋体" w:hint="default"/>
                <w:sz w:val="18"/>
                <w:szCs w:val="18"/>
              </w:rPr>
              <w:t>公司董 事杜力 耘先生 在关联 方担任 董事职 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向关联 人购买 商品或 接受劳 务包括 人员外 包服 务、测 试服 务、软 件开发 服务等</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向关联 人购买 商品或 接受劳 务包括 人员外 包服务 测试服 </w:t>
            </w:r>
            <w:r>
              <w:rPr>
                <w:rFonts w:ascii="宋体" w:hAnsi="宋体" w:cs="宋体" w:eastAsia="宋体" w:hint="default"/>
                <w:spacing w:val="-18"/>
                <w:sz w:val="18"/>
                <w:szCs w:val="18"/>
              </w:rPr>
              <w:t>务、软件</w:t>
            </w:r>
            <w:r>
              <w:rPr>
                <w:rFonts w:ascii="宋体" w:hAnsi="宋体" w:cs="宋体" w:eastAsia="宋体" w:hint="default"/>
                <w:sz w:val="18"/>
                <w:szCs w:val="18"/>
              </w:rPr>
              <w:t> 开发服 务等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before="74"/>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参照非 关联方 报价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86" w:right="0"/>
              <w:jc w:val="left"/>
              <w:rPr>
                <w:rFonts w:ascii="Times New Roman" w:hAnsi="Times New Roman" w:cs="Times New Roman" w:eastAsia="Times New Roman" w:hint="default"/>
                <w:sz w:val="18"/>
                <w:szCs w:val="18"/>
              </w:rPr>
            </w:pPr>
            <w:r>
              <w:rPr>
                <w:rFonts w:ascii="Times New Roman"/>
                <w:sz w:val="18"/>
              </w:rPr>
              <w:t>29.40%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5" w:right="0"/>
              <w:jc w:val="lef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货币资 金结算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1,653.0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0" w:lineRule="auto"/>
              <w:ind w:left="23"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2"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日公司召开第三届董事会第二十七次会议审议通过《关于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日常关联交易情况及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日常关联交易预计的议案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同意公司与关联方上海复</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深蓝软件股份有限公司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年度的日常关联交易总额不超过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日双方实际关联交易金额为人民币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1,653.04 </w:t>
            </w:r>
            <w:r>
              <w:rPr>
                <w:rFonts w:ascii="宋体" w:hAnsi="宋体" w:cs="宋体" w:eastAsia="宋体" w:hint="default"/>
                <w:sz w:val="18"/>
                <w:szCs w:val="18"/>
              </w:rPr>
              <w:t>万元。</w:t>
            </w:r>
          </w:p>
        </w:tc>
      </w:tr>
      <w:tr>
        <w:trPr>
          <w:trHeight w:val="1015"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vMerge/>
            <w:tcBorders>
              <w:left w:val="single" w:sz="9" w:space="0" w:color="D2D2D2"/>
              <w:right w:val="single" w:sz="4" w:space="0" w:color="000000"/>
            </w:tcBorders>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9" w:space="0" w:color="D2D2D2"/>
              <w:bottom w:val="single" w:sz="4" w:space="0" w:color="000000"/>
              <w:right w:val="single" w:sz="4" w:space="0" w:color="000000"/>
            </w:tcBorders>
          </w:tcPr>
          <w:p>
            <w:pPr/>
          </w:p>
        </w:tc>
      </w:tr>
      <w:tr>
        <w:trPr>
          <w:trHeight w:val="71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4"/>
        <w:gridCol w:w="800"/>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4"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3"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7"/>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4"/>
              <w:ind w:left="35"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95"/>
              <w:jc w:val="left"/>
              <w:rPr>
                <w:rFonts w:ascii="宋体" w:hAnsi="宋体" w:cs="宋体" w:eastAsia="宋体" w:hint="default"/>
                <w:sz w:val="18"/>
                <w:szCs w:val="18"/>
              </w:rPr>
            </w:pPr>
            <w:r>
              <w:rPr>
                <w:rFonts w:ascii="宋体" w:hAnsi="宋体" w:cs="宋体" w:eastAsia="宋体" w:hint="default"/>
                <w:sz w:val="18"/>
                <w:szCs w:val="18"/>
              </w:rPr>
              <w:t>上海桂星 投资中心</w:t>
            </w:r>
          </w:p>
          <w:p>
            <w:pPr>
              <w:pStyle w:val="TableParagraph"/>
              <w:spacing w:line="316" w:lineRule="auto" w:before="19"/>
              <w:ind w:left="24" w:right="94"/>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公司董 事杜力 </w:t>
            </w:r>
            <w:r>
              <w:rPr>
                <w:rFonts w:ascii="宋体" w:hAnsi="宋体" w:cs="宋体" w:eastAsia="宋体" w:hint="default"/>
                <w:spacing w:val="-6"/>
                <w:sz w:val="18"/>
                <w:szCs w:val="18"/>
              </w:rPr>
              <w:t>耘、楼晔</w:t>
            </w:r>
            <w:r>
              <w:rPr>
                <w:rFonts w:ascii="宋体" w:hAnsi="宋体" w:cs="宋体" w:eastAsia="宋体" w:hint="default"/>
                <w:sz w:val="18"/>
                <w:szCs w:val="18"/>
              </w:rPr>
              <w:t> 为交易 对象上 海桂星 投资中 </w:t>
            </w:r>
            <w:r>
              <w:rPr>
                <w:rFonts w:ascii="宋体" w:hAnsi="宋体" w:cs="宋体" w:eastAsia="宋体" w:hint="default"/>
                <w:spacing w:val="-6"/>
                <w:sz w:val="18"/>
                <w:szCs w:val="18"/>
              </w:rPr>
              <w:t>心（有限</w:t>
            </w:r>
            <w:r>
              <w:rPr>
                <w:rFonts w:ascii="宋体" w:hAnsi="宋体" w:cs="宋体" w:eastAsia="宋体" w:hint="default"/>
                <w:sz w:val="18"/>
                <w:szCs w:val="18"/>
              </w:rPr>
              <w:t> </w:t>
            </w:r>
            <w:r>
              <w:rPr>
                <w:rFonts w:ascii="宋体" w:hAnsi="宋体" w:cs="宋体" w:eastAsia="宋体" w:hint="default"/>
                <w:spacing w:val="-6"/>
                <w:sz w:val="18"/>
                <w:szCs w:val="18"/>
              </w:rPr>
              <w:t>合伙）的</w:t>
            </w:r>
            <w:r>
              <w:rPr>
                <w:rFonts w:ascii="宋体" w:hAnsi="宋体" w:cs="宋体" w:eastAsia="宋体" w:hint="default"/>
                <w:sz w:val="18"/>
                <w:szCs w:val="18"/>
              </w:rPr>
              <w:t> 有限合</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公司收购 上海桂星 投资中心</w:t>
            </w:r>
          </w:p>
          <w:p>
            <w:pPr>
              <w:pStyle w:val="TableParagraph"/>
              <w:spacing w:line="314" w:lineRule="auto" w:before="19"/>
              <w:ind w:left="23" w:right="29"/>
              <w:jc w:val="both"/>
              <w:rPr>
                <w:rFonts w:ascii="宋体" w:hAnsi="宋体" w:cs="宋体" w:eastAsia="宋体" w:hint="default"/>
                <w:sz w:val="18"/>
                <w:szCs w:val="18"/>
              </w:rPr>
            </w:pPr>
            <w:r>
              <w:rPr>
                <w:rFonts w:ascii="宋体" w:hAnsi="宋体" w:cs="宋体" w:eastAsia="宋体" w:hint="default"/>
                <w:sz w:val="18"/>
                <w:szCs w:val="18"/>
              </w:rPr>
              <w:t>（有限合 伙）持有 的上海天 玑数据技 术有限公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 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41"/>
              <w:jc w:val="both"/>
              <w:rPr>
                <w:rFonts w:ascii="宋体" w:hAnsi="宋体" w:cs="宋体" w:eastAsia="宋体" w:hint="default"/>
                <w:sz w:val="18"/>
                <w:szCs w:val="18"/>
              </w:rPr>
            </w:pPr>
            <w:r>
              <w:rPr>
                <w:rFonts w:ascii="宋体" w:hAnsi="宋体" w:cs="宋体" w:eastAsia="宋体" w:hint="default"/>
                <w:sz w:val="18"/>
                <w:szCs w:val="18"/>
              </w:rPr>
              <w:t>本次交易 价格以标 的公司股 东于</w:t>
            </w:r>
          </w:p>
          <w:p>
            <w:pPr>
              <w:pStyle w:val="TableParagraph"/>
              <w:spacing w:line="240" w:lineRule="auto" w:before="17"/>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14" w:lineRule="auto" w:before="63"/>
              <w:ind w:left="24" w:right="4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实缴出资 额为参考 依据，由 双方友好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-21.34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310.26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62" w:lineRule="auto"/>
              <w:ind w:left="23" w:right="65"/>
              <w:jc w:val="both"/>
              <w:rPr>
                <w:rFonts w:ascii="Times New Roman" w:hAnsi="Times New Roman" w:cs="Times New Roman" w:eastAsia="Times New Roman" w:hint="default"/>
                <w:sz w:val="18"/>
                <w:szCs w:val="18"/>
              </w:rPr>
            </w:pPr>
            <w:hyperlink r:id="rId15">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bl>
    <w:p>
      <w:pPr>
        <w:spacing w:after="0" w:line="362" w:lineRule="auto"/>
        <w:jc w:val="both"/>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4"/>
        <w:gridCol w:w="800"/>
        <w:gridCol w:w="792"/>
      </w:tblGrid>
      <w:tr>
        <w:trPr>
          <w:trHeight w:val="1611"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伙人，故</w:t>
            </w:r>
            <w:r>
              <w:rPr>
                <w:rFonts w:ascii="宋体" w:hAnsi="宋体" w:cs="宋体" w:eastAsia="宋体" w:hint="default"/>
                <w:sz w:val="18"/>
                <w:szCs w:val="18"/>
              </w:rPr>
              <w:t> 与公司 的交易 形成关 联关系</w:t>
            </w:r>
          </w:p>
        </w:tc>
        <w:tc>
          <w:tcPr>
            <w:tcW w:w="79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协商确定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z w:val="18"/>
                <w:szCs w:val="18"/>
              </w:rPr>
              <w:t>上海天莺 投资管理 中心（有 限合伙）</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公司高 级管理 人员叶 磊为交 易对象 上海天 莺投资 管理中 </w:t>
            </w:r>
            <w:r>
              <w:rPr>
                <w:rFonts w:ascii="宋体" w:hAnsi="宋体" w:cs="宋体" w:eastAsia="宋体" w:hint="default"/>
                <w:spacing w:val="-6"/>
                <w:sz w:val="18"/>
                <w:szCs w:val="18"/>
              </w:rPr>
              <w:t>心（有限</w:t>
            </w:r>
            <w:r>
              <w:rPr>
                <w:rFonts w:ascii="宋体" w:hAnsi="宋体" w:cs="宋体" w:eastAsia="宋体" w:hint="default"/>
                <w:sz w:val="18"/>
                <w:szCs w:val="18"/>
              </w:rPr>
              <w:t> </w:t>
            </w:r>
            <w:r>
              <w:rPr>
                <w:rFonts w:ascii="宋体" w:hAnsi="宋体" w:cs="宋体" w:eastAsia="宋体" w:hint="default"/>
                <w:spacing w:val="-6"/>
                <w:sz w:val="18"/>
                <w:szCs w:val="18"/>
              </w:rPr>
              <w:t>合伙）的</w:t>
            </w:r>
            <w:r>
              <w:rPr>
                <w:rFonts w:ascii="宋体" w:hAnsi="宋体" w:cs="宋体" w:eastAsia="宋体" w:hint="default"/>
                <w:sz w:val="18"/>
                <w:szCs w:val="18"/>
              </w:rPr>
              <w:t> 有限合 </w:t>
            </w:r>
            <w:r>
              <w:rPr>
                <w:rFonts w:ascii="宋体" w:hAnsi="宋体" w:cs="宋体" w:eastAsia="宋体" w:hint="default"/>
                <w:spacing w:val="-6"/>
                <w:sz w:val="18"/>
                <w:szCs w:val="18"/>
              </w:rPr>
              <w:t>伙人，故</w:t>
            </w:r>
            <w:r>
              <w:rPr>
                <w:rFonts w:ascii="宋体" w:hAnsi="宋体" w:cs="宋体" w:eastAsia="宋体" w:hint="default"/>
                <w:sz w:val="18"/>
                <w:szCs w:val="18"/>
              </w:rPr>
              <w:t> 本次与 公司的 交易为 关联交 易。</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公司收购 上海天莺 投资管理 中心（有 限合伙） 持有的上 海天玑数 据技术有 限公司 </w:t>
            </w:r>
            <w:r>
              <w:rPr>
                <w:rFonts w:ascii="Times New Roman" w:hAnsi="Times New Roman" w:cs="Times New Roman" w:eastAsia="Times New Roman" w:hint="default"/>
                <w:sz w:val="18"/>
                <w:szCs w:val="18"/>
              </w:rPr>
              <w:t>27%</w:t>
            </w:r>
            <w:r>
              <w:rPr>
                <w:rFonts w:ascii="宋体" w:hAnsi="宋体" w:cs="宋体" w:eastAsia="宋体" w:hint="default"/>
                <w:sz w:val="18"/>
                <w:szCs w:val="18"/>
              </w:rPr>
              <w:t>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本次交易 价格以标 的公司股 东于</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14" w:lineRule="auto" w:before="63"/>
              <w:ind w:left="24" w:right="4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实缴出资 额为参考 依据，由 双方友好 协商确定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465.66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450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55"/>
              <w:ind w:left="23" w:right="65"/>
              <w:jc w:val="both"/>
              <w:rPr>
                <w:rFonts w:ascii="Times New Roman" w:hAnsi="Times New Roman" w:cs="Times New Roman" w:eastAsia="Times New Roman" w:hint="default"/>
                <w:sz w:val="18"/>
                <w:szCs w:val="18"/>
              </w:rPr>
            </w:pPr>
            <w:hyperlink r:id="rId15">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715"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86"/>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8"/>
        <w:rPr>
          <w:rFonts w:ascii="宋体" w:hAnsi="宋体" w:cs="宋体" w:eastAsia="宋体" w:hint="default"/>
          <w:sz w:val="21"/>
          <w:szCs w:val="21"/>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spacing w:line="451" w:lineRule="auto" w:before="118"/>
        <w:ind w:left="152" w:right="986" w:firstLine="0"/>
        <w:jc w:val="left"/>
        <w:rPr>
          <w:rFonts w:ascii="宋体" w:hAnsi="宋体" w:cs="宋体" w:eastAsia="宋体" w:hint="default"/>
          <w:sz w:val="18"/>
          <w:szCs w:val="18"/>
        </w:rPr>
      </w:pP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月，与上海福欣网络科技有限公司签署《租赁合同》，将公司位于上海市桂平路</w:t>
      </w:r>
      <w:r>
        <w:rPr>
          <w:rFonts w:ascii="Times New Roman" w:hAnsi="Times New Roman" w:cs="Times New Roman" w:eastAsia="Times New Roman" w:hint="default"/>
          <w:spacing w:val="-2"/>
          <w:sz w:val="18"/>
          <w:szCs w:val="18"/>
        </w:rPr>
        <w:t>481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号楼</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楼的房屋出租</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给上海福欣网络科技有限公司，租赁期为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p>
      <w:pPr>
        <w:spacing w:before="5"/>
        <w:ind w:left="152" w:right="986"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3"/>
        <w:rPr>
          <w:rFonts w:ascii="宋体" w:hAnsi="宋体" w:cs="宋体" w:eastAsia="宋体" w:hint="default"/>
          <w:sz w:val="21"/>
          <w:szCs w:val="21"/>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4"/>
        <w:gridCol w:w="1034"/>
        <w:gridCol w:w="1049"/>
        <w:gridCol w:w="793"/>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7"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8"/>
        <w:gridCol w:w="917"/>
        <w:gridCol w:w="917"/>
        <w:gridCol w:w="1313"/>
        <w:gridCol w:w="1044"/>
        <w:gridCol w:w="1054"/>
        <w:gridCol w:w="1046"/>
        <w:gridCol w:w="785"/>
        <w:gridCol w:w="790"/>
      </w:tblGrid>
      <w:tr>
        <w:trPr>
          <w:trHeight w:val="102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9" w:right="26"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110,339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spacing w:line="506" w:lineRule="auto" w:before="26"/>
        <w:ind w:left="152" w:right="8585"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7"/>
        <w:spacing w:line="240" w:lineRule="auto" w:before="156"/>
        <w:ind w:right="986"/>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240" w:lineRule="auto" w:before="3"/>
        <w:rPr>
          <w:rFonts w:ascii="宋体" w:hAnsi="宋体" w:cs="宋体" w:eastAsia="宋体" w:hint="default"/>
          <w:sz w:val="18"/>
          <w:szCs w:val="18"/>
        </w:rPr>
      </w:pPr>
    </w:p>
    <w:p>
      <w:pPr>
        <w:pStyle w:val="Heading4"/>
        <w:spacing w:line="240" w:lineRule="auto"/>
        <w:ind w:right="986"/>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91" w:lineRule="auto"/>
        <w:ind w:right="98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日，公司第四届董事会第四次临时会议审议通过《关于投资收购西藏瓴达信投资管理有</w:t>
      </w:r>
      <w:r>
        <w:rPr>
          <w:w w:val="100"/>
        </w:rPr>
        <w:t> </w:t>
      </w:r>
      <w:r>
        <w:rPr>
          <w:spacing w:val="-2"/>
        </w:rPr>
        <w:t>限公司部分股权并向其提供财务资助的议案》，公司及其他投资方拟共同收购西藏瓴达信投资管理有限公</w:t>
      </w:r>
    </w:p>
    <w:p>
      <w:pPr>
        <w:spacing w:after="0" w:line="39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986"/>
        <w:jc w:val="left"/>
      </w:pPr>
      <w:r>
        <w:rPr>
          <w:spacing w:val="-2"/>
        </w:rPr>
        <w:t>司（以下简称</w:t>
      </w:r>
      <w:r>
        <w:rPr>
          <w:rFonts w:ascii="Times New Roman" w:hAnsi="Times New Roman" w:cs="Times New Roman" w:eastAsia="Times New Roman" w:hint="default"/>
          <w:spacing w:val="-2"/>
        </w:rPr>
        <w:t>“</w:t>
      </w:r>
      <w:r>
        <w:rPr>
          <w:spacing w:val="-2"/>
        </w:rPr>
        <w:t>瓴达信</w:t>
      </w:r>
      <w:r>
        <w:rPr>
          <w:rFonts w:ascii="Times New Roman" w:hAnsi="Times New Roman" w:cs="Times New Roman" w:eastAsia="Times New Roman" w:hint="default"/>
          <w:spacing w:val="-2"/>
        </w:rPr>
        <w:t>”</w:t>
      </w:r>
      <w:r>
        <w:rPr>
          <w:spacing w:val="-2"/>
        </w:rPr>
        <w:t>）一定比例的股权，按照交易完成后的持股比例向瓴达信公司实缴注册资本并同比</w:t>
      </w:r>
      <w:r>
        <w:rPr>
          <w:spacing w:val="-18"/>
        </w:rPr>
        <w:t> </w:t>
      </w:r>
      <w:r>
        <w:rPr>
          <w:spacing w:val="-18"/>
        </w:rPr>
      </w:r>
      <w:r>
        <w:rPr>
          <w:spacing w:val="-2"/>
        </w:rPr>
        <w:t>例提供股东贷款，合计投入人民币</w:t>
      </w:r>
      <w:r>
        <w:rPr>
          <w:rFonts w:ascii="Times New Roman" w:hAnsi="Times New Roman" w:cs="Times New Roman" w:eastAsia="Times New Roman" w:hint="default"/>
          <w:spacing w:val="-2"/>
        </w:rPr>
        <w:t>24</w:t>
      </w:r>
      <w:r>
        <w:rPr>
          <w:spacing w:val="-2"/>
        </w:rPr>
        <w:t>亿元，投入资金将主要用于瓴达信收购债权转让方持有的不良债权并</w:t>
      </w:r>
      <w:r>
        <w:rPr>
          <w:spacing w:val="-42"/>
        </w:rPr>
        <w:t> </w:t>
      </w:r>
      <w:r>
        <w:rPr>
          <w:spacing w:val="-42"/>
        </w:rPr>
      </w:r>
      <w:r>
        <w:rPr>
          <w:spacing w:val="-3"/>
        </w:rPr>
        <w:t>开展相关投资和交易活动。公司以</w:t>
      </w:r>
      <w:r>
        <w:rPr>
          <w:rFonts w:ascii="Times New Roman" w:hAnsi="Times New Roman" w:cs="Times New Roman" w:eastAsia="Times New Roman" w:hint="default"/>
          <w:spacing w:val="-3"/>
        </w:rPr>
        <w:t>0</w:t>
      </w:r>
      <w:r>
        <w:rPr>
          <w:spacing w:val="-3"/>
        </w:rPr>
        <w:t>元受让中信资本所持有的瓴达信</w:t>
      </w:r>
      <w:r>
        <w:rPr>
          <w:rFonts w:ascii="Times New Roman" w:hAnsi="Times New Roman" w:cs="Times New Roman" w:eastAsia="Times New Roman" w:hint="default"/>
          <w:spacing w:val="-3"/>
        </w:rPr>
        <w:t>4.20%</w:t>
      </w:r>
      <w:r>
        <w:rPr>
          <w:spacing w:val="-3"/>
        </w:rPr>
        <w:t>的股权，使用公司自有资金向瓴</w:t>
      </w:r>
      <w:r>
        <w:rPr>
          <w:spacing w:val="-9"/>
        </w:rPr>
        <w:t> </w:t>
      </w:r>
      <w:r>
        <w:rPr>
          <w:spacing w:val="-9"/>
        </w:rPr>
      </w:r>
      <w:r>
        <w:rPr>
          <w:spacing w:val="-3"/>
        </w:rPr>
        <w:t>达信公司实缴注册资本人民币</w:t>
      </w:r>
      <w:r>
        <w:rPr>
          <w:rFonts w:ascii="Times New Roman" w:hAnsi="Times New Roman" w:cs="Times New Roman" w:eastAsia="Times New Roman" w:hint="default"/>
          <w:spacing w:val="-3"/>
        </w:rPr>
        <w:t>416,666.67</w:t>
      </w:r>
      <w:r>
        <w:rPr>
          <w:spacing w:val="-3"/>
        </w:rPr>
        <w:t>元，并向其提供股东贷款人民币</w:t>
      </w:r>
      <w:r>
        <w:rPr>
          <w:rFonts w:ascii="Times New Roman" w:hAnsi="Times New Roman" w:cs="Times New Roman" w:eastAsia="Times New Roman" w:hint="default"/>
          <w:spacing w:val="-3"/>
        </w:rPr>
        <w:t>99,583,333.33</w:t>
      </w:r>
      <w:r>
        <w:rPr>
          <w:spacing w:val="-3"/>
        </w:rPr>
        <w:t>元，合计通过对外投</w:t>
      </w:r>
      <w:r>
        <w:rPr>
          <w:spacing w:val="-13"/>
        </w:rPr>
        <w:t> </w:t>
      </w:r>
      <w:r>
        <w:rPr>
          <w:spacing w:val="-13"/>
        </w:rPr>
      </w:r>
      <w:r>
        <w:rPr/>
        <w:t>资及财务资助的方式投入自有资金人民币</w:t>
      </w:r>
      <w:r>
        <w:rPr>
          <w:rFonts w:ascii="Times New Roman" w:hAnsi="Times New Roman" w:cs="Times New Roman" w:eastAsia="Times New Roman" w:hint="default"/>
        </w:rPr>
        <w:t>1</w:t>
      </w:r>
      <w:r>
        <w:rPr/>
        <w:t>亿元。</w:t>
      </w:r>
      <w:r>
        <w:rPr>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日，公司第四届董事会第三次会议审议通过《关于对外投资设立全资公司的议案》，</w:t>
      </w:r>
      <w:r>
        <w:rPr>
          <w:spacing w:val="-26"/>
        </w:rPr>
        <w:t> </w:t>
      </w:r>
      <w:r>
        <w:rPr/>
        <w:t>同</w:t>
      </w:r>
      <w:r>
        <w:rPr>
          <w:w w:val="100"/>
        </w:rPr>
        <w:t> </w:t>
      </w:r>
      <w:r>
        <w:rPr>
          <w:spacing w:val="-3"/>
        </w:rPr>
        <w:t>意公司使用自有资金人民币</w:t>
      </w:r>
      <w:r>
        <w:rPr>
          <w:rFonts w:ascii="Times New Roman" w:hAnsi="Times New Roman" w:cs="Times New Roman" w:eastAsia="Times New Roman" w:hint="default"/>
          <w:spacing w:val="-3"/>
        </w:rPr>
        <w:t>1,000</w:t>
      </w:r>
      <w:r>
        <w:rPr>
          <w:spacing w:val="-3"/>
        </w:rPr>
        <w:t>万元，设立</w:t>
      </w:r>
      <w:r>
        <w:rPr>
          <w:rFonts w:ascii="Times New Roman" w:hAnsi="Times New Roman" w:cs="Times New Roman" w:eastAsia="Times New Roman" w:hint="default"/>
          <w:spacing w:val="-3"/>
        </w:rPr>
        <w:t>“</w:t>
      </w:r>
      <w:r>
        <w:rPr>
          <w:spacing w:val="-3"/>
        </w:rPr>
        <w:t>海南天玑鸿昇科技有限公司</w:t>
      </w:r>
      <w:r>
        <w:rPr>
          <w:rFonts w:ascii="Times New Roman" w:hAnsi="Times New Roman" w:cs="Times New Roman" w:eastAsia="Times New Roman" w:hint="default"/>
          <w:spacing w:val="-3"/>
        </w:rPr>
        <w:t>”</w:t>
      </w:r>
      <w:r>
        <w:rPr>
          <w:spacing w:val="-3"/>
        </w:rPr>
        <w:t>（暂定名，以工商行政管理部门</w:t>
      </w:r>
      <w:r>
        <w:rPr>
          <w:spacing w:val="-18"/>
        </w:rPr>
        <w:t> </w:t>
      </w:r>
      <w:r>
        <w:rPr>
          <w:spacing w:val="-18"/>
        </w:rPr>
      </w:r>
      <w:r>
        <w:rPr/>
        <w:t>最终核定名称为准）。本公司出资人民币</w:t>
      </w:r>
      <w:r>
        <w:rPr>
          <w:rFonts w:ascii="Times New Roman" w:hAnsi="Times New Roman" w:cs="Times New Roman" w:eastAsia="Times New Roman" w:hint="default"/>
        </w:rPr>
        <w:t>1,000</w:t>
      </w:r>
      <w:r>
        <w:rPr/>
        <w:t>万元，占注册资本的</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1"/>
          <w:szCs w:val="31"/>
        </w:rPr>
      </w:pPr>
    </w:p>
    <w:p>
      <w:pPr>
        <w:pStyle w:val="Heading4"/>
        <w:spacing w:line="240" w:lineRule="auto"/>
        <w:ind w:right="986"/>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93" w:lineRule="auto"/>
        <w:ind w:right="98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spacing w:val="-7"/>
        </w:rPr>
        <w:t>1</w:t>
      </w:r>
      <w:r>
        <w:rPr>
          <w:spacing w:val="-7"/>
        </w:rPr>
        <w:t>、公司第三届董事会第二十八次会议审议通过《关于注销全资子上海领卓企业管理咨询有限公司的议案》，</w:t>
      </w:r>
      <w:r>
        <w:rPr>
          <w:spacing w:val="-12"/>
        </w:rPr>
        <w:t> </w:t>
      </w:r>
      <w:r>
        <w:rPr>
          <w:spacing w:val="-12"/>
        </w:rPr>
      </w:r>
      <w:r>
        <w:rPr>
          <w:spacing w:val="-2"/>
        </w:rPr>
        <w:t>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日完成了全资子公司上海领卓企业管理咨询有限公司的注销事宜。故不再并入公司合并</w:t>
      </w:r>
      <w:r>
        <w:rPr>
          <w:spacing w:val="-36"/>
        </w:rPr>
        <w:t> </w:t>
      </w:r>
      <w:r>
        <w:rPr>
          <w:spacing w:val="-36"/>
        </w:rPr>
      </w:r>
      <w:r>
        <w:rPr/>
        <w:t>报表范围。</w:t>
      </w:r>
      <w:r>
        <w:rPr>
          <w:spacing w:val="-102"/>
        </w:rPr>
        <w:t> </w:t>
      </w:r>
      <w:r>
        <w:rPr>
          <w:spacing w:val="-102"/>
        </w:rPr>
      </w:r>
      <w:r>
        <w:rPr>
          <w:rFonts w:ascii="Times New Roman" w:hAnsi="Times New Roman" w:cs="Times New Roman" w:eastAsia="Times New Roman" w:hint="default"/>
          <w:spacing w:val="-6"/>
        </w:rPr>
        <w:t>2</w:t>
      </w:r>
      <w:r>
        <w:rPr>
          <w:spacing w:val="-6"/>
        </w:rPr>
        <w:t>、公司第三届董事会第二十九次临时会议通过《关于出售杭州广捷科技有限公司</w:t>
      </w:r>
      <w:r>
        <w:rPr>
          <w:rFonts w:ascii="Times New Roman" w:hAnsi="Times New Roman" w:cs="Times New Roman" w:eastAsia="Times New Roman" w:hint="default"/>
          <w:spacing w:val="-6"/>
        </w:rPr>
        <w:t>100%</w:t>
      </w:r>
      <w:r>
        <w:rPr>
          <w:spacing w:val="-6"/>
        </w:rPr>
        <w:t>股权的议案》，《关</w:t>
      </w:r>
      <w:r>
        <w:rPr>
          <w:spacing w:val="-16"/>
        </w:rPr>
        <w:t> </w:t>
      </w:r>
      <w:r>
        <w:rPr>
          <w:spacing w:val="-16"/>
        </w:rPr>
      </w:r>
      <w:r>
        <w:rPr>
          <w:spacing w:val="-4"/>
        </w:rPr>
        <w:t>于出售杭州鸿昇科技有限公司</w:t>
      </w:r>
      <w:r>
        <w:rPr>
          <w:rFonts w:ascii="Times New Roman" w:hAnsi="Times New Roman" w:cs="Times New Roman" w:eastAsia="Times New Roman" w:hint="default"/>
          <w:spacing w:val="-4"/>
        </w:rPr>
        <w:t>100%</w:t>
      </w:r>
      <w:r>
        <w:rPr>
          <w:spacing w:val="-4"/>
        </w:rPr>
        <w:t>股权的议案》，</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9</w:t>
      </w:r>
      <w:r>
        <w:rPr>
          <w:spacing w:val="-4"/>
        </w:rPr>
        <w:t>日，公司收到受让方全部股权转让款。并于</w:t>
      </w:r>
      <w:r>
        <w:rPr>
          <w:spacing w:val="-7"/>
        </w:rPr>
        <w:t> </w:t>
      </w:r>
      <w:r>
        <w:rPr>
          <w:spacing w:val="-7"/>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日，在杭州市西湖区市场监督管理局办理完成股权转让变更手续，故杭州广捷科技有限公司、</w:t>
      </w:r>
      <w:r>
        <w:rPr>
          <w:spacing w:val="-35"/>
        </w:rPr>
        <w:t> </w:t>
      </w:r>
      <w:r>
        <w:rPr>
          <w:spacing w:val="-35"/>
        </w:rPr>
      </w:r>
      <w:r>
        <w:rPr/>
        <w:t>杭州鸿昇科技有限公司不再并入公司合并报表范围。</w:t>
      </w:r>
      <w:r>
        <w:rPr>
          <w:w w:val="100"/>
        </w:rPr>
        <w:t> </w:t>
      </w:r>
      <w:r>
        <w:rPr>
          <w:rFonts w:ascii="Times New Roman" w:hAnsi="Times New Roman" w:cs="Times New Roman" w:eastAsia="Times New Roman" w:hint="default"/>
        </w:rPr>
        <w:t>3</w:t>
      </w:r>
      <w:r>
        <w:rPr/>
        <w:t>、公司第三届董事会第二三十次临时会议通过《关于收购公司控股子公司少数股东权益暨关联交易的议</w:t>
      </w:r>
      <w:r>
        <w:rPr>
          <w:w w:val="100"/>
        </w:rPr>
        <w:t> </w:t>
      </w:r>
      <w:r>
        <w:rPr>
          <w:spacing w:val="-2"/>
        </w:rPr>
        <w:t>案》，公司依据未来发展战略规划，为利于公司关键核心技术的全面掌控，强化公司在云计算、分布式存</w:t>
      </w:r>
      <w:r>
        <w:rPr>
          <w:spacing w:val="-43"/>
        </w:rPr>
        <w:t> </w:t>
      </w:r>
      <w:r>
        <w:rPr>
          <w:spacing w:val="-43"/>
        </w:rPr>
      </w:r>
      <w:r>
        <w:rPr/>
        <w:t>储方面的技术实力，增强公司持续经营能力和核心竞争能力，拟以自有资金人民币</w:t>
      </w:r>
      <w:r>
        <w:rPr>
          <w:rFonts w:ascii="Times New Roman" w:hAnsi="Times New Roman" w:cs="Times New Roman" w:eastAsia="Times New Roman" w:hint="default"/>
        </w:rPr>
        <w:t>885</w:t>
      </w:r>
      <w:r>
        <w:rPr/>
        <w:t>万元分别向上海桂</w:t>
      </w:r>
      <w:r>
        <w:rPr>
          <w:w w:val="100"/>
        </w:rPr>
        <w:t> </w:t>
      </w:r>
      <w:r>
        <w:rPr/>
        <w:t>星投资中心（有限合伙）、上海天莺投资管理中心（有限合伙）、许文收购其合计持有的天玑数据</w:t>
      </w:r>
      <w:r>
        <w:rPr>
          <w:rFonts w:ascii="Times New Roman" w:hAnsi="Times New Roman" w:cs="Times New Roman" w:eastAsia="Times New Roman" w:hint="default"/>
        </w:rPr>
        <w:t>41.5%</w:t>
      </w:r>
      <w:r>
        <w:rPr>
          <w:rFonts w:ascii="Times New Roman" w:hAnsi="Times New Roman" w:cs="Times New Roman" w:eastAsia="Times New Roman" w:hint="default"/>
          <w:w w:val="100"/>
        </w:rPr>
        <w:t> </w:t>
      </w:r>
      <w:r>
        <w:rPr/>
        <w:t>的股权。本次收购完成后，公司持有天玑数据</w:t>
      </w:r>
      <w:r>
        <w:rPr>
          <w:rFonts w:ascii="Times New Roman" w:hAnsi="Times New Roman" w:cs="Times New Roman" w:eastAsia="Times New Roman" w:hint="default"/>
        </w:rPr>
        <w:t>100%</w:t>
      </w:r>
      <w:r>
        <w:rPr/>
        <w:t>股权，天玑数据成为公司的全资子公司。</w:t>
      </w:r>
    </w:p>
    <w:p>
      <w:pPr>
        <w:spacing w:after="0" w:line="39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986"/>
        <w:jc w:val="left"/>
        <w:rPr>
          <w:b w:val="0"/>
          <w:bCs w:val="0"/>
        </w:rPr>
      </w:pPr>
      <w:bookmarkStart w:name="_TOC_250006"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986"/>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33"/>
        <w:gridCol w:w="1002"/>
        <w:gridCol w:w="853"/>
        <w:gridCol w:w="850"/>
        <w:gridCol w:w="566"/>
        <w:gridCol w:w="711"/>
        <w:gridCol w:w="991"/>
        <w:gridCol w:w="994"/>
        <w:gridCol w:w="992"/>
        <w:gridCol w:w="782"/>
      </w:tblGrid>
      <w:tr>
        <w:trPr>
          <w:trHeight w:val="402"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33" w:type="dxa"/>
            <w:vMerge/>
            <w:tcBorders>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110,873,537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-57,045,475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-57,045,475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53,828,062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17.17%</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110,873,537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-57,045,475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-57,045,475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 w:right="0"/>
              <w:jc w:val="center"/>
              <w:rPr>
                <w:rFonts w:ascii="Times New Roman" w:hAnsi="Times New Roman" w:cs="Times New Roman" w:eastAsia="Times New Roman" w:hint="default"/>
                <w:sz w:val="18"/>
                <w:szCs w:val="18"/>
              </w:rPr>
            </w:pPr>
            <w:r>
              <w:rPr>
                <w:rFonts w:ascii="Times New Roman"/>
                <w:sz w:val="18"/>
              </w:rPr>
              <w:t>53,828,062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17.17%</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110,873,537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-57,045,475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-57,045,475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53,828,062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17.17%</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205,598,956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64.97%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54,030,475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 w:right="0"/>
              <w:jc w:val="center"/>
              <w:rPr>
                <w:rFonts w:ascii="Times New Roman" w:hAnsi="Times New Roman" w:cs="Times New Roman" w:eastAsia="Times New Roman" w:hint="default"/>
                <w:sz w:val="18"/>
                <w:szCs w:val="18"/>
              </w:rPr>
            </w:pPr>
            <w:r>
              <w:rPr>
                <w:rFonts w:ascii="Times New Roman"/>
                <w:sz w:val="18"/>
              </w:rPr>
              <w:t>54,030,475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t>259,629,431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82.83%</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205,598,956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64.97%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54,030,475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54,030,475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259,629,431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82.83%</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316,472,493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center"/>
              <w:rPr>
                <w:rFonts w:ascii="Times New Roman" w:hAnsi="Times New Roman" w:cs="Times New Roman" w:eastAsia="Times New Roman" w:hint="default"/>
                <w:sz w:val="18"/>
                <w:szCs w:val="18"/>
              </w:rPr>
            </w:pPr>
            <w:r>
              <w:rPr>
                <w:rFonts w:ascii="Times New Roman"/>
                <w:sz w:val="18"/>
              </w:rPr>
              <w:t>-3,015,000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center"/>
              <w:rPr>
                <w:rFonts w:ascii="Times New Roman" w:hAnsi="Times New Roman" w:cs="Times New Roman" w:eastAsia="Times New Roman" w:hint="default"/>
                <w:sz w:val="18"/>
                <w:szCs w:val="18"/>
              </w:rPr>
            </w:pPr>
            <w:r>
              <w:rPr>
                <w:rFonts w:ascii="Times New Roman"/>
                <w:sz w:val="18"/>
              </w:rPr>
              <w:t>313,457,493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93" w:lineRule="auto" w:before="115"/>
        <w:ind w:right="98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日，中国证券登记结算有限公司深圳分公司根据公司董事、监事和高级管理人员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
          <w:w w:val="100"/>
        </w:rPr>
        <w:t> </w:t>
      </w:r>
      <w:r>
        <w:rPr/>
        <w:t>月</w:t>
      </w:r>
      <w:r>
        <w:rPr>
          <w:rFonts w:ascii="Times New Roman" w:hAnsi="Times New Roman" w:cs="Times New Roman" w:eastAsia="Times New Roman" w:hint="default"/>
        </w:rPr>
        <w:t>31</w:t>
      </w:r>
      <w:r>
        <w:rPr/>
        <w:t>日所持公司股份重新计算本年度解除锁定股份数量</w:t>
      </w:r>
      <w:r>
        <w:rPr>
          <w:rFonts w:ascii="Times New Roman" w:hAnsi="Times New Roman" w:cs="Times New Roman" w:eastAsia="Times New Roman" w:hint="default"/>
        </w:rPr>
        <w:t>13,799,088</w:t>
      </w:r>
      <w:r>
        <w:rPr/>
        <w:t>股，其余部分作为高管锁定股份继续锁</w:t>
      </w:r>
      <w:r>
        <w:rPr>
          <w:w w:val="100"/>
        </w:rPr>
        <w:t> </w:t>
      </w:r>
      <w:r>
        <w:rPr/>
        <w:t>定；</w:t>
      </w:r>
      <w:r>
        <w:rPr>
          <w:spacing w:val="-103"/>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日董事姜蓓蓓辞职，其所持股份自离职之日起锁定</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w:t>
      </w:r>
      <w:r>
        <w:rPr/>
        <w:t>其所持流通股</w:t>
      </w:r>
      <w:r>
        <w:rPr>
          <w:rFonts w:ascii="Times New Roman" w:hAnsi="Times New Roman" w:cs="Times New Roman" w:eastAsia="Times New Roman" w:hint="default"/>
        </w:rPr>
        <w:t>2,302,391</w:t>
      </w:r>
      <w:r>
        <w:rPr/>
        <w:t>股变为限</w:t>
      </w:r>
      <w:r>
        <w:rPr>
          <w:w w:val="100"/>
        </w:rPr>
        <w:t> </w:t>
      </w:r>
      <w:r>
        <w:rPr/>
        <w:t>售股。</w:t>
      </w:r>
      <w:r>
        <w:rPr>
          <w:spacing w:val="-102"/>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日，公司第三届董事会第二十七次会议和第三届监事会第二十六次会议审议通过了《关于</w:t>
      </w:r>
      <w:r>
        <w:rPr>
          <w:w w:val="100"/>
        </w:rPr>
        <w:t> </w:t>
      </w:r>
      <w:r>
        <w:rPr>
          <w:spacing w:val="-2"/>
        </w:rPr>
        <w:t>回购注销及终止实施公司限制性股票激励计划的议案》，公司</w:t>
      </w:r>
      <w:r>
        <w:rPr>
          <w:rFonts w:ascii="Times New Roman" w:hAnsi="Times New Roman" w:cs="Times New Roman" w:eastAsia="Times New Roman" w:hint="default"/>
          <w:spacing w:val="-2"/>
        </w:rPr>
        <w:t>2017</w:t>
      </w:r>
      <w:r>
        <w:rPr>
          <w:spacing w:val="-2"/>
        </w:rPr>
        <w:t>年度业绩未达到公司限制性股票激励计</w:t>
      </w:r>
      <w:r>
        <w:rPr>
          <w:spacing w:val="-41"/>
        </w:rPr>
        <w:t> </w:t>
      </w:r>
      <w:r>
        <w:rPr>
          <w:spacing w:val="-41"/>
        </w:rPr>
      </w:r>
      <w:r>
        <w:rPr>
          <w:spacing w:val="-2"/>
        </w:rPr>
        <w:t>划第二批的解锁条件，同时，鉴于公司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月推出限制性股票激励计划后，公司股价发生了较大变化，</w:t>
      </w:r>
      <w:r>
        <w:rPr>
          <w:spacing w:val="-38"/>
        </w:rPr>
        <w:t> </w:t>
      </w:r>
      <w:r>
        <w:rPr>
          <w:spacing w:val="-38"/>
        </w:rPr>
      </w:r>
      <w:r>
        <w:rPr/>
        <w:t>限制性股票激励计划较难达到预期的激励效果，经审慎论证后公司董事会决定终止实限制性股票激励计</w:t>
      </w:r>
      <w:r>
        <w:rPr>
          <w:w w:val="100"/>
        </w:rPr>
        <w:t> </w:t>
      </w:r>
      <w:r>
        <w:rPr/>
        <w:t>划。公司于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日在深圳证券登记结算公司完成已回购限制性股票的注销，共注销</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015,000</w:t>
      </w:r>
      <w:r>
        <w:rPr/>
        <w:t>股。</w:t>
      </w:r>
      <w:r>
        <w:rPr>
          <w:spacing w:val="-3"/>
          <w:w w:val="100"/>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日原董事杨凯增持</w:t>
      </w:r>
      <w:r>
        <w:rPr>
          <w:rFonts w:ascii="Times New Roman" w:hAnsi="Times New Roman" w:cs="Times New Roman" w:eastAsia="Times New Roman" w:hint="default"/>
        </w:rPr>
        <w:t>7</w:t>
      </w:r>
      <w:r>
        <w:rPr/>
        <w:t>万股，增加限售股</w:t>
      </w:r>
      <w:r>
        <w:rPr>
          <w:rFonts w:ascii="Times New Roman" w:hAnsi="Times New Roman" w:cs="Times New Roman" w:eastAsia="Times New Roman" w:hint="default"/>
        </w:rPr>
        <w:t>52,500</w:t>
      </w:r>
      <w:r>
        <w:rPr/>
        <w:t>股。</w:t>
      </w:r>
    </w:p>
    <w:p>
      <w:pPr>
        <w:pStyle w:val="BodyText"/>
        <w:spacing w:line="240" w:lineRule="auto" w:before="28"/>
        <w:ind w:right="986"/>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日原董事杨凯增持</w:t>
      </w:r>
      <w:r>
        <w:rPr>
          <w:rFonts w:ascii="Times New Roman" w:hAnsi="Times New Roman" w:cs="Times New Roman" w:eastAsia="Times New Roman" w:hint="default"/>
        </w:rPr>
        <w:t>26,600</w:t>
      </w:r>
      <w:r>
        <w:rPr/>
        <w:t>股，增加限售股</w:t>
      </w:r>
      <w:r>
        <w:rPr>
          <w:rFonts w:ascii="Times New Roman" w:hAnsi="Times New Roman" w:cs="Times New Roman" w:eastAsia="Times New Roman" w:hint="default"/>
        </w:rPr>
        <w:t>19,950</w:t>
      </w:r>
      <w:r>
        <w:rPr/>
        <w:t>股。</w:t>
      </w:r>
    </w:p>
    <w:p>
      <w:pPr>
        <w:pStyle w:val="BodyText"/>
        <w:spacing w:line="240" w:lineRule="auto" w:before="177"/>
        <w:ind w:right="986"/>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日原董事姜蓓蓓辞职满</w:t>
      </w:r>
      <w:r>
        <w:rPr>
          <w:rFonts w:ascii="Times New Roman" w:hAnsi="Times New Roman" w:cs="Times New Roman" w:eastAsia="Times New Roman" w:hint="default"/>
        </w:rPr>
        <w:t>6</w:t>
      </w:r>
      <w:r>
        <w:rPr/>
        <w:t>个月，在原任职期内其股份</w:t>
      </w:r>
      <w:r>
        <w:rPr>
          <w:rFonts w:ascii="Times New Roman" w:hAnsi="Times New Roman" w:cs="Times New Roman" w:eastAsia="Times New Roman" w:hint="default"/>
        </w:rPr>
        <w:t>75%</w:t>
      </w:r>
      <w:r>
        <w:rPr/>
        <w:t>锁定为限售股，</w:t>
      </w:r>
      <w:r>
        <w:rPr>
          <w:rFonts w:ascii="Times New Roman" w:hAnsi="Times New Roman" w:cs="Times New Roman" w:eastAsia="Times New Roman" w:hint="default"/>
        </w:rPr>
        <w:t>25%</w:t>
      </w:r>
      <w:r>
        <w:rPr/>
        <w:t>为流通股。</w:t>
      </w:r>
    </w:p>
    <w:p>
      <w:pPr>
        <w:pStyle w:val="BodyText"/>
        <w:spacing w:line="240" w:lineRule="auto" w:before="177"/>
        <w:ind w:right="986"/>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月，公司本次非公开发行股票数量为</w:t>
      </w:r>
      <w:r>
        <w:rPr>
          <w:rFonts w:ascii="Times New Roman" w:hAnsi="Times New Roman" w:cs="Times New Roman" w:eastAsia="Times New Roman" w:hint="default"/>
        </w:rPr>
        <w:t>45,511,698</w:t>
      </w:r>
      <w:r>
        <w:rPr/>
        <w:t>股，价格为</w:t>
      </w:r>
      <w:r>
        <w:rPr>
          <w:rFonts w:ascii="Times New Roman" w:hAnsi="Times New Roman" w:cs="Times New Roman" w:eastAsia="Times New Roman" w:hint="default"/>
        </w:rPr>
        <w:t>13.25</w:t>
      </w:r>
      <w:r>
        <w:rPr/>
        <w:t>元</w:t>
      </w:r>
      <w:r>
        <w:rPr>
          <w:rFonts w:ascii="Times New Roman" w:hAnsi="Times New Roman" w:cs="Times New Roman" w:eastAsia="Times New Roman" w:hint="default"/>
        </w:rPr>
        <w:t>/</w:t>
      </w:r>
      <w:r>
        <w:rPr/>
        <w:t>股。本次非公开发行的股</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986"/>
        <w:jc w:val="left"/>
      </w:pPr>
      <w:r>
        <w:rPr>
          <w:spacing w:val="-2"/>
        </w:rPr>
        <w:t>份于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日在深圳证券交易所上市，发行对象认购的股票限售期为新增股份上市之日起</w:t>
      </w:r>
      <w:r>
        <w:rPr>
          <w:rFonts w:ascii="Times New Roman" w:hAnsi="Times New Roman" w:cs="Times New Roman" w:eastAsia="Times New Roman" w:hint="default"/>
          <w:spacing w:val="-2"/>
        </w:rPr>
        <w:t>12</w:t>
      </w:r>
      <w:r>
        <w:rPr>
          <w:spacing w:val="-2"/>
        </w:rPr>
        <w:t>个月。</w:t>
      </w:r>
      <w:r>
        <w:rPr>
          <w:spacing w:val="-14"/>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日非公开发行股东</w:t>
      </w:r>
      <w:r>
        <w:rPr>
          <w:rFonts w:ascii="Times New Roman" w:hAnsi="Times New Roman" w:cs="Times New Roman" w:eastAsia="Times New Roman" w:hint="default"/>
        </w:rPr>
        <w:t>4</w:t>
      </w:r>
      <w:r>
        <w:rPr/>
        <w:t>名鹏华资产管理有限公司、新华基金管理股份有限公司、苏博、邹月普</w:t>
      </w:r>
      <w:r>
        <w:rPr>
          <w:w w:val="100"/>
        </w:rPr>
        <w:t> </w:t>
      </w:r>
      <w:r>
        <w:rPr/>
        <w:t>所持股票期满解锁，本次解除限售股份数量为</w:t>
      </w:r>
      <w:r>
        <w:rPr>
          <w:rFonts w:ascii="Times New Roman" w:hAnsi="Times New Roman" w:cs="Times New Roman" w:eastAsia="Times New Roman" w:hint="default"/>
        </w:rPr>
        <w:t>45,511,698</w:t>
      </w:r>
      <w:r>
        <w:rPr/>
        <w:t>股。</w:t>
      </w:r>
      <w:r>
        <w:rPr>
          <w:w w:val="100"/>
        </w:rPr>
        <w:t>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日，公司第二次临时股东大会审议通过第四届董事会及监事会人员，陆文雄、楼晔不再担</w:t>
      </w:r>
      <w:r>
        <w:rPr>
          <w:spacing w:val="-37"/>
        </w:rPr>
        <w:t> </w:t>
      </w:r>
      <w:r>
        <w:rPr>
          <w:spacing w:val="-37"/>
        </w:rPr>
      </w:r>
      <w:r>
        <w:rPr/>
        <w:t>任公司董事，其股份自股东大会之日起锁定</w:t>
      </w:r>
      <w:r>
        <w:rPr>
          <w:rFonts w:ascii="Times New Roman" w:hAnsi="Times New Roman" w:cs="Times New Roman" w:eastAsia="Times New Roman" w:hint="default"/>
        </w:rPr>
        <w:t>6</w:t>
      </w:r>
      <w:r>
        <w:rPr/>
        <w:t>个月，即陆文雄所持股份</w:t>
      </w:r>
      <w:r>
        <w:rPr>
          <w:rFonts w:ascii="Times New Roman" w:hAnsi="Times New Roman" w:cs="Times New Roman" w:eastAsia="Times New Roman" w:hint="default"/>
        </w:rPr>
        <w:t>29,709,046</w:t>
      </w:r>
      <w:r>
        <w:rPr/>
        <w:t>股、楼晔所持股份</w:t>
      </w:r>
      <w:r>
        <w:rPr>
          <w:w w:val="100"/>
        </w:rPr>
        <w:t> </w:t>
      </w:r>
      <w:r>
        <w:rPr>
          <w:rFonts w:ascii="Times New Roman" w:hAnsi="Times New Roman" w:cs="Times New Roman" w:eastAsia="Times New Roman" w:hint="default"/>
        </w:rPr>
        <w:t>10,285,549</w:t>
      </w:r>
      <w:r>
        <w:rPr/>
        <w:t>股全部变为限售股。</w:t>
      </w:r>
    </w:p>
    <w:p>
      <w:pPr>
        <w:pStyle w:val="BodyText"/>
        <w:spacing w:line="386" w:lineRule="auto" w:before="35"/>
        <w:ind w:right="986"/>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日，公司第二次临时股东大会审议通过第四届董事会人员，杨凯担任公司董事，其股份自</w:t>
      </w:r>
      <w:r>
        <w:rPr>
          <w:spacing w:val="-40"/>
        </w:rPr>
        <w:t> </w:t>
      </w:r>
      <w:r>
        <w:rPr>
          <w:spacing w:val="-40"/>
        </w:rPr>
      </w:r>
      <w:r>
        <w:rPr/>
        <w:t>股东大会之日起锁定</w:t>
      </w:r>
      <w:r>
        <w:rPr>
          <w:rFonts w:ascii="Times New Roman" w:hAnsi="Times New Roman" w:cs="Times New Roman" w:eastAsia="Times New Roman" w:hint="default"/>
        </w:rPr>
        <w:t>75%</w:t>
      </w:r>
      <w:r>
        <w:rPr/>
        <w:t>。</w:t>
      </w:r>
    </w:p>
    <w:p>
      <w:pPr>
        <w:spacing w:before="20"/>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pStyle w:val="BodyText"/>
        <w:spacing w:line="388" w:lineRule="auto" w:before="115"/>
        <w:ind w:right="98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日，公司第三届董事会第二十七次会议和第三届监事会第二十六次会议审议通过了《关于</w:t>
      </w:r>
      <w:r>
        <w:rPr>
          <w:w w:val="100"/>
        </w:rPr>
        <w:t> </w:t>
      </w:r>
      <w:r>
        <w:rPr>
          <w:spacing w:val="-2"/>
        </w:rPr>
        <w:t>回购注销及终止实施公司限制性股票激励计划的议案》，公司</w:t>
      </w:r>
      <w:r>
        <w:rPr>
          <w:rFonts w:ascii="Times New Roman" w:hAnsi="Times New Roman" w:cs="Times New Roman" w:eastAsia="Times New Roman" w:hint="default"/>
          <w:spacing w:val="-2"/>
        </w:rPr>
        <w:t>2017</w:t>
      </w:r>
      <w:r>
        <w:rPr>
          <w:spacing w:val="-2"/>
        </w:rPr>
        <w:t>年度业绩未达到公司限制性股票激励计</w:t>
      </w:r>
      <w:r>
        <w:rPr>
          <w:spacing w:val="-41"/>
        </w:rPr>
        <w:t> </w:t>
      </w:r>
      <w:r>
        <w:rPr>
          <w:spacing w:val="-41"/>
        </w:rPr>
      </w:r>
      <w:r>
        <w:rPr>
          <w:spacing w:val="-2"/>
        </w:rPr>
        <w:t>划第二批的解锁条件，同时，鉴于公司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月推出限制性股票激励计划后，公司股价发生了较大变化，</w:t>
      </w:r>
      <w:r>
        <w:rPr>
          <w:spacing w:val="-38"/>
        </w:rPr>
        <w:t> </w:t>
      </w:r>
      <w:r>
        <w:rPr>
          <w:spacing w:val="-38"/>
        </w:rPr>
      </w:r>
      <w:r>
        <w:rPr/>
        <w:t>限制性股票激励计划较难达到预期的激励效果，经审慎论证后公司董事会决定终止实限制性股票激励计</w:t>
      </w:r>
      <w:r>
        <w:rPr>
          <w:w w:val="100"/>
        </w:rPr>
        <w:t> </w:t>
      </w:r>
      <w:r>
        <w:rPr/>
        <w:t>划。公司于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日在深圳证券登记结算公司完成已回购限制性股票的注销，共注销</w:t>
      </w:r>
      <w:r>
        <w:rPr>
          <w:rFonts w:ascii="Times New Roman" w:hAnsi="Times New Roman" w:cs="Times New Roman" w:eastAsia="Times New Roman" w:hint="default"/>
        </w:rPr>
        <w:t>3015,000</w:t>
      </w:r>
      <w:r>
        <w:rPr/>
        <w:t>股。</w:t>
      </w:r>
      <w:r>
        <w:rPr>
          <w:spacing w:val="-3"/>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月，公司本次非公开发行股票数量为</w:t>
      </w:r>
      <w:r>
        <w:rPr>
          <w:rFonts w:ascii="Times New Roman" w:hAnsi="Times New Roman" w:cs="Times New Roman" w:eastAsia="Times New Roman" w:hint="default"/>
        </w:rPr>
        <w:t>45,511,698</w:t>
      </w:r>
      <w:r>
        <w:rPr/>
        <w:t>股，价格为</w:t>
      </w:r>
      <w:r>
        <w:rPr>
          <w:rFonts w:ascii="Times New Roman" w:hAnsi="Times New Roman" w:cs="Times New Roman" w:eastAsia="Times New Roman" w:hint="default"/>
        </w:rPr>
        <w:t>13.25</w:t>
      </w:r>
      <w:r>
        <w:rPr/>
        <w:t>元</w:t>
      </w:r>
      <w:r>
        <w:rPr>
          <w:rFonts w:ascii="Times New Roman" w:hAnsi="Times New Roman" w:cs="Times New Roman" w:eastAsia="Times New Roman" w:hint="default"/>
        </w:rPr>
        <w:t>/</w:t>
      </w:r>
      <w:r>
        <w:rPr/>
        <w:t>股。本次非公开发行的股</w:t>
      </w:r>
      <w:r>
        <w:rPr>
          <w:w w:val="100"/>
        </w:rPr>
        <w:t> </w:t>
      </w:r>
      <w:r>
        <w:rPr/>
        <w:t>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日在深圳证券交易所上市，发行对象认购的股票限售期为新增股份上市之日起</w:t>
      </w:r>
      <w:r>
        <w:rPr>
          <w:rFonts w:ascii="Times New Roman" w:hAnsi="Times New Roman" w:cs="Times New Roman" w:eastAsia="Times New Roman" w:hint="default"/>
        </w:rPr>
        <w:t>12</w:t>
      </w:r>
      <w:r>
        <w:rPr/>
        <w:t>个月。</w:t>
      </w:r>
      <w:r>
        <w:rPr>
          <w:spacing w:val="-3"/>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日非公开发行股东</w:t>
      </w:r>
      <w:r>
        <w:rPr>
          <w:rFonts w:ascii="Times New Roman" w:hAnsi="Times New Roman" w:cs="Times New Roman" w:eastAsia="Times New Roman" w:hint="default"/>
        </w:rPr>
        <w:t>4</w:t>
      </w:r>
      <w:r>
        <w:rPr/>
        <w:t>名鹏华资产管理有限公司、新华基金管理股份有限公司、苏博、邹月普</w:t>
      </w:r>
      <w:r>
        <w:rPr>
          <w:w w:val="100"/>
        </w:rPr>
        <w:t> </w:t>
      </w:r>
      <w:r>
        <w:rPr/>
        <w:t>所持股票期满解锁，本次解除限售股份数量为</w:t>
      </w:r>
      <w:r>
        <w:rPr>
          <w:rFonts w:ascii="Times New Roman" w:hAnsi="Times New Roman" w:cs="Times New Roman" w:eastAsia="Times New Roman" w:hint="default"/>
        </w:rPr>
        <w:t>45,511,698</w:t>
      </w:r>
      <w:r>
        <w:rPr/>
        <w:t>股。</w:t>
      </w:r>
      <w:r>
        <w:rPr>
          <w:w w:val="100"/>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日公司第二次临时股东大会审议通过第四届董事会及监事会人员，陆文雄、楼晔不再担任</w:t>
      </w:r>
      <w:r>
        <w:rPr>
          <w:spacing w:val="-37"/>
        </w:rPr>
        <w:t> </w:t>
      </w:r>
      <w:r>
        <w:rPr>
          <w:spacing w:val="-37"/>
        </w:rPr>
      </w:r>
      <w:r>
        <w:rPr>
          <w:spacing w:val="-4"/>
        </w:rPr>
        <w:t>公司董事，其股份自股东大会之日起锁定</w:t>
      </w:r>
      <w:r>
        <w:rPr>
          <w:rFonts w:ascii="Times New Roman" w:hAnsi="Times New Roman" w:cs="Times New Roman" w:eastAsia="Times New Roman" w:hint="default"/>
          <w:spacing w:val="-4"/>
        </w:rPr>
        <w:t>6</w:t>
      </w:r>
      <w:r>
        <w:rPr>
          <w:spacing w:val="-4"/>
        </w:rPr>
        <w:t>个月，即陆文雄所持股份</w:t>
      </w:r>
      <w:r>
        <w:rPr>
          <w:rFonts w:ascii="Times New Roman" w:hAnsi="Times New Roman" w:cs="Times New Roman" w:eastAsia="Times New Roman" w:hint="default"/>
          <w:spacing w:val="-4"/>
        </w:rPr>
        <w:t>29,709,046</w:t>
      </w:r>
      <w:r>
        <w:rPr>
          <w:spacing w:val="-4"/>
        </w:rPr>
        <w:t>股、楼晔所持股份</w:t>
      </w:r>
      <w:r>
        <w:rPr>
          <w:rFonts w:ascii="Times New Roman" w:hAnsi="Times New Roman" w:cs="Times New Roman" w:eastAsia="Times New Roman" w:hint="default"/>
          <w:spacing w:val="-4"/>
        </w:rPr>
        <w:t>10,285,549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股全部变为限售股。</w:t>
      </w:r>
    </w:p>
    <w:p>
      <w:pPr>
        <w:spacing w:before="47"/>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pStyle w:val="BodyText"/>
        <w:spacing w:line="391" w:lineRule="auto" w:before="115"/>
        <w:ind w:right="98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日，公司第三届董事会第二十七次会议和第三届监事会第二十六次会议审议通过了《关于</w:t>
      </w:r>
      <w:r>
        <w:rPr>
          <w:w w:val="100"/>
        </w:rPr>
        <w:t> </w:t>
      </w:r>
      <w:r>
        <w:rPr>
          <w:spacing w:val="-2"/>
        </w:rPr>
        <w:t>回购注销及终止实施公司限制性股票激励计划的议案》，公司</w:t>
      </w:r>
      <w:r>
        <w:rPr>
          <w:rFonts w:ascii="Times New Roman" w:hAnsi="Times New Roman" w:cs="Times New Roman" w:eastAsia="Times New Roman" w:hint="default"/>
          <w:spacing w:val="-2"/>
        </w:rPr>
        <w:t>2017</w:t>
      </w:r>
      <w:r>
        <w:rPr>
          <w:spacing w:val="-2"/>
        </w:rPr>
        <w:t>年度业绩未达到公司限制性股票激励计</w:t>
      </w:r>
      <w:r>
        <w:rPr>
          <w:spacing w:val="-41"/>
        </w:rPr>
        <w:t> </w:t>
      </w:r>
      <w:r>
        <w:rPr>
          <w:spacing w:val="-41"/>
        </w:rPr>
      </w:r>
      <w:r>
        <w:rPr>
          <w:spacing w:val="-2"/>
        </w:rPr>
        <w:t>划第二批的解锁条件，同时，鉴于公司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月推出限制性股票激励计划后，公司股价发生了较大变化，</w:t>
      </w:r>
      <w:r>
        <w:rPr>
          <w:spacing w:val="-38"/>
        </w:rPr>
        <w:t> </w:t>
      </w:r>
      <w:r>
        <w:rPr>
          <w:spacing w:val="-38"/>
        </w:rPr>
      </w:r>
      <w:r>
        <w:rPr/>
        <w:t>限制性股票激励计划较难达到预期的激励效果，经审慎论证后公司董事会决定终止实限制性股票激励计</w:t>
      </w:r>
      <w:r>
        <w:rPr>
          <w:w w:val="100"/>
        </w:rPr>
        <w:t> </w:t>
      </w:r>
      <w:r>
        <w:rPr/>
        <w:t>划。公司于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日在深圳证券登记结算公司完成已回购限制性股票的注销，共注销</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015,000</w:t>
      </w:r>
      <w:r>
        <w:rPr/>
        <w:t>股。</w:t>
      </w:r>
      <w:r>
        <w:rPr>
          <w:spacing w:val="-3"/>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月，公司本次非公开发行股票数量为</w:t>
      </w:r>
      <w:r>
        <w:rPr>
          <w:rFonts w:ascii="Times New Roman" w:hAnsi="Times New Roman" w:cs="Times New Roman" w:eastAsia="Times New Roman" w:hint="default"/>
        </w:rPr>
        <w:t>45,511,698</w:t>
      </w:r>
      <w:r>
        <w:rPr/>
        <w:t>股，价格为</w:t>
      </w:r>
      <w:r>
        <w:rPr>
          <w:rFonts w:ascii="Times New Roman" w:hAnsi="Times New Roman" w:cs="Times New Roman" w:eastAsia="Times New Roman" w:hint="default"/>
        </w:rPr>
        <w:t>13.25</w:t>
      </w:r>
      <w:r>
        <w:rPr/>
        <w:t>元</w:t>
      </w:r>
      <w:r>
        <w:rPr>
          <w:rFonts w:ascii="Times New Roman" w:hAnsi="Times New Roman" w:cs="Times New Roman" w:eastAsia="Times New Roman" w:hint="default"/>
        </w:rPr>
        <w:t>/</w:t>
      </w:r>
      <w:r>
        <w:rPr/>
        <w:t>股。本次非公开发行的股</w:t>
      </w:r>
    </w:p>
    <w:p>
      <w:pPr>
        <w:spacing w:after="0" w:line="39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986"/>
        <w:jc w:val="left"/>
      </w:pPr>
      <w:r>
        <w:rPr>
          <w:spacing w:val="-2"/>
        </w:rPr>
        <w:t>份于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日在深圳证券交易所上市，发行对象认购的股票限售期为新增股份上市之日起</w:t>
      </w:r>
      <w:r>
        <w:rPr>
          <w:rFonts w:ascii="Times New Roman" w:hAnsi="Times New Roman" w:cs="Times New Roman" w:eastAsia="Times New Roman" w:hint="default"/>
          <w:spacing w:val="-2"/>
        </w:rPr>
        <w:t>12</w:t>
      </w:r>
      <w:r>
        <w:rPr>
          <w:spacing w:val="-2"/>
        </w:rPr>
        <w:t>个月。</w:t>
      </w:r>
      <w:r>
        <w:rPr>
          <w:spacing w:val="-15"/>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日非公开发行股东</w:t>
      </w:r>
      <w:r>
        <w:rPr>
          <w:rFonts w:ascii="Times New Roman" w:hAnsi="Times New Roman" w:cs="Times New Roman" w:eastAsia="Times New Roman" w:hint="default"/>
        </w:rPr>
        <w:t>4</w:t>
      </w:r>
      <w:r>
        <w:rPr/>
        <w:t>名鹏华资产管理有限公司、新华基金管理股份有限公司、苏博、邹月普</w:t>
      </w:r>
      <w:r>
        <w:rPr>
          <w:w w:val="100"/>
        </w:rPr>
        <w:t> </w:t>
      </w:r>
      <w:r>
        <w:rPr/>
        <w:t>所持股票期满解锁，本次解除限售股份数量为</w:t>
      </w:r>
      <w:r>
        <w:rPr>
          <w:rFonts w:ascii="Times New Roman" w:hAnsi="Times New Roman" w:cs="Times New Roman" w:eastAsia="Times New Roman" w:hint="default"/>
        </w:rPr>
        <w:t>45,511,698</w:t>
      </w:r>
      <w:r>
        <w:rPr/>
        <w:t>股。</w:t>
      </w:r>
      <w:r>
        <w:rPr>
          <w:w w:val="100"/>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日公司第二次临时股东大会审议通过第四届董事会及监事会人员，陆文雄、楼晔不再担任</w:t>
      </w:r>
      <w:r>
        <w:rPr>
          <w:spacing w:val="-37"/>
        </w:rPr>
        <w:t> </w:t>
      </w:r>
      <w:r>
        <w:rPr>
          <w:spacing w:val="-37"/>
        </w:rPr>
      </w:r>
      <w:r>
        <w:rPr>
          <w:spacing w:val="-4"/>
        </w:rPr>
        <w:t>公司董事，其股份自股东大会之日起锁定</w:t>
      </w:r>
      <w:r>
        <w:rPr>
          <w:rFonts w:ascii="Times New Roman" w:hAnsi="Times New Roman" w:cs="Times New Roman" w:eastAsia="Times New Roman" w:hint="default"/>
          <w:spacing w:val="-4"/>
        </w:rPr>
        <w:t>6</w:t>
      </w:r>
      <w:r>
        <w:rPr>
          <w:spacing w:val="-4"/>
        </w:rPr>
        <w:t>个月，即陆文雄所持股份</w:t>
      </w:r>
      <w:r>
        <w:rPr>
          <w:rFonts w:ascii="Times New Roman" w:hAnsi="Times New Roman" w:cs="Times New Roman" w:eastAsia="Times New Roman" w:hint="default"/>
          <w:spacing w:val="-4"/>
        </w:rPr>
        <w:t>29,709,046</w:t>
      </w:r>
      <w:r>
        <w:rPr>
          <w:spacing w:val="-4"/>
        </w:rPr>
        <w:t>股、楼晔所持股份</w:t>
      </w:r>
      <w:r>
        <w:rPr>
          <w:rFonts w:ascii="Times New Roman" w:hAnsi="Times New Roman" w:cs="Times New Roman" w:eastAsia="Times New Roman" w:hint="default"/>
          <w:spacing w:val="-4"/>
        </w:rPr>
        <w:t>10,285,549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股全部变为限售股。</w:t>
      </w:r>
    </w:p>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pStyle w:val="BodyText"/>
        <w:spacing w:line="388" w:lineRule="auto" w:before="115"/>
        <w:ind w:right="986"/>
        <w:jc w:val="left"/>
        <w:rPr>
          <w:sz w:val="18"/>
          <w:szCs w:val="18"/>
        </w:rPr>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日，公司第三届董事会第二十七次会议和第三届监事会第二十六次会议审议通过了《关于回购</w:t>
      </w:r>
      <w:r>
        <w:rPr>
          <w:spacing w:val="-38"/>
        </w:rPr>
        <w:t> </w:t>
      </w:r>
      <w:r>
        <w:rPr>
          <w:spacing w:val="-38"/>
        </w:rPr>
      </w:r>
      <w:r>
        <w:rPr>
          <w:spacing w:val="-2"/>
        </w:rPr>
        <w:t>注销及终止实施公司限制性股票激励计划的议案》，公司</w:t>
      </w:r>
      <w:r>
        <w:rPr>
          <w:rFonts w:ascii="Times New Roman" w:hAnsi="Times New Roman" w:cs="Times New Roman" w:eastAsia="Times New Roman" w:hint="default"/>
          <w:spacing w:val="-2"/>
        </w:rPr>
        <w:t>2017</w:t>
      </w:r>
      <w:r>
        <w:rPr>
          <w:spacing w:val="-2"/>
        </w:rPr>
        <w:t>年度业绩未达到公司限制性股票激励计划第</w:t>
      </w:r>
      <w:r>
        <w:rPr>
          <w:spacing w:val="-39"/>
        </w:rPr>
        <w:t> </w:t>
      </w:r>
      <w:r>
        <w:rPr>
          <w:spacing w:val="-39"/>
        </w:rPr>
      </w:r>
      <w:r>
        <w:rPr/>
        <w:t>二批的解锁条件，同时，鉴于公司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月推出限制性股票激励计划后，公司股价发生了较大变化，限</w:t>
      </w:r>
      <w:r>
        <w:rPr>
          <w:w w:val="100"/>
        </w:rPr>
        <w:t> </w:t>
      </w:r>
      <w:r>
        <w:rPr>
          <w:spacing w:val="-2"/>
        </w:rPr>
        <w:t>制性股票激励计划较难达到预期的激励效果，经审慎论证后公司董事会决定终止实限制性股票激励计划。</w:t>
      </w:r>
      <w:r>
        <w:rPr>
          <w:spacing w:val="-21"/>
        </w:rPr>
        <w:t> </w:t>
      </w:r>
      <w:r>
        <w:rPr>
          <w:spacing w:val="-21"/>
        </w:rPr>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日在深圳证券登记结算公司完成已回购限制性股票的注销，共注销</w:t>
      </w:r>
      <w:r>
        <w:rPr>
          <w:rFonts w:ascii="Times New Roman" w:hAnsi="Times New Roman" w:cs="Times New Roman" w:eastAsia="Times New Roman" w:hint="default"/>
        </w:rPr>
        <w:t>3,015,000</w:t>
      </w:r>
      <w:r>
        <w:rPr/>
        <w:t>股。</w:t>
      </w:r>
      <w:r>
        <w:rPr>
          <w:spacing w:val="-3"/>
          <w:w w:val="100"/>
        </w:rPr>
        <w:t> </w:t>
      </w:r>
      <w:r>
        <w:rPr>
          <w:sz w:val="18"/>
          <w:szCs w:val="18"/>
        </w:rPr>
        <w:t>采用集中竞价方式减持回购股份的实施进展情况</w:t>
      </w:r>
    </w:p>
    <w:p>
      <w:pPr>
        <w:spacing w:line="340" w:lineRule="auto" w:before="3"/>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549"/>
        <w:gridCol w:w="1370"/>
        <w:gridCol w:w="1193"/>
        <w:gridCol w:w="1546"/>
        <w:gridCol w:w="1361"/>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96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27,025,534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2,683,512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29,709,046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p>
            <w:pPr>
              <w:pStyle w:val="TableParagraph"/>
              <w:spacing w:line="314"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股东大会审议通过 新一届董事会。不 再担任董事，其股 份锁定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14,339,622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14,339,622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201"/>
              <w:jc w:val="left"/>
              <w:rPr>
                <w:rFonts w:ascii="宋体" w:hAnsi="宋体" w:cs="宋体" w:eastAsia="宋体" w:hint="default"/>
                <w:sz w:val="18"/>
                <w:szCs w:val="18"/>
              </w:rPr>
            </w:pPr>
            <w:r>
              <w:rPr>
                <w:rFonts w:ascii="宋体" w:hAnsi="宋体" w:cs="宋体" w:eastAsia="宋体" w:hint="default"/>
                <w:sz w:val="18"/>
                <w:szCs w:val="18"/>
              </w:rPr>
              <w:t>新华基金－ 浦发银行－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11,169,811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11,169,811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3.230011pt;margin-top:384.889984pt;width:91.85pt;height:31.2pt;mso-position-horizontal-relative:page;mso-position-vertical-relative:page;z-index:-10440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个月，</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549"/>
        <w:gridCol w:w="1370"/>
        <w:gridCol w:w="1193"/>
        <w:gridCol w:w="1546"/>
        <w:gridCol w:w="1361"/>
      </w:tblGrid>
      <w:tr>
        <w:trPr>
          <w:trHeight w:val="12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粤财信托－ 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 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 金信托计划</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10,945,662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10,945,662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r>
        <w:trPr>
          <w:trHeight w:val="227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鹏华资产－ 浦发银行－ 云南国际信 托－云信智 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 资金信托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9,056,603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9,056,603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日解锁</w:t>
            </w:r>
          </w:p>
        </w:tc>
      </w:tr>
      <w:tr>
        <w:trPr>
          <w:trHeight w:val="19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7,714,162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2,571,387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10,285,549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p>
            <w:pPr>
              <w:pStyle w:val="TableParagraph"/>
              <w:spacing w:line="314"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股东大会审议通过 新一届董事会。不 再担任董事，其股 份锁定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6,907,173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2,302,391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2,302,391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6,907,173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离职后锁定</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p>
          <w:p>
            <w:pPr>
              <w:pStyle w:val="TableParagraph"/>
              <w:spacing w:line="300" w:lineRule="auto" w:before="63"/>
              <w:ind w:left="24" w:right="68"/>
              <w:jc w:val="both"/>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个月每年解锁 </w:t>
            </w:r>
            <w:r>
              <w:rPr>
                <w:rFonts w:ascii="Times New Roman" w:hAnsi="Times New Roman" w:cs="Times New Roman" w:eastAsia="Times New Roman" w:hint="default"/>
                <w:sz w:val="18"/>
                <w:szCs w:val="18"/>
              </w:rPr>
              <w:t>25%</w:t>
            </w:r>
            <w:r>
              <w:rPr>
                <w:rFonts w:ascii="宋体" w:hAnsi="宋体" w:cs="宋体" w:eastAsia="宋体" w:hint="default"/>
                <w:sz w:val="18"/>
                <w:szCs w:val="18"/>
              </w:rPr>
              <w:t>至其离职任期 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个月即</w:t>
            </w:r>
          </w:p>
          <w:p>
            <w:pPr>
              <w:pStyle w:val="TableParagraph"/>
              <w:spacing w:line="300" w:lineRule="auto" w:before="13"/>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 除限售。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7.7pt;height:31.2pt;mso-position-horizontal-relative:char;mso-position-vertical-relative:line" coordorigin="0,0" coordsize="1354,624">
                  <v:group style="position:absolute;left:0;top:0;width:1354;height:624" coordorigin="0,0" coordsize="1354,624">
                    <v:shape style="position:absolute;left:0;top:0;width:1354;height:624" coordorigin="0,0" coordsize="1354,624" path="m0,624l1354,624,13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6,076,432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6,076,432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464,812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431,888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251,888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389,750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313,162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20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激励其余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名激励对象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2,553,000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公司第三届董事 会第二十七次会 议已审议通过</w:t>
            </w:r>
          </w:p>
          <w:p>
            <w:pPr>
              <w:pStyle w:val="TableParagraph"/>
              <w:spacing w:line="312"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《关于回购注销 及终止实施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 </w:t>
            </w:r>
            <w:r>
              <w:rPr>
                <w:rFonts w:ascii="宋体" w:hAnsi="宋体" w:cs="宋体" w:eastAsia="宋体" w:hint="default"/>
                <w:spacing w:val="-17"/>
                <w:sz w:val="18"/>
                <w:szCs w:val="18"/>
              </w:rPr>
              <w:t>励计划》，该部分</w:t>
            </w:r>
            <w:r>
              <w:rPr>
                <w:rFonts w:ascii="宋体" w:hAnsi="宋体" w:cs="宋体" w:eastAsia="宋体" w:hint="default"/>
                <w:sz w:val="18"/>
                <w:szCs w:val="18"/>
              </w:rPr>
              <w:t> 股限制性股票于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回购注销完成。</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97,074,449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50,829,089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7,582,702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53,828,062</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4"/>
        <w:spacing w:line="240" w:lineRule="auto" w:before="26"/>
        <w:ind w:right="986"/>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6"/>
        <w:spacing w:line="240" w:lineRule="auto" w:before="141"/>
        <w:ind w:right="98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日，公司第三届董事会第二十七次会议和第三届监事会第二十六次会议审议通过了</w:t>
      </w:r>
    </w:p>
    <w:p>
      <w:pPr>
        <w:spacing w:line="362" w:lineRule="auto" w:before="149"/>
        <w:ind w:left="152" w:right="986" w:firstLine="0"/>
        <w:jc w:val="left"/>
        <w:rPr>
          <w:rFonts w:ascii="宋体" w:hAnsi="宋体" w:cs="宋体" w:eastAsia="宋体" w:hint="default"/>
          <w:sz w:val="21"/>
          <w:szCs w:val="21"/>
        </w:rPr>
      </w:pPr>
      <w:r>
        <w:rPr>
          <w:rFonts w:ascii="宋体" w:hAnsi="宋体" w:cs="宋体" w:eastAsia="宋体" w:hint="default"/>
          <w:spacing w:val="-2"/>
          <w:sz w:val="23"/>
          <w:szCs w:val="23"/>
        </w:rPr>
        <w:t>《关于回购注销及终止实施公司限制性股票激励计划的议案》，公司</w:t>
      </w:r>
      <w:r>
        <w:rPr>
          <w:rFonts w:ascii="Times New Roman" w:hAnsi="Times New Roman" w:cs="Times New Roman" w:eastAsia="Times New Roman" w:hint="default"/>
          <w:spacing w:val="-2"/>
          <w:sz w:val="23"/>
          <w:szCs w:val="23"/>
        </w:rPr>
        <w:t>2017</w:t>
      </w:r>
      <w:r>
        <w:rPr>
          <w:rFonts w:ascii="宋体" w:hAnsi="宋体" w:cs="宋体" w:eastAsia="宋体" w:hint="default"/>
          <w:spacing w:val="-2"/>
          <w:sz w:val="23"/>
          <w:szCs w:val="23"/>
        </w:rPr>
        <w:t>年度业绩未达到公司限</w:t>
      </w:r>
      <w:r>
        <w:rPr>
          <w:rFonts w:ascii="宋体" w:hAnsi="宋体" w:cs="宋体" w:eastAsia="宋体" w:hint="default"/>
          <w:spacing w:val="-57"/>
          <w:sz w:val="23"/>
          <w:szCs w:val="23"/>
        </w:rPr>
        <w:t> </w:t>
      </w:r>
      <w:r>
        <w:rPr>
          <w:rFonts w:ascii="宋体" w:hAnsi="宋体" w:cs="宋体" w:eastAsia="宋体" w:hint="default"/>
          <w:spacing w:val="-57"/>
          <w:sz w:val="23"/>
          <w:szCs w:val="23"/>
        </w:rPr>
      </w:r>
      <w:r>
        <w:rPr>
          <w:rFonts w:ascii="宋体" w:hAnsi="宋体" w:cs="宋体" w:eastAsia="宋体" w:hint="default"/>
          <w:sz w:val="23"/>
          <w:szCs w:val="23"/>
        </w:rPr>
        <w:t>制性股票激励计划第二批的解锁条件，同时，鉴于公司</w:t>
      </w:r>
      <w:r>
        <w:rPr>
          <w:rFonts w:ascii="Times New Roman" w:hAnsi="Times New Roman" w:cs="Times New Roman" w:eastAsia="Times New Roman" w:hint="default"/>
          <w:sz w:val="23"/>
          <w:szCs w:val="23"/>
        </w:rPr>
        <w:t>2016</w:t>
      </w:r>
      <w:r>
        <w:rPr>
          <w:rFonts w:ascii="宋体" w:hAnsi="宋体" w:cs="宋体" w:eastAsia="宋体" w:hint="default"/>
          <w:sz w:val="23"/>
          <w:szCs w:val="23"/>
        </w:rPr>
        <w:t>年</w:t>
      </w:r>
      <w:r>
        <w:rPr>
          <w:rFonts w:ascii="Times New Roman" w:hAnsi="Times New Roman" w:cs="Times New Roman" w:eastAsia="Times New Roman" w:hint="default"/>
          <w:sz w:val="23"/>
          <w:szCs w:val="23"/>
        </w:rPr>
        <w:t>3</w:t>
      </w:r>
      <w:r>
        <w:rPr>
          <w:rFonts w:ascii="宋体" w:hAnsi="宋体" w:cs="宋体" w:eastAsia="宋体" w:hint="default"/>
          <w:sz w:val="23"/>
          <w:szCs w:val="23"/>
        </w:rPr>
        <w:t>月推出限制性股票激励计划后，</w:t>
      </w:r>
      <w:r>
        <w:rPr>
          <w:rFonts w:ascii="宋体" w:hAnsi="宋体" w:cs="宋体" w:eastAsia="宋体" w:hint="default"/>
          <w:w w:val="100"/>
          <w:sz w:val="23"/>
          <w:szCs w:val="23"/>
        </w:rPr>
        <w:t> </w:t>
      </w:r>
      <w:r>
        <w:rPr>
          <w:rFonts w:ascii="宋体" w:hAnsi="宋体" w:cs="宋体" w:eastAsia="宋体" w:hint="default"/>
          <w:spacing w:val="-1"/>
          <w:sz w:val="23"/>
          <w:szCs w:val="23"/>
        </w:rPr>
        <w:t>公司股价发生了较大变化，限制性股票激励计划较难达到预期的激励效果，经审慎论证后公司董</w:t>
      </w:r>
      <w:r>
        <w:rPr>
          <w:rFonts w:ascii="宋体" w:hAnsi="宋体" w:cs="宋体" w:eastAsia="宋体" w:hint="default"/>
          <w:spacing w:val="-99"/>
          <w:sz w:val="23"/>
          <w:szCs w:val="23"/>
        </w:rPr>
        <w:t> </w:t>
      </w:r>
      <w:r>
        <w:rPr>
          <w:rFonts w:ascii="宋体" w:hAnsi="宋体" w:cs="宋体" w:eastAsia="宋体" w:hint="default"/>
          <w:spacing w:val="-99"/>
          <w:sz w:val="23"/>
          <w:szCs w:val="23"/>
        </w:rPr>
      </w:r>
      <w:r>
        <w:rPr>
          <w:rFonts w:ascii="宋体" w:hAnsi="宋体" w:cs="宋体" w:eastAsia="宋体" w:hint="default"/>
          <w:sz w:val="23"/>
          <w:szCs w:val="23"/>
        </w:rPr>
        <w:t>事会决定终止实限制性股票激励计划。</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日在深圳证券登记结算公司完成已回购限制</w:t>
      </w:r>
      <w:r>
        <w:rPr>
          <w:rFonts w:ascii="宋体" w:hAnsi="宋体" w:cs="宋体" w:eastAsia="宋体" w:hint="default"/>
          <w:w w:val="100"/>
          <w:sz w:val="21"/>
          <w:szCs w:val="21"/>
        </w:rPr>
        <w:t> </w:t>
      </w:r>
      <w:r>
        <w:rPr>
          <w:rFonts w:ascii="宋体" w:hAnsi="宋体" w:cs="宋体" w:eastAsia="宋体" w:hint="default"/>
          <w:sz w:val="21"/>
          <w:szCs w:val="21"/>
        </w:rPr>
        <w:t>性股票的注销，共注销</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015,000</w:t>
      </w:r>
      <w:r>
        <w:rPr>
          <w:rFonts w:ascii="宋体" w:hAnsi="宋体" w:cs="宋体" w:eastAsia="宋体" w:hint="default"/>
          <w:sz w:val="21"/>
          <w:szCs w:val="21"/>
        </w:rPr>
        <w:t>股。</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pict>
          <v:shape style="position:absolute;margin-left:449.22699pt;margin-top:68.471733pt;width:85.85pt;height:31.2pt;mso-position-horizontal-relative:page;mso-position-vertical-relative:paragraph;z-index:-104406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68.471733pt;width:52.6pt;height:31.2pt;mso-position-horizontal-relative:page;mso-position-vertical-relative:paragraph;z-index:-1044040" coordorigin="9650,1369" coordsize="1052,624">
            <v:shape style="position:absolute;left:9650;top:1369;width:1052;height:624" coordorigin="9650,1369" coordsize="1052,624" path="m9650,1993l10701,1993,10701,1369,9650,1369,9650,1993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737"/>
        <w:gridCol w:w="744"/>
        <w:gridCol w:w="912"/>
        <w:gridCol w:w="264"/>
        <w:gridCol w:w="730"/>
        <w:gridCol w:w="575"/>
        <w:gridCol w:w="558"/>
        <w:gridCol w:w="528"/>
        <w:gridCol w:w="607"/>
        <w:gridCol w:w="700"/>
        <w:gridCol w:w="150"/>
        <w:gridCol w:w="924"/>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27,082</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26,350</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0" w:type="dxa"/>
            <w:vMerge w:val="restart"/>
            <w:tcBorders>
              <w:top w:val="single" w:sz="4" w:space="0" w:color="000000"/>
              <w:left w:val="single" w:sz="12" w:space="0" w:color="D2D2D2"/>
              <w:right w:val="nil" w:sz="6" w:space="0" w:color="auto"/>
            </w:tcBorders>
          </w:tcPr>
          <w:p>
            <w:pPr/>
          </w:p>
        </w:tc>
        <w:tc>
          <w:tcPr>
            <w:tcW w:w="924"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24"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24"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24"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24"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24"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50" w:type="dxa"/>
            <w:vMerge/>
            <w:tcBorders>
              <w:left w:val="single" w:sz="12" w:space="0" w:color="D2D2D2"/>
              <w:bottom w:val="single" w:sz="4" w:space="0" w:color="000000"/>
              <w:right w:val="nil" w:sz="6" w:space="0" w:color="auto"/>
            </w:tcBorders>
          </w:tcPr>
          <w:p>
            <w:pPr/>
          </w:p>
        </w:tc>
        <w:tc>
          <w:tcPr>
            <w:tcW w:w="924"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7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91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12" w:right="6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3"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774" w:type="dxa"/>
            <w:gridSpan w:val="3"/>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2"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774"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29,709,046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-6,325,000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29,709,046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8" w:space="0" w:color="D2D2D2"/>
              <w:left w:val="single" w:sz="4" w:space="0" w:color="000000"/>
              <w:bottom w:val="single" w:sz="4" w:space="0" w:color="000000"/>
              <w:right w:val="single" w:sz="4" w:space="0" w:color="000000"/>
            </w:tcBorders>
          </w:tcPr>
          <w:p>
            <w:pPr/>
          </w:p>
        </w:tc>
        <w:tc>
          <w:tcPr>
            <w:tcW w:w="92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万忠波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14,411,880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12,877,980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14,411,880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14,339,622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14,339,622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14,339,622</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北京新润投资有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11,745,000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6,325,000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11,745,000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869"/>
        <w:gridCol w:w="994"/>
        <w:gridCol w:w="1133"/>
        <w:gridCol w:w="206"/>
        <w:gridCol w:w="929"/>
        <w:gridCol w:w="421"/>
        <w:gridCol w:w="430"/>
        <w:gridCol w:w="924"/>
      </w:tblGrid>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新华基金－浦发 银行－粤财信托</w:t>
            </w:r>
          </w:p>
          <w:p>
            <w:pPr>
              <w:pStyle w:val="TableParagraph"/>
              <w:spacing w:line="300" w:lineRule="auto" w:before="17"/>
              <w:ind w:left="24" w:right="36"/>
              <w:jc w:val="left"/>
              <w:rPr>
                <w:rFonts w:ascii="宋体" w:hAnsi="宋体" w:cs="宋体" w:eastAsia="宋体" w:hint="default"/>
                <w:sz w:val="18"/>
                <w:szCs w:val="18"/>
              </w:rPr>
            </w:pPr>
            <w:r>
              <w:rPr>
                <w:rFonts w:ascii="宋体" w:hAnsi="宋体" w:cs="宋体" w:eastAsia="宋体" w:hint="default"/>
                <w:sz w:val="18"/>
                <w:szCs w:val="18"/>
              </w:rPr>
              <w:t>－粤财信托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 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11,169,811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11,169,811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10,945,662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10,945,662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10,285,549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10,285,549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9,286,356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-240,026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9,286,356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9,209,564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6,907,173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2,302,391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65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鹏华资产－浦发 银行－云南国际 信托－云信智兴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9,056,603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9,056,603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2" w:type="dxa"/>
            <w:gridSpan w:val="9"/>
            <w:vMerge w:val="restart"/>
            <w:tcBorders>
              <w:top w:val="single" w:sz="4" w:space="0" w:color="000000"/>
              <w:left w:val="single" w:sz="9" w:space="0" w:color="D2D2D2"/>
              <w:right w:val="single" w:sz="4" w:space="0" w:color="000000"/>
            </w:tcBorders>
          </w:tcPr>
          <w:p>
            <w:pPr>
              <w:pStyle w:val="TableParagraph"/>
              <w:spacing w:line="300" w:lineRule="auto" w:before="49"/>
              <w:ind w:left="17" w:right="20"/>
              <w:jc w:val="left"/>
              <w:rPr>
                <w:rFonts w:ascii="宋体" w:hAnsi="宋体" w:cs="宋体" w:eastAsia="宋体" w:hint="default"/>
                <w:sz w:val="18"/>
                <w:szCs w:val="18"/>
              </w:rPr>
            </w:pPr>
            <w:r>
              <w:rPr>
                <w:rFonts w:ascii="宋体" w:hAnsi="宋体" w:cs="宋体" w:eastAsia="宋体" w:hint="default"/>
                <w:sz w:val="18"/>
                <w:szCs w:val="18"/>
              </w:rPr>
              <w:t>苏博、新华基金－浦发银行－粤财信托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号单一资金信托计划、邹月普、鹏华资</w:t>
            </w:r>
            <w:r>
              <w:rPr>
                <w:rFonts w:ascii="宋体" w:hAnsi="宋体" w:cs="宋体" w:eastAsia="宋体" w:hint="default"/>
                <w:sz w:val="18"/>
                <w:szCs w:val="18"/>
              </w:rPr>
              <w:t> 产－浦发银行－云信智兴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2005 </w:t>
            </w:r>
            <w:r>
              <w:rPr>
                <w:rFonts w:ascii="宋体" w:hAnsi="宋体" w:cs="宋体" w:eastAsia="宋体" w:hint="default"/>
                <w:sz w:val="18"/>
                <w:szCs w:val="18"/>
              </w:rPr>
              <w:t>号单一资金信托四位股东因公司非公开发行股 票成为公司前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名股东，其所持股份为有限售条件股份，锁定一年即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1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日，上市流通日为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15"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2" w:type="dxa"/>
            <w:gridSpan w:val="9"/>
            <w:vMerge/>
            <w:tcBorders>
              <w:left w:val="single" w:sz="9"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2" w:type="dxa"/>
            <w:gridSpan w:val="9"/>
            <w:vMerge/>
            <w:tcBorders>
              <w:left w:val="single" w:sz="9" w:space="0" w:color="D2D2D2"/>
              <w:bottom w:val="single" w:sz="4" w:space="0" w:color="000000"/>
              <w:right w:val="single" w:sz="4" w:space="0" w:color="000000"/>
            </w:tcBorders>
          </w:tcPr>
          <w:p>
            <w:pP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2"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0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万忠波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14,411,880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14,411,880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14,339,622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14,339,622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北京新润投资有限公司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11,745,000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新华基金－浦发银行－粤财信托－ 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弘盛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号单一资金信托计 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11,169,811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11,169,811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邹月普</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10,945,662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10,945,662</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9,286,356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9,286,356</w:t>
            </w: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鹏华资产－浦发银行－云南国际信 托－云信智兴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 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9,056,603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9,056,603</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许能飞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朱明明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4,089,969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4,089,969</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刘海龙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3,736,400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3,736,400</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tc>
        <w:tc>
          <w:tcPr>
            <w:tcW w:w="66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前十名无限售条件股东中陈宏科先生与许能飞女士为夫妻关系，故两人为一致行动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92"/>
      </w:tblGrid>
      <w:tr>
        <w:trPr>
          <w:trHeight w:val="98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人。除此以外，公司未知其他前十名无限售股东之间、以及前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名股东之间是否存在关联关系，也未知是否属于一致行动人。</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战略投资顾问</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98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战略投资顾问</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98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2"/>
        <w:rPr>
          <w:rFonts w:ascii="宋体" w:hAnsi="宋体" w:cs="宋体" w:eastAsia="宋体" w:hint="default"/>
          <w:sz w:val="29"/>
          <w:szCs w:val="29"/>
        </w:rPr>
      </w:pPr>
    </w:p>
    <w:p>
      <w:pPr>
        <w:spacing w:line="3705" w:lineRule="exact"/>
        <w:ind w:left="2459"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190648" cy="23526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3190648" cy="235267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2"/>
        <w:rPr>
          <w:rFonts w:ascii="宋体" w:hAnsi="宋体" w:cs="宋体" w:eastAsia="宋体" w:hint="default"/>
          <w:sz w:val="11"/>
          <w:szCs w:val="11"/>
        </w:rPr>
      </w:pPr>
    </w:p>
    <w:p>
      <w:pPr>
        <w:pStyle w:val="Heading5"/>
        <w:spacing w:line="240" w:lineRule="auto" w:before="26"/>
        <w:ind w:right="986"/>
        <w:jc w:val="left"/>
      </w:pPr>
      <w:r>
        <w:rPr/>
        <w:t>实际控制人通过信托或其他资产管理方式控制公司</w:t>
      </w:r>
    </w:p>
    <w:p>
      <w:pPr>
        <w:spacing w:line="240" w:lineRule="auto" w:before="11"/>
        <w:rPr>
          <w:rFonts w:ascii="宋体" w:hAnsi="宋体" w:cs="宋体" w:eastAsia="宋体" w:hint="default"/>
          <w:sz w:val="18"/>
          <w:szCs w:val="18"/>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986"/>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line="240" w:lineRule="auto" w:before="8"/>
        <w:rPr>
          <w:rFonts w:ascii="宋体" w:hAnsi="宋体" w:cs="宋体" w:eastAsia="宋体" w:hint="default"/>
          <w:sz w:val="19"/>
          <w:szCs w:val="19"/>
        </w:rPr>
      </w:pPr>
    </w:p>
    <w:p>
      <w:pPr>
        <w:pStyle w:val="Heading4"/>
        <w:spacing w:line="240" w:lineRule="auto"/>
        <w:ind w:right="986"/>
        <w:jc w:val="left"/>
        <w:rPr>
          <w:b w:val="0"/>
          <w:bCs w:val="0"/>
        </w:rPr>
      </w:pPr>
      <w:r>
        <w:rPr/>
        <w:t>一、报告期末近</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年优先股的发行与上市情况</w:t>
      </w:r>
      <w:r>
        <w:rPr>
          <w:b w:val="0"/>
          <w:bCs w:val="0"/>
        </w:rPr>
      </w:r>
    </w:p>
    <w:p>
      <w:pPr>
        <w:spacing w:line="240" w:lineRule="auto" w:before="1"/>
        <w:rPr>
          <w:rFonts w:ascii="宋体" w:hAnsi="宋体" w:cs="宋体" w:eastAsia="宋体" w:hint="default"/>
          <w:b/>
          <w:bCs/>
          <w:sz w:val="25"/>
          <w:szCs w:val="25"/>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二、公司优先股股东数量及持股情况</w:t>
      </w:r>
      <w:r>
        <w:rPr>
          <w:b w:val="0"/>
          <w:bCs w:val="0"/>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594"/>
        <w:gridCol w:w="1198"/>
        <w:gridCol w:w="929"/>
        <w:gridCol w:w="932"/>
        <w:gridCol w:w="929"/>
        <w:gridCol w:w="931"/>
        <w:gridCol w:w="929"/>
        <w:gridCol w:w="931"/>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0"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以上优先股股份的股东或前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名优先股股东持股情况</w:t>
            </w:r>
          </w:p>
        </w:tc>
      </w:tr>
      <w:tr>
        <w:trPr>
          <w:trHeight w:val="402" w:hRule="exact"/>
        </w:trPr>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0" w:right="9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0" w:right="9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0" w:right="9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0" w:right="9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三、公司优先股的利润分配情况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四、优先股回购或转换情况</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五、报告期内优先股表决权恢复情况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、优先股表决权的恢复、行使情况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、优先股表决权恢复涉及的股东和实际控制人情况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六、优先股所采取的会计政策及理由</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986"/>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986"/>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569"/>
        <w:gridCol w:w="850"/>
        <w:gridCol w:w="850"/>
        <w:gridCol w:w="994"/>
        <w:gridCol w:w="850"/>
        <w:gridCol w:w="852"/>
        <w:gridCol w:w="709"/>
        <w:gridCol w:w="924"/>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36,034,046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29,709,046</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8,101,909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2,025,477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6,076,432</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10,285,549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10,285,549</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9,209,564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9,029,564</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439,750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417,550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书、财务 总监、副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575,851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395,851</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65,216,419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8,350,477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56,353,742</w:t>
            </w:r>
          </w:p>
        </w:tc>
      </w:tr>
    </w:tbl>
    <w:p>
      <w:pPr>
        <w:spacing w:line="240" w:lineRule="auto" w:before="1"/>
        <w:rPr>
          <w:rFonts w:ascii="宋体" w:hAnsi="宋体" w:cs="宋体" w:eastAsia="宋体" w:hint="default"/>
          <w:b/>
          <w:bCs/>
          <w:sz w:val="18"/>
          <w:szCs w:val="18"/>
        </w:rPr>
      </w:pPr>
    </w:p>
    <w:p>
      <w:pPr>
        <w:pStyle w:val="Heading4"/>
        <w:spacing w:line="240" w:lineRule="auto" w:before="26"/>
        <w:ind w:right="986"/>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7"/>
              <w:jc w:val="both"/>
              <w:rPr>
                <w:rFonts w:ascii="宋体" w:hAnsi="宋体" w:cs="宋体" w:eastAsia="宋体" w:hint="default"/>
                <w:sz w:val="18"/>
                <w:szCs w:val="18"/>
              </w:rPr>
            </w:pPr>
            <w:r>
              <w:rPr>
                <w:rFonts w:ascii="宋体" w:hAnsi="宋体" w:cs="宋体" w:eastAsia="宋体" w:hint="default"/>
                <w:sz w:val="18"/>
                <w:szCs w:val="18"/>
              </w:rPr>
              <w:t>第三届董事会届满，陆文雄不再担任公司董事长及总 经理。</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 审议通过第四届董事会董事人员。</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第三届董事会届满，楼晔不再担任公司董事。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年第二次临时股东大会审议通过第四届 董事会董事人员。</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第三届监事会届满，王艺不再担任公司监事。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年第二次临时股东大会审议通过第四届 监事会监事人员。</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彭玉龙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第三届监事会届满，彭玉龙不再担任公司监事。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年第二次临时股东大会审议通过第 四届监事会监事人员。</w:t>
            </w: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8"/>
          <w:szCs w:val="18"/>
        </w:rPr>
      </w:pPr>
    </w:p>
    <w:p>
      <w:pPr>
        <w:pStyle w:val="Heading6"/>
        <w:spacing w:line="352" w:lineRule="auto" w:before="0"/>
        <w:ind w:right="1126" w:firstLine="463"/>
        <w:jc w:val="left"/>
      </w:pPr>
      <w:r>
        <w:rPr>
          <w:rFonts w:ascii="宋体" w:hAnsi="宋体" w:cs="宋体" w:eastAsia="宋体" w:hint="default"/>
          <w:b/>
          <w:bCs/>
        </w:rPr>
        <w:t>苏玉军先生</w:t>
      </w:r>
      <w:r>
        <w:rPr/>
        <w:t>，男，中国国籍，</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8</w:t>
      </w:r>
      <w:r>
        <w:rPr/>
        <w:t>月出生，大学本科学历。</w:t>
      </w:r>
      <w:r>
        <w:rPr>
          <w:rFonts w:ascii="Times New Roman" w:hAnsi="Times New Roman" w:cs="Times New Roman" w:eastAsia="Times New Roman" w:hint="default"/>
        </w:rPr>
        <w:t>1999</w:t>
      </w:r>
      <w:r>
        <w:rPr/>
        <w:t>年至今，在许昌三昌实</w:t>
      </w:r>
      <w:r>
        <w:rPr>
          <w:w w:val="100"/>
        </w:rPr>
        <w:t> </w:t>
      </w:r>
      <w:r>
        <w:rPr>
          <w:spacing w:val="-2"/>
        </w:rPr>
        <w:t>业有限公司任执行董事及法定代表人；</w:t>
      </w:r>
      <w:r>
        <w:rPr>
          <w:rFonts w:ascii="Times New Roman" w:hAnsi="Times New Roman" w:cs="Times New Roman" w:eastAsia="Times New Roman" w:hint="default"/>
          <w:spacing w:val="-2"/>
        </w:rPr>
        <w:t>2004</w:t>
      </w:r>
      <w:r>
        <w:rPr>
          <w:spacing w:val="-2"/>
        </w:rPr>
        <w:t>年至今在许昌桃园大酒店有限公司任董事；</w:t>
      </w:r>
      <w:r>
        <w:rPr>
          <w:spacing w:val="-61"/>
        </w:rPr>
        <w:t> </w:t>
      </w:r>
      <w:r>
        <w:rPr>
          <w:rFonts w:ascii="Times New Roman" w:hAnsi="Times New Roman" w:cs="Times New Roman" w:eastAsia="Times New Roman" w:hint="default"/>
          <w:spacing w:val="-1"/>
        </w:rPr>
        <w:t>2010</w:t>
      </w:r>
      <w:r>
        <w:rPr>
          <w:spacing w:val="-1"/>
        </w:rPr>
        <w:t>年至</w:t>
      </w:r>
      <w:r>
        <w:rPr>
          <w:spacing w:val="-109"/>
        </w:rPr>
        <w:t> </w:t>
      </w:r>
      <w:r>
        <w:rPr>
          <w:spacing w:val="-1"/>
        </w:rPr>
        <w:t>今在南阳市鑫安房地产开发有限责任公司任副董事长。</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8</w:t>
      </w:r>
      <w:r>
        <w:rPr>
          <w:spacing w:val="-1"/>
        </w:rPr>
        <w:t>日起担任公司第三届董事会董</w:t>
      </w:r>
      <w:r>
        <w:rPr>
          <w:spacing w:val="-99"/>
        </w:rPr>
        <w:t> </w:t>
      </w:r>
      <w:r>
        <w:rPr>
          <w:spacing w:val="-99"/>
        </w:rPr>
      </w:r>
      <w:r>
        <w:rPr/>
        <w:t>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日任第四届董事会董事，并担任公司董事长。</w:t>
      </w:r>
    </w:p>
    <w:p>
      <w:pPr>
        <w:pStyle w:val="Heading6"/>
        <w:spacing w:line="352" w:lineRule="auto"/>
        <w:ind w:right="1128" w:firstLine="463"/>
        <w:jc w:val="both"/>
      </w:pPr>
      <w:r>
        <w:rPr>
          <w:rFonts w:ascii="宋体" w:hAnsi="宋体" w:cs="宋体" w:eastAsia="宋体" w:hint="default"/>
          <w:b/>
          <w:bCs/>
          <w:spacing w:val="-2"/>
        </w:rPr>
        <w:t>杜力耘先生</w:t>
      </w:r>
      <w:r>
        <w:rPr>
          <w:spacing w:val="-2"/>
        </w:rPr>
        <w:t>，男，中国国籍，无境外永久居留权，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11</w:t>
      </w:r>
      <w:r>
        <w:rPr>
          <w:spacing w:val="-2"/>
        </w:rPr>
        <w:t>月出生，研究生学历。</w:t>
      </w:r>
      <w:r>
        <w:rPr>
          <w:rFonts w:ascii="Times New Roman" w:hAnsi="Times New Roman" w:cs="Times New Roman" w:eastAsia="Times New Roman" w:hint="default"/>
          <w:spacing w:val="-2"/>
        </w:rPr>
        <w:t>1996</w:t>
      </w:r>
      <w:r>
        <w:rPr>
          <w:spacing w:val="-2"/>
        </w:rPr>
        <w:t>年至</w:t>
      </w:r>
      <w:r>
        <w:rPr>
          <w:spacing w:val="-3"/>
          <w:w w:val="100"/>
        </w:rPr>
        <w:t> </w:t>
      </w:r>
      <w:r>
        <w:rPr>
          <w:rFonts w:ascii="Times New Roman" w:hAnsi="Times New Roman" w:cs="Times New Roman" w:eastAsia="Times New Roman" w:hint="default"/>
          <w:spacing w:val="-1"/>
        </w:rPr>
        <w:t>2001</w:t>
      </w:r>
      <w:r>
        <w:rPr>
          <w:spacing w:val="-1"/>
        </w:rPr>
        <w:t>年，在中国惠普有限公司先后担任工程师、主管、咨询顾问经理等职务；</w:t>
      </w:r>
      <w:r>
        <w:rPr>
          <w:rFonts w:ascii="Times New Roman" w:hAnsi="Times New Roman" w:cs="Times New Roman" w:eastAsia="Times New Roman" w:hint="default"/>
          <w:spacing w:val="-1"/>
        </w:rPr>
        <w:t>2001</w:t>
      </w:r>
      <w:r>
        <w:rPr>
          <w:spacing w:val="-1"/>
        </w:rPr>
        <w:t>年，天玑科技</w:t>
      </w:r>
      <w:r>
        <w:rPr>
          <w:spacing w:val="-93"/>
        </w:rPr>
        <w:t> </w:t>
      </w:r>
      <w:r>
        <w:rPr>
          <w:spacing w:val="-93"/>
        </w:rPr>
      </w:r>
      <w:r>
        <w:rPr>
          <w:spacing w:val="-6"/>
        </w:rPr>
        <w:t>设立时为其创始人之一。</w:t>
      </w:r>
      <w:r>
        <w:rPr>
          <w:rFonts w:ascii="Times New Roman" w:hAnsi="Times New Roman" w:cs="Times New Roman" w:eastAsia="Times New Roman" w:hint="default"/>
          <w:spacing w:val="-6"/>
        </w:rPr>
        <w:t>2003</w:t>
      </w:r>
      <w:r>
        <w:rPr>
          <w:spacing w:val="-6"/>
        </w:rPr>
        <w:t>年起历任天玑科技首席运营官、副总经理兼财务总监、总经理。</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日起至今任公司第一、二、三、四届董事会董事。目前任公司董事、总经理。</w:t>
      </w:r>
    </w:p>
    <w:p>
      <w:pPr>
        <w:pStyle w:val="Heading6"/>
        <w:spacing w:line="362" w:lineRule="auto"/>
        <w:ind w:right="986" w:firstLine="461"/>
        <w:jc w:val="left"/>
        <w:rPr>
          <w:rFonts w:ascii="宋体" w:hAnsi="宋体" w:cs="宋体" w:eastAsia="宋体" w:hint="default"/>
        </w:rPr>
      </w:pPr>
      <w:r>
        <w:rPr>
          <w:rFonts w:ascii="宋体" w:hAnsi="宋体" w:cs="宋体" w:eastAsia="宋体" w:hint="default"/>
          <w:b/>
          <w:bCs/>
        </w:rPr>
        <w:t>孙瑞铭先生</w:t>
      </w:r>
      <w:r>
        <w:rPr>
          <w:rFonts w:ascii="Times New Roman" w:hAnsi="Times New Roman" w:cs="Times New Roman" w:eastAsia="Times New Roman" w:hint="default"/>
        </w:rPr>
        <w:t>,</w:t>
      </w:r>
      <w:r>
        <w:rPr/>
        <w:t>美籍华人，</w:t>
      </w:r>
      <w:r>
        <w:rPr>
          <w:rFonts w:ascii="宋体" w:hAnsi="宋体" w:cs="宋体" w:eastAsia="宋体" w:hint="default"/>
        </w:rPr>
        <w:t>1963</w:t>
      </w:r>
      <w:r>
        <w:rPr/>
        <w:t>年</w:t>
      </w:r>
      <w:r>
        <w:rPr>
          <w:rFonts w:ascii="宋体" w:hAnsi="宋体" w:cs="宋体" w:eastAsia="宋体" w:hint="default"/>
        </w:rPr>
        <w:t>6</w:t>
      </w:r>
      <w:r>
        <w:rPr/>
        <w:t>月出生。有</w:t>
      </w:r>
      <w:r>
        <w:rPr>
          <w:rFonts w:ascii="宋体" w:hAnsi="宋体" w:cs="宋体" w:eastAsia="宋体" w:hint="default"/>
        </w:rPr>
        <w:t>30</w:t>
      </w:r>
      <w:r>
        <w:rPr/>
        <w:t>多年美国和中国电信行业从业经验，担任过技</w:t>
      </w:r>
      <w:r>
        <w:rPr>
          <w:w w:val="100"/>
        </w:rPr>
        <w:t> </w:t>
      </w:r>
      <w:r>
        <w:rPr>
          <w:spacing w:val="-2"/>
        </w:rPr>
        <w:t>术专家及企业经营管理工作。孙先生曾在美国</w:t>
      </w:r>
      <w:r>
        <w:rPr>
          <w:rFonts w:ascii="宋体" w:hAnsi="宋体" w:cs="宋体" w:eastAsia="宋体" w:hint="default"/>
          <w:spacing w:val="-2"/>
        </w:rPr>
        <w:t>AT&amp;T</w:t>
      </w:r>
      <w:r>
        <w:rPr>
          <w:spacing w:val="-2"/>
        </w:rPr>
        <w:t>担任高级工程师，从事</w:t>
      </w:r>
      <w:r>
        <w:rPr>
          <w:rFonts w:ascii="宋体" w:hAnsi="宋体" w:cs="宋体" w:eastAsia="宋体" w:hint="default"/>
          <w:spacing w:val="-2"/>
        </w:rPr>
        <w:t>IT</w:t>
      </w:r>
      <w:r>
        <w:rPr>
          <w:spacing w:val="-2"/>
        </w:rPr>
        <w:t>领域研发工作，随后</w:t>
      </w:r>
      <w:r>
        <w:rPr>
          <w:spacing w:val="-57"/>
        </w:rPr>
        <w:t> </w:t>
      </w:r>
      <w:r>
        <w:rPr>
          <w:spacing w:val="-57"/>
        </w:rPr>
      </w:r>
      <w:r>
        <w:rPr/>
        <w:t>在著名的美国贝尔实验室任高级技术研究员，之后在美国</w:t>
      </w:r>
      <w:r>
        <w:rPr>
          <w:rFonts w:ascii="宋体" w:hAnsi="宋体" w:cs="宋体" w:eastAsia="宋体" w:hint="default"/>
        </w:rPr>
        <w:t>VIAGATE</w:t>
      </w:r>
      <w:r>
        <w:rPr/>
        <w:t>公司任副总裁，是美国电信领</w:t>
      </w:r>
      <w:r>
        <w:rPr>
          <w:w w:val="100"/>
        </w:rPr>
        <w:t> </w:t>
      </w:r>
      <w:r>
        <w:rPr/>
        <w:t>域中的技术和市场专家。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日起担任公司第三届董事会董事，</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20</w:t>
      </w:r>
      <w:r>
        <w:rPr/>
        <w:t>日任第四届</w:t>
      </w:r>
      <w:r>
        <w:rPr>
          <w:w w:val="100"/>
        </w:rPr>
        <w:t> </w:t>
      </w:r>
      <w:r>
        <w:rPr/>
        <w:t>董事会董事。</w:t>
      </w:r>
      <w:r>
        <w:rPr>
          <w:rFonts w:ascii="宋体" w:hAnsi="宋体" w:cs="宋体" w:eastAsia="宋体" w:hint="default"/>
        </w:rPr>
        <w:t> </w:t>
      </w:r>
    </w:p>
    <w:p>
      <w:pPr>
        <w:pStyle w:val="Heading6"/>
        <w:spacing w:line="362" w:lineRule="auto" w:before="169"/>
        <w:ind w:right="1113" w:firstLine="461"/>
        <w:jc w:val="both"/>
      </w:pPr>
      <w:r>
        <w:rPr>
          <w:rFonts w:ascii="Times New Roman" w:hAnsi="Times New Roman" w:cs="Times New Roman" w:eastAsia="Times New Roman" w:hint="default"/>
          <w:spacing w:val="-1"/>
        </w:rPr>
        <w:t>2000</w:t>
      </w:r>
      <w:r>
        <w:rPr>
          <w:spacing w:val="-1"/>
        </w:rPr>
        <w:t>年孙瑞铭回国创立了智汇科技（中国）有限公司，担任总经理至今。引领公司在数年之</w:t>
      </w:r>
      <w:r>
        <w:rPr>
          <w:w w:val="100"/>
        </w:rPr>
        <w:t> </w:t>
      </w:r>
      <w:r>
        <w:rPr>
          <w:spacing w:val="-1"/>
        </w:rPr>
        <w:t>内年中成为中国电信运营商行业中的最优秀集成商之一，所服务的客户遍及电信、联通和移动，</w:t>
      </w:r>
      <w:r>
        <w:rPr>
          <w:spacing w:val="-81"/>
        </w:rPr>
        <w:t> </w:t>
      </w:r>
      <w:r>
        <w:rPr>
          <w:spacing w:val="-81"/>
        </w:rPr>
      </w:r>
      <w:r>
        <w:rPr/>
        <w:t>得到用户和厂商的高度评价，获得在技术领域、客户服务和公司经营业绩方面的巨大成就。</w:t>
      </w:r>
    </w:p>
    <w:p>
      <w:pPr>
        <w:pStyle w:val="Heading6"/>
        <w:spacing w:line="352" w:lineRule="auto" w:before="169"/>
        <w:ind w:right="1128" w:firstLine="463"/>
        <w:jc w:val="both"/>
      </w:pPr>
      <w:r>
        <w:rPr>
          <w:rFonts w:ascii="宋体" w:hAnsi="宋体" w:cs="宋体" w:eastAsia="宋体" w:hint="default"/>
          <w:b/>
          <w:bCs/>
          <w:spacing w:val="-1"/>
        </w:rPr>
        <w:t>杨凯先生</w:t>
      </w:r>
      <w:r>
        <w:rPr>
          <w:spacing w:val="-1"/>
        </w:rPr>
        <w:t>，男，中国国籍，无境外永久居留权，</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12</w:t>
      </w:r>
      <w:r>
        <w:rPr>
          <w:spacing w:val="-1"/>
        </w:rPr>
        <w:t>月出生，本科学历。</w:t>
      </w:r>
      <w:r>
        <w:rPr>
          <w:rFonts w:ascii="Times New Roman" w:hAnsi="Times New Roman" w:cs="Times New Roman" w:eastAsia="Times New Roman" w:hint="default"/>
          <w:spacing w:val="-1"/>
        </w:rPr>
        <w:t>2000</w:t>
      </w:r>
      <w:r>
        <w:rPr>
          <w:spacing w:val="-1"/>
        </w:rPr>
        <w:t>年加入中</w:t>
      </w:r>
      <w:r>
        <w:rPr>
          <w:w w:val="100"/>
        </w:rPr>
        <w:t> </w:t>
      </w:r>
      <w:r>
        <w:rPr>
          <w:spacing w:val="-1"/>
        </w:rPr>
        <w:t>国惠普公司武汉分公司担任客户经理，</w:t>
      </w:r>
      <w:r>
        <w:rPr>
          <w:rFonts w:ascii="Times New Roman" w:hAnsi="Times New Roman" w:cs="Times New Roman" w:eastAsia="Times New Roman" w:hint="default"/>
          <w:spacing w:val="-1"/>
        </w:rPr>
        <w:t>2001</w:t>
      </w:r>
      <w:r>
        <w:rPr>
          <w:spacing w:val="-1"/>
        </w:rPr>
        <w:t>年转入中国惠普公司上海分公司工作至</w:t>
      </w:r>
      <w:r>
        <w:rPr>
          <w:rFonts w:ascii="Times New Roman" w:hAnsi="Times New Roman" w:cs="Times New Roman" w:eastAsia="Times New Roman" w:hint="default"/>
          <w:spacing w:val="-1"/>
        </w:rPr>
        <w:t>2007</w:t>
      </w:r>
      <w:r>
        <w:rPr>
          <w:spacing w:val="-1"/>
        </w:rPr>
        <w:t>年，先后</w:t>
      </w:r>
      <w:r>
        <w:rPr>
          <w:spacing w:val="-95"/>
        </w:rPr>
        <w:t> </w:t>
      </w:r>
      <w:r>
        <w:rPr>
          <w:spacing w:val="-95"/>
        </w:rPr>
      </w:r>
      <w:r>
        <w:rPr/>
        <w:t>担任客户经理、销售经理。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年在</w:t>
      </w:r>
      <w:r>
        <w:rPr>
          <w:rFonts w:ascii="Times New Roman" w:hAnsi="Times New Roman" w:cs="Times New Roman" w:eastAsia="Times New Roman" w:hint="default"/>
        </w:rPr>
        <w:t>Oracle</w:t>
      </w:r>
      <w:r>
        <w:rPr/>
        <w:t>中国公司担任销售总监，先后负责过华东区</w:t>
      </w:r>
      <w:r>
        <w:rPr>
          <w:w w:val="100"/>
        </w:rPr>
        <w:t> </w:t>
      </w:r>
      <w:r>
        <w:rPr/>
        <w:t>和华南区的大客户销售部。</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2011</w:t>
      </w:r>
      <w:r>
        <w:rPr/>
        <w:t>年加入</w:t>
      </w:r>
      <w:r>
        <w:rPr>
          <w:rFonts w:ascii="Times New Roman" w:hAnsi="Times New Roman" w:cs="Times New Roman" w:eastAsia="Times New Roman" w:hint="default"/>
        </w:rPr>
        <w:t>Avaya</w:t>
      </w:r>
      <w:r>
        <w:rPr/>
        <w:t>中国公司担任中国区副总裁负责运营商等</w:t>
      </w:r>
      <w:r>
        <w:rPr>
          <w:w w:val="100"/>
        </w:rPr>
        <w:t> </w:t>
      </w:r>
      <w:r>
        <w:rPr>
          <w:spacing w:val="-1"/>
        </w:rPr>
        <w:t>行业客户销售总经理。</w:t>
      </w:r>
      <w:r>
        <w:rPr>
          <w:rFonts w:ascii="Times New Roman" w:hAnsi="Times New Roman" w:cs="Times New Roman" w:eastAsia="Times New Roman" w:hint="default"/>
          <w:spacing w:val="-1"/>
        </w:rPr>
        <w:t>2011</w:t>
      </w:r>
      <w:r>
        <w:rPr>
          <w:spacing w:val="-1"/>
        </w:rPr>
        <w:t>年至今担任上海天玑科技股份有限公司区域销售总监。现任公司高级</w:t>
      </w:r>
      <w:r>
        <w:rPr>
          <w:spacing w:val="-98"/>
        </w:rPr>
        <w:t> </w:t>
      </w:r>
      <w:r>
        <w:rPr>
          <w:spacing w:val="-98"/>
        </w:rPr>
      </w:r>
      <w:r>
        <w:rPr/>
        <w:t>副总裁，负责公司销售的运营管理。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日起任公司第四届董事会董事。</w:t>
      </w:r>
    </w:p>
    <w:p>
      <w:pPr>
        <w:pStyle w:val="Heading6"/>
        <w:spacing w:line="240" w:lineRule="auto"/>
        <w:ind w:left="616" w:right="986"/>
        <w:jc w:val="left"/>
      </w:pPr>
      <w:r>
        <w:rPr>
          <w:rFonts w:ascii="宋体" w:hAnsi="宋体" w:cs="宋体" w:eastAsia="宋体" w:hint="default"/>
          <w:b/>
          <w:bCs/>
          <w:spacing w:val="-4"/>
        </w:rPr>
        <w:t>叶磊先生</w:t>
      </w:r>
      <w:r>
        <w:rPr>
          <w:spacing w:val="-4"/>
        </w:rPr>
        <w:t>，男，中国国籍，</w:t>
      </w:r>
      <w:r>
        <w:rPr>
          <w:spacing w:val="-48"/>
        </w:rPr>
        <w:t> </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8</w:t>
      </w:r>
      <w:r>
        <w:rPr/>
        <w:t>月出生，</w:t>
      </w:r>
      <w:r>
        <w:rPr>
          <w:spacing w:val="-51"/>
        </w:rPr>
        <w:t> </w:t>
      </w:r>
      <w:r>
        <w:rPr/>
        <w:t>大学本科学历。</w:t>
      </w:r>
      <w:r>
        <w:rPr>
          <w:rFonts w:ascii="Times New Roman" w:hAnsi="Times New Roman" w:cs="Times New Roman" w:eastAsia="Times New Roman" w:hint="default"/>
        </w:rPr>
        <w:t>2010</w:t>
      </w:r>
      <w:r>
        <w:rPr/>
        <w:t>年加入上海天玑科技股份</w:t>
      </w:r>
    </w:p>
    <w:p>
      <w:pPr>
        <w:spacing w:after="0" w:line="240" w:lineRule="auto"/>
        <w:jc w:val="left"/>
        <w:sectPr>
          <w:pgSz w:w="11910" w:h="16840"/>
          <w:pgMar w:header="745" w:footer="980" w:top="1060" w:bottom="1160" w:left="980" w:right="0"/>
        </w:sectPr>
      </w:pPr>
    </w:p>
    <w:p>
      <w:pPr>
        <w:spacing w:line="240" w:lineRule="auto" w:before="12"/>
        <w:rPr>
          <w:rFonts w:ascii="宋体" w:hAnsi="宋体" w:cs="宋体" w:eastAsia="宋体" w:hint="default"/>
          <w:sz w:val="29"/>
          <w:szCs w:val="29"/>
        </w:rPr>
      </w:pPr>
    </w:p>
    <w:p>
      <w:pPr>
        <w:pStyle w:val="Heading6"/>
        <w:spacing w:line="362" w:lineRule="auto" w:before="29"/>
        <w:ind w:right="1128"/>
        <w:jc w:val="both"/>
      </w:pPr>
      <w:r>
        <w:rPr>
          <w:spacing w:val="-1"/>
        </w:rPr>
        <w:t>有限公司至今，历任全资子公司上海力克数码科技有限公司总经理、上海天玑科技系统服务事业</w:t>
      </w:r>
      <w:r>
        <w:rPr>
          <w:spacing w:val="-99"/>
        </w:rPr>
        <w:t> </w:t>
      </w:r>
      <w:r>
        <w:rPr>
          <w:spacing w:val="-99"/>
        </w:rPr>
      </w:r>
      <w:r>
        <w:rPr>
          <w:spacing w:val="-1"/>
        </w:rPr>
        <w:t>部总经理，现任公司高级副总裁，负责云计算事业部、天玑数据、研发中心的整体管理。</w:t>
      </w:r>
      <w:r>
        <w:rPr>
          <w:rFonts w:ascii="Times New Roman" w:hAnsi="Times New Roman" w:cs="Times New Roman" w:eastAsia="Times New Roman" w:hint="default"/>
          <w:spacing w:val="-1"/>
        </w:rPr>
        <w:t>2018</w:t>
      </w:r>
      <w:r>
        <w:rPr>
          <w:spacing w:val="-1"/>
        </w:rPr>
        <w:t>年</w:t>
      </w:r>
      <w:r>
        <w:rPr>
          <w:spacing w:val="-94"/>
        </w:rPr>
        <w:t> </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日起任公司第四届董事会董事及公司副总经理。</w:t>
      </w:r>
    </w:p>
    <w:p>
      <w:pPr>
        <w:pStyle w:val="Heading6"/>
        <w:spacing w:line="352" w:lineRule="auto" w:before="139"/>
        <w:ind w:right="986" w:firstLine="463"/>
        <w:jc w:val="left"/>
      </w:pPr>
      <w:r>
        <w:rPr>
          <w:rFonts w:ascii="宋体" w:hAnsi="宋体" w:cs="宋体" w:eastAsia="宋体" w:hint="default"/>
          <w:b/>
          <w:bCs/>
          <w:spacing w:val="-2"/>
        </w:rPr>
        <w:t>陆廷洁女士</w:t>
      </w:r>
      <w:r>
        <w:rPr>
          <w:spacing w:val="-2"/>
        </w:rPr>
        <w:t>，女，中国国籍，无境外永久居留权，</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12</w:t>
      </w:r>
      <w:r>
        <w:rPr>
          <w:spacing w:val="-2"/>
        </w:rPr>
        <w:t>月出生，大学本科学历。公司董</w:t>
      </w:r>
      <w:r>
        <w:rPr>
          <w:w w:val="100"/>
        </w:rPr>
        <w:t> </w:t>
      </w:r>
      <w:r>
        <w:rPr>
          <w:spacing w:val="-1"/>
        </w:rPr>
        <w:t>事会秘书、副总经理兼财务总监。</w:t>
      </w:r>
      <w:r>
        <w:rPr>
          <w:rFonts w:ascii="Times New Roman" w:hAnsi="Times New Roman" w:cs="Times New Roman" w:eastAsia="Times New Roman" w:hint="default"/>
          <w:spacing w:val="-1"/>
        </w:rPr>
        <w:t>2002</w:t>
      </w:r>
      <w:r>
        <w:rPr>
          <w:spacing w:val="-1"/>
        </w:rPr>
        <w:t>年加入天玑有限，历任商务经理、副总经理、董事会秘书</w:t>
      </w:r>
      <w:r>
        <w:rPr>
          <w:spacing w:val="-94"/>
        </w:rPr>
        <w:t> </w:t>
      </w:r>
      <w:r>
        <w:rPr>
          <w:spacing w:val="-94"/>
        </w:rPr>
      </w:r>
      <w:r>
        <w:rPr/>
        <w:t>及财务总监等职务。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日起任公司第四届董事会董事及公司副总经理，财务总监、董</w:t>
      </w:r>
      <w:r>
        <w:rPr>
          <w:w w:val="100"/>
        </w:rPr>
        <w:t> </w:t>
      </w:r>
      <w:r>
        <w:rPr/>
        <w:t>事会秘书职务。</w:t>
      </w:r>
    </w:p>
    <w:p>
      <w:pPr>
        <w:pStyle w:val="Heading6"/>
        <w:spacing w:line="352" w:lineRule="auto" w:before="179"/>
        <w:ind w:right="986" w:firstLine="463"/>
        <w:jc w:val="left"/>
      </w:pPr>
      <w:r>
        <w:rPr>
          <w:rFonts w:ascii="宋体" w:hAnsi="宋体" w:cs="宋体" w:eastAsia="宋体" w:hint="default"/>
          <w:b/>
          <w:bCs/>
        </w:rPr>
        <w:t>徐宇舟先生，</w:t>
      </w:r>
      <w:r>
        <w:rPr/>
        <w:t>男，</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7</w:t>
      </w:r>
      <w:r>
        <w:rPr/>
        <w:t>月生，中共党员，汉族，研究生学历，硕士学位，静安区司法局</w:t>
      </w:r>
      <w:r>
        <w:rPr>
          <w:w w:val="100"/>
        </w:rPr>
        <w:t> </w:t>
      </w:r>
      <w:r>
        <w:rPr>
          <w:spacing w:val="-4"/>
        </w:rPr>
        <w:t>律师党工委委员，上海原本律师事务所党支部书记、主任。目前担任公司第四届董事会独立董事。</w:t>
      </w:r>
    </w:p>
    <w:p>
      <w:pPr>
        <w:pStyle w:val="Heading6"/>
        <w:spacing w:line="364" w:lineRule="auto" w:before="179"/>
        <w:ind w:right="986" w:firstLine="461"/>
        <w:jc w:val="left"/>
      </w:pPr>
      <w:r>
        <w:rPr>
          <w:spacing w:val="-1"/>
        </w:rPr>
        <w:t>作为在国资及金融法律服务行业拥有领先地位的律师，徐宇舟在十五年的从业过程中，先后</w:t>
      </w:r>
      <w:r>
        <w:rPr>
          <w:w w:val="100"/>
        </w:rPr>
        <w:t> </w:t>
      </w:r>
      <w:r>
        <w:rPr>
          <w:spacing w:val="-1"/>
        </w:rPr>
        <w:t>为包括上海电气、华谊集团、机场集团、绿地集团、银联、锦江等多家国有集团提供国资国企法</w:t>
      </w:r>
      <w:r>
        <w:rPr>
          <w:spacing w:val="-97"/>
        </w:rPr>
        <w:t> </w:t>
      </w:r>
      <w:r>
        <w:rPr>
          <w:spacing w:val="-97"/>
        </w:rPr>
      </w:r>
      <w:r>
        <w:rPr>
          <w:spacing w:val="-2"/>
        </w:rPr>
        <w:t>律服务，为各类银行、信托、保险、基金、资管等金融机构提供各类金融信托及资产管理法律服</w:t>
      </w:r>
      <w:r>
        <w:rPr>
          <w:spacing w:val="-58"/>
        </w:rPr>
        <w:t> </w:t>
      </w:r>
      <w:r>
        <w:rPr>
          <w:spacing w:val="-58"/>
        </w:rPr>
      </w:r>
      <w:r>
        <w:rPr>
          <w:spacing w:val="-2"/>
        </w:rPr>
        <w:t>务，成功承办上海首次公务用车拍卖项目、上海首单地方国企超短融债券发行项目、首批非上市</w:t>
      </w:r>
      <w:r>
        <w:rPr>
          <w:spacing w:val="-62"/>
        </w:rPr>
        <w:t> </w:t>
      </w:r>
      <w:r>
        <w:rPr>
          <w:spacing w:val="-62"/>
        </w:rPr>
      </w:r>
      <w:r>
        <w:rPr>
          <w:spacing w:val="-2"/>
        </w:rPr>
        <w:t>公司小公募债发行项目等标杆性法律服务项目，还承办了包括各类市政基建项目股债权融资、城</w:t>
      </w:r>
      <w:r>
        <w:rPr>
          <w:spacing w:val="-60"/>
        </w:rPr>
        <w:t> </w:t>
      </w:r>
      <w:r>
        <w:rPr>
          <w:spacing w:val="-60"/>
        </w:rPr>
      </w:r>
      <w:r>
        <w:rPr/>
        <w:t>市综合体产业基金、资管</w:t>
      </w:r>
      <w:r>
        <w:rPr>
          <w:rFonts w:ascii="Times New Roman" w:hAnsi="Times New Roman" w:cs="Times New Roman" w:eastAsia="Times New Roman" w:hint="default"/>
        </w:rPr>
        <w:t>+</w:t>
      </w:r>
      <w:r>
        <w:rPr/>
        <w:t>信托复合投资项目、永续债架构项目、物业收益权信托计划、互联网</w:t>
      </w:r>
      <w:r>
        <w:rPr>
          <w:w w:val="100"/>
        </w:rPr>
        <w:t> </w:t>
      </w:r>
      <w:r>
        <w:rPr/>
        <w:t>金融平台建设等高端金融及投融资创新法律服务项目，在</w:t>
      </w:r>
      <w:r>
        <w:rPr>
          <w:rFonts w:ascii="Times New Roman" w:hAnsi="Times New Roman" w:cs="Times New Roman" w:eastAsia="Times New Roman" w:hint="default"/>
        </w:rPr>
        <w:t>2015</w:t>
      </w:r>
      <w:r>
        <w:rPr/>
        <w:t>年被国际顶级法律评级机构</w:t>
      </w:r>
      <w:r>
        <w:rPr>
          <w:w w:val="100"/>
        </w:rPr>
        <w:t> </w:t>
      </w:r>
      <w:r>
        <w:rPr>
          <w:rFonts w:ascii="Times New Roman" w:hAnsi="Times New Roman" w:cs="Times New Roman" w:eastAsia="Times New Roman" w:hint="default"/>
          <w:spacing w:val="-2"/>
        </w:rPr>
        <w:t>Legalband</w:t>
      </w:r>
      <w:r>
        <w:rPr>
          <w:spacing w:val="-2"/>
        </w:rPr>
        <w:t>评定为</w:t>
      </w:r>
      <w:r>
        <w:rPr>
          <w:rFonts w:ascii="Times New Roman" w:hAnsi="Times New Roman" w:cs="Times New Roman" w:eastAsia="Times New Roman" w:hint="default"/>
          <w:spacing w:val="-2"/>
        </w:rPr>
        <w:t>“</w:t>
      </w:r>
      <w:r>
        <w:rPr>
          <w:spacing w:val="-2"/>
        </w:rPr>
        <w:t>资产证券化与衍生产品</w:t>
      </w:r>
      <w:r>
        <w:rPr>
          <w:rFonts w:ascii="Times New Roman" w:hAnsi="Times New Roman" w:cs="Times New Roman" w:eastAsia="Times New Roman" w:hint="default"/>
          <w:spacing w:val="-2"/>
        </w:rPr>
        <w:t>”</w:t>
      </w:r>
      <w:r>
        <w:rPr>
          <w:spacing w:val="-2"/>
        </w:rPr>
        <w:t>中国领先律师。他曾多次受上海国资委、上海律协、律</w:t>
      </w:r>
      <w:r>
        <w:rPr>
          <w:spacing w:val="-72"/>
        </w:rPr>
        <w:t> </w:t>
      </w:r>
      <w:r>
        <w:rPr>
          <w:spacing w:val="-72"/>
        </w:rPr>
      </w:r>
      <w:r>
        <w:rPr>
          <w:spacing w:val="-2"/>
        </w:rPr>
        <w:t>商联讯等委托起草业务工作指引和行业规范指南，在《上海国资》、《亚洲法律》、《中国法律</w:t>
      </w:r>
      <w:r>
        <w:rPr>
          <w:spacing w:val="-60"/>
        </w:rPr>
        <w:t> </w:t>
      </w:r>
      <w:r>
        <w:rPr>
          <w:spacing w:val="-60"/>
        </w:rPr>
      </w:r>
      <w:r>
        <w:rPr>
          <w:spacing w:val="-1"/>
        </w:rPr>
        <w:t>商务》、《上海法治报》等专业媒体上多次发表文章。</w:t>
      </w:r>
      <w:r>
        <w:rPr>
          <w:rFonts w:ascii="Times New Roman" w:hAnsi="Times New Roman" w:cs="Times New Roman" w:eastAsia="Times New Roman" w:hint="default"/>
          <w:spacing w:val="-1"/>
        </w:rPr>
        <w:t>2007</w:t>
      </w:r>
      <w:r>
        <w:rPr>
          <w:spacing w:val="-1"/>
        </w:rPr>
        <w:t>年创建上海原本律师事务所，带领事</w:t>
      </w:r>
      <w:r>
        <w:rPr>
          <w:spacing w:val="-93"/>
        </w:rPr>
        <w:t> </w:t>
      </w:r>
      <w:r>
        <w:rPr>
          <w:spacing w:val="-93"/>
        </w:rPr>
      </w:r>
      <w:r>
        <w:rPr>
          <w:spacing w:val="-3"/>
          <w:w w:val="100"/>
        </w:rPr>
        <w:t>务所连续两年获得亚洲法律事务评选的</w:t>
      </w:r>
      <w:r>
        <w:rPr>
          <w:rFonts w:ascii="Times New Roman" w:hAnsi="Times New Roman" w:cs="Times New Roman" w:eastAsia="Times New Roman" w:hint="default"/>
          <w:spacing w:val="-3"/>
          <w:w w:val="100"/>
        </w:rPr>
        <w:t>“</w:t>
      </w:r>
      <w:r>
        <w:rPr>
          <w:spacing w:val="-3"/>
          <w:w w:val="100"/>
        </w:rPr>
        <w:t>最具潜力律师事务所</w:t>
      </w:r>
      <w:r>
        <w:rPr>
          <w:rFonts w:ascii="Times New Roman" w:hAnsi="Times New Roman" w:cs="Times New Roman" w:eastAsia="Times New Roman" w:hint="default"/>
          <w:spacing w:val="-3"/>
          <w:w w:val="100"/>
        </w:rPr>
        <w:t>”</w:t>
      </w:r>
      <w:r>
        <w:rPr>
          <w:spacing w:val="-3"/>
          <w:w w:val="100"/>
        </w:rPr>
        <w:t>，并在</w:t>
      </w:r>
      <w:r>
        <w:rPr>
          <w:rFonts w:ascii="Times New Roman" w:hAnsi="Times New Roman" w:cs="Times New Roman" w:eastAsia="Times New Roman" w:hint="default"/>
          <w:spacing w:val="-3"/>
          <w:w w:val="100"/>
        </w:rPr>
        <w:t>2013</w:t>
      </w:r>
      <w:r>
        <w:rPr>
          <w:spacing w:val="-3"/>
          <w:w w:val="100"/>
        </w:rPr>
        <w:t>年荣膺</w:t>
      </w:r>
      <w:r>
        <w:rPr>
          <w:rFonts w:ascii="Times New Roman" w:hAnsi="Times New Roman" w:cs="Times New Roman" w:eastAsia="Times New Roman" w:hint="default"/>
          <w:spacing w:val="-3"/>
          <w:w w:val="100"/>
        </w:rPr>
        <w:t>“</w:t>
      </w:r>
      <w:r>
        <w:rPr>
          <w:spacing w:val="-3"/>
          <w:w w:val="100"/>
        </w:rPr>
        <w:t>中国地区最佳雇</w:t>
      </w:r>
      <w:r>
        <w:rPr>
          <w:spacing w:val="-99"/>
          <w:w w:val="100"/>
        </w:rPr>
        <w:t> </w:t>
      </w:r>
      <w:r>
        <w:rPr>
          <w:spacing w:val="-99"/>
          <w:w w:val="100"/>
        </w:rPr>
      </w:r>
      <w:r>
        <w:rPr/>
        <w:t>主</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中国发展最快律师事务所</w:t>
      </w:r>
      <w:r>
        <w:rPr>
          <w:rFonts w:ascii="Times New Roman" w:hAnsi="Times New Roman" w:cs="Times New Roman" w:eastAsia="Times New Roman" w:hint="default"/>
        </w:rPr>
        <w:t>”</w:t>
      </w:r>
      <w:r>
        <w:rPr/>
        <w:t>。</w:t>
      </w:r>
    </w:p>
    <w:p>
      <w:pPr>
        <w:pStyle w:val="Heading6"/>
        <w:spacing w:line="352" w:lineRule="auto" w:before="137"/>
        <w:ind w:right="1119" w:firstLine="422"/>
        <w:jc w:val="left"/>
      </w:pPr>
      <w:r>
        <w:rPr>
          <w:rFonts w:ascii="宋体" w:hAnsi="宋体" w:cs="宋体" w:eastAsia="宋体" w:hint="default"/>
          <w:b/>
          <w:bCs/>
          <w:spacing w:val="-1"/>
        </w:rPr>
        <w:t>姚宝敬先生</w:t>
      </w:r>
      <w:r>
        <w:rPr>
          <w:spacing w:val="-1"/>
        </w:rPr>
        <w:t>，男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1976</w:t>
      </w:r>
      <w:r>
        <w:rPr>
          <w:spacing w:val="-1"/>
        </w:rPr>
        <w:t>年出生</w:t>
      </w:r>
      <w:r>
        <w:rPr>
          <w:rFonts w:ascii="Times New Roman" w:hAnsi="Times New Roman" w:cs="Times New Roman" w:eastAsia="Times New Roman" w:hint="default"/>
          <w:spacing w:val="-1"/>
        </w:rPr>
        <w:t>,</w:t>
      </w:r>
      <w:r>
        <w:rPr>
          <w:spacing w:val="-1"/>
        </w:rPr>
        <w:t>大学本科学历。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6</w:t>
      </w:r>
      <w:r>
        <w:rPr>
          <w:spacing w:val="-1"/>
        </w:rPr>
        <w:t>月至今在上海市软件协会，现任副秘书</w:t>
      </w:r>
      <w:r>
        <w:rPr>
          <w:w w:val="100"/>
        </w:rPr>
        <w:t> </w:t>
      </w:r>
      <w:r>
        <w:rPr/>
        <w:t>长</w:t>
      </w:r>
      <w:r>
        <w:rPr>
          <w:color w:val="333333"/>
        </w:rPr>
        <w:t>。</w:t>
      </w:r>
      <w:r>
        <w:rPr/>
        <w:t>目前担任公司第四届董事会独立董事。</w:t>
      </w:r>
    </w:p>
    <w:p>
      <w:pPr>
        <w:pStyle w:val="Heading6"/>
        <w:spacing w:line="374" w:lineRule="auto" w:before="179"/>
        <w:ind w:right="1113" w:firstLine="422"/>
        <w:jc w:val="both"/>
      </w:pPr>
      <w:r>
        <w:rPr/>
        <w:t>姚宝敬先生积极参与工信部、国税总局、中国软件行业协会市经信委、发改委、商务委及国</w:t>
      </w:r>
      <w:r>
        <w:rPr>
          <w:w w:val="100"/>
        </w:rPr>
        <w:t> </w:t>
      </w:r>
      <w:r>
        <w:rPr>
          <w:spacing w:val="-2"/>
        </w:rPr>
        <w:t>家、青浦、长宁等市区政府部门进行政策研究，为政府制定上海软件产业政策建言献策，参与起</w:t>
      </w:r>
      <w:r>
        <w:rPr>
          <w:spacing w:val="-59"/>
        </w:rPr>
        <w:t> </w:t>
      </w:r>
      <w:r>
        <w:rPr>
          <w:spacing w:val="-59"/>
        </w:rPr>
      </w:r>
      <w:r>
        <w:rPr>
          <w:spacing w:val="-7"/>
        </w:rPr>
        <w:t>草多项书面政策建议呈送相关部委，积极对产业统计数据及发展态势进行深入研究，参与撰写《上</w:t>
      </w:r>
      <w:r>
        <w:rPr>
          <w:spacing w:val="-76"/>
        </w:rPr>
        <w:t> </w:t>
      </w:r>
      <w:r>
        <w:rPr>
          <w:spacing w:val="-76"/>
        </w:rPr>
      </w:r>
      <w:r>
        <w:rPr>
          <w:spacing w:val="-1"/>
        </w:rPr>
        <w:t>海软件产业发展研究报告》、《中国软件产业年度发展报告》、《上海信息化发展年度报告》、</w:t>
      </w:r>
    </w:p>
    <w:p>
      <w:pPr>
        <w:pStyle w:val="Heading6"/>
        <w:spacing w:line="240" w:lineRule="auto" w:before="38"/>
        <w:ind w:right="0"/>
        <w:jc w:val="both"/>
      </w:pPr>
      <w:r>
        <w:rPr/>
        <w:t>《上海工业化年鉴》、《上海战略性新兴产业年度发展报告等的编撰工作》；还参与《长三角联</w:t>
      </w:r>
    </w:p>
    <w:p>
      <w:pPr>
        <w:spacing w:after="0" w:line="240" w:lineRule="auto"/>
        <w:jc w:val="both"/>
        <w:sectPr>
          <w:pgSz w:w="11910" w:h="16840"/>
          <w:pgMar w:header="745" w:footer="980" w:top="1060" w:bottom="1160" w:left="980" w:right="0"/>
        </w:sectPr>
      </w:pPr>
    </w:p>
    <w:p>
      <w:pPr>
        <w:spacing w:line="240" w:lineRule="auto" w:before="12"/>
        <w:rPr>
          <w:rFonts w:ascii="宋体" w:hAnsi="宋体" w:cs="宋体" w:eastAsia="宋体" w:hint="default"/>
          <w:sz w:val="29"/>
          <w:szCs w:val="29"/>
        </w:rPr>
      </w:pPr>
    </w:p>
    <w:p>
      <w:pPr>
        <w:pStyle w:val="Heading6"/>
        <w:spacing w:line="367" w:lineRule="auto" w:before="29"/>
        <w:ind w:right="1033"/>
        <w:jc w:val="left"/>
      </w:pPr>
      <w:r>
        <w:rPr>
          <w:spacing w:val="-7"/>
        </w:rPr>
        <w:t>动发展软件外包的思考与实践》、《上海人才高地建设》、《上海软件出口统计方法研究》、《前</w:t>
      </w:r>
      <w:r>
        <w:rPr>
          <w:spacing w:val="-70"/>
        </w:rPr>
        <w:t> </w:t>
      </w:r>
      <w:r>
        <w:rPr>
          <w:spacing w:val="-70"/>
        </w:rPr>
      </w:r>
      <w:r>
        <w:rPr/>
        <w:t>店后厂、沪港合作发展软件产业》、《上海软件企业所得税加计扣除研究》、《软件产品分类标</w:t>
      </w:r>
      <w:r>
        <w:rPr>
          <w:w w:val="100"/>
        </w:rPr>
        <w:t> </w:t>
      </w:r>
      <w:r>
        <w:rPr/>
        <w:t>准》等科题的研究，取得了丰硕成果。其先后获得</w:t>
      </w:r>
      <w:r>
        <w:rPr>
          <w:rFonts w:ascii="Times New Roman" w:hAnsi="Times New Roman" w:cs="Times New Roman" w:eastAsia="Times New Roman" w:hint="default"/>
        </w:rPr>
        <w:t>2006</w:t>
      </w:r>
      <w:r>
        <w:rPr/>
        <w:t>年上海市信息化系统协会先进工作者，</w:t>
      </w:r>
      <w:r>
        <w:rPr>
          <w:w w:val="100"/>
        </w:rPr>
        <w:t> </w:t>
      </w:r>
      <w:r>
        <w:rPr>
          <w:rFonts w:ascii="Times New Roman" w:hAnsi="Times New Roman" w:cs="Times New Roman" w:eastAsia="Times New Roman" w:hint="default"/>
          <w:spacing w:val="-1"/>
        </w:rPr>
        <w:t>2010-2011</w:t>
      </w:r>
      <w:r>
        <w:rPr>
          <w:spacing w:val="-1"/>
        </w:rPr>
        <w:t>年度行业协会先进工作者，</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2012</w:t>
      </w:r>
      <w:r>
        <w:rPr>
          <w:spacing w:val="-1"/>
        </w:rPr>
        <w:t>年全国软件行业协会先进工作者等荣誉称号。</w:t>
      </w:r>
    </w:p>
    <w:p>
      <w:pPr>
        <w:pStyle w:val="Heading6"/>
        <w:spacing w:line="367" w:lineRule="auto" w:before="134"/>
        <w:ind w:right="986" w:firstLine="463"/>
        <w:jc w:val="left"/>
      </w:pPr>
      <w:r>
        <w:rPr>
          <w:rFonts w:ascii="宋体" w:hAnsi="宋体" w:cs="宋体" w:eastAsia="宋体" w:hint="default"/>
          <w:b/>
          <w:bCs/>
        </w:rPr>
        <w:t>庞金伟先生</w:t>
      </w:r>
      <w:r>
        <w:rPr/>
        <w:t>，</w:t>
      </w:r>
      <w:r>
        <w:rPr>
          <w:rFonts w:ascii="Times New Roman" w:hAnsi="Times New Roman" w:cs="Times New Roman" w:eastAsia="Times New Roman" w:hint="default"/>
        </w:rPr>
        <w:t>1968</w:t>
      </w:r>
      <w:r>
        <w:rPr/>
        <w:t>年出生，经济学博士，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月至今在上海国家会计学院担任副教授，</w:t>
      </w:r>
      <w:r>
        <w:rPr>
          <w:w w:val="100"/>
        </w:rPr>
        <w:t> </w:t>
      </w:r>
      <w:r>
        <w:rPr>
          <w:spacing w:val="-4"/>
        </w:rPr>
        <w:t>硕士研究生导师。上海市硕士学位论文抽检评审专家，曾任上海国家会计学院远程教育中心主任，</w:t>
      </w:r>
      <w:r>
        <w:rPr>
          <w:spacing w:val="-84"/>
        </w:rPr>
        <w:t> </w:t>
      </w:r>
      <w:r>
        <w:rPr>
          <w:spacing w:val="-84"/>
        </w:rPr>
      </w:r>
      <w:r>
        <w:rPr/>
        <w:t>众环海华税务师事务所北京分所合伙人。中国注册会计师协会、中国总会计师协会、发改委培训</w:t>
      </w:r>
      <w:r>
        <w:rPr>
          <w:w w:val="100"/>
        </w:rPr>
        <w:t> </w:t>
      </w:r>
      <w:r>
        <w:rPr/>
        <w:t>中心、国资委培训中心专家库成员，多家国内著名高校</w:t>
      </w:r>
      <w:r>
        <w:rPr>
          <w:rFonts w:ascii="Times New Roman" w:hAnsi="Times New Roman" w:cs="Times New Roman" w:eastAsia="Times New Roman" w:hint="default"/>
        </w:rPr>
        <w:t>CFO</w:t>
      </w:r>
      <w:r>
        <w:rPr/>
        <w:t>项目教授。主要从事税收政策、风险</w:t>
      </w:r>
      <w:r>
        <w:rPr>
          <w:w w:val="100"/>
        </w:rPr>
        <w:t> </w:t>
      </w:r>
      <w:r>
        <w:rPr/>
        <w:t>控制下的纳税筹划、税务审计（纳税检查）、如何应对税务机关的税务稽查、税收与会计的差异</w:t>
      </w:r>
      <w:r>
        <w:rPr>
          <w:w w:val="100"/>
        </w:rPr>
        <w:t> </w:t>
      </w:r>
      <w:r>
        <w:rPr/>
        <w:t>比较等方面的研究。曾在《财政研究》、《会计研究》等期刊发表论文数十篇，出版著作、教材</w:t>
      </w:r>
      <w:r>
        <w:rPr>
          <w:w w:val="100"/>
        </w:rPr>
        <w:t> </w:t>
      </w:r>
      <w:r>
        <w:rPr>
          <w:rFonts w:ascii="Times New Roman" w:hAnsi="Times New Roman" w:cs="Times New Roman" w:eastAsia="Times New Roman" w:hint="default"/>
        </w:rPr>
        <w:t>10</w:t>
      </w:r>
      <w:r>
        <w:rPr/>
        <w:t>余部。目前担任公司第四届董事会独立董事。</w:t>
      </w:r>
    </w:p>
    <w:p>
      <w:pPr>
        <w:pStyle w:val="Heading6"/>
        <w:spacing w:line="360" w:lineRule="auto" w:before="134"/>
        <w:ind w:right="1131" w:firstLine="394"/>
        <w:jc w:val="both"/>
      </w:pPr>
      <w:r>
        <w:rPr>
          <w:rFonts w:ascii="宋体" w:hAnsi="宋体" w:cs="宋体" w:eastAsia="宋体" w:hint="default"/>
          <w:b/>
          <w:bCs/>
        </w:rPr>
        <w:t>孙栋梁先生</w:t>
      </w:r>
      <w:r>
        <w:rPr/>
        <w:t>，男，中国国籍，无境外永久居留权，</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11</w:t>
      </w:r>
      <w:r>
        <w:rPr/>
        <w:t>月出生。</w:t>
      </w:r>
      <w:r>
        <w:rPr>
          <w:rFonts w:ascii="Times New Roman" w:hAnsi="Times New Roman" w:cs="Times New Roman" w:eastAsia="Times New Roman" w:hint="default"/>
        </w:rPr>
        <w:t>2010</w:t>
      </w:r>
      <w:r>
        <w:rPr/>
        <w:t>年至</w:t>
      </w:r>
      <w:r>
        <w:rPr>
          <w:spacing w:val="-73"/>
        </w:rPr>
        <w:t> </w:t>
      </w:r>
      <w:r>
        <w:rPr>
          <w:rFonts w:ascii="Times New Roman" w:hAnsi="Times New Roman" w:cs="Times New Roman" w:eastAsia="Times New Roman" w:hint="default"/>
        </w:rPr>
        <w:t>2018</w:t>
      </w:r>
      <w:r>
        <w:rPr/>
        <w:t>年就职于</w:t>
      </w:r>
      <w:r>
        <w:rPr>
          <w:w w:val="100"/>
        </w:rPr>
        <w:t> </w:t>
      </w:r>
      <w:r>
        <w:rPr>
          <w:spacing w:val="-1"/>
        </w:rPr>
        <w:t>海南尖峰天池桃园酒店有限公司，主要负责行政工作。同时为尖峰（海南）体育竞技发展有限公</w:t>
      </w:r>
      <w:r>
        <w:rPr>
          <w:spacing w:val="-100"/>
        </w:rPr>
        <w:t> </w:t>
      </w:r>
      <w:r>
        <w:rPr>
          <w:spacing w:val="-100"/>
        </w:rPr>
      </w:r>
      <w:r>
        <w:rPr/>
        <w:t>司的法定代表人。于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月加入天玑科技，担任总裁助理职务。目前为公司第四届监事会监</w:t>
      </w:r>
      <w:r>
        <w:rPr>
          <w:spacing w:val="-27"/>
        </w:rPr>
        <w:t> </w:t>
      </w:r>
      <w:r>
        <w:rPr>
          <w:spacing w:val="-27"/>
        </w:rPr>
      </w:r>
      <w:r>
        <w:rPr/>
        <w:t>事。</w:t>
      </w:r>
    </w:p>
    <w:p>
      <w:pPr>
        <w:pStyle w:val="Heading6"/>
        <w:spacing w:line="352" w:lineRule="auto" w:before="52"/>
        <w:ind w:right="986" w:firstLine="394"/>
        <w:jc w:val="left"/>
      </w:pPr>
      <w:r>
        <w:rPr>
          <w:rFonts w:ascii="宋体" w:hAnsi="宋体" w:cs="宋体" w:eastAsia="宋体" w:hint="default"/>
          <w:b/>
          <w:bCs/>
          <w:spacing w:val="-3"/>
        </w:rPr>
        <w:t>连寅吉先生</w:t>
      </w:r>
      <w:r>
        <w:rPr>
          <w:spacing w:val="-3"/>
        </w:rPr>
        <w:t>，男，中国国籍，无境外永久居留权，</w:t>
      </w:r>
      <w:r>
        <w:rPr>
          <w:rFonts w:ascii="Times New Roman" w:hAnsi="Times New Roman" w:cs="Times New Roman" w:eastAsia="Times New Roman" w:hint="default"/>
          <w:spacing w:val="-3"/>
        </w:rPr>
        <w:t>1986</w:t>
      </w:r>
      <w:r>
        <w:rPr>
          <w:spacing w:val="-3"/>
        </w:rPr>
        <w:t>年</w:t>
      </w:r>
      <w:r>
        <w:rPr>
          <w:rFonts w:ascii="Times New Roman" w:hAnsi="Times New Roman" w:cs="Times New Roman" w:eastAsia="Times New Roman" w:hint="default"/>
          <w:spacing w:val="-3"/>
        </w:rPr>
        <w:t>11</w:t>
      </w:r>
      <w:r>
        <w:rPr>
          <w:spacing w:val="-3"/>
        </w:rPr>
        <w:t>月出生，上海海洋大学本科学历。</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月至今在上海天玑科技股份有限公司工作，曾任总经办助理一职，现任行政专员一职。</w:t>
      </w:r>
      <w:r>
        <w:rPr>
          <w:spacing w:val="-35"/>
        </w:rPr>
        <w:t> </w:t>
      </w:r>
      <w:r>
        <w:rPr>
          <w:spacing w:val="-35"/>
        </w:rPr>
      </w:r>
      <w:r>
        <w:rPr/>
        <w:t>目前为公司第四届监事会监事。</w:t>
      </w:r>
    </w:p>
    <w:p>
      <w:pPr>
        <w:pStyle w:val="Heading6"/>
        <w:spacing w:line="352" w:lineRule="auto" w:before="99"/>
        <w:ind w:right="1119" w:firstLine="295"/>
        <w:jc w:val="left"/>
        <w:rPr>
          <w:rFonts w:ascii="宋体" w:hAnsi="宋体" w:cs="宋体" w:eastAsia="宋体" w:hint="default"/>
        </w:rPr>
      </w:pPr>
      <w:r>
        <w:rPr>
          <w:rFonts w:ascii="宋体" w:hAnsi="宋体" w:cs="宋体" w:eastAsia="宋体" w:hint="default"/>
          <w:b/>
          <w:bCs/>
        </w:rPr>
        <w:t>刘思女士</w:t>
      </w:r>
      <w:r>
        <w:rPr/>
        <w:t>，女，中国国籍，无境外永久居留权，</w:t>
      </w:r>
      <w:r>
        <w:rPr>
          <w:rFonts w:ascii="Times New Roman" w:hAnsi="Times New Roman" w:cs="Times New Roman" w:eastAsia="Times New Roman" w:hint="default"/>
        </w:rPr>
        <w:t>1982</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月出生，武汉理工专科学历。</w:t>
      </w:r>
      <w:r>
        <w:rPr>
          <w:rFonts w:ascii="Times New Roman" w:hAnsi="Times New Roman" w:cs="Times New Roman" w:eastAsia="Times New Roman" w:hint="default"/>
        </w:rPr>
        <w:t>2012</w:t>
      </w:r>
      <w:r>
        <w:rPr>
          <w:rFonts w:ascii="Times New Roman" w:hAnsi="Times New Roman" w:cs="Times New Roman" w:eastAsia="Times New Roman" w:hint="default"/>
          <w:w w:val="100"/>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月至今担任上海天玑科技股份有限公司销售运营管理部主管一职。目前为公司第四届监事会</w:t>
      </w:r>
      <w:r>
        <w:rPr>
          <w:w w:val="100"/>
        </w:rPr>
        <w:t> </w:t>
      </w:r>
      <w:r>
        <w:rPr/>
        <w:t>监事。</w:t>
      </w:r>
      <w:r>
        <w:rPr>
          <w:rFonts w:ascii="宋体" w:hAnsi="宋体" w:cs="宋体" w:eastAsia="宋体" w:hint="default"/>
          <w:b/>
          <w:bCs/>
          <w:w w:val="99"/>
        </w:rPr>
        <w:t> </w:t>
      </w:r>
      <w:r>
        <w:rPr>
          <w:rFonts w:ascii="宋体" w:hAnsi="宋体" w:cs="宋体" w:eastAsia="宋体" w:hint="default"/>
        </w:rPr>
      </w:r>
    </w:p>
    <w:p>
      <w:pPr>
        <w:spacing w:before="57"/>
        <w:ind w:left="152" w:right="98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3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345"/>
        <w:gridCol w:w="1699"/>
        <w:gridCol w:w="1702"/>
        <w:gridCol w:w="1561"/>
        <w:gridCol w:w="1063"/>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6" w:right="31"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上海原本律师事务所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大连电瓷集团股份有限公司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上海鸣志电器股份有限公司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2345"/>
        <w:gridCol w:w="1699"/>
        <w:gridCol w:w="1702"/>
        <w:gridCol w:w="1561"/>
        <w:gridCol w:w="1063"/>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47"/>
              <w:jc w:val="left"/>
              <w:rPr>
                <w:rFonts w:ascii="宋体" w:hAnsi="宋体" w:cs="宋体" w:eastAsia="宋体" w:hint="default"/>
                <w:sz w:val="18"/>
                <w:szCs w:val="18"/>
              </w:rPr>
            </w:pPr>
            <w:r>
              <w:rPr>
                <w:rFonts w:ascii="宋体" w:hAnsi="宋体" w:cs="宋体" w:eastAsia="宋体" w:hint="default"/>
                <w:sz w:val="18"/>
                <w:szCs w:val="18"/>
              </w:rPr>
              <w:t>浙江胜华波电器股份有限公 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上海市软件协会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7"/>
              <w:jc w:val="left"/>
              <w:rPr>
                <w:rFonts w:ascii="宋体" w:hAnsi="宋体" w:cs="宋体" w:eastAsia="宋体" w:hint="default"/>
                <w:sz w:val="18"/>
                <w:szCs w:val="18"/>
              </w:rPr>
            </w:pPr>
            <w:r>
              <w:rPr>
                <w:rFonts w:ascii="宋体" w:hAnsi="宋体" w:cs="宋体" w:eastAsia="宋体" w:hint="default"/>
                <w:sz w:val="18"/>
                <w:szCs w:val="18"/>
              </w:rPr>
              <w:t>卫宁健康科技集团股份有限 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庞金伟</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上海国家会计学院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许昌三昌实业有限公司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许昌桃园大酒店有限公司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7"/>
              <w:jc w:val="left"/>
              <w:rPr>
                <w:rFonts w:ascii="宋体" w:hAnsi="宋体" w:cs="宋体" w:eastAsia="宋体" w:hint="default"/>
                <w:sz w:val="18"/>
                <w:szCs w:val="18"/>
              </w:rPr>
            </w:pPr>
            <w:r>
              <w:rPr>
                <w:rFonts w:ascii="宋体" w:hAnsi="宋体" w:cs="宋体" w:eastAsia="宋体" w:hint="default"/>
                <w:sz w:val="18"/>
                <w:szCs w:val="18"/>
              </w:rPr>
              <w:t>南阳市鑫安房地产开发有限 责任公司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海南恒伟置业有限公司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董事及法定代表人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河南东升机电设备有限公司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47"/>
              <w:jc w:val="left"/>
              <w:rPr>
                <w:rFonts w:ascii="宋体" w:hAnsi="宋体" w:cs="宋体" w:eastAsia="宋体" w:hint="default"/>
                <w:sz w:val="18"/>
                <w:szCs w:val="18"/>
              </w:rPr>
            </w:pPr>
            <w:r>
              <w:rPr>
                <w:rFonts w:ascii="宋体" w:hAnsi="宋体" w:cs="宋体" w:eastAsia="宋体" w:hint="default"/>
                <w:sz w:val="18"/>
                <w:szCs w:val="18"/>
              </w:rPr>
              <w:t>洛阳轴承集团铁路轴承有限 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7"/>
              <w:jc w:val="left"/>
              <w:rPr>
                <w:rFonts w:ascii="宋体" w:hAnsi="宋体" w:cs="宋体" w:eastAsia="宋体" w:hint="default"/>
                <w:sz w:val="18"/>
                <w:szCs w:val="18"/>
              </w:rPr>
            </w:pPr>
            <w:r>
              <w:rPr>
                <w:rFonts w:ascii="宋体" w:hAnsi="宋体" w:cs="宋体" w:eastAsia="宋体" w:hint="default"/>
                <w:sz w:val="18"/>
                <w:szCs w:val="18"/>
              </w:rPr>
              <w:t>上海复深蓝软件股份有限公 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20"/>
              <w:jc w:val="left"/>
              <w:rPr>
                <w:rFonts w:ascii="宋体" w:hAnsi="宋体" w:cs="宋体" w:eastAsia="宋体" w:hint="default"/>
                <w:sz w:val="18"/>
                <w:szCs w:val="18"/>
              </w:rPr>
            </w:pPr>
            <w:r>
              <w:rPr>
                <w:rFonts w:ascii="宋体" w:hAnsi="宋体" w:cs="宋体" w:eastAsia="宋体" w:hint="default"/>
                <w:spacing w:val="-5"/>
                <w:sz w:val="18"/>
                <w:szCs w:val="18"/>
              </w:rPr>
              <w:t>尖峰（海南）体育竞技发展有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海南恒伟置业有限公司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三亚薇薇养生服务有限公司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智汇科技（中国）有限公司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上海智汇科技有限公司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上海智汇软件有限公司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孙瑞铭</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47"/>
              <w:jc w:val="left"/>
              <w:rPr>
                <w:rFonts w:ascii="宋体" w:hAnsi="宋体" w:cs="宋体" w:eastAsia="宋体" w:hint="default"/>
                <w:sz w:val="18"/>
                <w:szCs w:val="18"/>
              </w:rPr>
            </w:pPr>
            <w:r>
              <w:rPr>
                <w:rFonts w:ascii="宋体" w:hAnsi="宋体" w:cs="宋体" w:eastAsia="宋体" w:hint="default"/>
                <w:sz w:val="18"/>
                <w:szCs w:val="18"/>
              </w:rPr>
              <w:t>上海程汇创业投资管理有限 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除以上人员外，本公司其他董事、监事和高级管理人员及其他核心人员没有在其他单位兼职的情况。</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1363"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68"/>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依据公司盈利水平及各董事、监事、高级管理人员的工作分工及履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386"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职情况确定。</w:t>
            </w:r>
          </w:p>
        </w:tc>
      </w:tr>
      <w:tr>
        <w:trPr>
          <w:trHeight w:val="740"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日现任领取薪酬的董事、监事和高级管理人员共</w:t>
            </w:r>
          </w:p>
          <w:p>
            <w:pPr>
              <w:pStyle w:val="TableParagraph"/>
              <w:spacing w:line="240"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人。已按相关规定及时支付董事、监事和高级管理人员报酬。</w:t>
            </w:r>
          </w:p>
        </w:tc>
      </w:tr>
    </w:tbl>
    <w:p>
      <w:pPr>
        <w:spacing w:line="240" w:lineRule="auto" w:before="2"/>
        <w:rPr>
          <w:rFonts w:ascii="宋体" w:hAnsi="宋体" w:cs="宋体" w:eastAsia="宋体" w:hint="default"/>
          <w:sz w:val="24"/>
          <w:szCs w:val="24"/>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苏玉军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庞金伟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彭玉龙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孙栋梁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连寅吉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董事、董事会秘 书、财务总监、 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574.8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2"/>
        <w:gridCol w:w="869"/>
        <w:gridCol w:w="871"/>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陆廷洁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董事</w:t>
            </w:r>
            <w:r>
              <w:rPr>
                <w:rFonts w:ascii="宋体" w:hAnsi="宋体" w:cs="宋体" w:eastAsia="宋体" w:hint="default"/>
                <w:sz w:val="18"/>
                <w:szCs w:val="18"/>
              </w:rPr>
              <w:t> 会秘书</w:t>
            </w:r>
            <w:r>
              <w:rPr>
                <w:rFonts w:ascii="宋体" w:hAnsi="宋体" w:cs="宋体" w:eastAsia="宋体" w:hint="default"/>
                <w:spacing w:val="-87"/>
                <w:sz w:val="18"/>
                <w:szCs w:val="18"/>
              </w:rPr>
              <w:t>、</w:t>
            </w:r>
            <w:r>
              <w:rPr>
                <w:rFonts w:ascii="宋体" w:hAnsi="宋体" w:cs="宋体" w:eastAsia="宋体" w:hint="default"/>
                <w:sz w:val="18"/>
                <w:szCs w:val="18"/>
              </w:rPr>
              <w:t>财</w:t>
            </w:r>
            <w:r>
              <w:rPr>
                <w:rFonts w:ascii="宋体" w:hAnsi="宋体" w:cs="宋体" w:eastAsia="宋体" w:hint="default"/>
                <w:sz w:val="18"/>
                <w:szCs w:val="18"/>
              </w:rPr>
              <w:t> 务总监</w:t>
            </w:r>
            <w:r>
              <w:rPr>
                <w:rFonts w:ascii="宋体" w:hAnsi="宋体" w:cs="宋体" w:eastAsia="宋体" w:hint="default"/>
                <w:spacing w:val="-87"/>
                <w:sz w:val="18"/>
                <w:szCs w:val="18"/>
              </w:rPr>
              <w:t>、</w:t>
            </w:r>
            <w:r>
              <w:rPr>
                <w:rFonts w:ascii="宋体" w:hAnsi="宋体" w:cs="宋体" w:eastAsia="宋体" w:hint="default"/>
                <w:sz w:val="18"/>
                <w:szCs w:val="18"/>
              </w:rPr>
              <w:t>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52" w:right="0"/>
              <w:jc w:val="left"/>
              <w:rPr>
                <w:rFonts w:ascii="Times New Roman" w:hAnsi="Times New Roman" w:cs="Times New Roman" w:eastAsia="Times New Roman" w:hint="default"/>
                <w:sz w:val="18"/>
                <w:szCs w:val="18"/>
              </w:rPr>
            </w:pPr>
            <w:r>
              <w:rPr>
                <w:rFonts w:ascii="Times New Roman"/>
                <w:sz w:val="18"/>
              </w:rPr>
              <w:t>180,000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51" w:right="0"/>
              <w:jc w:val="left"/>
              <w:rPr>
                <w:rFonts w:ascii="Times New Roman" w:hAnsi="Times New Roman" w:cs="Times New Roman" w:eastAsia="Times New Roman" w:hint="default"/>
                <w:sz w:val="18"/>
                <w:szCs w:val="18"/>
              </w:rPr>
            </w:pPr>
            <w:r>
              <w:rPr>
                <w:rFonts w:ascii="Times New Roman"/>
                <w:sz w:val="18"/>
              </w:rPr>
              <w:t>180,000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2"/>
        <w:gridCol w:w="869"/>
        <w:gridCol w:w="871"/>
        <w:gridCol w:w="869"/>
        <w:gridCol w:w="871"/>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2"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日，公司第三届董事会第二十七次会议和第三届监事会第二十六次会议审议通过了《关于回购注</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销及终止实施公司限制性股票激励计划的议案</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年度业绩未达到公司限制性股票激励计划第二批的</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pacing w:val="-4"/>
                <w:sz w:val="18"/>
                <w:szCs w:val="18"/>
              </w:rPr>
              <w:t>解锁条件，同时，鉴于公司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月推出限制性股票激励计划后，公司股价发生了较大变化，限制性股票激</w:t>
            </w:r>
          </w:p>
          <w:p>
            <w:pPr>
              <w:pStyle w:val="TableParagraph"/>
              <w:spacing w:line="240" w:lineRule="auto" w:before="63"/>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励计划较难达到预期的激励效果，经审慎论证后公司董事会决定终止实限制性股票激励计划。公司于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p>
          <w:p>
            <w:pPr>
              <w:pStyle w:val="TableParagraph"/>
              <w:spacing w:line="300" w:lineRule="auto" w:before="63"/>
              <w:ind w:left="19"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日在深圳证券登记结算公司完成已回购限制性股票的注销，共注销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3015,000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股。上述董事解锁的股份数量 为股权激励回购注销股份。</w:t>
            </w:r>
          </w:p>
        </w:tc>
      </w:tr>
      <w:tr>
        <w:trPr>
          <w:trHeight w:val="706"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vMerge/>
            <w:tcBorders>
              <w:left w:val="single" w:sz="10" w:space="0" w:color="D2D2D2"/>
              <w:right w:val="single" w:sz="4" w:space="0" w:color="000000"/>
            </w:tcBorders>
          </w:tcPr>
          <w:p>
            <w:pPr/>
          </w:p>
        </w:tc>
      </w:tr>
      <w:tr>
        <w:trPr>
          <w:trHeight w:val="629"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2" w:type="dxa"/>
            <w:gridSpan w:val="10"/>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1"/>
        <w:gridCol w:w="4790"/>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技术研发人员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3" w:lineRule="auto"/>
        <w:ind w:right="986"/>
        <w:jc w:val="left"/>
      </w:pPr>
      <w:r>
        <w:rPr>
          <w:spacing w:val="-2"/>
        </w:rPr>
        <w:t>公司薪酬政策紧密围绕企业战略、目标和文化，兼具竞争性与公平性，充分发挥激励作用，提高员工工作</w:t>
      </w:r>
      <w:r>
        <w:rPr>
          <w:spacing w:val="-47"/>
        </w:rPr>
        <w:t> </w:t>
      </w:r>
      <w:r>
        <w:rPr>
          <w:spacing w:val="-47"/>
        </w:rPr>
      </w:r>
      <w:r>
        <w:rPr/>
        <w:t>积极性，增强企业凝聚力和竞争实力。完善绩效管理机制，围绕</w:t>
      </w:r>
      <w:r>
        <w:rPr>
          <w:rFonts w:ascii="Times New Roman" w:hAnsi="Times New Roman" w:cs="Times New Roman" w:eastAsia="Times New Roman" w:hint="default"/>
        </w:rPr>
        <w:t>“</w:t>
      </w:r>
      <w:r>
        <w:rPr/>
        <w:t>结果导向、价值导向</w:t>
      </w:r>
      <w:r>
        <w:rPr>
          <w:rFonts w:ascii="Times New Roman" w:hAnsi="Times New Roman" w:cs="Times New Roman" w:eastAsia="Times New Roman" w:hint="default"/>
        </w:rPr>
        <w:t>”</w:t>
      </w:r>
      <w:r>
        <w:rPr/>
        <w:t>的考评理念，搭建</w:t>
      </w:r>
      <w:r>
        <w:rPr>
          <w:w w:val="100"/>
        </w:rPr>
        <w:t> </w:t>
      </w:r>
      <w:r>
        <w:rPr>
          <w:spacing w:val="-5"/>
        </w:rPr>
        <w:t>起较为完善的绩效考核机制，激发团队活力。同时，公司通过季度和年度的绩效考核，对员工的行为表现、</w:t>
      </w:r>
      <w:r>
        <w:rPr>
          <w:spacing w:val="-8"/>
        </w:rPr>
        <w:t> </w:t>
      </w:r>
      <w:r>
        <w:rPr>
          <w:spacing w:val="-8"/>
        </w:rPr>
      </w:r>
      <w:r>
        <w:rPr>
          <w:spacing w:val="-2"/>
        </w:rPr>
        <w:t>工作业绩、业务技能等进行客观全面的评价，指导并激励员工不断提升工作水平；建立和推广以业绩为导</w:t>
      </w:r>
      <w:r>
        <w:rPr>
          <w:spacing w:val="-44"/>
        </w:rPr>
        <w:t> </w:t>
      </w:r>
      <w:r>
        <w:rPr>
          <w:spacing w:val="-44"/>
        </w:rPr>
      </w:r>
      <w:r>
        <w:rPr>
          <w:spacing w:val="-2"/>
        </w:rPr>
        <w:t>向的人才选拔、储备、激励和培养体系，提高员工工作积极性、创造力，提升产品开发、技术创新和市场</w:t>
      </w:r>
      <w:r>
        <w:rPr>
          <w:spacing w:val="-42"/>
        </w:rPr>
        <w:t> </w:t>
      </w:r>
      <w:r>
        <w:rPr>
          <w:spacing w:val="-42"/>
        </w:rPr>
      </w:r>
      <w:r>
        <w:rPr/>
        <w:t>拓展的速度与质量，实现公司预期目标的有效达成。</w:t>
      </w:r>
    </w:p>
    <w:p>
      <w:pPr>
        <w:spacing w:line="400" w:lineRule="auto" w:before="35"/>
        <w:ind w:left="152" w:right="986" w:firstLine="0"/>
        <w:jc w:val="left"/>
        <w:rPr>
          <w:rFonts w:ascii="宋体" w:hAnsi="宋体" w:cs="宋体" w:eastAsia="宋体" w:hint="default"/>
          <w:sz w:val="21"/>
          <w:szCs w:val="21"/>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w:t>
      </w:r>
      <w:r>
        <w:rPr>
          <w:rFonts w:ascii="宋体" w:hAnsi="宋体" w:cs="宋体" w:eastAsia="宋体" w:hint="default"/>
          <w:spacing w:val="-2"/>
          <w:sz w:val="21"/>
          <w:szCs w:val="21"/>
        </w:rPr>
        <w:t>报告期内，公司计入成本的职工薪酬总额为</w:t>
      </w:r>
      <w:r>
        <w:rPr>
          <w:rFonts w:ascii="宋体" w:hAnsi="宋体" w:cs="宋体" w:eastAsia="宋体" w:hint="default"/>
          <w:spacing w:val="-2"/>
          <w:sz w:val="21"/>
          <w:szCs w:val="21"/>
        </w:rPr>
        <w:t>80,143,597.63</w:t>
      </w:r>
      <w:r>
        <w:rPr>
          <w:rFonts w:ascii="宋体" w:hAnsi="宋体" w:cs="宋体" w:eastAsia="宋体" w:hint="default"/>
          <w:spacing w:val="-2"/>
          <w:sz w:val="21"/>
          <w:szCs w:val="21"/>
        </w:rPr>
        <w:t>元，占营业总成本的</w:t>
      </w:r>
      <w:r>
        <w:rPr>
          <w:rFonts w:ascii="宋体" w:hAnsi="宋体" w:cs="宋体" w:eastAsia="宋体" w:hint="default"/>
          <w:spacing w:val="-2"/>
          <w:sz w:val="21"/>
          <w:szCs w:val="21"/>
        </w:rPr>
        <w:t>30.20%</w:t>
      </w:r>
      <w:r>
        <w:rPr>
          <w:rFonts w:ascii="宋体" w:hAnsi="宋体" w:cs="宋体" w:eastAsia="宋体" w:hint="default"/>
          <w:spacing w:val="-2"/>
          <w:sz w:val="21"/>
          <w:szCs w:val="21"/>
        </w:rPr>
        <w:t>；公司核心技术人</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员数占比</w:t>
      </w:r>
      <w:r>
        <w:rPr>
          <w:rFonts w:ascii="宋体" w:hAnsi="宋体" w:cs="宋体" w:eastAsia="宋体" w:hint="default"/>
          <w:sz w:val="21"/>
          <w:szCs w:val="21"/>
        </w:rPr>
        <w:t>10%</w:t>
      </w:r>
      <w:r>
        <w:rPr>
          <w:rFonts w:ascii="宋体" w:hAnsi="宋体" w:cs="宋体" w:eastAsia="宋体" w:hint="default"/>
          <w:sz w:val="21"/>
          <w:szCs w:val="21"/>
        </w:rPr>
        <w:t>，核心技术人员的人力成本占公司职工薪酬总额的</w:t>
      </w:r>
      <w:r>
        <w:rPr>
          <w:rFonts w:ascii="宋体" w:hAnsi="宋体" w:cs="宋体" w:eastAsia="宋体" w:hint="default"/>
          <w:sz w:val="21"/>
          <w:szCs w:val="21"/>
        </w:rPr>
        <w:t>27.28%</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26"/>
        <w:jc w:val="both"/>
        <w:rPr>
          <w:rFonts w:ascii="宋体" w:hAnsi="宋体" w:cs="宋体" w:eastAsia="宋体" w:hint="default"/>
        </w:rPr>
      </w:pPr>
      <w:r>
        <w:rPr>
          <w:spacing w:val="-2"/>
        </w:rPr>
        <w:t>公司充分关注每位员工的职业愿景规划和成长，同时立足业务战略构建企业员工培训体系。公司每年投入</w:t>
      </w:r>
      <w:r>
        <w:rPr>
          <w:spacing w:val="-43"/>
        </w:rPr>
        <w:t> </w:t>
      </w:r>
      <w:r>
        <w:rPr>
          <w:spacing w:val="-43"/>
        </w:rPr>
      </w:r>
      <w:r>
        <w:rPr>
          <w:spacing w:val="-2"/>
        </w:rPr>
        <w:t>资金，系统性的开展员工职业发展调研，设计出符合需求的技术条线和管理条线的专业课程体系。技术线</w:t>
      </w:r>
      <w:r>
        <w:rPr>
          <w:spacing w:val="-45"/>
        </w:rPr>
        <w:t> </w:t>
      </w:r>
      <w:r>
        <w:rPr>
          <w:spacing w:val="-45"/>
        </w:rPr>
      </w:r>
      <w:r>
        <w:rPr>
          <w:spacing w:val="-2"/>
        </w:rPr>
        <w:t>课程，以</w:t>
      </w:r>
      <w:r>
        <w:rPr>
          <w:rFonts w:ascii="宋体" w:hAnsi="宋体" w:cs="宋体" w:eastAsia="宋体" w:hint="default"/>
          <w:spacing w:val="-2"/>
        </w:rPr>
        <w:t>IT</w:t>
      </w:r>
      <w:r>
        <w:rPr>
          <w:spacing w:val="-2"/>
        </w:rPr>
        <w:t>基础架构技术和云计算大数据技术两块内容为框架体系，硬软件结合，聘请内部技术专家担任</w:t>
      </w:r>
      <w:r>
        <w:rPr>
          <w:spacing w:val="-44"/>
        </w:rPr>
        <w:t> </w:t>
      </w:r>
      <w:r>
        <w:rPr>
          <w:spacing w:val="-44"/>
        </w:rPr>
      </w:r>
      <w:r>
        <w:rPr>
          <w:spacing w:val="-2"/>
        </w:rPr>
        <w:t>指导，同时结合厂商的考试认证体系，以培养优秀的工程师团队为主要方向；管理线课程，以培养公司储</w:t>
      </w:r>
      <w:r>
        <w:rPr>
          <w:spacing w:val="-46"/>
        </w:rPr>
        <w:t> </w:t>
      </w:r>
      <w:r>
        <w:rPr>
          <w:spacing w:val="-46"/>
        </w:rPr>
      </w:r>
      <w:r>
        <w:rPr>
          <w:spacing w:val="-2"/>
        </w:rPr>
        <w:t>备干部为目标，通过培训使员工真正了解企业文化，通过轮岗使员工了解公司的整体业务流程，最终掌握</w:t>
      </w:r>
      <w:r>
        <w:rPr>
          <w:spacing w:val="-44"/>
        </w:rPr>
        <w:t> </w:t>
      </w:r>
      <w:r>
        <w:rPr>
          <w:spacing w:val="-44"/>
        </w:rPr>
      </w:r>
      <w:r>
        <w:rPr>
          <w:spacing w:val="-2"/>
        </w:rPr>
        <w:t>基层管理人员的基本素养。此外，人力资源部门充分运用外部资源，提供员工各种类型的线上课程丰富培</w:t>
      </w:r>
      <w:r>
        <w:rPr>
          <w:spacing w:val="-44"/>
        </w:rPr>
        <w:t> </w:t>
      </w:r>
      <w:r>
        <w:rPr>
          <w:spacing w:val="-44"/>
        </w:rPr>
      </w:r>
      <w:r>
        <w:rPr>
          <w:spacing w:val="-2"/>
        </w:rPr>
        <w:t>训内容，同时聘请专业的培训咨询公司为员工量身打造针对性课程。培训体系和技能认证与员工的薪酬体</w:t>
      </w:r>
      <w:r>
        <w:rPr>
          <w:spacing w:val="-44"/>
        </w:rPr>
        <w:t> </w:t>
      </w:r>
      <w:r>
        <w:rPr>
          <w:spacing w:val="-44"/>
        </w:rPr>
      </w:r>
      <w:r>
        <w:rPr>
          <w:spacing w:val="-2"/>
        </w:rPr>
        <w:t>系紧密关联，公司希望通过这些投入，能帮助员工真正提升自己的专业能力，同时全面提升公司的核心竞</w:t>
      </w:r>
      <w:r>
        <w:rPr>
          <w:spacing w:val="-43"/>
        </w:rPr>
        <w:t> </w:t>
      </w:r>
      <w:r>
        <w:rPr>
          <w:spacing w:val="-43"/>
        </w:rPr>
      </w:r>
      <w:r>
        <w:rPr/>
        <w:t>争力。</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34"/>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986"/>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3"/>
        </w:rPr>
        <w:t> </w:t>
      </w:r>
      <w:r>
        <w:rPr>
          <w:spacing w:val="-43"/>
        </w:rPr>
      </w:r>
      <w:r>
        <w:rPr>
          <w:spacing w:val="-2"/>
        </w:rPr>
        <w:t>律法规等的要求，不断完善公司的法人治理结构，建立健全公司内部管理和控制制度，规范公司运作，提</w:t>
      </w:r>
      <w:r>
        <w:rPr>
          <w:spacing w:val="-47"/>
        </w:rPr>
        <w:t> </w:t>
      </w:r>
      <w:r>
        <w:rPr>
          <w:spacing w:val="-47"/>
        </w:rPr>
      </w:r>
      <w:r>
        <w:rPr/>
        <w:t>高公司治理水平。</w:t>
      </w:r>
    </w:p>
    <w:p>
      <w:pPr>
        <w:pStyle w:val="BodyText"/>
        <w:spacing w:line="410" w:lineRule="auto" w:before="46"/>
        <w:ind w:left="573" w:right="986" w:hanging="421"/>
        <w:jc w:val="left"/>
      </w:pPr>
      <w:r>
        <w:rPr/>
        <w:t>（一）</w:t>
      </w:r>
      <w:r>
        <w:rPr>
          <w:spacing w:val="-23"/>
        </w:rPr>
        <w:t> </w:t>
      </w:r>
      <w:r>
        <w:rPr/>
        <w:t>关于股东和股东大会</w:t>
      </w:r>
      <w:r>
        <w:rPr>
          <w:spacing w:val="-103"/>
        </w:rPr>
        <w:t> </w:t>
      </w:r>
      <w:r>
        <w:rPr>
          <w:spacing w:val="-103"/>
        </w:rPr>
      </w:r>
      <w:r>
        <w:rPr>
          <w:spacing w:val="-2"/>
        </w:rPr>
        <w:t>公司严格按照《上市公司股东大会规则》、《公司章程》、《股东大会议事规则》等规定和要求，规</w:t>
      </w:r>
    </w:p>
    <w:p>
      <w:pPr>
        <w:pStyle w:val="BodyText"/>
        <w:spacing w:line="408" w:lineRule="auto" w:before="44"/>
        <w:ind w:right="1129"/>
        <w:jc w:val="both"/>
      </w:pPr>
      <w:r>
        <w:rPr>
          <w:spacing w:val="-2"/>
        </w:rPr>
        <w:t>范地召集、召开股东大会，平等对待所有股东，并尽可能为股东参加股东大会提供便利，使其充分行使股</w:t>
      </w:r>
      <w:r>
        <w:rPr>
          <w:spacing w:val="-47"/>
        </w:rPr>
        <w:t> </w:t>
      </w:r>
      <w:r>
        <w:rPr>
          <w:spacing w:val="-47"/>
        </w:rPr>
      </w:r>
      <w:r>
        <w:rPr/>
        <w:t>东权利。</w:t>
      </w:r>
    </w:p>
    <w:p>
      <w:pPr>
        <w:pStyle w:val="BodyText"/>
        <w:spacing w:line="408" w:lineRule="auto" w:before="46"/>
        <w:ind w:right="1126" w:firstLine="420"/>
        <w:jc w:val="both"/>
      </w:pPr>
      <w:r>
        <w:rPr>
          <w:spacing w:val="-2"/>
        </w:rPr>
        <w:t>报告期内，公司召开的股东大会均由公司董事会召集召开，董事长主持，邀请见证律师进行现场见证</w:t>
      </w:r>
      <w:r>
        <w:rPr>
          <w:w w:val="100"/>
        </w:rPr>
        <w:t> </w:t>
      </w:r>
      <w:r>
        <w:rPr>
          <w:spacing w:val="-2"/>
        </w:rPr>
        <w:t>并出具法律意见书。在股东大会上能够保证各位股东有充分的发言权，确保全体股东特别是中小股东享有</w:t>
      </w:r>
      <w:r>
        <w:rPr>
          <w:spacing w:val="-42"/>
        </w:rPr>
        <w:t> </w:t>
      </w:r>
      <w:r>
        <w:rPr>
          <w:spacing w:val="-42"/>
        </w:rPr>
      </w:r>
      <w:r>
        <w:rPr/>
        <w:t>平等地位，充分行使自己的权力。</w:t>
      </w:r>
    </w:p>
    <w:p>
      <w:pPr>
        <w:pStyle w:val="BodyText"/>
        <w:spacing w:line="398" w:lineRule="auto" w:before="46"/>
        <w:ind w:right="1126" w:firstLine="420"/>
        <w:jc w:val="both"/>
      </w:pPr>
      <w:r>
        <w:rPr>
          <w:spacing w:val="-2"/>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17"/>
        </w:rPr>
        <w:t> </w:t>
      </w:r>
      <w:r>
        <w:rPr>
          <w:spacing w:val="-17"/>
        </w:rPr>
      </w:r>
      <w:r>
        <w:rPr/>
        <w:t>的股东大会。</w:t>
      </w:r>
    </w:p>
    <w:p>
      <w:pPr>
        <w:pStyle w:val="BodyText"/>
        <w:spacing w:line="408" w:lineRule="auto" w:before="54"/>
        <w:ind w:right="1126" w:firstLine="420"/>
        <w:jc w:val="both"/>
      </w:pPr>
      <w:r>
        <w:rPr>
          <w:spacing w:val="-2"/>
        </w:rPr>
        <w:t>按照《公司法》、《公司章程》的规定应由股东大会审议的重大事项，本公司均按照相应的权限审批</w:t>
      </w:r>
      <w:r>
        <w:rPr>
          <w:w w:val="100"/>
        </w:rPr>
        <w:t> </w:t>
      </w:r>
      <w:r>
        <w:rPr/>
        <w:t>后交由股东大会审议，不存在绕过股东大会的情况，也不存在先实施后审议的情况。</w:t>
      </w:r>
    </w:p>
    <w:p>
      <w:pPr>
        <w:pStyle w:val="BodyText"/>
        <w:spacing w:line="408" w:lineRule="auto" w:before="46"/>
        <w:ind w:left="573" w:right="986" w:hanging="421"/>
        <w:jc w:val="left"/>
      </w:pPr>
      <w:r>
        <w:rPr/>
        <w:t>（二）关于公司与控股股东</w:t>
      </w:r>
      <w:r>
        <w:rPr>
          <w:w w:val="100"/>
        </w:rPr>
        <w:t> </w:t>
      </w:r>
      <w:r>
        <w:rPr>
          <w:spacing w:val="-9"/>
          <w:w w:val="100"/>
        </w:rPr>
        <w:t>公司控股股东和实际控制人严格按照《上市公司治理准则》、《深圳证券交易所创业板股票上市规则》、</w:t>
      </w:r>
    </w:p>
    <w:p>
      <w:pPr>
        <w:pStyle w:val="BodyText"/>
        <w:spacing w:line="408" w:lineRule="auto" w:before="46"/>
        <w:ind w:right="1126"/>
        <w:jc w:val="both"/>
      </w:pPr>
      <w:r>
        <w:rPr>
          <w:spacing w:val="-2"/>
        </w:rPr>
        <w:t>《深圳证券交易所创业板上市公司规范运作指引》、《公司章程》等规定和要求，规范自己的行为，没有</w:t>
      </w:r>
      <w:r>
        <w:rPr>
          <w:spacing w:val="-42"/>
        </w:rPr>
        <w:t> </w:t>
      </w:r>
      <w:r>
        <w:rPr>
          <w:spacing w:val="-42"/>
        </w:rPr>
      </w:r>
      <w:r>
        <w:rPr>
          <w:spacing w:val="-2"/>
        </w:rPr>
        <w:t>超越股东大会直接或间接干预公司的决策和经营活动，未损害公司及其他股东的利益。公司不存在控股股</w:t>
      </w:r>
      <w:r>
        <w:rPr>
          <w:spacing w:val="-43"/>
        </w:rPr>
        <w:t> </w:t>
      </w:r>
      <w:r>
        <w:rPr>
          <w:spacing w:val="-43"/>
        </w:rPr>
      </w:r>
      <w:r>
        <w:rPr>
          <w:spacing w:val="-2"/>
        </w:rPr>
        <w:t>东占用公司资金的现象，亦无为控股股东提供担保的情形。公司拥有独立完整的业务和自主经营能力，在</w:t>
      </w:r>
      <w:r>
        <w:rPr>
          <w:spacing w:val="-42"/>
        </w:rPr>
        <w:t> </w:t>
      </w:r>
      <w:r>
        <w:rPr>
          <w:spacing w:val="-42"/>
        </w:rPr>
      </w:r>
      <w:r>
        <w:rPr/>
        <w:t>业务、人员、资产、机构、财务上独立于控股股东，公司董事会、监事会和内部机构独立运作。</w:t>
      </w:r>
    </w:p>
    <w:p>
      <w:pPr>
        <w:pStyle w:val="BodyText"/>
        <w:spacing w:line="408" w:lineRule="auto" w:before="46"/>
        <w:ind w:left="573" w:right="986" w:hanging="421"/>
        <w:jc w:val="left"/>
      </w:pPr>
      <w:r>
        <w:rPr/>
        <w:t>（三）</w:t>
      </w:r>
      <w:r>
        <w:rPr>
          <w:spacing w:val="-23"/>
        </w:rPr>
        <w:t> </w:t>
      </w:r>
      <w:r>
        <w:rPr/>
        <w:t>关于董事和董事会</w:t>
      </w:r>
      <w:r>
        <w:rPr>
          <w:spacing w:val="-101"/>
        </w:rPr>
        <w:t> </w:t>
      </w:r>
      <w:r>
        <w:rPr>
          <w:spacing w:val="-101"/>
        </w:rPr>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w:t>
      </w:r>
    </w:p>
    <w:p>
      <w:pPr>
        <w:pStyle w:val="BodyText"/>
        <w:spacing w:line="240" w:lineRule="auto" w:before="14"/>
        <w:ind w:right="986"/>
        <w:jc w:val="left"/>
      </w:pPr>
      <w:r>
        <w:rPr/>
        <w:t>的要求。各位董事能够依据《董事会议事规则》、《深圳证券交易所创业板上市公司规范运作指引》等开</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2"/>
        </w:rPr>
        <w:t>展工作，出席董事会和股东大会，勤勉尽责地履行职责和义务，同时积极参加相关培训，熟悉相关法律法</w:t>
      </w:r>
      <w:r>
        <w:rPr>
          <w:spacing w:val="-50"/>
        </w:rPr>
        <w:t> </w:t>
      </w:r>
      <w:r>
        <w:rPr>
          <w:spacing w:val="-50"/>
        </w:rPr>
      </w:r>
      <w:r>
        <w:rPr/>
        <w:t>规。</w:t>
      </w:r>
    </w:p>
    <w:p>
      <w:pPr>
        <w:pStyle w:val="BodyText"/>
        <w:spacing w:line="408" w:lineRule="auto" w:before="46"/>
        <w:ind w:right="986" w:firstLine="420"/>
        <w:jc w:val="left"/>
      </w:pPr>
      <w:r>
        <w:rPr/>
        <w:t>公司按照《深圳证券交易所创业板上市公司规范运作指引》的要求，董事会下设审计、战略发展、薪</w:t>
      </w:r>
      <w:r>
        <w:rPr>
          <w:w w:val="100"/>
        </w:rPr>
        <w:t> </w:t>
      </w:r>
      <w:r>
        <w:rPr>
          <w:spacing w:val="-5"/>
        </w:rPr>
        <w:t>酬与考核、提名四个委员会。为董事会的决策提供了科学和专业的意见和参考。各委员会依据《公司章程》</w:t>
      </w:r>
      <w:r>
        <w:rPr>
          <w:spacing w:val="-8"/>
        </w:rPr>
        <w:t> </w:t>
      </w:r>
      <w:r>
        <w:rPr>
          <w:spacing w:val="-8"/>
        </w:rPr>
      </w:r>
      <w:r>
        <w:rPr/>
        <w:t>和各委员会议事规则的规定履行职权，不受公司任何其他部门和个人的干预。</w:t>
      </w:r>
    </w:p>
    <w:p>
      <w:pPr>
        <w:pStyle w:val="BodyText"/>
        <w:spacing w:line="408" w:lineRule="auto" w:before="46"/>
        <w:ind w:right="986" w:firstLine="420"/>
        <w:jc w:val="left"/>
      </w:pPr>
      <w:r>
        <w:rPr>
          <w:spacing w:val="-2"/>
        </w:rPr>
        <w:t>报告期内，公司相关董事参加了相关培训，通过进一步学习、熟悉有关法律法规、学习其他上市公司</w:t>
      </w:r>
      <w:r>
        <w:rPr>
          <w:w w:val="100"/>
        </w:rPr>
        <w:t> </w:t>
      </w:r>
      <w:r>
        <w:rPr/>
        <w:t>的违法违规案例，切实提高履行董事职责的能力。</w:t>
      </w:r>
    </w:p>
    <w:p>
      <w:pPr>
        <w:pStyle w:val="BodyText"/>
        <w:spacing w:line="408" w:lineRule="auto" w:before="46"/>
        <w:ind w:left="573" w:right="986" w:hanging="421"/>
        <w:jc w:val="left"/>
      </w:pPr>
      <w:r>
        <w:rPr/>
        <w:t>（四）</w:t>
      </w:r>
      <w:r>
        <w:rPr>
          <w:spacing w:val="-23"/>
        </w:rPr>
        <w:t> </w:t>
      </w:r>
      <w:r>
        <w:rPr/>
        <w:t>关于监事和监事会</w:t>
      </w:r>
      <w:r>
        <w:rPr>
          <w:spacing w:val="-101"/>
        </w:rPr>
        <w:t> </w:t>
      </w:r>
      <w:r>
        <w:rPr>
          <w:spacing w:val="-101"/>
        </w:rPr>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名，监事会的人数和构成符合法律、法规的要求。公司已制定</w:t>
      </w:r>
    </w:p>
    <w:p>
      <w:pPr>
        <w:pStyle w:val="BodyText"/>
        <w:spacing w:line="403" w:lineRule="auto" w:before="15"/>
        <w:ind w:right="986"/>
        <w:jc w:val="left"/>
      </w:pPr>
      <w:r>
        <w:rPr>
          <w:spacing w:val="-2"/>
        </w:rPr>
        <w:t>《监事会议事规则》等制度确保监事会向全体股东负责，对公司董事、高级管理人员履行职责的合法、合</w:t>
      </w:r>
      <w:r>
        <w:rPr>
          <w:spacing w:val="-44"/>
        </w:rPr>
        <w:t> </w:t>
      </w:r>
      <w:r>
        <w:rPr>
          <w:spacing w:val="-44"/>
        </w:rPr>
      </w:r>
      <w:r>
        <w:rPr>
          <w:spacing w:val="-2"/>
        </w:rPr>
        <w:t>规性进行有效监督，维护公司及股东的合法权益。报告期内，公司监事会共召开了</w:t>
      </w:r>
      <w:r>
        <w:rPr>
          <w:rFonts w:ascii="Times New Roman" w:hAnsi="Times New Roman" w:cs="Times New Roman" w:eastAsia="Times New Roman" w:hint="default"/>
          <w:spacing w:val="-2"/>
        </w:rPr>
        <w:t>8</w:t>
      </w:r>
      <w:r>
        <w:rPr>
          <w:spacing w:val="-2"/>
        </w:rPr>
        <w:t>次会议，会议的召集、</w:t>
      </w:r>
      <w:r>
        <w:rPr>
          <w:spacing w:val="-47"/>
        </w:rPr>
        <w:t> </w:t>
      </w:r>
      <w:r>
        <w:rPr>
          <w:spacing w:val="-47"/>
        </w:rPr>
      </w:r>
      <w:r>
        <w:rPr>
          <w:spacing w:val="-2"/>
        </w:rPr>
        <w:t>召开程序符合法律法规、《公司章程》及《公司监事会议事规则》的相关规定。报告期内，监事会对公司</w:t>
      </w:r>
      <w:r>
        <w:rPr>
          <w:spacing w:val="-47"/>
        </w:rPr>
        <w:t> </w:t>
      </w:r>
      <w:r>
        <w:rPr>
          <w:spacing w:val="-47"/>
        </w:rPr>
      </w:r>
      <w:r>
        <w:rPr/>
        <w:t>的规范运作、财务状况、募集资金使用、关联交易以及董事、高级管理人员履职情况等进行了严格监督，</w:t>
      </w:r>
      <w:r>
        <w:rPr>
          <w:w w:val="100"/>
        </w:rPr>
        <w:t> </w:t>
      </w:r>
      <w:r>
        <w:rPr/>
        <w:t>确保了公司各项重大经营行为符合公司的利益，有效维护了公司股东特别是中小股东的合法权益。</w:t>
      </w:r>
    </w:p>
    <w:p>
      <w:pPr>
        <w:pStyle w:val="BodyText"/>
        <w:spacing w:line="408" w:lineRule="auto" w:before="50"/>
        <w:ind w:left="573" w:right="986" w:hanging="421"/>
        <w:jc w:val="left"/>
      </w:pPr>
      <w:r>
        <w:rPr/>
        <w:t>（五）</w:t>
      </w:r>
      <w:r>
        <w:rPr>
          <w:spacing w:val="-24"/>
        </w:rPr>
        <w:t> </w:t>
      </w:r>
      <w:r>
        <w:rPr/>
        <w:t>关于绩效评价与激励约束机制</w:t>
      </w:r>
      <w:r>
        <w:rPr>
          <w:spacing w:val="-101"/>
        </w:rPr>
        <w:t> </w:t>
      </w:r>
      <w:r>
        <w:rPr>
          <w:spacing w:val="-101"/>
        </w:rPr>
      </w:r>
      <w:r>
        <w:rPr>
          <w:spacing w:val="-2"/>
        </w:rPr>
        <w:t>公司已建立企业绩效激励与评价体系，并不断完善。公司董事、监事和高级管理人员的绩效评价标准</w:t>
      </w:r>
    </w:p>
    <w:p>
      <w:pPr>
        <w:pStyle w:val="BodyText"/>
        <w:spacing w:line="408" w:lineRule="auto" w:before="46"/>
        <w:ind w:right="986"/>
        <w:jc w:val="left"/>
      </w:pPr>
      <w:r>
        <w:rPr>
          <w:spacing w:val="-2"/>
        </w:rPr>
        <w:t>和激励约束机制符合法律、法规的规定。公司董事会设立了薪酬与考核委员会，负责薪酬政策及方案的制</w:t>
      </w:r>
      <w:r>
        <w:rPr>
          <w:spacing w:val="-44"/>
        </w:rPr>
        <w:t> </w:t>
      </w:r>
      <w:r>
        <w:rPr>
          <w:spacing w:val="-44"/>
        </w:rPr>
      </w:r>
      <w:r>
        <w:rPr/>
        <w:t>定与审定。公司高级管理人员均认真履行工作职责，较好地完成了董事会制定的经营管理任务。</w:t>
      </w:r>
    </w:p>
    <w:p>
      <w:pPr>
        <w:pStyle w:val="BodyText"/>
        <w:spacing w:line="408" w:lineRule="auto" w:before="46"/>
        <w:ind w:left="489" w:right="986" w:hanging="337"/>
        <w:jc w:val="left"/>
      </w:pPr>
      <w:r>
        <w:rPr/>
        <w:t>（六）关于公司与投资者</w:t>
      </w:r>
      <w:r>
        <w:rPr>
          <w:w w:val="100"/>
        </w:rPr>
        <w:t> </w:t>
      </w:r>
      <w:r>
        <w:rPr>
          <w:spacing w:val="-2"/>
        </w:rPr>
        <w:t>公司严格按照有关法律法规以及《信息披露管理制度》、《投资者关系管理制度》等要求，真实、准</w:t>
      </w:r>
    </w:p>
    <w:p>
      <w:pPr>
        <w:pStyle w:val="BodyText"/>
        <w:spacing w:line="405" w:lineRule="auto" w:before="46"/>
        <w:ind w:right="986"/>
        <w:jc w:val="left"/>
      </w:pPr>
      <w:r>
        <w:rPr>
          <w:spacing w:val="-2"/>
        </w:rPr>
        <w:t>确、及时、公平、完整地披露有关信息。公司指定公司董事会秘书负责信息披露工作，协调公司与投资者</w:t>
      </w:r>
      <w:r>
        <w:rPr>
          <w:spacing w:val="-42"/>
        </w:rPr>
        <w:t> </w:t>
      </w:r>
      <w:r>
        <w:rPr>
          <w:spacing w:val="-42"/>
        </w:rPr>
      </w:r>
      <w:r>
        <w:rPr/>
        <w:t>的关系，接待股东来访，回答投资者咨询，向投资者提供公司已披露的资料；并指定巨潮资讯网</w:t>
      </w:r>
      <w:r>
        <w:rPr>
          <w:w w:val="100"/>
        </w:rPr>
        <w:t> </w:t>
      </w:r>
      <w:hyperlink r:id="rId17">
        <w:r>
          <w:rPr>
            <w:rFonts w:ascii="Times New Roman" w:hAnsi="Times New Roman" w:cs="Times New Roman" w:eastAsia="Times New Roman" w:hint="default"/>
            <w:spacing w:val="-3"/>
          </w:rPr>
          <w:t>www.cninfo.com.cn</w:t>
        </w:r>
        <w:r>
          <w:rPr>
            <w:spacing w:val="-3"/>
          </w:rPr>
          <w:t>为公司信息披露的指定网站</w:t>
        </w:r>
      </w:hyperlink>
      <w:r>
        <w:rPr>
          <w:spacing w:val="-3"/>
        </w:rPr>
        <w:t>，《证券时报》、《上海证券报》、《中国证券报》、《证</w:t>
      </w:r>
      <w:r>
        <w:rPr/>
        <w:t> </w:t>
      </w:r>
      <w:r>
        <w:rPr/>
      </w:r>
      <w:r>
        <w:rPr>
          <w:spacing w:val="-2"/>
        </w:rPr>
        <w:t>券日报》为公司定期报告披露的指定报刊，确保公司所有股东能够公平地获取公司信息。同时公司设立投</w:t>
      </w:r>
      <w:r>
        <w:rPr>
          <w:spacing w:val="-43"/>
        </w:rPr>
        <w:t> </w:t>
      </w:r>
      <w:r>
        <w:rPr>
          <w:spacing w:val="-43"/>
        </w:rPr>
      </w:r>
      <w:r>
        <w:rPr>
          <w:spacing w:val="-2"/>
        </w:rPr>
        <w:t>资者电话专线、专用传真、专用邮箱等多种渠道，采取积极回复投资者咨询、接受投资者来访与调研等多</w:t>
      </w:r>
      <w:r>
        <w:rPr>
          <w:spacing w:val="-47"/>
        </w:rPr>
        <w:t> </w:t>
      </w:r>
      <w:r>
        <w:rPr>
          <w:spacing w:val="-47"/>
        </w:rPr>
      </w:r>
      <w:r>
        <w:rPr>
          <w:spacing w:val="-2"/>
        </w:rPr>
        <w:t>种形式。作为公众公司，在资本市场需要与投资者建立良性互动的关系，公司仍需要进一步加强投资者关</w:t>
      </w:r>
      <w:r>
        <w:rPr>
          <w:spacing w:val="-43"/>
        </w:rPr>
        <w:t> </w:t>
      </w:r>
      <w:r>
        <w:rPr>
          <w:spacing w:val="-43"/>
        </w:rPr>
      </w:r>
      <w:r>
        <w:rPr/>
        <w:t>系管理工作，以提高公司信息透明度，保障全体股东的合法权益。</w:t>
      </w:r>
    </w:p>
    <w:p>
      <w:pPr>
        <w:pStyle w:val="BodyText"/>
        <w:spacing w:line="408" w:lineRule="auto" w:before="48"/>
        <w:ind w:left="573" w:right="986" w:hanging="421"/>
        <w:jc w:val="left"/>
      </w:pPr>
      <w:r>
        <w:rPr/>
        <w:t>（七）内部审计制度的建立和执行情况</w:t>
      </w:r>
      <w:r>
        <w:rPr>
          <w:w w:val="100"/>
        </w:rPr>
        <w:t> </w:t>
      </w:r>
      <w:r>
        <w:rPr>
          <w:spacing w:val="-7"/>
        </w:rPr>
        <w:t>为规范经营管理，控制风险，保证经营业务活动的正常开展，公司根据《公司法》、《证券法》、《企</w:t>
      </w:r>
    </w:p>
    <w:p>
      <w:pPr>
        <w:pStyle w:val="BodyText"/>
        <w:spacing w:line="240" w:lineRule="auto" w:before="46"/>
        <w:ind w:right="986"/>
        <w:jc w:val="left"/>
      </w:pPr>
      <w:r>
        <w:rPr/>
        <w:t>业内部控制基本规范》等有关法律、法规和规章制度，结合公司的实际情况、自身特点和管理需要，制定</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2"/>
        </w:rPr>
        <w:t>了贯穿于公司生产经营各层面、各环节的内部控制体系，并不断完善。通过对公司各项治理制度的规范和</w:t>
      </w:r>
      <w:r>
        <w:rPr>
          <w:spacing w:val="-45"/>
        </w:rPr>
        <w:t> </w:t>
      </w:r>
      <w:r>
        <w:rPr>
          <w:spacing w:val="-45"/>
        </w:rPr>
      </w:r>
      <w:r>
        <w:rPr/>
        <w:t>落实，公司的治理水平不断提高，有效地保证了公司各项经营目标的实现。</w:t>
      </w:r>
    </w:p>
    <w:p>
      <w:pPr>
        <w:pStyle w:val="BodyText"/>
        <w:spacing w:line="408" w:lineRule="auto" w:before="46"/>
        <w:ind w:right="1126" w:firstLine="420"/>
        <w:jc w:val="both"/>
      </w:pPr>
      <w:r>
        <w:rPr>
          <w:spacing w:val="-2"/>
        </w:rPr>
        <w:t>公司董事会下设审计委员会，主要负责公司内部审计与外部审计之间进行沟通，并监督公司内部审计</w:t>
      </w:r>
      <w:r>
        <w:rPr>
          <w:w w:val="100"/>
        </w:rPr>
        <w:t> </w:t>
      </w:r>
      <w:r>
        <w:rPr>
          <w:spacing w:val="-2"/>
        </w:rPr>
        <w:t>制度的实施，审查公司内部控制制度的执行情况，审查公司的财务信息及披露正常等。审计委员会下设独</w:t>
      </w:r>
      <w:r>
        <w:rPr>
          <w:spacing w:val="-43"/>
        </w:rPr>
        <w:t> </w:t>
      </w:r>
      <w:r>
        <w:rPr>
          <w:spacing w:val="-43"/>
        </w:rPr>
      </w:r>
      <w:r>
        <w:rPr/>
        <w:t>立的内审部，内审部直接对审计委员会负责及报告工作。</w:t>
      </w:r>
    </w:p>
    <w:p>
      <w:pPr>
        <w:pStyle w:val="BodyText"/>
        <w:spacing w:line="444" w:lineRule="auto" w:before="46"/>
        <w:ind w:left="573" w:right="986" w:hanging="421"/>
        <w:jc w:val="left"/>
      </w:pPr>
      <w:r>
        <w:rPr/>
        <w:t>（八）关于相关利益者</w:t>
      </w:r>
      <w:r>
        <w:rPr>
          <w:w w:val="100"/>
        </w:rPr>
        <w:t> </w:t>
      </w:r>
      <w:r>
        <w:rPr>
          <w:spacing w:val="-2"/>
        </w:rPr>
        <w:t>公司充分尊重和维护相关利益者的合法权益，积极与相关利益者合作，加强与各方的沟通与交流，实</w:t>
      </w:r>
    </w:p>
    <w:p>
      <w:pPr>
        <w:pStyle w:val="BodyText"/>
        <w:spacing w:line="240" w:lineRule="auto" w:before="14"/>
        <w:ind w:right="986"/>
        <w:jc w:val="left"/>
      </w:pPr>
      <w:r>
        <w:rPr/>
        <w:t>现股东、员工、社会等各方利益的协调平衡，共同推动公司持续、健康的发展。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4"/>
        <w:spacing w:line="240" w:lineRule="auto"/>
        <w:ind w:right="986"/>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986"/>
        <w:jc w:val="left"/>
      </w:pPr>
      <w:r>
        <w:rPr>
          <w:spacing w:val="-2"/>
        </w:rPr>
        <w:t>公司控股股东严格按照《上市公司治理准则》、《深圳证券交易所创业板股票上市规则》、《深圳证券交</w:t>
      </w:r>
      <w:r>
        <w:rPr>
          <w:spacing w:val="-43"/>
        </w:rPr>
        <w:t> </w:t>
      </w:r>
      <w:r>
        <w:rPr>
          <w:spacing w:val="-43"/>
        </w:rPr>
      </w:r>
      <w:r>
        <w:rPr>
          <w:spacing w:val="-2"/>
        </w:rPr>
        <w:t>易所创业板上市公司规范运作指引》、《公司章程》等规定和要求，不存在超越公司股东大会直接或间接</w:t>
      </w:r>
      <w:r>
        <w:rPr>
          <w:spacing w:val="-43"/>
        </w:rPr>
        <w:t> </w:t>
      </w:r>
      <w:r>
        <w:rPr>
          <w:spacing w:val="-43"/>
        </w:rPr>
      </w:r>
      <w:r>
        <w:rPr>
          <w:spacing w:val="-5"/>
        </w:rPr>
        <w:t>干预公司的决策和经营活动的行为，未损害公司及其他股东的利益，不存在控股股东占用公司资金的现象， </w:t>
      </w:r>
      <w:r>
        <w:rPr>
          <w:spacing w:val="-5"/>
        </w:rPr>
      </w:r>
      <w:r>
        <w:rPr/>
        <w:t>公司亦无为控股股东提供担保的情形。公司拥有独立完整的业务和自主经营能力，在业务、资产、人员、</w:t>
      </w:r>
      <w:r>
        <w:rPr>
          <w:w w:val="100"/>
        </w:rPr>
        <w:t> </w:t>
      </w:r>
      <w:r>
        <w:rPr/>
        <w:t>机构、财务上独立于控股股东，公司董事会、监事会和内部机构独立运作。</w:t>
      </w:r>
    </w:p>
    <w:p>
      <w:pPr>
        <w:spacing w:line="240" w:lineRule="auto" w:before="8"/>
        <w:rPr>
          <w:rFonts w:ascii="宋体" w:hAnsi="宋体" w:cs="宋体" w:eastAsia="宋体" w:hint="default"/>
          <w:sz w:val="18"/>
          <w:szCs w:val="18"/>
        </w:rPr>
      </w:pPr>
    </w:p>
    <w:p>
      <w:pPr>
        <w:pStyle w:val="Heading4"/>
        <w:spacing w:line="240" w:lineRule="auto"/>
        <w:ind w:right="986"/>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86"/>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4"/>
              <w:jc w:val="center"/>
              <w:rPr>
                <w:rFonts w:ascii="Times New Roman" w:hAnsi="Times New Roman" w:cs="Times New Roman" w:eastAsia="Times New Roman" w:hint="default"/>
                <w:sz w:val="18"/>
                <w:szCs w:val="18"/>
              </w:rPr>
            </w:pPr>
            <w:hyperlink r:id="rId18">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4"/>
              <w:jc w:val="center"/>
              <w:rPr>
                <w:rFonts w:ascii="Times New Roman" w:hAnsi="Times New Roman" w:cs="Times New Roman" w:eastAsia="Times New Roman" w:hint="default"/>
                <w:sz w:val="18"/>
                <w:szCs w:val="18"/>
              </w:rPr>
            </w:pPr>
            <w:hyperlink r:id="rId18">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4"/>
              <w:jc w:val="center"/>
              <w:rPr>
                <w:rFonts w:ascii="Times New Roman" w:hAnsi="Times New Roman" w:cs="Times New Roman" w:eastAsia="Times New Roman" w:hint="default"/>
                <w:sz w:val="18"/>
                <w:szCs w:val="18"/>
              </w:rPr>
            </w:pPr>
            <w:hyperlink r:id="rId18">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986"/>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庞金伟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pict>
          <v:shape style="position:absolute;margin-left:56.400002pt;margin-top:-69.788284pt;width:479.3pt;height:169.9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独立董事提出异议的事项</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异议的内容</w:t>
                        </w:r>
                      </w:p>
                    </w:tc>
                  </w:tr>
                  <w:tr>
                    <w:trPr>
                      <w:trHeight w:val="165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日，在第四届董事会第 四次临时董事会上，对《关于投资收购 西藏瓴达信投资管理有限公司部分股权 并向其提供财务资助的议案》发表了弃 权的独立意见。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4"/>
                          <w:jc w:val="left"/>
                          <w:rPr>
                            <w:rFonts w:ascii="宋体" w:hAnsi="宋体" w:cs="宋体" w:eastAsia="宋体" w:hint="default"/>
                            <w:sz w:val="18"/>
                            <w:szCs w:val="18"/>
                          </w:rPr>
                        </w:pPr>
                        <w:r>
                          <w:rPr>
                            <w:rFonts w:ascii="宋体" w:hAnsi="宋体" w:cs="宋体" w:eastAsia="宋体" w:hint="default"/>
                            <w:sz w:val="18"/>
                            <w:szCs w:val="18"/>
                          </w:rPr>
                          <w:t>本人认为本次投资与公司主营业务无 关，且公司没有类似项目的投资经验， 风险无法预估，故对本次议案投弃权票</w:t>
                        </w:r>
                      </w:p>
                    </w:tc>
                  </w:tr>
                  <w:tr>
                    <w:trPr>
                      <w:trHeight w:val="133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96"/>
                          <w:jc w:val="left"/>
                          <w:rPr>
                            <w:rFonts w:ascii="宋体" w:hAnsi="宋体" w:cs="宋体" w:eastAsia="宋体" w:hint="default"/>
                            <w:sz w:val="18"/>
                            <w:szCs w:val="18"/>
                          </w:rPr>
                        </w:pPr>
                        <w:r>
                          <w:rPr>
                            <w:rFonts w:ascii="宋体" w:hAnsi="宋体" w:cs="宋体" w:eastAsia="宋体" w:hint="default"/>
                            <w:sz w:val="18"/>
                            <w:szCs w:val="18"/>
                          </w:rPr>
                          <w:t>独立董事对公司有关事项提出异议的说 明</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独立董事徐宇舟对公司第四届董事会第四次临时董事会审议的《关于投资收购西 </w:t>
                        </w:r>
                        <w:r>
                          <w:rPr>
                            <w:rFonts w:ascii="宋体" w:hAnsi="宋体" w:cs="宋体" w:eastAsia="宋体" w:hint="default"/>
                            <w:spacing w:val="-5"/>
                            <w:sz w:val="18"/>
                            <w:szCs w:val="18"/>
                          </w:rPr>
                          <w:t>藏瓴达信投资管理有限公司部分股权并向其提供财务资助的议案》，认为本次投资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与公司主营业务无关，且公司没有类似项目的投资经验，风险无法预估，故对本 次议案投弃权票。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8"/>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9"/>
        <w:ind w:right="1126" w:firstLine="420"/>
        <w:jc w:val="both"/>
      </w:pPr>
      <w:r>
        <w:rPr>
          <w:spacing w:val="-7"/>
        </w:rPr>
        <w:t>公司独立董事勤勉尽责，严格按照中国证监会的相关规定及《公司章程》、《董事会议事规则》和《独</w:t>
      </w:r>
      <w:r>
        <w:rPr>
          <w:w w:val="100"/>
        </w:rPr>
        <w:t> </w:t>
      </w:r>
      <w:r>
        <w:rPr>
          <w:spacing w:val="-2"/>
        </w:rPr>
        <w:t>立董事制度》开展工作，关注公司运作，独立履行职责，对公司内部控制建设、管理体系建设、人才梯队</w:t>
      </w:r>
      <w:r>
        <w:rPr>
          <w:spacing w:val="-42"/>
        </w:rPr>
        <w:t> </w:t>
      </w:r>
      <w:r>
        <w:rPr>
          <w:spacing w:val="-42"/>
        </w:rPr>
      </w:r>
      <w:r>
        <w:rPr>
          <w:spacing w:val="-2"/>
        </w:rPr>
        <w:t>建设和重大决策等方面提出了很多宝贵的专业性建议，对公司财务及生产经营活动进行了有效监督，提高</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986" w:hanging="421"/>
        <w:jc w:val="left"/>
      </w:pPr>
      <w:r>
        <w:rPr/>
        <w:t>了公司决策的科学性，为完善公司监督机制，维护公司和全体股东的合法权益发挥了应有的作用。</w:t>
      </w:r>
      <w:r>
        <w:rPr>
          <w:w w:val="100"/>
        </w:rPr>
        <w:t> </w:t>
      </w:r>
      <w:r>
        <w:rPr>
          <w:spacing w:val="-2"/>
        </w:rPr>
        <w:t>报告期内，独立董事认真履行职责，本着诚信勤勉义务，利用各自专业上的优势对公司《</w:t>
      </w:r>
      <w:r>
        <w:rPr>
          <w:rFonts w:ascii="Times New Roman" w:hAnsi="Times New Roman" w:cs="Times New Roman" w:eastAsia="Times New Roman" w:hint="default"/>
          <w:spacing w:val="-2"/>
        </w:rPr>
        <w:t>2017</w:t>
      </w:r>
      <w:r>
        <w:rPr>
          <w:spacing w:val="-2"/>
        </w:rPr>
        <w:t>年度利</w:t>
      </w:r>
    </w:p>
    <w:p>
      <w:pPr>
        <w:pStyle w:val="BodyText"/>
        <w:spacing w:line="386" w:lineRule="auto" w:before="14"/>
        <w:ind w:right="986"/>
        <w:jc w:val="left"/>
      </w:pPr>
      <w:r>
        <w:rPr>
          <w:spacing w:val="-2"/>
        </w:rPr>
        <w:t>润分配预案》、《关于</w:t>
      </w:r>
      <w:r>
        <w:rPr>
          <w:rFonts w:ascii="Times New Roman" w:hAnsi="Times New Roman" w:cs="Times New Roman" w:eastAsia="Times New Roman" w:hint="default"/>
          <w:spacing w:val="-2"/>
        </w:rPr>
        <w:t>2017</w:t>
      </w:r>
      <w:r>
        <w:rPr>
          <w:spacing w:val="-2"/>
        </w:rPr>
        <w:t>年度内部控制自我评价报告的议案》、《关于</w:t>
      </w:r>
      <w:r>
        <w:rPr>
          <w:rFonts w:ascii="Times New Roman" w:hAnsi="Times New Roman" w:cs="Times New Roman" w:eastAsia="Times New Roman" w:hint="default"/>
          <w:spacing w:val="-2"/>
        </w:rPr>
        <w:t>2017</w:t>
      </w:r>
      <w:r>
        <w:rPr>
          <w:spacing w:val="-2"/>
        </w:rPr>
        <w:t>年度募集资金存放与使用的</w:t>
      </w:r>
      <w:r>
        <w:rPr>
          <w:spacing w:val="-38"/>
        </w:rPr>
        <w:t> </w:t>
      </w:r>
      <w:r>
        <w:rPr>
          <w:spacing w:val="-38"/>
        </w:rPr>
      </w:r>
      <w:r>
        <w:rPr>
          <w:spacing w:val="-4"/>
        </w:rPr>
        <w:t>议案》、《关于回购注销及终止实施</w:t>
      </w:r>
      <w:r>
        <w:rPr>
          <w:rFonts w:ascii="Times New Roman" w:hAnsi="Times New Roman" w:cs="Times New Roman" w:eastAsia="Times New Roman" w:hint="default"/>
          <w:spacing w:val="-4"/>
        </w:rPr>
        <w:t>2016</w:t>
      </w:r>
      <w:r>
        <w:rPr>
          <w:spacing w:val="-4"/>
        </w:rPr>
        <w:t>年限制性股票激励计划的议案》、《关于会计政策变更的议案》、</w:t>
      </w:r>
    </w:p>
    <w:p>
      <w:pPr>
        <w:pStyle w:val="BodyText"/>
        <w:spacing w:line="403" w:lineRule="auto" w:before="35"/>
        <w:ind w:right="986"/>
        <w:jc w:val="left"/>
      </w:pPr>
      <w:r>
        <w:rPr>
          <w:spacing w:val="-4"/>
        </w:rPr>
        <w:t>《关于以闲置募集资金进行现金管理的议案》、《出售杭州广捷科技有限公司</w:t>
      </w:r>
      <w:r>
        <w:rPr>
          <w:rFonts w:ascii="Times New Roman" w:hAnsi="Times New Roman" w:cs="Times New Roman" w:eastAsia="Times New Roman" w:hint="default"/>
          <w:spacing w:val="-4"/>
        </w:rPr>
        <w:t>100%</w:t>
      </w:r>
      <w:r>
        <w:rPr>
          <w:spacing w:val="-4"/>
        </w:rPr>
        <w:t>股权的议案》、《出售</w:t>
      </w:r>
      <w:r>
        <w:rPr>
          <w:spacing w:val="-14"/>
        </w:rPr>
        <w:t> </w:t>
      </w:r>
      <w:r>
        <w:rPr>
          <w:spacing w:val="-14"/>
        </w:rPr>
      </w:r>
      <w:r>
        <w:rPr>
          <w:spacing w:val="-2"/>
        </w:rPr>
        <w:t>杭州鸿昇科技有限公司</w:t>
      </w:r>
      <w:r>
        <w:rPr>
          <w:rFonts w:ascii="Times New Roman" w:hAnsi="Times New Roman" w:cs="Times New Roman" w:eastAsia="Times New Roman" w:hint="default"/>
          <w:spacing w:val="-2"/>
        </w:rPr>
        <w:t>100%</w:t>
      </w:r>
      <w:r>
        <w:rPr>
          <w:spacing w:val="-2"/>
        </w:rPr>
        <w:t>股权的议案》、《关于收购公司控股子公司少数股东权益暨关联交易事项》、</w:t>
      </w:r>
      <w:r>
        <w:rPr>
          <w:spacing w:val="-18"/>
        </w:rPr>
        <w:t> </w:t>
      </w:r>
      <w:r>
        <w:rPr>
          <w:spacing w:val="-18"/>
        </w:rPr>
      </w:r>
      <w:r>
        <w:rPr>
          <w:spacing w:val="-2"/>
        </w:rPr>
        <w:t>认真核查了公司第四届董事会董事候选人（含独立董事候选人）的个人履历、教育背景、工作情况等，对</w:t>
      </w:r>
      <w:r>
        <w:rPr>
          <w:spacing w:val="-43"/>
        </w:rPr>
        <w:t> </w:t>
      </w:r>
      <w:r>
        <w:rPr>
          <w:spacing w:val="-43"/>
        </w:rPr>
      </w:r>
      <w:r>
        <w:rPr>
          <w:spacing w:val="-2"/>
        </w:rPr>
        <w:t>公司董事会换届选举及提名董事候选人发表了独立意见及对《关于投资收购西藏瓴达信投资管理有限公司</w:t>
      </w:r>
      <w:r>
        <w:rPr>
          <w:spacing w:val="-43"/>
        </w:rPr>
        <w:t> </w:t>
      </w:r>
      <w:r>
        <w:rPr>
          <w:spacing w:val="-43"/>
        </w:rPr>
      </w:r>
      <w:r>
        <w:rPr>
          <w:spacing w:val="-2"/>
        </w:rPr>
        <w:t>部分股权并向其提供财务资助的议案》等重要事项作出独立、客观、公正的判断，发表了独立意见；并根</w:t>
      </w:r>
      <w:r>
        <w:rPr>
          <w:spacing w:val="-43"/>
        </w:rPr>
        <w:t> </w:t>
      </w:r>
      <w:r>
        <w:rPr>
          <w:spacing w:val="-43"/>
        </w:rPr>
      </w:r>
      <w:r>
        <w:rPr>
          <w:spacing w:val="-2"/>
        </w:rPr>
        <w:t>据公司实际情况，科学审慎决策，给公司的经营管理、规范运作提出了合理的建议并均被得以采纳；为公</w:t>
      </w:r>
      <w:r>
        <w:rPr>
          <w:spacing w:val="-50"/>
        </w:rPr>
        <w:t> </w:t>
      </w:r>
      <w:r>
        <w:rPr>
          <w:spacing w:val="-50"/>
        </w:rPr>
      </w:r>
      <w:r>
        <w:rPr>
          <w:spacing w:val="-2"/>
        </w:rPr>
        <w:t>司未来的健康发展出谋划策，切实维护了公司和股东尤其是社会公众股东的利益。具体内容详见公司同日</w:t>
      </w:r>
      <w:r>
        <w:rPr>
          <w:spacing w:val="-43"/>
        </w:rPr>
        <w:t> </w:t>
      </w:r>
      <w:r>
        <w:rPr>
          <w:spacing w:val="-43"/>
        </w:rPr>
      </w:r>
      <w:r>
        <w:rPr/>
        <w:t>披露在中国证监会指定信息披露网站巨潮资讯网上的《独立董事述职报告》。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986"/>
        <w:jc w:val="left"/>
      </w:pPr>
      <w:r>
        <w:rPr>
          <w:rFonts w:ascii="Times New Roman" w:hAnsi="Times New Roman" w:cs="Times New Roman" w:eastAsia="Times New Roman" w:hint="default"/>
        </w:rPr>
        <w:t>1</w:t>
      </w:r>
      <w:r>
        <w:rPr/>
        <w:t>、董事会战略委员会履职情况</w:t>
      </w:r>
    </w:p>
    <w:p>
      <w:pPr>
        <w:pStyle w:val="BodyText"/>
        <w:spacing w:line="408" w:lineRule="auto" w:before="177"/>
        <w:ind w:right="986" w:firstLine="420"/>
        <w:jc w:val="left"/>
      </w:pPr>
      <w:r>
        <w:rPr/>
        <w:t>报告期内，董事会战略委员依照</w:t>
      </w:r>
      <w:r>
        <w:rPr>
          <w:spacing w:val="-25"/>
        </w:rPr>
        <w:t> </w:t>
      </w:r>
      <w:r>
        <w:rPr/>
        <w:t>报告期内，董事会战略委员依照相关法规及《公司章程》董事会战</w:t>
      </w:r>
      <w:r>
        <w:rPr>
          <w:w w:val="100"/>
        </w:rPr>
        <w:t> </w:t>
      </w:r>
      <w:r>
        <w:rPr>
          <w:spacing w:val="-2"/>
        </w:rPr>
        <w:t>略委员议则的规定，积极了解相关法规及《公司章程》董事会战略委员议则的规定，积极了解经营情况及</w:t>
      </w:r>
      <w:r>
        <w:rPr>
          <w:spacing w:val="-50"/>
        </w:rPr>
        <w:t> </w:t>
      </w:r>
      <w:r>
        <w:rPr>
          <w:spacing w:val="-50"/>
        </w:rPr>
      </w:r>
      <w:r>
        <w:rPr/>
        <w:t>行业发展状，对未来规划等提出合理的建议。</w:t>
      </w:r>
    </w:p>
    <w:p>
      <w:pPr>
        <w:pStyle w:val="BodyText"/>
        <w:spacing w:line="386" w:lineRule="auto" w:before="46"/>
        <w:ind w:left="573" w:right="986" w:hanging="421"/>
        <w:jc w:val="left"/>
      </w:pPr>
      <w:r>
        <w:rPr>
          <w:rFonts w:ascii="Times New Roman" w:hAnsi="Times New Roman" w:cs="Times New Roman" w:eastAsia="Times New Roman" w:hint="default"/>
        </w:rPr>
        <w:t>2</w:t>
      </w:r>
      <w:r>
        <w:rPr/>
        <w:t>、董事会提名委员会履职情况</w:t>
      </w:r>
      <w:r>
        <w:rPr>
          <w:w w:val="100"/>
        </w:rPr>
        <w:t> </w:t>
      </w:r>
      <w:r>
        <w:rPr>
          <w:spacing w:val="-2"/>
        </w:rPr>
        <w:t>报告期内，董事会提名委员依照相关法规及《公司章程》议则的定积极履行职责秉着勤勉尽职的态度</w:t>
      </w:r>
    </w:p>
    <w:p>
      <w:pPr>
        <w:pStyle w:val="BodyText"/>
        <w:spacing w:line="408" w:lineRule="auto" w:before="65"/>
        <w:ind w:right="986"/>
        <w:jc w:val="left"/>
      </w:pPr>
      <w:r>
        <w:rPr>
          <w:spacing w:val="-5"/>
        </w:rPr>
        <w:t>履行责，持续研究与关注高级管理人员选拔制认真审核评价公司。报告期内，公司提名委员召开一次会议，</w:t>
      </w:r>
      <w:r>
        <w:rPr>
          <w:spacing w:val="-4"/>
        </w:rPr>
        <w:t> </w:t>
      </w:r>
      <w:r>
        <w:rPr>
          <w:spacing w:val="-4"/>
        </w:rPr>
      </w:r>
      <w:r>
        <w:rPr/>
        <w:t>分别审议相关第四届董事会非独立董事提名及独立董事提名议案。</w:t>
      </w:r>
    </w:p>
    <w:p>
      <w:pPr>
        <w:pStyle w:val="BodyText"/>
        <w:spacing w:line="386" w:lineRule="auto" w:before="46"/>
        <w:ind w:left="573" w:right="986" w:hanging="421"/>
        <w:jc w:val="left"/>
      </w:pPr>
      <w:r>
        <w:rPr>
          <w:rFonts w:ascii="Times New Roman" w:hAnsi="Times New Roman" w:cs="Times New Roman" w:eastAsia="Times New Roman" w:hint="default"/>
        </w:rPr>
        <w:t>3</w:t>
      </w:r>
      <w:r>
        <w:rPr/>
        <w:t>、董事会薪酬与考核委员会履职情况</w:t>
      </w:r>
      <w:r>
        <w:rPr>
          <w:w w:val="100"/>
        </w:rPr>
        <w:t> </w:t>
      </w:r>
      <w:r>
        <w:rPr>
          <w:spacing w:val="-2"/>
        </w:rPr>
        <w:t>报告期内，董事会薪酬与考核委员会严格按照《薪酬与考核委员会工作制度》的相关要求，切实履行</w:t>
      </w:r>
    </w:p>
    <w:p>
      <w:pPr>
        <w:pStyle w:val="BodyText"/>
        <w:spacing w:line="240" w:lineRule="auto" w:before="65"/>
        <w:ind w:right="986"/>
        <w:jc w:val="left"/>
      </w:pPr>
      <w:r>
        <w:rPr/>
        <w:t>工作职责，对人才选拔和薪酬管理方面等给出合理的建议。</w:t>
      </w:r>
    </w:p>
    <w:p>
      <w:pPr>
        <w:spacing w:line="240" w:lineRule="auto" w:before="10"/>
        <w:rPr>
          <w:rFonts w:ascii="宋体" w:hAnsi="宋体" w:cs="宋体" w:eastAsia="宋体" w:hint="default"/>
          <w:sz w:val="14"/>
          <w:szCs w:val="14"/>
        </w:rPr>
      </w:pPr>
    </w:p>
    <w:p>
      <w:pPr>
        <w:pStyle w:val="BodyText"/>
        <w:spacing w:line="420" w:lineRule="auto"/>
        <w:ind w:left="573" w:right="986" w:hanging="421"/>
        <w:jc w:val="left"/>
      </w:pPr>
      <w:r>
        <w:rPr>
          <w:rFonts w:ascii="Times New Roman" w:hAnsi="Times New Roman" w:cs="Times New Roman" w:eastAsia="Times New Roman" w:hint="default"/>
        </w:rPr>
        <w:t>4</w:t>
      </w:r>
      <w:r>
        <w:rPr/>
        <w:t>、董事会审计委员会履职情况</w:t>
      </w:r>
      <w:r>
        <w:rPr>
          <w:w w:val="100"/>
        </w:rPr>
        <w:t> </w:t>
      </w:r>
      <w:r>
        <w:rPr>
          <w:spacing w:val="-3"/>
        </w:rPr>
        <w:t>报告期内，董事会审计委员会严格按照《审计委员会工作制度》的相关要求，共召开审计委员会会议</w:t>
      </w:r>
    </w:p>
    <w:p>
      <w:pPr>
        <w:pStyle w:val="BodyText"/>
        <w:spacing w:line="408" w:lineRule="auto" w:before="35"/>
        <w:ind w:right="986"/>
        <w:jc w:val="left"/>
      </w:pPr>
      <w:r>
        <w:rPr>
          <w:spacing w:val="-2"/>
        </w:rPr>
        <w:t>四次，对公司的内部控制、募集资金的使用情况等事项进行了审阅，认真听取管理层对公司全年生产经营</w:t>
      </w:r>
      <w:r>
        <w:rPr>
          <w:spacing w:val="-45"/>
        </w:rPr>
        <w:t> </w:t>
      </w:r>
      <w:r>
        <w:rPr>
          <w:spacing w:val="-45"/>
        </w:rPr>
      </w:r>
      <w:r>
        <w:rPr/>
        <w:t>情况和重大事项进展情况的汇报，并保持与年审会计师的沟通。</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05"/>
        <w:jc w:val="both"/>
      </w:pPr>
      <w:r>
        <w:rPr>
          <w:spacing w:val="-2"/>
        </w:rPr>
        <w:t>公司建立了完善的高级管理人员绩效管理体系，明确了高级管理人员考核、晋升、培训和奖惩激励机制，</w:t>
      </w:r>
      <w:r>
        <w:rPr>
          <w:spacing w:val="-21"/>
        </w:rPr>
        <w:t> </w:t>
      </w:r>
      <w:r>
        <w:rPr>
          <w:spacing w:val="-21"/>
        </w:rPr>
      </w:r>
      <w:r>
        <w:rPr>
          <w:spacing w:val="-2"/>
        </w:rPr>
        <w:t>有效的提升了公司治理水平，进一步完善高级管理人员绩效评价和激励、约束机制，最大限度地调动公司</w:t>
      </w:r>
      <w:r>
        <w:rPr>
          <w:spacing w:val="-43"/>
        </w:rPr>
        <w:t> </w:t>
      </w:r>
      <w:r>
        <w:rPr>
          <w:spacing w:val="-43"/>
        </w:rPr>
      </w:r>
      <w:r>
        <w:rPr>
          <w:spacing w:val="-2"/>
        </w:rPr>
        <w:t>高级管理人员的积极性及创造性，确保公司各项业务的顺利开展，促进了公司业绩稳定持续发展，更好维</w:t>
      </w:r>
      <w:r>
        <w:rPr>
          <w:spacing w:val="-44"/>
        </w:rPr>
        <w:t> </w:t>
      </w:r>
      <w:r>
        <w:rPr>
          <w:spacing w:val="-44"/>
        </w:rPr>
      </w:r>
      <w:r>
        <w:rPr/>
        <w:t>护广大投资者的根本利益。</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8">
              <w:r>
                <w:rPr>
                  <w:rFonts w:ascii="Times New Roman"/>
                  <w:sz w:val="18"/>
                </w:rPr>
                <w:t>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98.61%</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重大缺陷的认定标准：</w:t>
            </w:r>
          </w:p>
          <w:p>
            <w:pPr>
              <w:pStyle w:val="TableParagraph"/>
              <w:spacing w:line="300" w:lineRule="auto" w:before="76"/>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弊行为；</w:t>
            </w:r>
          </w:p>
          <w:p>
            <w:pPr>
              <w:pStyle w:val="TableParagraph"/>
              <w:spacing w:line="300" w:lineRule="auto" w:before="73"/>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）当期财务报表存在重大错报，而内部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控制在运行过程中未能发现该错报；</w:t>
            </w:r>
          </w:p>
          <w:p>
            <w:pPr>
              <w:pStyle w:val="TableParagraph"/>
              <w:spacing w:line="300" w:lineRule="auto" w:before="29"/>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财务报告和财务报告内部控制监督无效；</w:t>
            </w:r>
          </w:p>
          <w:p>
            <w:pPr>
              <w:pStyle w:val="TableParagraph"/>
              <w:spacing w:line="300" w:lineRule="auto" w:before="31"/>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）对已经公告的财务报告出现的重大差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错进行错报更正。</w:t>
            </w:r>
          </w:p>
        </w:tc>
        <w:tc>
          <w:tcPr>
            <w:tcW w:w="3053" w:type="dxa"/>
            <w:vMerge w:val="restart"/>
            <w:tcBorders>
              <w:top w:val="single" w:sz="4" w:space="0" w:color="000000"/>
              <w:left w:val="single" w:sz="4" w:space="0" w:color="000000"/>
              <w:right w:val="single" w:sz="4" w:space="0" w:color="000000"/>
            </w:tcBorders>
          </w:tcPr>
          <w:p>
            <w:pPr>
              <w:pStyle w:val="TableParagraph"/>
              <w:spacing w:line="319"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重大缺陷的认定标准：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大缺陷。具有以下特征的缺陷，认定为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w:t>
            </w:r>
          </w:p>
          <w:p>
            <w:pPr>
              <w:pStyle w:val="TableParagraph"/>
              <w:spacing w:line="300" w:lineRule="auto" w:before="17"/>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）公司经营活动严重违反国家法律 法规；</w:t>
            </w:r>
          </w:p>
          <w:p>
            <w:pPr>
              <w:pStyle w:val="TableParagraph"/>
              <w:spacing w:line="240" w:lineRule="auto" w:before="69"/>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）媒体负面新闻频频曝光，对公司</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25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90.35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115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重要缺陷的认定标准：</w:t>
                        </w:r>
                      </w:p>
                      <w:p>
                        <w:pPr>
                          <w:pStyle w:val="TableParagraph"/>
                          <w:spacing w:line="300" w:lineRule="auto" w:before="77"/>
                          <w:ind w:left="24"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政策；</w:t>
                        </w:r>
                      </w:p>
                      <w:p>
                        <w:pPr>
                          <w:pStyle w:val="TableParagraph"/>
                          <w:spacing w:line="240" w:lineRule="auto" w:before="72"/>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相应的补偿性控制；</w:t>
                        </w:r>
                      </w:p>
                      <w:p>
                        <w:pPr>
                          <w:pStyle w:val="TableParagraph"/>
                          <w:spacing w:line="309" w:lineRule="auto" w:before="62"/>
                          <w:ind w:left="24"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报表达到真实、完整的目标。</w:t>
                        </w:r>
                      </w:p>
                      <w:p>
                        <w:pPr>
                          <w:pStyle w:val="TableParagraph"/>
                          <w:spacing w:line="316" w:lineRule="auto" w:before="65"/>
                          <w:ind w:left="24" w:right="47"/>
                          <w:jc w:val="left"/>
                          <w:rPr>
                            <w:rFonts w:ascii="宋体" w:hAnsi="宋体" w:cs="宋体" w:eastAsia="宋体" w:hint="default"/>
                            <w:sz w:val="18"/>
                            <w:szCs w:val="18"/>
                          </w:rPr>
                        </w:pPr>
                        <w:r>
                          <w:rPr>
                            <w:rFonts w:ascii="宋体" w:hAnsi="宋体" w:cs="宋体" w:eastAsia="宋体" w:hint="default"/>
                            <w:sz w:val="18"/>
                            <w:szCs w:val="18"/>
                          </w:rPr>
                          <w:t>一般缺陷的认定标准： 是指除上述重大缺陷、重要缺陷之外的其 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声誉造成重大损害；</w:t>
                        </w:r>
                      </w:p>
                      <w:p>
                        <w:pPr>
                          <w:pStyle w:val="TableParagraph"/>
                          <w:spacing w:line="300" w:lineRule="auto" w:before="77"/>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）中高级管理人员和高级技术人员 严重流失；</w:t>
                        </w:r>
                      </w:p>
                      <w:p>
                        <w:pPr>
                          <w:pStyle w:val="TableParagraph"/>
                          <w:spacing w:line="300" w:lineRule="auto" w:before="72"/>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）重要业务缺乏制度控制或制度系 统性失效；</w:t>
                        </w:r>
                      </w:p>
                      <w:p>
                        <w:pPr>
                          <w:pStyle w:val="TableParagraph"/>
                          <w:spacing w:line="300" w:lineRule="auto" w:before="70"/>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）内部控制评价的结果特别是重大 缺陷或重要缺陷未得到整改；</w:t>
                        </w:r>
                      </w:p>
                      <w:p>
                        <w:pPr>
                          <w:pStyle w:val="TableParagraph"/>
                          <w:spacing w:line="314" w:lineRule="auto" w:before="31"/>
                          <w:ind w:left="26"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）企业决策程序不科学，如重大决 策失误，给公司造成重大财产损失。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重要缺陷。具有以下特征的缺陷，认定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为重要缺陷：</w:t>
                        </w:r>
                      </w:p>
                      <w:p>
                        <w:pPr>
                          <w:pStyle w:val="TableParagraph"/>
                          <w:spacing w:line="300" w:lineRule="auto" w:before="20"/>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）公司违反国家法律法规受到轻微 处罚；</w:t>
                        </w:r>
                      </w:p>
                      <w:p>
                        <w:pPr>
                          <w:pStyle w:val="TableParagraph"/>
                          <w:spacing w:line="240" w:lineRule="auto" w:before="72"/>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）关键岗位业务人员流失严重；</w:t>
                        </w:r>
                      </w:p>
                      <w:p>
                        <w:pPr>
                          <w:pStyle w:val="TableParagraph"/>
                          <w:spacing w:line="300"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 域；</w:t>
                        </w:r>
                      </w:p>
                      <w:p>
                        <w:pPr>
                          <w:pStyle w:val="TableParagraph"/>
                          <w:spacing w:line="300" w:lineRule="auto" w:before="72"/>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）重要业务制度控制或系统存在缺 陷；</w:t>
                        </w:r>
                      </w:p>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）内部控制重要缺陷未得到整改；</w:t>
                        </w:r>
                      </w:p>
                      <w:p>
                        <w:pPr>
                          <w:pStyle w:val="TableParagraph"/>
                          <w:spacing w:line="314" w:lineRule="auto" w:before="63"/>
                          <w:ind w:left="26" w:right="-4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）公司决策程序导致出现一般失误</w:t>
                        </w:r>
                        <w:r>
                          <w:rPr>
                            <w:rFonts w:ascii="宋体" w:hAnsi="宋体" w:cs="宋体" w:eastAsia="宋体" w:hint="default"/>
                            <w:sz w:val="18"/>
                            <w:szCs w:val="18"/>
                          </w:rPr>
                          <w:t> </w:t>
                        </w:r>
                        <w:r>
                          <w:rPr>
                            <w:rFonts w:ascii="宋体" w:hAnsi="宋体" w:cs="宋体" w:eastAsia="宋体" w:hint="default"/>
                            <w:spacing w:val="-4"/>
                            <w:sz w:val="18"/>
                            <w:szCs w:val="18"/>
                          </w:rPr>
                          <w:t>一般缺陷的认定标准：如果缺陷发生的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可能性较小，会降低工作效率或效果、 </w:t>
                        </w:r>
                        <w:r>
                          <w:rPr>
                            <w:rFonts w:ascii="宋体" w:hAnsi="宋体" w:cs="宋体" w:eastAsia="宋体" w:hint="default"/>
                            <w:spacing w:val="-4"/>
                            <w:sz w:val="18"/>
                            <w:szCs w:val="18"/>
                          </w:rPr>
                          <w:t>或加大效果的不确定性、或使之偏离预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期目标为一般缺陷。具有以下特征的缺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陷，认定为一般缺陷：</w:t>
                        </w:r>
                      </w:p>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）公司决策程序效率不高；</w:t>
                        </w:r>
                      </w:p>
                      <w:p>
                        <w:pPr>
                          <w:pStyle w:val="TableParagraph"/>
                          <w:spacing w:line="300"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）公司违反内部规章，但未形成损 失；</w:t>
                        </w:r>
                      </w:p>
                      <w:p>
                        <w:pPr>
                          <w:pStyle w:val="TableParagraph"/>
                          <w:spacing w:line="240" w:lineRule="auto" w:before="72"/>
                          <w:ind w:left="2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）公司一般岗位业务人员流失严重</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）媒体出现负面新闻，但影响不大</w:t>
                        </w:r>
                      </w:p>
                      <w:p>
                        <w:pPr>
                          <w:pStyle w:val="TableParagraph"/>
                          <w:spacing w:line="300" w:lineRule="auto" w:before="63"/>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）公司一般业务制度或系统存在缺 陷；</w:t>
                        </w:r>
                      </w:p>
                      <w:p>
                        <w:pPr>
                          <w:pStyle w:val="TableParagraph"/>
                          <w:spacing w:line="240" w:lineRule="auto" w:before="72"/>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）公司一般缺陷未得到整改。</w:t>
                        </w:r>
                      </w:p>
                    </w:tc>
                  </w:tr>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46"/>
                          <w:jc w:val="left"/>
                          <w:rPr>
                            <w:rFonts w:ascii="宋体" w:hAnsi="宋体" w:cs="宋体" w:eastAsia="宋体" w:hint="default"/>
                            <w:sz w:val="18"/>
                            <w:szCs w:val="18"/>
                          </w:rPr>
                        </w:pPr>
                        <w:r>
                          <w:rPr>
                            <w:rFonts w:ascii="宋体" w:hAnsi="宋体" w:cs="宋体" w:eastAsia="宋体" w:hint="default"/>
                            <w:sz w:val="18"/>
                            <w:szCs w:val="18"/>
                          </w:rPr>
                          <w:t>重大缺陷的认定标准： 当一个或一组内控缺陷的存在，有合理的 可能性导致无法及时地预防或发现财务报 告中出现大于公司年度税前利润的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 错报时，被认定为重大缺陷； 重要缺陷的认定标准： 当一个或一组内控缺陷的存在，有合理的</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6" w:right="20"/>
                          <w:jc w:val="left"/>
                          <w:rPr>
                            <w:rFonts w:ascii="宋体" w:hAnsi="宋体" w:cs="宋体" w:eastAsia="宋体" w:hint="default"/>
                            <w:sz w:val="18"/>
                            <w:szCs w:val="18"/>
                          </w:rPr>
                        </w:pPr>
                        <w:r>
                          <w:rPr>
                            <w:rFonts w:ascii="宋体" w:hAnsi="宋体" w:cs="宋体" w:eastAsia="宋体" w:hint="default"/>
                            <w:sz w:val="18"/>
                            <w:szCs w:val="18"/>
                          </w:rPr>
                          <w:t>重大缺陷的认定标准：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 为重大缺陷；</w:t>
                        </w:r>
                      </w:p>
                      <w:p>
                        <w:pPr>
                          <w:pStyle w:val="TableParagraph"/>
                          <w:spacing w:line="316" w:lineRule="auto" w:before="22"/>
                          <w:ind w:left="26" w:right="20"/>
                          <w:jc w:val="left"/>
                          <w:rPr>
                            <w:rFonts w:ascii="宋体" w:hAnsi="宋体" w:cs="宋体" w:eastAsia="宋体" w:hint="default"/>
                            <w:sz w:val="18"/>
                            <w:szCs w:val="18"/>
                          </w:rPr>
                        </w:pPr>
                        <w:r>
                          <w:rPr>
                            <w:rFonts w:ascii="宋体" w:hAnsi="宋体" w:cs="宋体" w:eastAsia="宋体" w:hint="default"/>
                            <w:sz w:val="18"/>
                            <w:szCs w:val="18"/>
                          </w:rPr>
                          <w:t>重要缺陷的认定标准： </w:t>
                        </w:r>
                        <w:r>
                          <w:rPr>
                            <w:rFonts w:ascii="宋体" w:hAnsi="宋体" w:cs="宋体" w:eastAsia="宋体" w:hint="default"/>
                            <w:spacing w:val="-4"/>
                            <w:sz w:val="18"/>
                            <w:szCs w:val="18"/>
                          </w:rPr>
                          <w:t>当一个或一组内控缺陷的存在，有合理</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289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17"/>
              <w:jc w:val="both"/>
              <w:rPr>
                <w:rFonts w:ascii="宋体" w:hAnsi="宋体" w:cs="宋体" w:eastAsia="宋体" w:hint="default"/>
                <w:sz w:val="18"/>
                <w:szCs w:val="18"/>
              </w:rPr>
            </w:pPr>
            <w:r>
              <w:rPr>
                <w:rFonts w:ascii="宋体" w:hAnsi="宋体" w:cs="宋体" w:eastAsia="宋体" w:hint="default"/>
                <w:sz w:val="18"/>
                <w:szCs w:val="18"/>
              </w:rPr>
              <w:t>可能性导致无法及时地预防或发现财务报 告中出现小于公司年度税前利润的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39"/>
                <w:sz w:val="18"/>
                <w:szCs w:val="18"/>
              </w:rPr>
              <w:t>6%</w:t>
            </w:r>
            <w:r>
              <w:rPr>
                <w:rFonts w:ascii="宋体" w:hAnsi="宋体" w:cs="宋体" w:eastAsia="宋体" w:hint="default"/>
                <w:spacing w:val="-39"/>
                <w:sz w:val="18"/>
                <w:szCs w:val="18"/>
              </w:rPr>
              <w:t>，但</w:t>
            </w:r>
            <w:r>
              <w:rPr>
                <w:rFonts w:ascii="宋体" w:hAnsi="宋体" w:cs="宋体" w:eastAsia="宋体" w:hint="default"/>
                <w:spacing w:val="-77"/>
                <w:sz w:val="18"/>
                <w:szCs w:val="18"/>
              </w:rPr>
              <w:t> </w:t>
            </w:r>
            <w:r>
              <w:rPr>
                <w:rFonts w:ascii="宋体" w:hAnsi="宋体" w:cs="宋体" w:eastAsia="宋体" w:hint="default"/>
                <w:sz w:val="18"/>
                <w:szCs w:val="18"/>
              </w:rPr>
              <w:t>大于公司年度税前利润的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的错报时，被</w:t>
            </w:r>
            <w:r>
              <w:rPr>
                <w:rFonts w:ascii="宋体" w:hAnsi="宋体" w:cs="宋体" w:eastAsia="宋体" w:hint="default"/>
                <w:sz w:val="18"/>
                <w:szCs w:val="18"/>
              </w:rPr>
              <w:t> 认定为重要缺陷；</w:t>
            </w:r>
          </w:p>
          <w:p>
            <w:pPr>
              <w:pStyle w:val="TableParagraph"/>
              <w:spacing w:line="316" w:lineRule="auto" w:before="26"/>
              <w:ind w:left="24" w:right="46"/>
              <w:jc w:val="left"/>
              <w:rPr>
                <w:rFonts w:ascii="宋体" w:hAnsi="宋体" w:cs="宋体" w:eastAsia="宋体" w:hint="default"/>
                <w:sz w:val="18"/>
                <w:szCs w:val="18"/>
              </w:rPr>
            </w:pPr>
            <w:r>
              <w:rPr>
                <w:rFonts w:ascii="宋体" w:hAnsi="宋体" w:cs="宋体" w:eastAsia="宋体" w:hint="default"/>
                <w:sz w:val="18"/>
                <w:szCs w:val="18"/>
              </w:rPr>
              <w:t>一般缺陷的认定标准： 对不构成重大缺陷和重要缺陷之外的其他 缺陷，可能导致的错报小于公司年度税前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，会被视为一般缺陷。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6" w:right="43"/>
              <w:jc w:val="left"/>
              <w:rPr>
                <w:rFonts w:ascii="宋体" w:hAnsi="宋体" w:cs="宋体" w:eastAsia="宋体" w:hint="default"/>
                <w:sz w:val="18"/>
                <w:szCs w:val="18"/>
              </w:rPr>
            </w:pP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％，但小于公 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％时，被认定为重要 缺陷；</w:t>
            </w:r>
          </w:p>
          <w:p>
            <w:pPr>
              <w:pStyle w:val="TableParagraph"/>
              <w:spacing w:line="314" w:lineRule="auto" w:before="67"/>
              <w:ind w:left="26" w:right="20"/>
              <w:jc w:val="left"/>
              <w:rPr>
                <w:rFonts w:ascii="宋体" w:hAnsi="宋体" w:cs="宋体" w:eastAsia="宋体" w:hint="default"/>
                <w:sz w:val="18"/>
                <w:szCs w:val="18"/>
              </w:rPr>
            </w:pPr>
            <w:r>
              <w:rPr>
                <w:rFonts w:ascii="宋体" w:hAnsi="宋体" w:cs="宋体" w:eastAsia="宋体" w:hint="default"/>
                <w:sz w:val="18"/>
                <w:szCs w:val="18"/>
              </w:rPr>
              <w:t>一般缺陷的认定标准： 对不构成重大缺陷和重要缺陷之外的 </w:t>
            </w:r>
            <w:r>
              <w:rPr>
                <w:rFonts w:ascii="宋体" w:hAnsi="宋体" w:cs="宋体" w:eastAsia="宋体" w:hint="default"/>
                <w:spacing w:val="-4"/>
                <w:sz w:val="18"/>
                <w:szCs w:val="18"/>
              </w:rPr>
              <w:t>其他缺陷，可能导致的直接财产损失小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于公司年度资产总额的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，会被视 为一般缺陷。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4"/>
        <w:spacing w:line="240" w:lineRule="auto" w:before="26"/>
        <w:ind w:right="986"/>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我们认为，天玑科技按照财政部等五部委颁发的《企业内部控制基本规范》及相关规定于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 方面保持了与财务报表相关的有效的内部控制。本结论是在受到鉴证报告中指出的固有限制的条件下形成的。</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8">
              <w:r>
                <w:rPr>
                  <w:rFonts w:ascii="Times New Roman"/>
                  <w:sz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986"/>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line="240" w:lineRule="auto" w:before="7"/>
        <w:rPr>
          <w:rFonts w:ascii="宋体" w:hAnsi="宋体" w:cs="宋体" w:eastAsia="宋体" w:hint="default"/>
          <w:sz w:val="18"/>
          <w:szCs w:val="18"/>
        </w:rPr>
      </w:pPr>
    </w:p>
    <w:p>
      <w:pPr>
        <w:pStyle w:val="Heading4"/>
        <w:spacing w:line="240" w:lineRule="auto"/>
        <w:ind w:right="986"/>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71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bl>
    <w:p>
      <w:pPr>
        <w:spacing w:line="240" w:lineRule="auto" w:before="1"/>
        <w:rPr>
          <w:rFonts w:ascii="宋体" w:hAnsi="宋体" w:cs="宋体" w:eastAsia="宋体" w:hint="default"/>
          <w:b/>
          <w:bCs/>
          <w:sz w:val="18"/>
          <w:szCs w:val="18"/>
        </w:rPr>
      </w:pPr>
    </w:p>
    <w:p>
      <w:pPr>
        <w:pStyle w:val="Heading4"/>
        <w:spacing w:line="240" w:lineRule="auto" w:before="26"/>
        <w:ind w:right="986"/>
        <w:jc w:val="left"/>
        <w:rPr>
          <w:b w:val="0"/>
          <w:bCs w:val="0"/>
        </w:rPr>
      </w:pP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70"/>
      </w:tblGrid>
      <w:tr>
        <w:trPr>
          <w:trHeight w:val="401"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3"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bl>
    <w:p>
      <w:pPr>
        <w:spacing w:line="240" w:lineRule="auto" w:before="1"/>
        <w:rPr>
          <w:rFonts w:ascii="宋体" w:hAnsi="宋体" w:cs="宋体" w:eastAsia="宋体" w:hint="default"/>
          <w:b/>
          <w:bCs/>
          <w:sz w:val="18"/>
          <w:szCs w:val="18"/>
        </w:rPr>
      </w:pPr>
    </w:p>
    <w:p>
      <w:pPr>
        <w:pStyle w:val="Heading4"/>
        <w:spacing w:line="468" w:lineRule="auto" w:before="26"/>
        <w:ind w:right="4734"/>
        <w:jc w:val="left"/>
        <w:rPr>
          <w:b w:val="0"/>
          <w:bCs w:val="0"/>
        </w:rPr>
      </w:pPr>
      <w:r>
        <w:rPr/>
        <w:t>三、公司债券募集资金使用情况</w:t>
      </w:r>
      <w:r>
        <w:rPr>
          <w:w w:val="99"/>
        </w:rPr>
        <w:t> </w:t>
      </w:r>
      <w:r>
        <w:rPr/>
        <w:t>四、公司债券信息评级情况</w:t>
      </w:r>
      <w:r>
        <w:rPr>
          <w:w w:val="99"/>
        </w:rPr>
        <w:t> </w:t>
      </w:r>
      <w:r>
        <w:rPr/>
        <w:t>五、公司债券增信机制、偿债计划及其他偿债保障措施</w:t>
      </w:r>
      <w:r>
        <w:rPr>
          <w:w w:val="99"/>
        </w:rPr>
        <w:t> </w:t>
      </w:r>
      <w:r>
        <w:rPr/>
        <w:t>六、报告期内债券持有人会议的召开情况</w:t>
      </w:r>
      <w:r>
        <w:rPr>
          <w:w w:val="99"/>
        </w:rPr>
        <w:t> </w:t>
      </w:r>
      <w:r>
        <w:rPr/>
        <w:t>七、报告期内债券受托管理人履行职责的情况</w:t>
      </w:r>
      <w:r>
        <w:rPr>
          <w:w w:val="99"/>
        </w:rPr>
        <w:t> </w:t>
      </w:r>
      <w:r>
        <w:rPr/>
        <w:t>八、截至报告期末公司近</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before="7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468" w:lineRule="auto" w:before="26"/>
        <w:ind w:right="3285"/>
        <w:jc w:val="left"/>
        <w:rPr>
          <w:b w:val="0"/>
          <w:bCs w:val="0"/>
        </w:rPr>
      </w:pPr>
      <w:r>
        <w:rPr/>
        <w:t>九、报告期内对其他债券和债务融资工具的付息兑付情况</w:t>
      </w:r>
      <w:r>
        <w:rPr>
          <w:w w:val="99"/>
        </w:rPr>
        <w:t> </w:t>
      </w:r>
      <w:r>
        <w:rPr/>
        <w:t>十、报告期内获得的银行授信情况、使用情况以及偿还银行贷款的情况</w:t>
      </w:r>
      <w:r>
        <w:rPr>
          <w:w w:val="99"/>
        </w:rPr>
        <w:t> </w:t>
      </w:r>
      <w:r>
        <w:rPr/>
        <w:t>十一、报告期内执行公司债券募集说明书相关约定或承诺的情况</w:t>
      </w:r>
      <w:r>
        <w:rPr>
          <w:w w:val="99"/>
        </w:rPr>
        <w:t> </w:t>
      </w:r>
      <w:r>
        <w:rPr/>
        <w:t>十二、报告期内发生的重大事项</w:t>
      </w:r>
      <w:r>
        <w:rPr>
          <w:b w:val="0"/>
          <w:bCs w:val="0"/>
        </w:rPr>
      </w:r>
    </w:p>
    <w:p>
      <w:pPr>
        <w:pStyle w:val="Heading4"/>
        <w:spacing w:line="240" w:lineRule="auto" w:before="70"/>
        <w:ind w:right="986"/>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986"/>
        <w:jc w:val="left"/>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98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ZA11568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翟小民、沈景初</w:t>
            </w:r>
          </w:p>
        </w:tc>
      </w:tr>
    </w:tbl>
    <w:p>
      <w:pPr>
        <w:spacing w:before="49"/>
        <w:ind w:left="558" w:right="153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8"/>
        <w:ind w:left="558" w:right="1536"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before="36"/>
        <w:ind w:left="6958" w:right="986"/>
        <w:jc w:val="left"/>
      </w:pPr>
      <w:r>
        <w:rPr/>
        <w:t>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ZA11568</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14"/>
        <w:ind w:right="0"/>
        <w:jc w:val="both"/>
        <w:rPr>
          <w:b w:val="0"/>
          <w:bCs w:val="0"/>
        </w:rPr>
      </w:pPr>
      <w:r>
        <w:rPr/>
        <w:t>上海天玑科技股份有限公司全体股东：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before="0"/>
        <w:ind w:left="719" w:right="986" w:hanging="5"/>
        <w:jc w:val="left"/>
      </w:pPr>
      <w:r>
        <w:rPr>
          <w:rFonts w:ascii="宋体" w:hAnsi="宋体" w:cs="宋体" w:eastAsia="宋体" w:hint="default"/>
          <w:b/>
          <w:bCs/>
        </w:rPr>
        <w:t>一、审计意见</w:t>
      </w:r>
      <w:r>
        <w:rPr>
          <w:rFonts w:ascii="宋体" w:hAnsi="宋体" w:cs="宋体" w:eastAsia="宋体" w:hint="default"/>
          <w:b/>
          <w:bCs/>
          <w:w w:val="99"/>
        </w:rPr>
        <w:t> </w:t>
      </w:r>
      <w:r>
        <w:rPr>
          <w:spacing w:val="-1"/>
        </w:rPr>
        <w:t>我们审计了上海天玑科技股份有限公司（以下简称</w:t>
      </w:r>
      <w:r>
        <w:rPr>
          <w:rFonts w:ascii="Times New Roman" w:hAnsi="Times New Roman" w:cs="Times New Roman" w:eastAsia="Times New Roman" w:hint="default"/>
          <w:spacing w:val="-1"/>
        </w:rPr>
        <w:t>“</w:t>
      </w:r>
      <w:r>
        <w:rPr>
          <w:spacing w:val="-1"/>
        </w:rPr>
        <w:t>天玑科技</w:t>
      </w:r>
      <w:r>
        <w:rPr>
          <w:rFonts w:ascii="Times New Roman" w:hAnsi="Times New Roman" w:cs="Times New Roman" w:eastAsia="Times New Roman" w:hint="default"/>
          <w:spacing w:val="-1"/>
        </w:rPr>
        <w:t>”</w:t>
      </w:r>
      <w:r>
        <w:rPr>
          <w:spacing w:val="-1"/>
        </w:rPr>
        <w:t>）财务报表，</w:t>
      </w:r>
    </w:p>
    <w:p>
      <w:pPr>
        <w:pStyle w:val="Heading3"/>
        <w:spacing w:line="398" w:lineRule="auto" w:before="19"/>
        <w:ind w:right="1128" w:firstLine="0"/>
        <w:jc w:val="both"/>
      </w:pPr>
      <w:r>
        <w:rPr/>
        <w:t>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2018</w:t>
      </w:r>
      <w:r>
        <w:rPr/>
        <w:t>年度的合并及母公司利</w:t>
      </w:r>
      <w:r>
        <w:rPr>
          <w:spacing w:val="-38"/>
        </w:rPr>
        <w:t> </w:t>
      </w:r>
      <w:r>
        <w:rPr>
          <w:spacing w:val="-38"/>
        </w:rPr>
      </w:r>
      <w:r>
        <w:rPr>
          <w:spacing w:val="2"/>
        </w:rPr>
        <w:t>润表、合并及母公司现金流量表、合并及母公司股东权益变动表以及相关财务</w:t>
      </w:r>
      <w:r>
        <w:rPr>
          <w:spacing w:val="-106"/>
        </w:rPr>
        <w:t> </w:t>
      </w:r>
      <w:r>
        <w:rPr>
          <w:spacing w:val="-106"/>
        </w:rPr>
      </w:r>
      <w:r>
        <w:rPr/>
        <w:t>报表附注。</w:t>
      </w:r>
    </w:p>
    <w:p>
      <w:pPr>
        <w:pStyle w:val="Heading3"/>
        <w:spacing w:line="398" w:lineRule="auto" w:before="72"/>
        <w:ind w:right="986"/>
        <w:jc w:val="left"/>
      </w:pPr>
      <w:r>
        <w:rPr>
          <w:spacing w:val="-2"/>
        </w:rPr>
        <w:t>我们认为，后附的财务报表在所有重大方面按照企业会计准则的规定编制，</w:t>
      </w:r>
      <w:r>
        <w:rPr>
          <w:w w:val="100"/>
        </w:rPr>
        <w:t> </w:t>
      </w:r>
      <w:r>
        <w:rPr/>
        <w:t>公允反映了天玑科技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w:t>
      </w:r>
      <w:r>
        <w:rPr>
          <w:spacing w:val="-33"/>
        </w:rPr>
        <w:t> </w:t>
      </w:r>
      <w:r>
        <w:rPr>
          <w:spacing w:val="-33"/>
        </w:rPr>
      </w:r>
      <w:r>
        <w:rPr/>
        <w:t>合并及母公司经营成果和现金流量。</w:t>
      </w:r>
    </w:p>
    <w:p>
      <w:pPr>
        <w:pStyle w:val="Heading2"/>
        <w:spacing w:line="240" w:lineRule="auto" w:before="72"/>
        <w:ind w:left="714" w:right="986"/>
        <w:jc w:val="left"/>
        <w:rPr>
          <w:b w:val="0"/>
          <w:bCs w:val="0"/>
        </w:rPr>
      </w:pPr>
      <w:r>
        <w:rPr/>
        <w:t>二、形成审计意见的基础</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3"/>
        <w:spacing w:line="398" w:lineRule="auto" w:before="14"/>
        <w:ind w:right="1128"/>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w:t>
      </w:r>
      <w:r>
        <w:rPr>
          <w:w w:val="100"/>
        </w:rPr>
        <w:t> </w:t>
      </w:r>
      <w:r>
        <w:rPr>
          <w:spacing w:val="-1"/>
        </w:rPr>
        <w:t>册会计师对财务报表审计的责任</w:t>
      </w:r>
      <w:r>
        <w:rPr>
          <w:rFonts w:ascii="Times New Roman" w:hAnsi="Times New Roman" w:cs="Times New Roman" w:eastAsia="Times New Roman" w:hint="default"/>
          <w:spacing w:val="-1"/>
        </w:rPr>
        <w:t>”</w:t>
      </w:r>
      <w:r>
        <w:rPr>
          <w:spacing w:val="-1"/>
        </w:rPr>
        <w:t>部分进一步阐述了我们在这些准则下的责任。</w:t>
      </w:r>
      <w:r>
        <w:rPr>
          <w:spacing w:val="-113"/>
        </w:rPr>
        <w:t> </w:t>
      </w:r>
      <w:r>
        <w:rPr>
          <w:spacing w:val="-113"/>
        </w:rPr>
      </w:r>
      <w:r>
        <w:rPr>
          <w:spacing w:val="2"/>
        </w:rPr>
        <w:t>按照中国注册会计师职业道德守则，我们独立于天玑科技，并履行了职业道德</w:t>
      </w:r>
      <w:r>
        <w:rPr>
          <w:spacing w:val="-106"/>
        </w:rPr>
        <w:t> </w:t>
      </w:r>
      <w:r>
        <w:rPr>
          <w:spacing w:val="-106"/>
        </w:rPr>
      </w:r>
      <w:r>
        <w:rPr>
          <w:spacing w:val="2"/>
        </w:rPr>
        <w:t>方面的其他责任。我们相信，我们获取的审计证据是充分、适当的，为发表审</w:t>
      </w:r>
      <w:r>
        <w:rPr>
          <w:spacing w:val="-106"/>
        </w:rPr>
        <w:t> </w:t>
      </w:r>
      <w:r>
        <w:rPr>
          <w:spacing w:val="-106"/>
        </w:rPr>
      </w:r>
      <w:r>
        <w:rPr/>
        <w:t>计意见提供了基础。</w:t>
      </w:r>
    </w:p>
    <w:p>
      <w:pPr>
        <w:spacing w:line="408" w:lineRule="auto" w:before="72"/>
        <w:ind w:left="719" w:right="986" w:hanging="5"/>
        <w:jc w:val="left"/>
        <w:rPr>
          <w:rFonts w:ascii="宋体" w:hAnsi="宋体" w:cs="宋体" w:eastAsia="宋体" w:hint="default"/>
          <w:sz w:val="28"/>
          <w:szCs w:val="28"/>
        </w:rPr>
      </w:pPr>
      <w:r>
        <w:rPr>
          <w:rFonts w:ascii="宋体" w:hAnsi="宋体" w:cs="宋体" w:eastAsia="宋体" w:hint="default"/>
          <w:b/>
          <w:bCs/>
          <w:sz w:val="28"/>
          <w:szCs w:val="28"/>
        </w:rPr>
        <w:t>三、关键审计事项</w:t>
      </w:r>
      <w:r>
        <w:rPr>
          <w:rFonts w:ascii="宋体" w:hAnsi="宋体" w:cs="宋体" w:eastAsia="宋体" w:hint="default"/>
          <w:b/>
          <w:bCs/>
          <w:w w:val="99"/>
          <w:sz w:val="28"/>
          <w:szCs w:val="28"/>
        </w:rPr>
        <w:t> </w:t>
      </w:r>
      <w:r>
        <w:rPr>
          <w:rFonts w:ascii="宋体" w:hAnsi="宋体" w:cs="宋体" w:eastAsia="宋体" w:hint="default"/>
          <w:spacing w:val="2"/>
          <w:sz w:val="28"/>
          <w:szCs w:val="28"/>
        </w:rPr>
        <w:t>关键审计事项是我们根据职业判断，认为对本期财务报表审计最为重要的</w:t>
      </w:r>
      <w:r>
        <w:rPr>
          <w:rFonts w:ascii="宋体" w:hAnsi="宋体" w:cs="宋体" w:eastAsia="宋体" w:hint="default"/>
          <w:sz w:val="28"/>
          <w:szCs w:val="28"/>
        </w:rPr>
      </w:r>
    </w:p>
    <w:p>
      <w:pPr>
        <w:pStyle w:val="Heading3"/>
        <w:spacing w:line="408" w:lineRule="auto" w:before="62"/>
        <w:ind w:right="1133" w:firstLine="0"/>
        <w:jc w:val="both"/>
      </w:pPr>
      <w:r>
        <w:rPr/>
        <w:pict>
          <v:shape style="position:absolute;margin-left:55.919998pt;margin-top:92.411583pt;width:427.3pt;height:381.6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23"/>
                    <w:gridCol w:w="4223"/>
                  </w:tblGrid>
                  <w:tr>
                    <w:trPr>
                      <w:trHeight w:val="667" w:hRule="exact"/>
                    </w:trPr>
                    <w:tc>
                      <w:tcPr>
                        <w:tcW w:w="43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5"/>
                          <w:ind w:left="1327" w:right="0"/>
                          <w:jc w:val="left"/>
                          <w:rPr>
                            <w:rFonts w:ascii="宋体" w:hAnsi="宋体" w:cs="宋体" w:eastAsia="宋体" w:hint="default"/>
                            <w:sz w:val="28"/>
                            <w:szCs w:val="28"/>
                          </w:rPr>
                        </w:pPr>
                        <w:r>
                          <w:rPr>
                            <w:rFonts w:ascii="宋体" w:hAnsi="宋体" w:cs="宋体" w:eastAsia="宋体" w:hint="default"/>
                            <w:b/>
                            <w:bCs/>
                            <w:sz w:val="28"/>
                            <w:szCs w:val="28"/>
                          </w:rPr>
                          <w:t>关键审计事项</w:t>
                        </w:r>
                        <w:r>
                          <w:rPr>
                            <w:rFonts w:ascii="宋体" w:hAnsi="宋体" w:cs="宋体" w:eastAsia="宋体" w:hint="default"/>
                            <w:sz w:val="28"/>
                            <w:szCs w:val="28"/>
                          </w:rPr>
                        </w:r>
                      </w:p>
                    </w:tc>
                    <w:tc>
                      <w:tcPr>
                        <w:tcW w:w="42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5"/>
                          <w:ind w:left="275" w:right="0"/>
                          <w:jc w:val="left"/>
                          <w:rPr>
                            <w:rFonts w:ascii="宋体" w:hAnsi="宋体" w:cs="宋体" w:eastAsia="宋体" w:hint="default"/>
                            <w:sz w:val="28"/>
                            <w:szCs w:val="28"/>
                          </w:rPr>
                        </w:pPr>
                        <w:r>
                          <w:rPr>
                            <w:rFonts w:ascii="宋体" w:hAnsi="宋体" w:cs="宋体" w:eastAsia="宋体" w:hint="default"/>
                            <w:b/>
                            <w:bCs/>
                            <w:sz w:val="28"/>
                            <w:szCs w:val="28"/>
                          </w:rPr>
                          <w:t>该事项在审计中是如何应对的</w:t>
                        </w:r>
                        <w:r>
                          <w:rPr>
                            <w:rFonts w:ascii="宋体" w:hAnsi="宋体" w:cs="宋体" w:eastAsia="宋体" w:hint="default"/>
                            <w:sz w:val="28"/>
                            <w:szCs w:val="28"/>
                          </w:rPr>
                        </w:r>
                      </w:p>
                    </w:tc>
                  </w:tr>
                  <w:tr>
                    <w:trPr>
                      <w:trHeight w:val="662" w:hRule="exact"/>
                    </w:trPr>
                    <w:tc>
                      <w:tcPr>
                        <w:tcW w:w="43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26" w:right="0"/>
                          <w:jc w:val="left"/>
                          <w:rPr>
                            <w:rFonts w:ascii="宋体" w:hAnsi="宋体" w:cs="宋体" w:eastAsia="宋体" w:hint="default"/>
                            <w:sz w:val="28"/>
                            <w:szCs w:val="28"/>
                          </w:rPr>
                        </w:pPr>
                        <w:r>
                          <w:rPr>
                            <w:rFonts w:ascii="宋体" w:hAnsi="宋体" w:cs="宋体" w:eastAsia="宋体" w:hint="default"/>
                            <w:b/>
                            <w:bCs/>
                            <w:sz w:val="28"/>
                            <w:szCs w:val="28"/>
                          </w:rPr>
                          <w:t>（一）应收账款的可收回性</w:t>
                        </w:r>
                        <w:r>
                          <w:rPr>
                            <w:rFonts w:ascii="宋体" w:hAnsi="宋体" w:cs="宋体" w:eastAsia="宋体" w:hint="default"/>
                            <w:sz w:val="28"/>
                            <w:szCs w:val="28"/>
                          </w:rPr>
                        </w:r>
                      </w:p>
                    </w:tc>
                    <w:tc>
                      <w:tcPr>
                        <w:tcW w:w="4223" w:type="dxa"/>
                        <w:tcBorders>
                          <w:top w:val="single" w:sz="12" w:space="0" w:color="000000"/>
                          <w:left w:val="nil" w:sz="6" w:space="0" w:color="auto"/>
                          <w:bottom w:val="single" w:sz="12" w:space="0" w:color="000000"/>
                          <w:right w:val="nil" w:sz="6" w:space="0" w:color="auto"/>
                        </w:tcBorders>
                      </w:tcPr>
                      <w:p>
                        <w:pPr/>
                      </w:p>
                    </w:tc>
                  </w:tr>
                  <w:tr>
                    <w:trPr>
                      <w:trHeight w:val="6282" w:hRule="exact"/>
                    </w:trPr>
                    <w:tc>
                      <w:tcPr>
                        <w:tcW w:w="4323" w:type="dxa"/>
                        <w:tcBorders>
                          <w:top w:val="single" w:sz="12" w:space="0" w:color="000000"/>
                          <w:left w:val="nil" w:sz="6" w:space="0" w:color="auto"/>
                          <w:bottom w:val="single" w:sz="12" w:space="0" w:color="000000"/>
                          <w:right w:val="single" w:sz="6" w:space="0" w:color="000000"/>
                        </w:tcBorders>
                      </w:tcPr>
                      <w:p>
                        <w:pPr>
                          <w:pStyle w:val="TableParagraph"/>
                          <w:spacing w:line="391" w:lineRule="auto" w:before="88"/>
                          <w:ind w:left="26" w:right="-2"/>
                          <w:jc w:val="left"/>
                          <w:rPr>
                            <w:rFonts w:ascii="宋体" w:hAnsi="宋体" w:cs="宋体" w:eastAsia="宋体" w:hint="default"/>
                            <w:sz w:val="28"/>
                            <w:szCs w:val="28"/>
                          </w:rPr>
                        </w:pPr>
                        <w:r>
                          <w:rPr>
                            <w:rFonts w:ascii="宋体" w:hAnsi="宋体" w:cs="宋体" w:eastAsia="宋体" w:hint="default"/>
                            <w:sz w:val="28"/>
                            <w:szCs w:val="28"/>
                          </w:rPr>
                          <w:t>事项描述：</w:t>
                        </w:r>
                        <w:r>
                          <w:rPr>
                            <w:rFonts w:ascii="宋体" w:hAnsi="宋体" w:cs="宋体" w:eastAsia="宋体" w:hint="default"/>
                            <w:w w:val="100"/>
                            <w:sz w:val="28"/>
                            <w:szCs w:val="28"/>
                          </w:rPr>
                          <w:t> </w:t>
                        </w:r>
                        <w:r>
                          <w:rPr>
                            <w:rFonts w:ascii="宋体" w:hAnsi="宋体" w:cs="宋体" w:eastAsia="宋体" w:hint="default"/>
                            <w:spacing w:val="-4"/>
                            <w:sz w:val="28"/>
                            <w:szCs w:val="28"/>
                          </w:rPr>
                          <w:t>请参阅财务报表附注</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三、重要会计</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4"/>
                            <w:sz w:val="28"/>
                            <w:szCs w:val="28"/>
                          </w:rPr>
                          <w:t>政策及会计估计</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（十一）所述的会</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3"/>
                            <w:sz w:val="28"/>
                            <w:szCs w:val="28"/>
                          </w:rPr>
                          <w:t>计政策及</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五、合并财务报表项目注</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释</w:t>
                        </w:r>
                        <w:r>
                          <w:rPr>
                            <w:rFonts w:ascii="Times New Roman" w:hAnsi="Times New Roman" w:cs="Times New Roman" w:eastAsia="Times New Roman" w:hint="default"/>
                            <w:sz w:val="28"/>
                            <w:szCs w:val="28"/>
                          </w:rPr>
                          <w:t>”</w:t>
                        </w:r>
                        <w:r>
                          <w:rPr>
                            <w:rFonts w:ascii="宋体" w:hAnsi="宋体" w:cs="宋体" w:eastAsia="宋体" w:hint="default"/>
                            <w:sz w:val="28"/>
                            <w:szCs w:val="28"/>
                          </w:rPr>
                          <w:t>（二）。</w:t>
                        </w:r>
                        <w:r>
                          <w:rPr>
                            <w:rFonts w:ascii="宋体" w:hAnsi="宋体" w:cs="宋体" w:eastAsia="宋体" w:hint="default"/>
                            <w:w w:val="100"/>
                            <w:sz w:val="28"/>
                            <w:szCs w:val="28"/>
                          </w:rPr>
                          <w:t> </w:t>
                        </w:r>
                        <w:r>
                          <w:rPr>
                            <w:rFonts w:ascii="宋体" w:hAnsi="宋体" w:cs="宋体" w:eastAsia="宋体" w:hint="default"/>
                            <w:sz w:val="28"/>
                            <w:szCs w:val="28"/>
                          </w:rPr>
                          <w:t>截至</w:t>
                        </w:r>
                        <w:r>
                          <w:rPr>
                            <w:rFonts w:ascii="Times New Roman" w:hAnsi="Times New Roman" w:cs="Times New Roman" w:eastAsia="Times New Roman" w:hint="default"/>
                            <w:sz w:val="28"/>
                            <w:szCs w:val="28"/>
                          </w:rPr>
                          <w:t>2018</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日，天玑科技应</w:t>
                        </w:r>
                        <w:r>
                          <w:rPr>
                            <w:rFonts w:ascii="宋体" w:hAnsi="宋体" w:cs="宋体" w:eastAsia="宋体" w:hint="default"/>
                            <w:w w:val="100"/>
                            <w:sz w:val="28"/>
                            <w:szCs w:val="28"/>
                          </w:rPr>
                          <w:t> </w:t>
                        </w:r>
                        <w:r>
                          <w:rPr>
                            <w:rFonts w:ascii="宋体" w:hAnsi="宋体" w:cs="宋体" w:eastAsia="宋体" w:hint="default"/>
                            <w:sz w:val="28"/>
                            <w:szCs w:val="28"/>
                          </w:rPr>
                          <w:t>收账款余额</w:t>
                        </w:r>
                        <w:r>
                          <w:rPr>
                            <w:rFonts w:ascii="Times New Roman" w:hAnsi="Times New Roman" w:cs="Times New Roman" w:eastAsia="Times New Roman" w:hint="default"/>
                            <w:sz w:val="28"/>
                            <w:szCs w:val="28"/>
                          </w:rPr>
                          <w:t>17,260.08</w:t>
                        </w:r>
                        <w:r>
                          <w:rPr>
                            <w:rFonts w:ascii="宋体" w:hAnsi="宋体" w:cs="宋体" w:eastAsia="宋体" w:hint="default"/>
                            <w:sz w:val="28"/>
                            <w:szCs w:val="28"/>
                          </w:rPr>
                          <w:t>万元，坏账准</w:t>
                        </w:r>
                        <w:r>
                          <w:rPr>
                            <w:rFonts w:ascii="宋体" w:hAnsi="宋体" w:cs="宋体" w:eastAsia="宋体" w:hint="default"/>
                            <w:w w:val="100"/>
                            <w:sz w:val="28"/>
                            <w:szCs w:val="28"/>
                          </w:rPr>
                          <w:t> </w:t>
                        </w:r>
                        <w:r>
                          <w:rPr>
                            <w:rFonts w:ascii="宋体" w:hAnsi="宋体" w:cs="宋体" w:eastAsia="宋体" w:hint="default"/>
                            <w:spacing w:val="-8"/>
                            <w:w w:val="100"/>
                            <w:sz w:val="28"/>
                            <w:szCs w:val="28"/>
                          </w:rPr>
                          <w:t>备余额</w:t>
                        </w:r>
                        <w:r>
                          <w:rPr>
                            <w:rFonts w:ascii="Times New Roman" w:hAnsi="Times New Roman" w:cs="Times New Roman" w:eastAsia="Times New Roman" w:hint="default"/>
                            <w:spacing w:val="-8"/>
                            <w:w w:val="100"/>
                            <w:sz w:val="28"/>
                            <w:szCs w:val="28"/>
                          </w:rPr>
                          <w:t>884.97</w:t>
                        </w:r>
                        <w:r>
                          <w:rPr>
                            <w:rFonts w:ascii="宋体" w:hAnsi="宋体" w:cs="宋体" w:eastAsia="宋体" w:hint="default"/>
                            <w:spacing w:val="-8"/>
                            <w:w w:val="100"/>
                            <w:sz w:val="28"/>
                            <w:szCs w:val="28"/>
                          </w:rPr>
                          <w:t>万元。由于应收账款余</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z w:val="28"/>
                            <w:szCs w:val="28"/>
                          </w:rPr>
                          <w:t>额重大且坏账准备的评估涉及管理</w:t>
                        </w:r>
                        <w:r>
                          <w:rPr>
                            <w:rFonts w:ascii="宋体" w:hAnsi="宋体" w:cs="宋体" w:eastAsia="宋体" w:hint="default"/>
                            <w:w w:val="100"/>
                            <w:sz w:val="28"/>
                            <w:szCs w:val="28"/>
                          </w:rPr>
                          <w:t> </w:t>
                        </w:r>
                        <w:r>
                          <w:rPr>
                            <w:rFonts w:ascii="宋体" w:hAnsi="宋体" w:cs="宋体" w:eastAsia="宋体" w:hint="default"/>
                            <w:sz w:val="28"/>
                            <w:szCs w:val="28"/>
                          </w:rPr>
                          <w:t>层的重大判断，因此我们将应收账</w:t>
                        </w:r>
                      </w:p>
                    </w:tc>
                    <w:tc>
                      <w:tcPr>
                        <w:tcW w:w="4223" w:type="dxa"/>
                        <w:tcBorders>
                          <w:top w:val="single" w:sz="12" w:space="0" w:color="000000"/>
                          <w:left w:val="single" w:sz="6" w:space="0" w:color="000000"/>
                          <w:bottom w:val="single" w:sz="12" w:space="0" w:color="000000"/>
                          <w:right w:val="nil" w:sz="6" w:space="0" w:color="auto"/>
                        </w:tcBorders>
                      </w:tcPr>
                      <w:p>
                        <w:pPr>
                          <w:pStyle w:val="TableParagraph"/>
                          <w:spacing w:line="403" w:lineRule="auto" w:before="88"/>
                          <w:ind w:left="4" w:right="6"/>
                          <w:jc w:val="left"/>
                          <w:rPr>
                            <w:rFonts w:ascii="宋体" w:hAnsi="宋体" w:cs="宋体" w:eastAsia="宋体" w:hint="default"/>
                            <w:sz w:val="28"/>
                            <w:szCs w:val="28"/>
                          </w:rPr>
                        </w:pPr>
                        <w:r>
                          <w:rPr>
                            <w:rFonts w:ascii="宋体" w:hAnsi="宋体" w:cs="宋体" w:eastAsia="宋体" w:hint="default"/>
                            <w:sz w:val="28"/>
                            <w:szCs w:val="28"/>
                          </w:rPr>
                          <w:t>审计应对：</w:t>
                        </w:r>
                        <w:r>
                          <w:rPr>
                            <w:rFonts w:ascii="宋体" w:hAnsi="宋体" w:cs="宋体" w:eastAsia="宋体" w:hint="default"/>
                            <w:w w:val="100"/>
                            <w:sz w:val="28"/>
                            <w:szCs w:val="28"/>
                          </w:rPr>
                          <w:t> </w:t>
                        </w:r>
                        <w:r>
                          <w:rPr>
                            <w:rFonts w:ascii="宋体" w:hAnsi="宋体" w:cs="宋体" w:eastAsia="宋体" w:hint="default"/>
                            <w:spacing w:val="-1"/>
                            <w:sz w:val="28"/>
                            <w:szCs w:val="28"/>
                          </w:rPr>
                          <w:t>我们针对应收账款坏账准备执行的</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审计程序主要有：</w:t>
                        </w:r>
                        <w:r>
                          <w:rPr>
                            <w:rFonts w:ascii="宋体" w:hAnsi="宋体" w:cs="宋体" w:eastAsia="宋体" w:hint="default"/>
                            <w:w w:val="100"/>
                            <w:sz w:val="28"/>
                            <w:szCs w:val="28"/>
                          </w:rPr>
                          <w:t> </w:t>
                        </w:r>
                        <w:r>
                          <w:rPr>
                            <w:rFonts w:ascii="Times New Roman" w:hAnsi="Times New Roman" w:cs="Times New Roman" w:eastAsia="Times New Roman" w:hint="default"/>
                            <w:spacing w:val="-10"/>
                            <w:sz w:val="28"/>
                            <w:szCs w:val="28"/>
                          </w:rPr>
                          <w:t>1</w:t>
                        </w:r>
                        <w:r>
                          <w:rPr>
                            <w:rFonts w:ascii="宋体" w:hAnsi="宋体" w:cs="宋体" w:eastAsia="宋体" w:hint="default"/>
                            <w:spacing w:val="-10"/>
                            <w:sz w:val="28"/>
                            <w:szCs w:val="28"/>
                          </w:rPr>
                          <w:t>、了解、评估并测试管理层对应收</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1"/>
                            <w:sz w:val="28"/>
                            <w:szCs w:val="28"/>
                          </w:rPr>
                          <w:t>账款账龄分析以及确定应收账款坏</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账准备相关的内部控制；</w:t>
                        </w:r>
                        <w:r>
                          <w:rPr>
                            <w:rFonts w:ascii="宋体" w:hAnsi="宋体" w:cs="宋体" w:eastAsia="宋体" w:hint="default"/>
                            <w:w w:val="100"/>
                            <w:sz w:val="28"/>
                            <w:szCs w:val="28"/>
                          </w:rPr>
                          <w:t> </w:t>
                        </w:r>
                        <w:r>
                          <w:rPr>
                            <w:rFonts w:ascii="Times New Roman" w:hAnsi="Times New Roman" w:cs="Times New Roman" w:eastAsia="Times New Roman" w:hint="default"/>
                            <w:spacing w:val="-10"/>
                            <w:w w:val="100"/>
                            <w:sz w:val="28"/>
                            <w:szCs w:val="28"/>
                          </w:rPr>
                          <w:t>2</w:t>
                        </w:r>
                        <w:r>
                          <w:rPr>
                            <w:rFonts w:ascii="宋体" w:hAnsi="宋体" w:cs="宋体" w:eastAsia="宋体" w:hint="default"/>
                            <w:spacing w:val="-10"/>
                            <w:w w:val="100"/>
                            <w:sz w:val="28"/>
                            <w:szCs w:val="28"/>
                          </w:rPr>
                          <w:t>、复核管理层对应收账款可收回性</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pacing w:val="-1"/>
                            <w:sz w:val="28"/>
                            <w:szCs w:val="28"/>
                          </w:rPr>
                          <w:t>进行评估的相关考虑及客观证据，</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
                            <w:sz w:val="28"/>
                            <w:szCs w:val="28"/>
                          </w:rPr>
                          <w:t>关注管理层是否充分识别已发生减</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值的项目；</w:t>
                        </w:r>
                      </w:p>
                    </w:tc>
                  </w:tr>
                </w:tbl>
                <w:p>
                  <w:pPr/>
                </w:p>
              </w:txbxContent>
            </v:textbox>
            <w10:wrap type="none"/>
          </v:shape>
        </w:pict>
      </w:r>
      <w:r>
        <w:rPr>
          <w:spacing w:val="2"/>
        </w:rPr>
        <w:t>事项。这些事项的应对以对财务报表整体进行审计并形成审计意见为背景，我</w:t>
      </w:r>
      <w:r>
        <w:rPr>
          <w:spacing w:val="-106"/>
        </w:rPr>
        <w:t> </w:t>
      </w:r>
      <w:r>
        <w:rPr>
          <w:spacing w:val="-106"/>
        </w:rPr>
      </w:r>
      <w:r>
        <w:rPr>
          <w:spacing w:val="2"/>
        </w:rPr>
        <w:t>们不对这些事项单独发表意见。我们确定下列事项是需要在审计报告中沟通的</w:t>
      </w:r>
      <w:r>
        <w:rPr>
          <w:spacing w:val="-106"/>
        </w:rPr>
        <w:t> </w:t>
      </w:r>
      <w:r>
        <w:rPr>
          <w:spacing w:val="-106"/>
        </w:rPr>
      </w:r>
      <w:r>
        <w:rPr/>
        <w:t>关键审计事项。</w:t>
      </w:r>
    </w:p>
    <w:p>
      <w:pPr>
        <w:spacing w:after="0" w:line="408" w:lineRule="auto"/>
        <w:jc w:val="both"/>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3"/>
          <w:szCs w:val="3"/>
        </w:rPr>
      </w:pPr>
      <w:r>
        <w:rPr/>
        <w:pict>
          <v:group style="position:absolute;margin-left:55.200001pt;margin-top:55.559982pt;width:484.9pt;height:.1pt;mso-position-horizontal-relative:page;mso-position-vertical-relative:page;z-index:-1043944"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4338"/>
        <w:gridCol w:w="4553"/>
      </w:tblGrid>
      <w:tr>
        <w:trPr>
          <w:trHeight w:val="336" w:hRule="exact"/>
        </w:trPr>
        <w:tc>
          <w:tcPr>
            <w:tcW w:w="4338" w:type="dxa"/>
            <w:tcBorders>
              <w:top w:val="nil" w:sz="6" w:space="0" w:color="auto"/>
              <w:left w:val="nil" w:sz="6" w:space="0" w:color="auto"/>
              <w:bottom w:val="single" w:sz="4" w:space="0" w:color="000000"/>
              <w:right w:val="nil" w:sz="6" w:space="0" w:color="auto"/>
            </w:tcBorders>
          </w:tcPr>
          <w:p>
            <w:pPr/>
          </w:p>
        </w:tc>
        <w:tc>
          <w:tcPr>
            <w:tcW w:w="4553" w:type="dxa"/>
            <w:tcBorders>
              <w:top w:val="nil" w:sz="6" w:space="0" w:color="auto"/>
              <w:left w:val="nil" w:sz="6" w:space="0" w:color="auto"/>
              <w:bottom w:val="single" w:sz="6" w:space="0" w:color="000000"/>
              <w:right w:val="nil" w:sz="6" w:space="0" w:color="auto"/>
            </w:tcBorders>
          </w:tcPr>
          <w:p>
            <w:pPr/>
          </w:p>
        </w:tc>
      </w:tr>
      <w:tr>
        <w:trPr>
          <w:trHeight w:val="6908" w:hRule="exact"/>
        </w:trPr>
        <w:tc>
          <w:tcPr>
            <w:tcW w:w="433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97"/>
              <w:ind w:left="40" w:right="0"/>
              <w:jc w:val="left"/>
              <w:rPr>
                <w:rFonts w:ascii="宋体" w:hAnsi="宋体" w:cs="宋体" w:eastAsia="宋体" w:hint="default"/>
                <w:sz w:val="28"/>
                <w:szCs w:val="28"/>
              </w:rPr>
            </w:pPr>
            <w:r>
              <w:rPr>
                <w:rFonts w:ascii="宋体" w:hAnsi="宋体" w:cs="宋体" w:eastAsia="宋体" w:hint="default"/>
                <w:sz w:val="28"/>
                <w:szCs w:val="28"/>
              </w:rPr>
              <w:t>款减值作为关键审计事项。</w:t>
            </w:r>
          </w:p>
        </w:tc>
        <w:tc>
          <w:tcPr>
            <w:tcW w:w="4553" w:type="dxa"/>
            <w:tcBorders>
              <w:top w:val="single" w:sz="6" w:space="0" w:color="000000"/>
              <w:left w:val="single" w:sz="6" w:space="0" w:color="000000"/>
              <w:bottom w:val="single" w:sz="12" w:space="0" w:color="000000"/>
              <w:right w:val="nil" w:sz="6" w:space="0" w:color="auto"/>
            </w:tcBorders>
          </w:tcPr>
          <w:p>
            <w:pPr>
              <w:pStyle w:val="TableParagraph"/>
              <w:spacing w:line="400" w:lineRule="auto" w:before="95"/>
              <w:ind w:left="4" w:right="198"/>
              <w:jc w:val="left"/>
              <w:rPr>
                <w:rFonts w:ascii="宋体" w:hAnsi="宋体" w:cs="宋体" w:eastAsia="宋体" w:hint="default"/>
                <w:sz w:val="28"/>
                <w:szCs w:val="28"/>
              </w:rPr>
            </w:pPr>
            <w:r>
              <w:rPr>
                <w:rFonts w:ascii="Times New Roman" w:hAnsi="Times New Roman" w:cs="Times New Roman" w:eastAsia="Times New Roman" w:hint="default"/>
                <w:spacing w:val="-1"/>
                <w:sz w:val="28"/>
                <w:szCs w:val="28"/>
              </w:rPr>
              <w:t>3</w:t>
            </w:r>
            <w:r>
              <w:rPr>
                <w:rFonts w:ascii="宋体" w:hAnsi="宋体" w:cs="宋体" w:eastAsia="宋体" w:hint="default"/>
                <w:spacing w:val="-1"/>
                <w:sz w:val="28"/>
                <w:szCs w:val="28"/>
              </w:rPr>
              <w:t>、对于单项金额重大的应收账款，</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选取样本复核管理层对预计未来可</w:t>
            </w:r>
            <w:r>
              <w:rPr>
                <w:rFonts w:ascii="宋体" w:hAnsi="宋体" w:cs="宋体" w:eastAsia="宋体" w:hint="default"/>
                <w:w w:val="100"/>
                <w:sz w:val="28"/>
                <w:szCs w:val="28"/>
              </w:rPr>
              <w:t> </w:t>
            </w:r>
            <w:r>
              <w:rPr>
                <w:rFonts w:ascii="宋体" w:hAnsi="宋体" w:cs="宋体" w:eastAsia="宋体" w:hint="default"/>
                <w:sz w:val="28"/>
                <w:szCs w:val="28"/>
              </w:rPr>
              <w:t>获得的现金流量做出评估的依据；</w:t>
            </w:r>
            <w:r>
              <w:rPr>
                <w:rFonts w:ascii="宋体" w:hAnsi="宋体" w:cs="宋体" w:eastAsia="宋体" w:hint="default"/>
                <w:w w:val="100"/>
                <w:sz w:val="28"/>
                <w:szCs w:val="28"/>
              </w:rPr>
              <w:t> </w:t>
            </w:r>
            <w:r>
              <w:rPr>
                <w:rFonts w:ascii="Times New Roman" w:hAnsi="Times New Roman" w:cs="Times New Roman" w:eastAsia="Times New Roman" w:hint="default"/>
                <w:spacing w:val="-10"/>
                <w:w w:val="100"/>
                <w:sz w:val="28"/>
                <w:szCs w:val="28"/>
              </w:rPr>
              <w:t>4</w:t>
            </w:r>
            <w:r>
              <w:rPr>
                <w:rFonts w:ascii="宋体" w:hAnsi="宋体" w:cs="宋体" w:eastAsia="宋体" w:hint="default"/>
                <w:spacing w:val="-10"/>
                <w:w w:val="100"/>
                <w:sz w:val="28"/>
                <w:szCs w:val="28"/>
              </w:rPr>
              <w:t>、对于管理层按照信用风险特征组</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z w:val="28"/>
                <w:szCs w:val="28"/>
              </w:rPr>
              <w:t>合计提坏账准备的应收账款，结合</w:t>
            </w:r>
            <w:r>
              <w:rPr>
                <w:rFonts w:ascii="宋体" w:hAnsi="宋体" w:cs="宋体" w:eastAsia="宋体" w:hint="default"/>
                <w:w w:val="100"/>
                <w:sz w:val="28"/>
                <w:szCs w:val="28"/>
              </w:rPr>
              <w:t> </w:t>
            </w:r>
            <w:r>
              <w:rPr>
                <w:rFonts w:ascii="宋体" w:hAnsi="宋体" w:cs="宋体" w:eastAsia="宋体" w:hint="default"/>
                <w:sz w:val="28"/>
                <w:szCs w:val="28"/>
              </w:rPr>
              <w:t>信用风险特征及账龄分析，评价管</w:t>
            </w:r>
            <w:r>
              <w:rPr>
                <w:rFonts w:ascii="宋体" w:hAnsi="宋体" w:cs="宋体" w:eastAsia="宋体" w:hint="default"/>
                <w:w w:val="100"/>
                <w:sz w:val="28"/>
                <w:szCs w:val="28"/>
              </w:rPr>
              <w:t> </w:t>
            </w:r>
            <w:r>
              <w:rPr>
                <w:rFonts w:ascii="宋体" w:hAnsi="宋体" w:cs="宋体" w:eastAsia="宋体" w:hint="default"/>
                <w:sz w:val="28"/>
                <w:szCs w:val="28"/>
              </w:rPr>
              <w:t>理层坏账准备计提的合理性；</w:t>
            </w:r>
            <w:r>
              <w:rPr>
                <w:rFonts w:ascii="宋体" w:hAnsi="宋体" w:cs="宋体" w:eastAsia="宋体" w:hint="default"/>
                <w:w w:val="100"/>
                <w:sz w:val="28"/>
                <w:szCs w:val="28"/>
              </w:rPr>
              <w:t> </w:t>
            </w:r>
            <w:r>
              <w:rPr>
                <w:rFonts w:ascii="Times New Roman" w:hAnsi="Times New Roman" w:cs="Times New Roman" w:eastAsia="Times New Roman" w:hint="default"/>
                <w:spacing w:val="-10"/>
                <w:sz w:val="28"/>
                <w:szCs w:val="28"/>
              </w:rPr>
              <w:t>5</w:t>
            </w:r>
            <w:r>
              <w:rPr>
                <w:rFonts w:ascii="宋体" w:hAnsi="宋体" w:cs="宋体" w:eastAsia="宋体" w:hint="default"/>
                <w:spacing w:val="-10"/>
                <w:sz w:val="28"/>
                <w:szCs w:val="28"/>
              </w:rPr>
              <w:t>、实施函证程序，并将函证结果与</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管理层记录的金额进行了核对；</w:t>
            </w:r>
            <w:r>
              <w:rPr>
                <w:rFonts w:ascii="宋体" w:hAnsi="宋体" w:cs="宋体" w:eastAsia="宋体" w:hint="default"/>
                <w:w w:val="100"/>
                <w:sz w:val="28"/>
                <w:szCs w:val="28"/>
              </w:rPr>
              <w:t> </w:t>
            </w:r>
            <w:r>
              <w:rPr>
                <w:rFonts w:ascii="Times New Roman" w:hAnsi="Times New Roman" w:cs="Times New Roman" w:eastAsia="Times New Roman" w:hint="default"/>
                <w:spacing w:val="-10"/>
                <w:sz w:val="28"/>
                <w:szCs w:val="28"/>
              </w:rPr>
              <w:t>6</w:t>
            </w:r>
            <w:r>
              <w:rPr>
                <w:rFonts w:ascii="宋体" w:hAnsi="宋体" w:cs="宋体" w:eastAsia="宋体" w:hint="default"/>
                <w:spacing w:val="-10"/>
                <w:sz w:val="28"/>
                <w:szCs w:val="28"/>
              </w:rPr>
              <w:t>、结合期后回款情况检查，评价管</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理层对坏账准备计提的合理性。</w:t>
            </w:r>
          </w:p>
        </w:tc>
      </w:tr>
      <w:tr>
        <w:trPr>
          <w:trHeight w:val="662" w:hRule="exact"/>
        </w:trPr>
        <w:tc>
          <w:tcPr>
            <w:tcW w:w="43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40" w:right="0"/>
              <w:jc w:val="left"/>
              <w:rPr>
                <w:rFonts w:ascii="宋体" w:hAnsi="宋体" w:cs="宋体" w:eastAsia="宋体" w:hint="default"/>
                <w:sz w:val="28"/>
                <w:szCs w:val="28"/>
              </w:rPr>
            </w:pPr>
            <w:r>
              <w:rPr>
                <w:rFonts w:ascii="宋体" w:hAnsi="宋体" w:cs="宋体" w:eastAsia="宋体" w:hint="default"/>
                <w:b/>
                <w:bCs/>
                <w:sz w:val="28"/>
                <w:szCs w:val="28"/>
              </w:rPr>
              <w:t>（二）收入确认</w:t>
            </w:r>
            <w:r>
              <w:rPr>
                <w:rFonts w:ascii="宋体" w:hAnsi="宋体" w:cs="宋体" w:eastAsia="宋体" w:hint="default"/>
                <w:sz w:val="28"/>
                <w:szCs w:val="28"/>
              </w:rPr>
            </w:r>
          </w:p>
        </w:tc>
        <w:tc>
          <w:tcPr>
            <w:tcW w:w="4553" w:type="dxa"/>
            <w:tcBorders>
              <w:top w:val="single" w:sz="12" w:space="0" w:color="000000"/>
              <w:left w:val="nil" w:sz="6" w:space="0" w:color="auto"/>
              <w:bottom w:val="single" w:sz="12" w:space="0" w:color="000000"/>
              <w:right w:val="nil" w:sz="6" w:space="0" w:color="auto"/>
            </w:tcBorders>
          </w:tcPr>
          <w:p>
            <w:pPr/>
          </w:p>
        </w:tc>
      </w:tr>
      <w:tr>
        <w:trPr>
          <w:trHeight w:val="6282" w:hRule="exact"/>
        </w:trPr>
        <w:tc>
          <w:tcPr>
            <w:tcW w:w="4338" w:type="dxa"/>
            <w:tcBorders>
              <w:top w:val="single" w:sz="12" w:space="0" w:color="000000"/>
              <w:left w:val="nil" w:sz="6" w:space="0" w:color="auto"/>
              <w:bottom w:val="single" w:sz="12" w:space="0" w:color="000000"/>
              <w:right w:val="single" w:sz="6" w:space="0" w:color="000000"/>
            </w:tcBorders>
          </w:tcPr>
          <w:p>
            <w:pPr>
              <w:pStyle w:val="TableParagraph"/>
              <w:spacing w:line="391" w:lineRule="auto" w:before="88"/>
              <w:ind w:left="40" w:right="-2"/>
              <w:jc w:val="left"/>
              <w:rPr>
                <w:rFonts w:ascii="宋体" w:hAnsi="宋体" w:cs="宋体" w:eastAsia="宋体" w:hint="default"/>
                <w:sz w:val="28"/>
                <w:szCs w:val="28"/>
              </w:rPr>
            </w:pPr>
            <w:r>
              <w:rPr>
                <w:rFonts w:ascii="宋体" w:hAnsi="宋体" w:cs="宋体" w:eastAsia="宋体" w:hint="default"/>
                <w:sz w:val="28"/>
                <w:szCs w:val="28"/>
              </w:rPr>
              <w:t>事项描述：</w:t>
            </w:r>
            <w:r>
              <w:rPr>
                <w:rFonts w:ascii="宋体" w:hAnsi="宋体" w:cs="宋体" w:eastAsia="宋体" w:hint="default"/>
                <w:w w:val="100"/>
                <w:sz w:val="28"/>
                <w:szCs w:val="28"/>
              </w:rPr>
              <w:t> </w:t>
            </w:r>
            <w:r>
              <w:rPr>
                <w:rFonts w:ascii="宋体" w:hAnsi="宋体" w:cs="宋体" w:eastAsia="宋体" w:hint="default"/>
                <w:spacing w:val="-4"/>
                <w:sz w:val="28"/>
                <w:szCs w:val="28"/>
              </w:rPr>
              <w:t>参阅合并财务报表附注</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三、重要会</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4"/>
                <w:sz w:val="28"/>
                <w:szCs w:val="28"/>
              </w:rPr>
              <w:t>计政策及会计估计</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（二十四）所述</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3"/>
                <w:sz w:val="28"/>
                <w:szCs w:val="28"/>
              </w:rPr>
              <w:t>的会计政策及</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五、合并财务报表项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目注释</w:t>
            </w:r>
            <w:r>
              <w:rPr>
                <w:rFonts w:ascii="Times New Roman" w:hAnsi="Times New Roman" w:cs="Times New Roman" w:eastAsia="Times New Roman" w:hint="default"/>
                <w:sz w:val="28"/>
                <w:szCs w:val="28"/>
              </w:rPr>
              <w:t>”</w:t>
            </w:r>
            <w:r>
              <w:rPr>
                <w:rFonts w:ascii="宋体" w:hAnsi="宋体" w:cs="宋体" w:eastAsia="宋体" w:hint="default"/>
                <w:sz w:val="28"/>
                <w:szCs w:val="28"/>
              </w:rPr>
              <w:t>（三十）。</w:t>
            </w:r>
            <w:r>
              <w:rPr>
                <w:rFonts w:ascii="宋体" w:hAnsi="宋体" w:cs="宋体" w:eastAsia="宋体" w:hint="default"/>
                <w:w w:val="100"/>
                <w:sz w:val="28"/>
                <w:szCs w:val="28"/>
              </w:rPr>
              <w:t> </w:t>
            </w:r>
            <w:r>
              <w:rPr>
                <w:rFonts w:ascii="Times New Roman" w:hAnsi="Times New Roman" w:cs="Times New Roman" w:eastAsia="Times New Roman" w:hint="default"/>
                <w:sz w:val="28"/>
                <w:szCs w:val="28"/>
              </w:rPr>
              <w:t>2018</w:t>
            </w:r>
            <w:r>
              <w:rPr>
                <w:rFonts w:ascii="宋体" w:hAnsi="宋体" w:cs="宋体" w:eastAsia="宋体" w:hint="default"/>
                <w:sz w:val="28"/>
                <w:szCs w:val="28"/>
              </w:rPr>
              <w:t>年度，天玑科技提供的主要服</w:t>
            </w:r>
            <w:r>
              <w:rPr>
                <w:rFonts w:ascii="宋体" w:hAnsi="宋体" w:cs="宋体" w:eastAsia="宋体" w:hint="default"/>
                <w:w w:val="100"/>
                <w:sz w:val="28"/>
                <w:szCs w:val="28"/>
              </w:rPr>
              <w:t> </w:t>
            </w:r>
            <w:r>
              <w:rPr>
                <w:rFonts w:ascii="宋体" w:hAnsi="宋体" w:cs="宋体" w:eastAsia="宋体" w:hint="default"/>
                <w:sz w:val="28"/>
                <w:szCs w:val="28"/>
              </w:rPr>
              <w:t>务包括</w:t>
            </w:r>
            <w:r>
              <w:rPr>
                <w:rFonts w:ascii="Times New Roman" w:hAnsi="Times New Roman" w:cs="Times New Roman" w:eastAsia="Times New Roman" w:hint="default"/>
                <w:sz w:val="28"/>
                <w:szCs w:val="28"/>
              </w:rPr>
              <w:t>IT</w:t>
            </w:r>
            <w:r>
              <w:rPr>
                <w:rFonts w:ascii="宋体" w:hAnsi="宋体" w:cs="宋体" w:eastAsia="宋体" w:hint="default"/>
                <w:sz w:val="28"/>
                <w:szCs w:val="28"/>
              </w:rPr>
              <w:t>支持与维护服务、</w:t>
            </w:r>
            <w:r>
              <w:rPr>
                <w:rFonts w:ascii="Times New Roman" w:hAnsi="Times New Roman" w:cs="Times New Roman" w:eastAsia="Times New Roman" w:hint="default"/>
                <w:sz w:val="28"/>
                <w:szCs w:val="28"/>
              </w:rPr>
              <w:t>IT</w:t>
            </w:r>
            <w:r>
              <w:rPr>
                <w:rFonts w:ascii="宋体" w:hAnsi="宋体" w:cs="宋体" w:eastAsia="宋体" w:hint="default"/>
                <w:sz w:val="28"/>
                <w:szCs w:val="28"/>
              </w:rPr>
              <w:t>外包</w:t>
            </w:r>
            <w:r>
              <w:rPr>
                <w:rFonts w:ascii="宋体" w:hAnsi="宋体" w:cs="宋体" w:eastAsia="宋体" w:hint="default"/>
                <w:spacing w:val="-3"/>
                <w:w w:val="100"/>
                <w:sz w:val="28"/>
                <w:szCs w:val="28"/>
              </w:rPr>
              <w:t> </w:t>
            </w:r>
            <w:r>
              <w:rPr>
                <w:rFonts w:ascii="宋体" w:hAnsi="宋体" w:cs="宋体" w:eastAsia="宋体" w:hint="default"/>
                <w:sz w:val="28"/>
                <w:szCs w:val="28"/>
              </w:rPr>
              <w:t>服务、</w:t>
            </w:r>
            <w:r>
              <w:rPr>
                <w:rFonts w:ascii="Times New Roman" w:hAnsi="Times New Roman" w:cs="Times New Roman" w:eastAsia="Times New Roman" w:hint="default"/>
                <w:sz w:val="28"/>
                <w:szCs w:val="28"/>
              </w:rPr>
              <w:t>IT</w:t>
            </w:r>
            <w:r>
              <w:rPr>
                <w:rFonts w:ascii="宋体" w:hAnsi="宋体" w:cs="宋体" w:eastAsia="宋体" w:hint="default"/>
                <w:sz w:val="28"/>
                <w:szCs w:val="28"/>
              </w:rPr>
              <w:t>专业服务、</w:t>
            </w:r>
            <w:r>
              <w:rPr>
                <w:rFonts w:ascii="Times New Roman" w:hAnsi="Times New Roman" w:cs="Times New Roman" w:eastAsia="Times New Roman" w:hint="default"/>
                <w:sz w:val="28"/>
                <w:szCs w:val="28"/>
              </w:rPr>
              <w:t>IT</w:t>
            </w:r>
            <w:r>
              <w:rPr>
                <w:rFonts w:ascii="宋体" w:hAnsi="宋体" w:cs="宋体" w:eastAsia="宋体" w:hint="default"/>
                <w:sz w:val="28"/>
                <w:szCs w:val="28"/>
              </w:rPr>
              <w:t>软件服务等</w:t>
            </w:r>
            <w:r>
              <w:rPr>
                <w:rFonts w:ascii="宋体" w:hAnsi="宋体" w:cs="宋体" w:eastAsia="宋体" w:hint="default"/>
                <w:w w:val="100"/>
                <w:sz w:val="28"/>
                <w:szCs w:val="28"/>
              </w:rPr>
              <w:t> </w:t>
            </w:r>
            <w:r>
              <w:rPr>
                <w:rFonts w:ascii="宋体" w:hAnsi="宋体" w:cs="宋体" w:eastAsia="宋体" w:hint="default"/>
                <w:sz w:val="28"/>
                <w:szCs w:val="28"/>
              </w:rPr>
              <w:t>技术服务以及软、硬件销售业务，</w:t>
            </w:r>
            <w:r>
              <w:rPr>
                <w:rFonts w:ascii="宋体" w:hAnsi="宋体" w:cs="宋体" w:eastAsia="宋体" w:hint="default"/>
                <w:w w:val="100"/>
                <w:sz w:val="28"/>
                <w:szCs w:val="28"/>
              </w:rPr>
              <w:t> </w:t>
            </w:r>
            <w:r>
              <w:rPr>
                <w:rFonts w:ascii="宋体" w:hAnsi="宋体" w:cs="宋体" w:eastAsia="宋体" w:hint="default"/>
                <w:sz w:val="28"/>
                <w:szCs w:val="28"/>
              </w:rPr>
              <w:t>确认的主营业务收入为人民币</w:t>
            </w:r>
          </w:p>
        </w:tc>
        <w:tc>
          <w:tcPr>
            <w:tcW w:w="4553" w:type="dxa"/>
            <w:tcBorders>
              <w:top w:val="single" w:sz="12" w:space="0" w:color="000000"/>
              <w:left w:val="single" w:sz="6" w:space="0" w:color="000000"/>
              <w:bottom w:val="single" w:sz="12" w:space="0" w:color="000000"/>
              <w:right w:val="nil" w:sz="6" w:space="0" w:color="auto"/>
            </w:tcBorders>
          </w:tcPr>
          <w:p>
            <w:pPr>
              <w:pStyle w:val="TableParagraph"/>
              <w:spacing w:line="403" w:lineRule="auto" w:before="88"/>
              <w:ind w:left="4" w:right="334"/>
              <w:jc w:val="left"/>
              <w:rPr>
                <w:rFonts w:ascii="宋体" w:hAnsi="宋体" w:cs="宋体" w:eastAsia="宋体" w:hint="default"/>
                <w:sz w:val="28"/>
                <w:szCs w:val="28"/>
              </w:rPr>
            </w:pPr>
            <w:r>
              <w:rPr>
                <w:rFonts w:ascii="宋体" w:hAnsi="宋体" w:cs="宋体" w:eastAsia="宋体" w:hint="default"/>
                <w:sz w:val="28"/>
                <w:szCs w:val="28"/>
              </w:rPr>
              <w:t>审计应对：</w:t>
            </w:r>
            <w:r>
              <w:rPr>
                <w:rFonts w:ascii="宋体" w:hAnsi="宋体" w:cs="宋体" w:eastAsia="宋体" w:hint="default"/>
                <w:w w:val="100"/>
                <w:sz w:val="28"/>
                <w:szCs w:val="28"/>
              </w:rPr>
              <w:t> </w:t>
            </w:r>
            <w:r>
              <w:rPr>
                <w:rFonts w:ascii="宋体" w:hAnsi="宋体" w:cs="宋体" w:eastAsia="宋体" w:hint="default"/>
                <w:spacing w:val="-1"/>
                <w:sz w:val="28"/>
                <w:szCs w:val="28"/>
              </w:rPr>
              <w:t>我们针对与收入确认相关执行的审</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计程序主要有：</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Times New Roman" w:hAnsi="Times New Roman" w:cs="Times New Roman" w:eastAsia="Times New Roman" w:hint="default"/>
                <w:spacing w:val="-10"/>
                <w:w w:val="100"/>
                <w:sz w:val="28"/>
                <w:szCs w:val="28"/>
              </w:rPr>
              <w:t>1</w:t>
            </w:r>
            <w:r>
              <w:rPr>
                <w:rFonts w:ascii="宋体" w:hAnsi="宋体" w:cs="宋体" w:eastAsia="宋体" w:hint="default"/>
                <w:spacing w:val="-10"/>
                <w:w w:val="100"/>
                <w:sz w:val="28"/>
                <w:szCs w:val="28"/>
              </w:rPr>
              <w:t>、了解和评价管理层与收入确认相</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pacing w:val="-1"/>
                <w:sz w:val="28"/>
                <w:szCs w:val="28"/>
              </w:rPr>
              <w:t>关的关键内部控制的设计和运行有</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效性；</w:t>
            </w:r>
            <w:r>
              <w:rPr>
                <w:rFonts w:ascii="宋体" w:hAnsi="宋体" w:cs="宋体" w:eastAsia="宋体" w:hint="default"/>
                <w:spacing w:val="-138"/>
                <w:sz w:val="28"/>
                <w:szCs w:val="28"/>
              </w:rPr>
              <w:t> </w:t>
            </w:r>
            <w:r>
              <w:rPr>
                <w:rFonts w:ascii="Times New Roman" w:hAnsi="Times New Roman" w:cs="Times New Roman" w:eastAsia="Times New Roman" w:hint="default"/>
                <w:spacing w:val="-10"/>
                <w:sz w:val="28"/>
                <w:szCs w:val="28"/>
              </w:rPr>
              <w:t>2</w:t>
            </w:r>
            <w:r>
              <w:rPr>
                <w:rFonts w:ascii="宋体" w:hAnsi="宋体" w:cs="宋体" w:eastAsia="宋体" w:hint="default"/>
                <w:spacing w:val="-10"/>
                <w:sz w:val="28"/>
                <w:szCs w:val="28"/>
              </w:rPr>
              <w:t>、根据不同业务类型，评价公司收</w:t>
            </w:r>
            <w:r>
              <w:rPr>
                <w:rFonts w:ascii="宋体" w:hAnsi="宋体" w:cs="宋体" w:eastAsia="宋体" w:hint="default"/>
                <w:spacing w:val="-119"/>
                <w:sz w:val="28"/>
                <w:szCs w:val="28"/>
              </w:rPr>
              <w:t> </w:t>
            </w:r>
            <w:r>
              <w:rPr>
                <w:rFonts w:ascii="宋体" w:hAnsi="宋体" w:cs="宋体" w:eastAsia="宋体" w:hint="default"/>
                <w:spacing w:val="-119"/>
                <w:sz w:val="28"/>
                <w:szCs w:val="28"/>
              </w:rPr>
            </w:r>
            <w:r>
              <w:rPr>
                <w:rFonts w:ascii="宋体" w:hAnsi="宋体" w:cs="宋体" w:eastAsia="宋体" w:hint="default"/>
                <w:spacing w:val="-1"/>
                <w:sz w:val="28"/>
                <w:szCs w:val="28"/>
              </w:rPr>
              <w:t>入确认会计政策是否符合企业会计</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准则的要求；</w:t>
            </w:r>
          </w:p>
          <w:p>
            <w:pPr>
              <w:pStyle w:val="TableParagraph"/>
              <w:spacing w:line="240" w:lineRule="auto" w:before="67"/>
              <w:ind w:left="4" w:right="0"/>
              <w:jc w:val="left"/>
              <w:rPr>
                <w:rFonts w:ascii="宋体" w:hAnsi="宋体" w:cs="宋体" w:eastAsia="宋体" w:hint="default"/>
                <w:sz w:val="28"/>
                <w:szCs w:val="28"/>
              </w:rPr>
            </w:pPr>
            <w:r>
              <w:rPr>
                <w:rFonts w:ascii="Times New Roman" w:hAnsi="Times New Roman" w:cs="Times New Roman" w:eastAsia="Times New Roman" w:hint="default"/>
                <w:spacing w:val="1"/>
                <w:w w:val="100"/>
                <w:sz w:val="28"/>
                <w:szCs w:val="28"/>
              </w:rPr>
              <w:t>3</w:t>
            </w:r>
            <w:r>
              <w:rPr>
                <w:rFonts w:ascii="宋体" w:hAnsi="宋体" w:cs="宋体" w:eastAsia="宋体" w:hint="default"/>
                <w:spacing w:val="-142"/>
                <w:w w:val="100"/>
                <w:sz w:val="28"/>
                <w:szCs w:val="28"/>
              </w:rPr>
              <w:t>、</w:t>
            </w:r>
            <w:r>
              <w:rPr>
                <w:rFonts w:ascii="宋体" w:hAnsi="宋体" w:cs="宋体" w:eastAsia="宋体" w:hint="default"/>
                <w:w w:val="100"/>
                <w:sz w:val="28"/>
                <w:szCs w:val="28"/>
              </w:rPr>
              <w:t>结合</w:t>
            </w:r>
            <w:r>
              <w:rPr>
                <w:rFonts w:ascii="宋体" w:hAnsi="宋体" w:cs="宋体" w:eastAsia="宋体" w:hint="default"/>
                <w:spacing w:val="-3"/>
                <w:w w:val="100"/>
                <w:sz w:val="28"/>
                <w:szCs w:val="28"/>
              </w:rPr>
              <w:t>业</w:t>
            </w:r>
            <w:r>
              <w:rPr>
                <w:rFonts w:ascii="宋体" w:hAnsi="宋体" w:cs="宋体" w:eastAsia="宋体" w:hint="default"/>
                <w:w w:val="100"/>
                <w:sz w:val="28"/>
                <w:szCs w:val="28"/>
              </w:rPr>
              <w:t>务类</w:t>
            </w:r>
            <w:r>
              <w:rPr>
                <w:rFonts w:ascii="宋体" w:hAnsi="宋体" w:cs="宋体" w:eastAsia="宋体" w:hint="default"/>
                <w:spacing w:val="-3"/>
                <w:w w:val="100"/>
                <w:sz w:val="28"/>
                <w:szCs w:val="28"/>
              </w:rPr>
              <w:t>型对</w:t>
            </w:r>
            <w:r>
              <w:rPr>
                <w:rFonts w:ascii="宋体" w:hAnsi="宋体" w:cs="宋体" w:eastAsia="宋体" w:hint="default"/>
                <w:w w:val="100"/>
                <w:sz w:val="28"/>
                <w:szCs w:val="28"/>
              </w:rPr>
              <w:t>收入以</w:t>
            </w:r>
            <w:r>
              <w:rPr>
                <w:rFonts w:ascii="宋体" w:hAnsi="宋体" w:cs="宋体" w:eastAsia="宋体" w:hint="default"/>
                <w:spacing w:val="-3"/>
                <w:w w:val="100"/>
                <w:sz w:val="28"/>
                <w:szCs w:val="28"/>
              </w:rPr>
              <w:t>及</w:t>
            </w:r>
            <w:r>
              <w:rPr>
                <w:rFonts w:ascii="宋体" w:hAnsi="宋体" w:cs="宋体" w:eastAsia="宋体" w:hint="default"/>
                <w:w w:val="100"/>
                <w:sz w:val="28"/>
                <w:szCs w:val="28"/>
              </w:rPr>
              <w:t>毛利情</w:t>
            </w:r>
          </w:p>
        </w:tc>
      </w:tr>
    </w:tbl>
    <w:p>
      <w:pPr>
        <w:spacing w:after="0" w:line="240" w:lineRule="auto"/>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4323"/>
        <w:gridCol w:w="4223"/>
      </w:tblGrid>
      <w:tr>
        <w:trPr>
          <w:trHeight w:val="6908" w:hRule="exact"/>
        </w:trPr>
        <w:tc>
          <w:tcPr>
            <w:tcW w:w="4323" w:type="dxa"/>
            <w:tcBorders>
              <w:top w:val="single" w:sz="6" w:space="0" w:color="000000"/>
              <w:left w:val="nil" w:sz="6" w:space="0" w:color="auto"/>
              <w:bottom w:val="single" w:sz="12" w:space="0" w:color="000000"/>
              <w:right w:val="single" w:sz="6" w:space="0" w:color="000000"/>
            </w:tcBorders>
          </w:tcPr>
          <w:p>
            <w:pPr>
              <w:pStyle w:val="TableParagraph"/>
              <w:spacing w:line="405" w:lineRule="auto" w:before="95"/>
              <w:ind w:left="26" w:right="85"/>
              <w:jc w:val="left"/>
              <w:rPr>
                <w:rFonts w:ascii="宋体" w:hAnsi="宋体" w:cs="宋体" w:eastAsia="宋体" w:hint="default"/>
                <w:sz w:val="28"/>
                <w:szCs w:val="28"/>
              </w:rPr>
            </w:pPr>
            <w:r>
              <w:rPr>
                <w:rFonts w:ascii="Times New Roman" w:hAnsi="Times New Roman" w:cs="Times New Roman" w:eastAsia="Times New Roman" w:hint="default"/>
                <w:spacing w:val="-1"/>
                <w:sz w:val="28"/>
                <w:szCs w:val="28"/>
              </w:rPr>
              <w:t>38,545.11</w:t>
            </w:r>
            <w:r>
              <w:rPr>
                <w:rFonts w:ascii="宋体" w:hAnsi="宋体" w:cs="宋体" w:eastAsia="宋体" w:hint="default"/>
                <w:spacing w:val="-1"/>
                <w:sz w:val="28"/>
                <w:szCs w:val="28"/>
              </w:rPr>
              <w:t>万元，为天玑科技合并利</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1"/>
                <w:sz w:val="28"/>
                <w:szCs w:val="28"/>
              </w:rPr>
              <w:t>润表重要组成项目。由于收入是天</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
                <w:sz w:val="28"/>
                <w:szCs w:val="28"/>
              </w:rPr>
              <w:t>玑科技的关键业绩指标之一，从而</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
                <w:sz w:val="28"/>
                <w:szCs w:val="28"/>
              </w:rPr>
              <w:t>存在管理层为了达到特定目标或期</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望而操纵收入确认时点的固有风</w:t>
            </w:r>
            <w:r>
              <w:rPr>
                <w:rFonts w:ascii="宋体" w:hAnsi="宋体" w:cs="宋体" w:eastAsia="宋体" w:hint="default"/>
                <w:w w:val="100"/>
                <w:sz w:val="28"/>
                <w:szCs w:val="28"/>
              </w:rPr>
              <w:t> </w:t>
            </w:r>
            <w:r>
              <w:rPr>
                <w:rFonts w:ascii="宋体" w:hAnsi="宋体" w:cs="宋体" w:eastAsia="宋体" w:hint="default"/>
                <w:spacing w:val="-1"/>
                <w:sz w:val="28"/>
                <w:szCs w:val="28"/>
              </w:rPr>
              <w:t>险，我们将天玑科技收入确认识别</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为关键审计事项。</w:t>
            </w:r>
          </w:p>
        </w:tc>
        <w:tc>
          <w:tcPr>
            <w:tcW w:w="4223" w:type="dxa"/>
            <w:tcBorders>
              <w:top w:val="single" w:sz="6" w:space="0" w:color="000000"/>
              <w:left w:val="single" w:sz="6" w:space="0" w:color="000000"/>
              <w:bottom w:val="single" w:sz="12" w:space="0" w:color="000000"/>
              <w:right w:val="nil" w:sz="6" w:space="0" w:color="auto"/>
            </w:tcBorders>
          </w:tcPr>
          <w:p>
            <w:pPr>
              <w:pStyle w:val="TableParagraph"/>
              <w:spacing w:line="403" w:lineRule="auto" w:before="95"/>
              <w:ind w:left="4" w:right="4"/>
              <w:jc w:val="left"/>
              <w:rPr>
                <w:rFonts w:ascii="宋体" w:hAnsi="宋体" w:cs="宋体" w:eastAsia="宋体" w:hint="default"/>
                <w:sz w:val="28"/>
                <w:szCs w:val="28"/>
              </w:rPr>
            </w:pPr>
            <w:r>
              <w:rPr>
                <w:rFonts w:ascii="宋体" w:hAnsi="宋体" w:cs="宋体" w:eastAsia="宋体" w:hint="default"/>
                <w:spacing w:val="-1"/>
                <w:sz w:val="28"/>
                <w:szCs w:val="28"/>
              </w:rPr>
              <w:t>况执行分析，判断本期收入金额是</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否出现异常波动的情况；</w:t>
            </w:r>
            <w:r>
              <w:rPr>
                <w:rFonts w:ascii="宋体" w:hAnsi="宋体" w:cs="宋体" w:eastAsia="宋体" w:hint="default"/>
                <w:w w:val="100"/>
                <w:sz w:val="28"/>
                <w:szCs w:val="28"/>
              </w:rPr>
              <w:t> </w:t>
            </w:r>
            <w:r>
              <w:rPr>
                <w:rFonts w:ascii="Times New Roman" w:hAnsi="Times New Roman" w:cs="Times New Roman" w:eastAsia="Times New Roman" w:hint="default"/>
                <w:spacing w:val="-10"/>
                <w:sz w:val="28"/>
                <w:szCs w:val="28"/>
              </w:rPr>
              <w:t>4</w:t>
            </w:r>
            <w:r>
              <w:rPr>
                <w:rFonts w:ascii="宋体" w:hAnsi="宋体" w:cs="宋体" w:eastAsia="宋体" w:hint="default"/>
                <w:spacing w:val="-10"/>
                <w:sz w:val="28"/>
                <w:szCs w:val="28"/>
              </w:rPr>
              <w:t>、选取样本检查销售合同、项目确</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1"/>
                <w:sz w:val="28"/>
                <w:szCs w:val="28"/>
              </w:rPr>
              <w:t>认单（验收单）等，核对收入确认</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是否符合公司收入确认的会计政</w:t>
            </w:r>
            <w:r>
              <w:rPr>
                <w:rFonts w:ascii="宋体" w:hAnsi="宋体" w:cs="宋体" w:eastAsia="宋体" w:hint="default"/>
                <w:w w:val="100"/>
                <w:sz w:val="28"/>
                <w:szCs w:val="28"/>
              </w:rPr>
              <w:t> </w:t>
            </w:r>
            <w:r>
              <w:rPr>
                <w:rFonts w:ascii="宋体" w:hAnsi="宋体" w:cs="宋体" w:eastAsia="宋体" w:hint="default"/>
                <w:sz w:val="28"/>
                <w:szCs w:val="28"/>
              </w:rPr>
              <w:t>策；</w:t>
            </w:r>
            <w:r>
              <w:rPr>
                <w:rFonts w:ascii="宋体" w:hAnsi="宋体" w:cs="宋体" w:eastAsia="宋体" w:hint="default"/>
                <w:w w:val="100"/>
                <w:sz w:val="28"/>
                <w:szCs w:val="28"/>
              </w:rPr>
              <w:t> </w:t>
            </w:r>
            <w:r>
              <w:rPr>
                <w:rFonts w:ascii="Times New Roman" w:hAnsi="Times New Roman" w:cs="Times New Roman" w:eastAsia="Times New Roman" w:hint="default"/>
                <w:spacing w:val="-10"/>
                <w:w w:val="100"/>
                <w:sz w:val="28"/>
                <w:szCs w:val="28"/>
              </w:rPr>
              <w:t>5</w:t>
            </w:r>
            <w:r>
              <w:rPr>
                <w:rFonts w:ascii="宋体" w:hAnsi="宋体" w:cs="宋体" w:eastAsia="宋体" w:hint="default"/>
                <w:spacing w:val="-10"/>
                <w:w w:val="100"/>
                <w:sz w:val="28"/>
                <w:szCs w:val="28"/>
              </w:rPr>
              <w:t>、选取部分客户进行函证项目款项</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z w:val="28"/>
                <w:szCs w:val="28"/>
              </w:rPr>
              <w:t>余额及当期业务收入发生额；</w:t>
            </w:r>
            <w:r>
              <w:rPr>
                <w:rFonts w:ascii="宋体" w:hAnsi="宋体" w:cs="宋体" w:eastAsia="宋体" w:hint="default"/>
                <w:w w:val="100"/>
                <w:sz w:val="28"/>
                <w:szCs w:val="28"/>
              </w:rPr>
              <w:t> </w:t>
            </w:r>
            <w:r>
              <w:rPr>
                <w:rFonts w:ascii="Times New Roman" w:hAnsi="Times New Roman" w:cs="Times New Roman" w:eastAsia="Times New Roman" w:hint="default"/>
                <w:spacing w:val="-10"/>
                <w:w w:val="100"/>
                <w:sz w:val="28"/>
                <w:szCs w:val="28"/>
              </w:rPr>
              <w:t>6</w:t>
            </w:r>
            <w:r>
              <w:rPr>
                <w:rFonts w:ascii="宋体" w:hAnsi="宋体" w:cs="宋体" w:eastAsia="宋体" w:hint="default"/>
                <w:spacing w:val="-10"/>
                <w:w w:val="100"/>
                <w:sz w:val="28"/>
                <w:szCs w:val="28"/>
              </w:rPr>
              <w:t>、就资产负债表日前后记录的收入</w:t>
            </w:r>
            <w:r>
              <w:rPr>
                <w:rFonts w:ascii="宋体" w:hAnsi="宋体" w:cs="宋体" w:eastAsia="宋体" w:hint="default"/>
                <w:spacing w:val="-133"/>
                <w:w w:val="100"/>
                <w:sz w:val="28"/>
                <w:szCs w:val="28"/>
              </w:rPr>
              <w:t> </w:t>
            </w:r>
            <w:r>
              <w:rPr>
                <w:rFonts w:ascii="宋体" w:hAnsi="宋体" w:cs="宋体" w:eastAsia="宋体" w:hint="default"/>
                <w:spacing w:val="-133"/>
                <w:w w:val="100"/>
                <w:sz w:val="28"/>
                <w:szCs w:val="28"/>
              </w:rPr>
            </w:r>
            <w:r>
              <w:rPr>
                <w:rFonts w:ascii="宋体" w:hAnsi="宋体" w:cs="宋体" w:eastAsia="宋体" w:hint="default"/>
                <w:spacing w:val="-1"/>
                <w:sz w:val="28"/>
                <w:szCs w:val="28"/>
              </w:rPr>
              <w:t>交易，选取样本，以评价收入是否</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被记录于恰当的会计期间。</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pStyle w:val="Heading3"/>
        <w:spacing w:line="408" w:lineRule="auto" w:before="14"/>
        <w:ind w:left="719" w:right="986" w:hanging="5"/>
        <w:jc w:val="left"/>
      </w:pPr>
      <w:r>
        <w:rPr>
          <w:rFonts w:ascii="宋体" w:hAnsi="宋体" w:cs="宋体" w:eastAsia="宋体" w:hint="default"/>
          <w:b/>
          <w:bCs/>
        </w:rPr>
        <w:t>四、其他信息</w:t>
      </w:r>
      <w:r>
        <w:rPr>
          <w:rFonts w:ascii="宋体" w:hAnsi="宋体" w:cs="宋体" w:eastAsia="宋体" w:hint="default"/>
          <w:b/>
          <w:bCs/>
          <w:w w:val="99"/>
        </w:rPr>
        <w:t> </w:t>
      </w:r>
      <w:r>
        <w:rPr>
          <w:spacing w:val="-5"/>
        </w:rPr>
        <w:t>天玑科技管理层（以下简称</w:t>
      </w:r>
      <w:r>
        <w:rPr>
          <w:rFonts w:ascii="Times New Roman" w:hAnsi="Times New Roman" w:cs="Times New Roman" w:eastAsia="Times New Roman" w:hint="default"/>
          <w:spacing w:val="-5"/>
        </w:rPr>
        <w:t>“</w:t>
      </w:r>
      <w:r>
        <w:rPr>
          <w:spacing w:val="-5"/>
        </w:rPr>
        <w:t>管理层</w:t>
      </w:r>
      <w:r>
        <w:rPr>
          <w:rFonts w:ascii="Times New Roman" w:hAnsi="Times New Roman" w:cs="Times New Roman" w:eastAsia="Times New Roman" w:hint="default"/>
          <w:spacing w:val="-5"/>
        </w:rPr>
        <w:t>”</w:t>
      </w:r>
      <w:r>
        <w:rPr>
          <w:spacing w:val="-5"/>
        </w:rPr>
        <w:t>）对其他信息负责。其他信息包括天玑</w:t>
      </w:r>
    </w:p>
    <w:p>
      <w:pPr>
        <w:pStyle w:val="Heading3"/>
        <w:spacing w:line="386" w:lineRule="auto" w:before="19"/>
        <w:ind w:left="719" w:right="986" w:hanging="567"/>
        <w:jc w:val="left"/>
      </w:pPr>
      <w:r>
        <w:rPr/>
        <w:t>科技</w:t>
      </w:r>
      <w:r>
        <w:rPr>
          <w:rFonts w:ascii="Times New Roman" w:hAnsi="Times New Roman" w:cs="Times New Roman" w:eastAsia="Times New Roman" w:hint="default"/>
        </w:rPr>
        <w:t>2018</w:t>
      </w:r>
      <w:r>
        <w:rPr/>
        <w:t>年年度报告中涵盖的信息，但不包括财务报表和我们的审计报告。</w:t>
      </w:r>
      <w:r>
        <w:rPr>
          <w:w w:val="100"/>
        </w:rPr>
        <w:t> </w:t>
      </w:r>
      <w:r>
        <w:rPr>
          <w:spacing w:val="2"/>
        </w:rPr>
        <w:t>我们对财务报表发表的审计意见不涵盖其他信息，我们也不对其他信息发</w:t>
      </w:r>
      <w:r>
        <w:rPr/>
      </w:r>
    </w:p>
    <w:p>
      <w:pPr>
        <w:pStyle w:val="Heading3"/>
        <w:spacing w:line="408" w:lineRule="auto" w:before="86"/>
        <w:ind w:left="719" w:right="986" w:hanging="567"/>
        <w:jc w:val="left"/>
      </w:pPr>
      <w:r>
        <w:rPr/>
        <w:t>表任何形式的鉴证结论。</w:t>
      </w:r>
      <w:r>
        <w:rPr>
          <w:w w:val="100"/>
        </w:rPr>
        <w:t> </w:t>
      </w:r>
      <w:r>
        <w:rPr>
          <w:spacing w:val="2"/>
        </w:rPr>
        <w:t>结合我们对财务报表的审计，我们的责任是阅读其他信息，在此过程中，</w:t>
      </w:r>
      <w:r>
        <w:rPr/>
      </w:r>
    </w:p>
    <w:p>
      <w:pPr>
        <w:pStyle w:val="Heading3"/>
        <w:spacing w:line="408" w:lineRule="auto"/>
        <w:ind w:right="986" w:firstLine="0"/>
        <w:jc w:val="left"/>
      </w:pPr>
      <w:r>
        <w:rPr>
          <w:spacing w:val="2"/>
        </w:rPr>
        <w:t>考虑其他信息是否与财务报表或我们在审计过程中了解到的情况存在重大不一</w:t>
      </w:r>
      <w:r>
        <w:rPr>
          <w:spacing w:val="-106"/>
        </w:rPr>
        <w:t> </w:t>
      </w:r>
      <w:r>
        <w:rPr>
          <w:spacing w:val="-106"/>
        </w:rPr>
      </w:r>
      <w:r>
        <w:rPr/>
        <w:t>致或者似乎存在重大错报。</w:t>
      </w:r>
    </w:p>
    <w:p>
      <w:pPr>
        <w:pStyle w:val="Heading3"/>
        <w:spacing w:line="408" w:lineRule="auto"/>
        <w:ind w:right="986"/>
        <w:jc w:val="left"/>
      </w:pPr>
      <w:r>
        <w:rPr>
          <w:spacing w:val="2"/>
        </w:rPr>
        <w:t>基于我们已执行的工作，如果我们确定其他信息存在重大错报，我们应当</w:t>
      </w:r>
      <w:r>
        <w:rPr>
          <w:w w:val="100"/>
        </w:rPr>
        <w:t> </w:t>
      </w:r>
      <w:r>
        <w:rPr/>
        <w:t>报告该事实。在这方面，我们无任何事项需要报告。</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14"/>
        <w:ind w:left="719" w:right="986" w:hanging="5"/>
        <w:jc w:val="left"/>
        <w:rPr>
          <w:rFonts w:ascii="宋体" w:hAnsi="宋体" w:cs="宋体" w:eastAsia="宋体" w:hint="default"/>
          <w:sz w:val="28"/>
          <w:szCs w:val="28"/>
        </w:rPr>
      </w:pPr>
      <w:r>
        <w:rPr>
          <w:rFonts w:ascii="宋体" w:hAnsi="宋体" w:cs="宋体" w:eastAsia="宋体" w:hint="default"/>
          <w:b/>
          <w:bCs/>
          <w:sz w:val="28"/>
          <w:szCs w:val="28"/>
        </w:rPr>
        <w:t>五、管理层和治理层对财务报表的责任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管理层负责按照企业会计准则的规定编制财务报表，使其实现公允反映，</w:t>
      </w:r>
      <w:r>
        <w:rPr>
          <w:rFonts w:ascii="宋体" w:hAnsi="宋体" w:cs="宋体" w:eastAsia="宋体" w:hint="default"/>
          <w:sz w:val="28"/>
          <w:szCs w:val="28"/>
        </w:rPr>
      </w:r>
    </w:p>
    <w:p>
      <w:pPr>
        <w:pStyle w:val="Heading3"/>
        <w:spacing w:line="408" w:lineRule="auto"/>
        <w:ind w:right="1133" w:firstLine="0"/>
        <w:jc w:val="both"/>
      </w:pPr>
      <w:r>
        <w:rPr>
          <w:spacing w:val="2"/>
        </w:rPr>
        <w:t>并设计、执行和维护必要的内部控制，以使财务报表不存在由于舞弊或错误导</w:t>
      </w:r>
      <w:r>
        <w:rPr>
          <w:spacing w:val="-106"/>
        </w:rPr>
        <w:t> </w:t>
      </w:r>
      <w:r>
        <w:rPr>
          <w:spacing w:val="-106"/>
        </w:rPr>
      </w:r>
      <w:r>
        <w:rPr/>
        <w:t>致的重大错报。</w:t>
      </w:r>
    </w:p>
    <w:p>
      <w:pPr>
        <w:pStyle w:val="Heading3"/>
        <w:spacing w:line="408" w:lineRule="auto"/>
        <w:ind w:right="1133"/>
        <w:jc w:val="both"/>
      </w:pPr>
      <w:r>
        <w:rPr>
          <w:spacing w:val="2"/>
        </w:rPr>
        <w:t>在编制财务报表时，管理层负责评估天玑科技的持续经营能力，披露与持</w:t>
      </w:r>
      <w:r>
        <w:rPr>
          <w:spacing w:val="2"/>
          <w:w w:val="100"/>
        </w:rPr>
        <w:t> </w:t>
      </w:r>
      <w:r>
        <w:rPr>
          <w:spacing w:val="2"/>
        </w:rPr>
        <w:t>续经营相关的事项（如适用），并运用持续经营假设，除非计划进行清算、终</w:t>
      </w:r>
      <w:r>
        <w:rPr>
          <w:spacing w:val="-106"/>
        </w:rPr>
        <w:t> </w:t>
      </w:r>
      <w:r>
        <w:rPr>
          <w:spacing w:val="-106"/>
        </w:rPr>
      </w:r>
      <w:r>
        <w:rPr/>
        <w:t>止运营或别无其他现实的选择。</w:t>
      </w:r>
    </w:p>
    <w:p>
      <w:pPr>
        <w:spacing w:line="408" w:lineRule="auto" w:before="62"/>
        <w:ind w:left="714" w:right="986" w:firstLine="4"/>
        <w:jc w:val="left"/>
        <w:rPr>
          <w:rFonts w:ascii="宋体" w:hAnsi="宋体" w:cs="宋体" w:eastAsia="宋体" w:hint="default"/>
          <w:sz w:val="28"/>
          <w:szCs w:val="28"/>
        </w:rPr>
      </w:pPr>
      <w:r>
        <w:rPr>
          <w:rFonts w:ascii="宋体" w:hAnsi="宋体" w:cs="宋体" w:eastAsia="宋体" w:hint="default"/>
          <w:sz w:val="28"/>
          <w:szCs w:val="28"/>
        </w:rPr>
        <w:t>治理层负责监督天玑科技的财务报告过程。</w:t>
      </w:r>
      <w:r>
        <w:rPr>
          <w:rFonts w:ascii="宋体" w:hAnsi="宋体" w:cs="宋体" w:eastAsia="宋体" w:hint="default"/>
          <w:w w:val="100"/>
          <w:sz w:val="28"/>
          <w:szCs w:val="28"/>
        </w:rPr>
        <w:t> </w:t>
      </w:r>
      <w:r>
        <w:rPr>
          <w:rFonts w:ascii="宋体" w:hAnsi="宋体" w:cs="宋体" w:eastAsia="宋体" w:hint="default"/>
          <w:b/>
          <w:bCs/>
          <w:sz w:val="28"/>
          <w:szCs w:val="28"/>
        </w:rPr>
        <w:t>六、注册会计师对财务报表审计的责任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我们的目标是对财务报表整体是否不存在由于舞弊或错误导致的重大错报</w:t>
      </w:r>
    </w:p>
    <w:p>
      <w:pPr>
        <w:pStyle w:val="Heading3"/>
        <w:spacing w:line="408" w:lineRule="auto"/>
        <w:ind w:right="1133" w:firstLine="0"/>
        <w:jc w:val="both"/>
      </w:pPr>
      <w:r>
        <w:rPr>
          <w:spacing w:val="2"/>
        </w:rPr>
        <w:t>获取合理保证，并出具包含审计意见的审计报告。合理保证是高水平的保证，</w:t>
      </w:r>
      <w:r>
        <w:rPr>
          <w:spacing w:val="-106"/>
        </w:rPr>
        <w:t> </w:t>
      </w:r>
      <w:r>
        <w:rPr>
          <w:spacing w:val="-106"/>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6"/>
        </w:rPr>
        <w:t> </w:t>
      </w:r>
      <w:r>
        <w:rPr>
          <w:spacing w:val="-106"/>
        </w:rPr>
      </w:r>
      <w:r>
        <w:rPr/>
        <w:t>表使用者依据财务报表作出的经济决策，则通常认为错报是重大的。</w:t>
      </w:r>
    </w:p>
    <w:p>
      <w:pPr>
        <w:pStyle w:val="Heading3"/>
        <w:spacing w:line="408" w:lineRule="auto"/>
        <w:ind w:right="1135"/>
        <w:jc w:val="both"/>
      </w:pPr>
      <w:r>
        <w:rPr>
          <w:spacing w:val="2"/>
        </w:rPr>
        <w:t>在按照审计准则执行审计工作的过程中，我们运用职业判断，并保持职业</w:t>
      </w:r>
      <w:r>
        <w:rPr>
          <w:spacing w:val="2"/>
          <w:w w:val="100"/>
        </w:rPr>
        <w:t> </w:t>
      </w:r>
      <w:r>
        <w:rPr/>
        <w:t>怀疑。同时，我们也执行以下工作：</w:t>
      </w:r>
    </w:p>
    <w:p>
      <w:pPr>
        <w:pStyle w:val="Heading3"/>
        <w:spacing w:line="403" w:lineRule="auto"/>
        <w:ind w:right="1132"/>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w:t>
      </w:r>
      <w:r>
        <w:rPr>
          <w:w w:val="100"/>
        </w:rPr>
        <w:t> </w:t>
      </w:r>
      <w:r>
        <w:rPr>
          <w:spacing w:val="2"/>
        </w:rPr>
        <w:t>施审计程序以应对这些风险，并获取充分、适当的审计证据，作为发表审计意</w:t>
      </w:r>
      <w:r>
        <w:rPr>
          <w:spacing w:val="-105"/>
        </w:rPr>
        <w:t> </w:t>
      </w:r>
      <w:r>
        <w:rPr>
          <w:spacing w:val="-105"/>
        </w:rPr>
      </w:r>
      <w:r>
        <w:rPr>
          <w:spacing w:val="2"/>
        </w:rPr>
        <w:t>见的基础。由于舞弊可能涉及串通、伪造、故意遗漏、虚假陈述或凌驾于内部</w:t>
      </w:r>
      <w:r>
        <w:rPr>
          <w:spacing w:val="-106"/>
        </w:rPr>
        <w:t> </w:t>
      </w:r>
      <w:r>
        <w:rPr>
          <w:spacing w:val="-106"/>
        </w:rPr>
      </w:r>
      <w:r>
        <w:rPr>
          <w:spacing w:val="2"/>
        </w:rPr>
        <w:t>控制之上，未能发现由于舞弊导致的重大错报的风险高于未能发现由于错误导</w:t>
      </w:r>
      <w:r>
        <w:rPr>
          <w:spacing w:val="-106"/>
        </w:rPr>
        <w:t> </w:t>
      </w:r>
      <w:r>
        <w:rPr>
          <w:spacing w:val="-106"/>
        </w:rPr>
      </w:r>
      <w:r>
        <w:rPr/>
        <w:t>致的重大错报的风险。</w:t>
      </w:r>
    </w:p>
    <w:p>
      <w:pPr>
        <w:pStyle w:val="Heading3"/>
        <w:spacing w:line="240" w:lineRule="auto" w:before="67"/>
        <w:ind w:left="719" w:right="986" w:firstLine="0"/>
        <w:jc w:val="left"/>
      </w:pPr>
      <w:r>
        <w:rPr/>
        <w:t>（</w:t>
      </w:r>
      <w:r>
        <w:rPr>
          <w:rFonts w:ascii="Times New Roman" w:hAnsi="Times New Roman" w:cs="Times New Roman" w:eastAsia="Times New Roman" w:hint="default"/>
        </w:rPr>
        <w:t>2</w:t>
      </w:r>
      <w:r>
        <w:rPr/>
        <w:t>）了解与审计相关的内部控制，以设计恰当的审计程序，但目的并非对</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14"/>
        <w:ind w:right="986" w:firstLine="0"/>
        <w:jc w:val="left"/>
      </w:pPr>
      <w:r>
        <w:rPr/>
        <w:t>内部控制的有效性发表意见。</w:t>
      </w:r>
    </w:p>
    <w:p>
      <w:pPr>
        <w:spacing w:line="240" w:lineRule="auto" w:before="9"/>
        <w:rPr>
          <w:rFonts w:ascii="宋体" w:hAnsi="宋体" w:cs="宋体" w:eastAsia="宋体" w:hint="default"/>
          <w:sz w:val="19"/>
          <w:szCs w:val="19"/>
        </w:rPr>
      </w:pPr>
    </w:p>
    <w:p>
      <w:pPr>
        <w:pStyle w:val="Heading3"/>
        <w:spacing w:line="240" w:lineRule="auto" w:before="0"/>
        <w:ind w:left="719" w:right="986" w:firstLine="0"/>
        <w:jc w:val="left"/>
      </w:pPr>
      <w:r>
        <w:rPr/>
        <w:t>（</w:t>
      </w:r>
      <w:r>
        <w:rPr>
          <w:rFonts w:ascii="Times New Roman" w:hAnsi="Times New Roman" w:cs="Times New Roman" w:eastAsia="Times New Roman" w:hint="default"/>
        </w:rPr>
        <w:t>3</w:t>
      </w:r>
      <w:r>
        <w:rPr/>
        <w:t>）评价管理层选用会计政策的恰当性和作出会计估计及相关披露的合理</w:t>
      </w:r>
    </w:p>
    <w:p>
      <w:pPr>
        <w:pStyle w:val="Heading3"/>
        <w:spacing w:line="240" w:lineRule="auto" w:before="236"/>
        <w:ind w:right="986" w:firstLine="0"/>
        <w:jc w:val="left"/>
      </w:pPr>
      <w:r>
        <w:rPr/>
        <w:t>性。</w:t>
      </w:r>
    </w:p>
    <w:p>
      <w:pPr>
        <w:spacing w:line="240" w:lineRule="auto" w:before="9"/>
        <w:rPr>
          <w:rFonts w:ascii="宋体" w:hAnsi="宋体" w:cs="宋体" w:eastAsia="宋体" w:hint="default"/>
          <w:sz w:val="19"/>
          <w:szCs w:val="19"/>
        </w:rPr>
      </w:pPr>
    </w:p>
    <w:p>
      <w:pPr>
        <w:pStyle w:val="Heading3"/>
        <w:spacing w:line="403" w:lineRule="auto" w:before="0"/>
        <w:ind w:right="1133"/>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w:t>
      </w:r>
      <w:r>
        <w:rPr>
          <w:w w:val="100"/>
        </w:rPr>
        <w:t> </w:t>
      </w:r>
      <w:r>
        <w:rPr>
          <w:spacing w:val="2"/>
        </w:rPr>
        <w:t>计证据，就可能导致对天玑科技持续经营能力产生重大疑虑的事项或情况是否</w:t>
      </w:r>
      <w:r>
        <w:rPr>
          <w:spacing w:val="-106"/>
        </w:rPr>
        <w:t> </w:t>
      </w:r>
      <w:r>
        <w:rPr>
          <w:spacing w:val="-106"/>
        </w:rPr>
      </w:r>
      <w:r>
        <w:rPr>
          <w:spacing w:val="2"/>
        </w:rPr>
        <w:t>存在重大不确定性得出结论。如果我们得出结论认为存在重大不确定性，审计</w:t>
      </w:r>
      <w:r>
        <w:rPr>
          <w:spacing w:val="-108"/>
        </w:rPr>
        <w:t> </w:t>
      </w:r>
      <w:r>
        <w:rPr>
          <w:spacing w:val="-108"/>
        </w:rPr>
      </w:r>
      <w:r>
        <w:rPr>
          <w:spacing w:val="2"/>
        </w:rPr>
        <w:t>准则要求我们在审计报告中提请报表使用者注意财务报表中的相关披露；如果</w:t>
      </w:r>
      <w:r>
        <w:rPr>
          <w:spacing w:val="-106"/>
        </w:rPr>
        <w:t> </w:t>
      </w:r>
      <w:r>
        <w:rPr>
          <w:spacing w:val="-106"/>
        </w:rPr>
      </w:r>
      <w:r>
        <w:rPr>
          <w:spacing w:val="2"/>
        </w:rPr>
        <w:t>披露不充分，我们应当发表非无保留意见。我们的结论基于截至审计报告日可</w:t>
      </w:r>
      <w:r>
        <w:rPr>
          <w:spacing w:val="-106"/>
        </w:rPr>
        <w:t> </w:t>
      </w:r>
      <w:r>
        <w:rPr>
          <w:spacing w:val="-106"/>
        </w:rPr>
      </w:r>
      <w:r>
        <w:rPr/>
        <w:t>获得的信息。然而，未来的事项或情况可能导致天玑科技不能持续经营。</w:t>
      </w:r>
    </w:p>
    <w:p>
      <w:pPr>
        <w:pStyle w:val="Heading3"/>
        <w:spacing w:line="386" w:lineRule="auto" w:before="67"/>
        <w:ind w:right="1131"/>
        <w:jc w:val="both"/>
      </w:pPr>
      <w:r>
        <w:rPr>
          <w:spacing w:val="-2"/>
        </w:rPr>
        <w:t>（</w:t>
      </w:r>
      <w:r>
        <w:rPr>
          <w:rFonts w:ascii="Times New Roman" w:hAnsi="Times New Roman" w:cs="Times New Roman" w:eastAsia="Times New Roman" w:hint="default"/>
          <w:spacing w:val="-2"/>
        </w:rPr>
        <w:t>5</w:t>
      </w:r>
      <w:r>
        <w:rPr>
          <w:spacing w:val="-2"/>
        </w:rPr>
        <w:t>）评价财务报表的总体列报、结构和内容（包括披露），并评价财务报</w:t>
      </w:r>
      <w:r>
        <w:rPr>
          <w:w w:val="100"/>
        </w:rPr>
        <w:t> </w:t>
      </w:r>
      <w:r>
        <w:rPr/>
        <w:t>表是否公允反映相关交易和事项。</w:t>
      </w:r>
    </w:p>
    <w:p>
      <w:pPr>
        <w:pStyle w:val="Heading3"/>
        <w:spacing w:line="398" w:lineRule="auto" w:before="86"/>
        <w:ind w:right="986"/>
        <w:jc w:val="left"/>
      </w:pPr>
      <w:r>
        <w:rPr>
          <w:spacing w:val="-6"/>
        </w:rPr>
        <w:t>（</w:t>
      </w:r>
      <w:r>
        <w:rPr>
          <w:rFonts w:ascii="Times New Roman" w:hAnsi="Times New Roman" w:cs="Times New Roman" w:eastAsia="Times New Roman" w:hint="default"/>
          <w:spacing w:val="-6"/>
        </w:rPr>
        <w:t>6</w:t>
      </w:r>
      <w:r>
        <w:rPr>
          <w:spacing w:val="-6"/>
        </w:rPr>
        <w:t>）就天玑科技中实体或业务活动的财务信息获取充分、适当的审计证据，</w:t>
      </w:r>
      <w:r>
        <w:rPr>
          <w:w w:val="100"/>
        </w:rPr>
        <w:t> </w:t>
      </w:r>
      <w:r>
        <w:rPr>
          <w:spacing w:val="2"/>
        </w:rPr>
        <w:t>以对财务报表发表审计意见。我们负责指导、监督和执行集团审计，并对审计</w:t>
      </w:r>
      <w:r>
        <w:rPr>
          <w:spacing w:val="-106"/>
        </w:rPr>
        <w:t> </w:t>
      </w:r>
      <w:r>
        <w:rPr>
          <w:spacing w:val="-106"/>
        </w:rPr>
      </w:r>
      <w:r>
        <w:rPr/>
        <w:t>意见承担全部责任。</w:t>
      </w:r>
    </w:p>
    <w:p>
      <w:pPr>
        <w:pStyle w:val="Heading3"/>
        <w:spacing w:line="408" w:lineRule="auto" w:before="72"/>
        <w:ind w:right="1142"/>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pStyle w:val="Heading3"/>
        <w:spacing w:line="408" w:lineRule="auto"/>
        <w:ind w:right="1133"/>
        <w:jc w:val="both"/>
      </w:pPr>
      <w:r>
        <w:rPr>
          <w:spacing w:val="2"/>
        </w:rPr>
        <w:t>我们还就已遵守与独立性相关的职业道德要求向治理层提供声明，并与治</w:t>
      </w:r>
      <w:r>
        <w:rPr>
          <w:spacing w:val="2"/>
          <w:w w:val="100"/>
        </w:rPr>
        <w:t> </w:t>
      </w:r>
      <w:r>
        <w:rPr>
          <w:spacing w:val="2"/>
        </w:rPr>
        <w:t>理层沟通可能被合理认为影响我们独立性的所有关系和其他事项，以及相关的</w:t>
      </w:r>
      <w:r>
        <w:rPr>
          <w:spacing w:val="-106"/>
        </w:rPr>
        <w:t> </w:t>
      </w:r>
      <w:r>
        <w:rPr>
          <w:spacing w:val="-106"/>
        </w:rPr>
      </w:r>
      <w:r>
        <w:rPr/>
        <w:t>防范措施（如适用）。</w:t>
      </w:r>
    </w:p>
    <w:p>
      <w:pPr>
        <w:pStyle w:val="Heading3"/>
        <w:spacing w:line="408" w:lineRule="auto" w:before="62"/>
        <w:ind w:right="1133"/>
        <w:jc w:val="both"/>
      </w:pPr>
      <w:r>
        <w:rPr>
          <w:spacing w:val="2"/>
        </w:rPr>
        <w:t>从与治理层沟通过的事项中，我们确定哪些事项对本期财务报表审计最为</w:t>
      </w:r>
      <w:r>
        <w:rPr>
          <w:spacing w:val="2"/>
          <w:w w:val="100"/>
        </w:rPr>
        <w:t> </w:t>
      </w:r>
      <w:r>
        <w:rPr>
          <w:spacing w:val="2"/>
        </w:rPr>
        <w:t>重要，因而构成关键审计事项。我们在审计报告中描述这些事项，除非法律法</w:t>
      </w:r>
      <w:r>
        <w:rPr>
          <w:spacing w:val="-106"/>
        </w:rPr>
        <w:t> </w:t>
      </w:r>
      <w:r>
        <w:rPr>
          <w:spacing w:val="-106"/>
        </w:rPr>
      </w:r>
      <w:r>
        <w:rPr>
          <w:spacing w:val="2"/>
        </w:rPr>
        <w:t>规禁止公开披露这些事项，或在极少数情形下，如果合理预期在审计报告中沟</w:t>
      </w:r>
      <w:r>
        <w:rPr/>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986" w:firstLine="0"/>
        <w:jc w:val="left"/>
      </w:pPr>
      <w:r>
        <w:rPr>
          <w:spacing w:val="2"/>
        </w:rPr>
        <w:t>通某事项造成的负面后果超过在公众利益方面产生的益处，我们确定不应在审</w:t>
      </w:r>
      <w:r>
        <w:rPr>
          <w:spacing w:val="-106"/>
        </w:rPr>
        <w:t> </w:t>
      </w:r>
      <w:r>
        <w:rPr>
          <w:spacing w:val="-106"/>
        </w:rPr>
      </w:r>
      <w:r>
        <w:rPr/>
        <w:t>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5"/>
          <w:szCs w:val="35"/>
        </w:rPr>
      </w:pPr>
    </w:p>
    <w:p>
      <w:pPr>
        <w:pStyle w:val="Heading2"/>
        <w:tabs>
          <w:tab w:pos="4353" w:val="left" w:leader="none"/>
        </w:tabs>
        <w:spacing w:line="240" w:lineRule="auto"/>
        <w:ind w:left="566" w:right="986"/>
        <w:jc w:val="left"/>
        <w:rPr>
          <w:b w:val="0"/>
          <w:bCs w:val="0"/>
        </w:rPr>
      </w:pPr>
      <w:r>
        <w:rPr>
          <w:w w:val="95"/>
        </w:rPr>
        <w:t>立信会计师事务所</w:t>
        <w:tab/>
      </w:r>
      <w:r>
        <w:rPr/>
        <w:t>中国注册会计师：翟小民</w:t>
      </w:r>
      <w:r>
        <w:rPr>
          <w:b w:val="0"/>
          <w:bCs w:val="0"/>
        </w:rPr>
      </w:r>
    </w:p>
    <w:p>
      <w:pPr>
        <w:spacing w:line="240" w:lineRule="auto" w:before="9"/>
        <w:rPr>
          <w:rFonts w:ascii="宋体" w:hAnsi="宋体" w:cs="宋体" w:eastAsia="宋体" w:hint="default"/>
          <w:b/>
          <w:bCs/>
          <w:sz w:val="19"/>
          <w:szCs w:val="19"/>
        </w:rPr>
      </w:pPr>
    </w:p>
    <w:p>
      <w:pPr>
        <w:pStyle w:val="Heading2"/>
        <w:tabs>
          <w:tab w:pos="4773" w:val="left" w:leader="none"/>
        </w:tabs>
        <w:spacing w:line="240" w:lineRule="auto"/>
        <w:ind w:left="566" w:right="986"/>
        <w:jc w:val="left"/>
        <w:rPr>
          <w:b w:val="0"/>
          <w:bCs w:val="0"/>
        </w:rPr>
      </w:pPr>
      <w:r>
        <w:rPr>
          <w:w w:val="95"/>
        </w:rPr>
        <w:t>（特殊普通合伙）</w:t>
        <w:tab/>
      </w:r>
      <w:r>
        <w:rPr/>
        <w:t>（项目合伙人）</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pStyle w:val="Heading2"/>
        <w:spacing w:line="240" w:lineRule="auto"/>
        <w:ind w:left="4346" w:right="986"/>
        <w:jc w:val="left"/>
        <w:rPr>
          <w:b w:val="0"/>
          <w:bCs w:val="0"/>
        </w:rPr>
      </w:pPr>
      <w:r>
        <w:rPr/>
        <w:t>中国注册会计师：沈景初</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2"/>
        <w:tabs>
          <w:tab w:pos="3931" w:val="left" w:leader="none"/>
        </w:tabs>
        <w:spacing w:line="240" w:lineRule="auto" w:before="189"/>
        <w:ind w:left="995" w:right="986"/>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二〇一九年四月十二日</w:t>
      </w:r>
      <w:r>
        <w:rPr>
          <w:b w:val="0"/>
          <w:bCs w:val="0"/>
        </w:rPr>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4"/>
        <w:spacing w:line="240" w:lineRule="auto" w:before="26"/>
        <w:ind w:right="986"/>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9"/>
          <w:pgSz w:w="11910" w:h="16840"/>
          <w:pgMar w:footer="980" w:header="745"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3" w:space="863"/>
            <w:col w:w="1641" w:space="320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939,549,004.68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917,682,726.17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171,262,376.59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145,930,398.35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7,511,336.94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1,673,648.70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163,751,039.65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144,256,749.65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8,136,043.99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4,794,376.35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8,465,138.98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11,163,317.45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1,351,200.81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599,551.17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31,674,841.34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32,614,557.28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3,056,472.14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6,763,843.34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1,162,143,877.72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1,118,949,218.94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19,839,589.00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25,972,436.56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17,858,527.93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16,929,862.90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17,837,467.35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273,965,226.34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324,210,509.52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14,740,549.72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13,748,724.46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7,854,484.55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8,091,967.17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2,239,910.74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2,795,707.25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4,234,721.64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2,405,337.59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386,076,781.45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406,787,830.27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1,548,220,659.17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1,525,737,049.21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67,775,982.34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70,834,794.89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26,869,231.61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12,375,192.43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24,954,696.84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17,519,335.68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21,111,010.92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10,098,019.97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1,355,254.83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33,690,196.04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4,229,760.11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7,163,550.56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146,295,936.65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151,681,089.57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1,406,299.54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1,300,206.67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3,841,299.54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2,650,206.67</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150,137,236.19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154,331,296.24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313,457,493.00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316,472,493.00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671,640,488.26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709,274,029.69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32,739,840.00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98,078.47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-33,791.43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53,736,893.42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48,141,400.06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359,059,548.80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327,966,828.33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1,397,992,501.95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1,369,081,119.65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90,921.03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2,324,633.32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1,398,083,422.98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1,371,405,752.97</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1,548,220,659.17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1,525,737,049.21</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法定代表人：苏玉军</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会计机构负责人：陈朝霞</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914,236,724.82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889,202,097.03</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172,999,230.81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147,749,028.96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7,511,336.94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1,673,648.70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165,487,893.87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146,075,380.26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17,992,013.99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4,355,914.80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31,633,453.98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11,104,762.45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1,351,200.81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599,551.17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10,213,471.65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16,885,815.48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1,793,315.16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4,072,181.88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1,148,868,210.41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1,073,369,800.60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87,138,724.78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112,316,118.43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16,929,862.90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17,837,467.35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257,768,829.00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274,876,954.63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12,901,108.61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10,529,702.39</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7,854,484.55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8,091,967.17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2,239,910.74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2,768,485.06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4,417,721.64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2,405,323.71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429,390,231.22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448,665,607.74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1,578,258,441.63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1,522,035,408.34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78,097,300.62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56,685,095.60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26,869,231.61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12,187,253.78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22,341,289.01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15,842,612.31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21,061,056.17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8,986,740.10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1,322,303.23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33,681,586.04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3,446,554.24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4,629,387.85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153,137,734.88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132,012,675.68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2,435,000.00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155,572,734.88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133,362,675.68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313,457,493.00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316,472,493.00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679,549,254.71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709,274,029.69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32,739,840.00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54,500,450.20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48,904,956.84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375,178,508.84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346,761,093.13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1,422,685,706.75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1,388,672,732.66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1,578,258,441.63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1,522,035,408.34</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387,575,760.20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359,535,979.29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387,575,760.20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359,535,979.29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365,102,961.16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337,851,694.27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265,391,574.71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234,483,834.67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4,284,360.87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4,096,116.88</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21,421,747.26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20,781,131.63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41,839,746.52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46,786,261.41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33,248,729.69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30,713,425.69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-8,932,891.69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-3,613,476.48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45,916.67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9,011,757.73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3,767,262.36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7,849,693.80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4,604,400.47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184,582.07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140,202.88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35,505,023.84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26,299,967.62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2,428,848.84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554,987.33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7,844.37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58,178,261.01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48,132,299.89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5,437,044.49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8,375,970.89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612,114.85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16,993,249.15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63,003,190.65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39,515,021.63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6,368,170.75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7,460,512.25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56,635,019.90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32,054,509.38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56,635,019.90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32,054,509.38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58,630,238.34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54,954,319.42</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-1,995,218.44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-22,899,810.04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131,869.90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-162,598.01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131,869.90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-162,598.01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131,869.90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-162,598.01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131,869.90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-162,598.01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56,766,889.80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31,891,911.37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58,762,108.24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54,791,721.41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-1,995,218.44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-22,899,810.04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r>
    </w:tbl>
    <w:p>
      <w:pPr>
        <w:tabs>
          <w:tab w:pos="3578" w:val="left" w:leader="none"/>
          <w:tab w:pos="7721" w:val="left" w:leader="none"/>
        </w:tabs>
        <w:spacing w:line="621" w:lineRule="auto" w:before="49"/>
        <w:ind w:left="152" w:right="12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法定代表人：苏玉军</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会计机构负责人：陈朝霞</w:t>
      </w:r>
    </w:p>
    <w:p>
      <w:pPr>
        <w:pStyle w:val="Heading7"/>
        <w:spacing w:line="240" w:lineRule="auto" w:before="69"/>
        <w:ind w:right="98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384,973,224.99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355,264,266.17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275,708,300.37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238,620,382.37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4,057,308.49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3,807,559.25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19,774,232.69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17,128,183.41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38,034,907.74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36,673,331.69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24,019,718.80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20,951,735.82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-8,563,297.59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-3,225,863.35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45,916.67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8,636,817.34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3,346,385.63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9,334,035.42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4,634,549.70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172,999.98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112,988.26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33,897,663.18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9,436,046.59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2,271,016.34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821,977.09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3,491.41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8,287.10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56,682,173.64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46,231,709.23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5,427,044.49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8,044,570.89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434,723.91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868,174.74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61,674,494.22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53,408,105.38</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5,719,560.64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7,510,954.56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55,954,933.58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45,897,150.82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55,954,933.58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45,897,150.82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55,954,933.58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45,897,150.82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98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401,500,776.51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404,355,607.53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24,397,638.25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14,841,018.29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425,898,414.76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419,196,625.82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205,517,008.92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176,815,228.21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137,378,663.79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139,422,175.84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14,748,658.30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29,606,177.34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27,650,784.45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27,341,699.51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385,295,115.46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373,185,280.90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40,603,299.30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46,011,344.92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1,103,390,000.00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160,411.00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14,944,393.31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9,215,504.67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14,315.00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53,740,305.00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33,398,669.69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1,172,104,118.31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42,788,900.36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1,446,667.70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9,630,825.90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1,136,686,667.70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13,630,825.90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35,417,450.61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29,158,074.46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591,810,761.02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1,317,679.91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2,517,679.91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591,810,761.02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21,942,024.51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13,639,913.50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37,289,756.70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46,168,652.81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59,231,781.21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69,308,566.31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-56,714,101.30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522,502,194.71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131,869.90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-162,598.01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19,438,518.51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597,509,016.08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917,226,545.44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319,717,529.36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936,665,063.95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917,226,545.44</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98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397,267,851.39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383,310,305.91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25,699,003.81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15,550,448.74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422,966,855.20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398,860,754.65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192,119,054.48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164,866,354.43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126,981,172.15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124,856,074.61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12,275,621.69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27,812,800.68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52,628,248.49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35,347,635.32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384,004,096.81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352,882,865.04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38,962,758.39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45,977,889.61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2,110,411.00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14,944,393.31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9,215,504.67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57,726,572.58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51,209,785.06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1,176,068,385.89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62,549,715.73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1,552,495.28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9,626,855.91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1,136,140,000.00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1,137,692,495.28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13,926,855.91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38,375,890.61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48,622,859.82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591,610,761.02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591,610,761.02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21,942,024.51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13,639,913.50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32,789,756.70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46,168,652.81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54,731,781.21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69,308,566.31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-54,731,781.21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522,302,194.71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22,606,867.79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616,902,944.14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888,745,916.30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271,842,972.16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911,352,784.09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888,745,916.30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8123"/>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25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92"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2,493.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709,274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,029.69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840.00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400.06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327,966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,828.33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33.32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05,752.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2,493.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709,274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,029.69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327,966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,828.33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33.32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05,752.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-37,633,</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541.43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131,869</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93.36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31,092,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720.47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-2,233,7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12.29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26,677,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670.01</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131,869</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58,630,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238.34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-1,995,2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18.44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56,766,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889.80</w:t>
            </w:r>
          </w:p>
        </w:tc>
      </w:tr>
      <w:tr>
        <w:trPr>
          <w:trHeight w:val="164"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-29,724,</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774.98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840.00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-1,352,7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93.66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-1,352,7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28.64</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840.00</w:t>
            </w: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-29,724,</w:t>
            </w:r>
          </w:p>
          <w:p>
            <w:pPr>
              <w:pStyle w:val="TableParagraph"/>
              <w:spacing w:line="240" w:lineRule="auto" w:before="103"/>
              <w:ind w:left="113" w:right="0"/>
              <w:jc w:val="center"/>
              <w:rPr>
                <w:rFonts w:ascii="Times New Roman" w:hAnsi="Times New Roman" w:cs="Times New Roman" w:eastAsia="Times New Roman" w:hint="default"/>
                <w:sz w:val="18"/>
                <w:szCs w:val="18"/>
              </w:rPr>
            </w:pPr>
            <w:r>
              <w:rPr>
                <w:rFonts w:ascii="Times New Roman"/>
                <w:sz w:val="18"/>
              </w:rPr>
              <w:t>774.98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-2,552,7</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93.66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-35,292,</w:t>
            </w:r>
          </w:p>
          <w:p>
            <w:pPr>
              <w:pStyle w:val="TableParagraph"/>
              <w:spacing w:line="240" w:lineRule="auto" w:before="103"/>
              <w:ind w:left="108" w:right="0"/>
              <w:jc w:val="center"/>
              <w:rPr>
                <w:rFonts w:ascii="Times New Roman" w:hAnsi="Times New Roman" w:cs="Times New Roman" w:eastAsia="Times New Roman" w:hint="default"/>
                <w:sz w:val="18"/>
                <w:szCs w:val="18"/>
              </w:rPr>
            </w:pPr>
            <w:r>
              <w:rPr>
                <w:rFonts w:ascii="Times New Roman"/>
                <w:sz w:val="18"/>
              </w:rPr>
              <w:t>568.64</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93.36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517.87</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-21,942,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024.51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93.36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93.36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-21,942,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024.51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-21,942,</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024.51</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-7,908,7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66.45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1,114,2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99.81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-6,794,4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66.64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313,45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7,493.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671,640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,488.26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53,736,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893.42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359,059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,548.80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90,921.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83,422.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3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3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275,18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5,795.</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202,278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,360.25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78,499,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268.21</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128,806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684.98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290,999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,513.74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25,055,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991.69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758,700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,884.03</w:t>
            </w:r>
          </w:p>
        </w:tc>
      </w:tr>
      <w:tr>
        <w:trPr>
          <w:trHeight w:val="394" w:hRule="exact"/>
        </w:trPr>
        <w:tc>
          <w:tcPr>
            <w:tcW w:w="14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275,18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202,278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,360.25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78,499,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268.21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128,806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684.98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290,999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,513.74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25,055,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991.69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758,700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,884.03</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-45,759,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428.21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-162,59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15.08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36,967,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314.59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-22,731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,358.37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612,704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,868.94</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-162,59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54,954,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319.42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-22,899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,810.04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31,891,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911.37</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-45,759,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428.21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168,451</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594,210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,247.32</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503,842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545,329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,501.58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3,152,8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-45,759,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428.21</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48,912,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294.07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-31,548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15.08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-17,987,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004.83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289.75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15.08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15.08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289.75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289.75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2,493.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709,274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,029.69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32,739,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48,141,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327,966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,828.33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2,324,6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33.32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986"/>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4"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4"/>
              <w:ind w:left="5" w:right="0"/>
              <w:jc w:val="center"/>
              <w:rPr>
                <w:rFonts w:ascii="Times New Roman" w:hAnsi="Times New Roman" w:cs="Times New Roman" w:eastAsia="Times New Roman" w:hint="default"/>
                <w:sz w:val="18"/>
                <w:szCs w:val="18"/>
              </w:rPr>
            </w:pPr>
            <w:r>
              <w:rPr>
                <w:rFonts w:ascii="Times New Roman"/>
                <w:sz w:val="18"/>
              </w:rPr>
              <w:t>316,472,</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493.00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709,274,0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29.69</w:t>
            </w:r>
          </w:p>
        </w:tc>
        <w:tc>
          <w:tcPr>
            <w:tcW w:w="797" w:type="dxa"/>
            <w:vMerge w:val="restart"/>
            <w:tcBorders>
              <w:top w:val="single" w:sz="17" w:space="0" w:color="D2D2D2"/>
              <w:left w:val="single" w:sz="4" w:space="0" w:color="000000"/>
              <w:right w:val="single" w:sz="4" w:space="0" w:color="000000"/>
            </w:tcBorders>
          </w:tcPr>
          <w:p>
            <w:pPr>
              <w:pStyle w:val="TableParagraph"/>
              <w:spacing w:line="240" w:lineRule="auto" w:before="77"/>
              <w:ind w:left="45" w:right="0"/>
              <w:jc w:val="left"/>
              <w:rPr>
                <w:rFonts w:ascii="Times New Roman" w:hAnsi="Times New Roman" w:cs="Times New Roman" w:eastAsia="Times New Roman" w:hint="default"/>
                <w:sz w:val="18"/>
                <w:szCs w:val="18"/>
              </w:rPr>
            </w:pPr>
            <w:r>
              <w:rPr>
                <w:rFonts w:ascii="Times New Roman"/>
                <w:sz w:val="18"/>
              </w:rPr>
              <w:t>32,739,84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48,904,95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6.84</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7"/>
              <w:ind w:left="58" w:right="0"/>
              <w:jc w:val="left"/>
              <w:rPr>
                <w:rFonts w:ascii="Times New Roman" w:hAnsi="Times New Roman" w:cs="Times New Roman" w:eastAsia="Times New Roman" w:hint="default"/>
                <w:sz w:val="18"/>
                <w:szCs w:val="18"/>
              </w:rPr>
            </w:pPr>
            <w:r>
              <w:rPr>
                <w:rFonts w:ascii="Times New Roman"/>
                <w:sz w:val="18"/>
              </w:rPr>
              <w:t>346,761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,093.13</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7"/>
              <w:ind w:left="7" w:right="0"/>
              <w:jc w:val="center"/>
              <w:rPr>
                <w:rFonts w:ascii="Times New Roman" w:hAnsi="Times New Roman" w:cs="Times New Roman" w:eastAsia="Times New Roman" w:hint="default"/>
                <w:sz w:val="18"/>
                <w:szCs w:val="18"/>
              </w:rPr>
            </w:pPr>
            <w:r>
              <w:rPr>
                <w:rFonts w:ascii="Times New Roman"/>
                <w:sz w:val="18"/>
              </w:rPr>
              <w:t>1,388,672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,732.66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316,472,</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493.00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709,274,0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32,739,84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48,904,95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8" w:right="0"/>
              <w:jc w:val="left"/>
              <w:rPr>
                <w:rFonts w:ascii="Times New Roman" w:hAnsi="Times New Roman" w:cs="Times New Roman" w:eastAsia="Times New Roman" w:hint="default"/>
                <w:sz w:val="18"/>
                <w:szCs w:val="18"/>
              </w:rPr>
            </w:pPr>
            <w:r>
              <w:rPr>
                <w:rFonts w:ascii="Times New Roman"/>
                <w:sz w:val="18"/>
              </w:rPr>
              <w:t>346,761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,093.13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1,388,672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,732.66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-3,015,0</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-29,724,7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-32,739,8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5,595,493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28,417,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415.71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34,012,97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4.09</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933.58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55,954,93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3.58</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-3,015,0</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-29,724,7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-32,739,8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65.02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-32,739,8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32,739,84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-3,015,0</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-29,724,7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74.98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-32,739,7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74.98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517.87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-21,942,0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24.51</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5,595,493</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-5,595,4</w:t>
            </w:r>
          </w:p>
          <w:p>
            <w:pPr>
              <w:pStyle w:val="TableParagraph"/>
              <w:spacing w:line="240" w:lineRule="auto" w:before="103"/>
              <w:ind w:left="215" w:right="0"/>
              <w:jc w:val="center"/>
              <w:rPr>
                <w:rFonts w:ascii="Times New Roman" w:hAnsi="Times New Roman" w:cs="Times New Roman" w:eastAsia="Times New Roman" w:hint="default"/>
                <w:sz w:val="18"/>
                <w:szCs w:val="18"/>
              </w:rPr>
            </w:pPr>
            <w:r>
              <w:rPr>
                <w:rFonts w:ascii="Times New Roman"/>
                <w:sz w:val="18"/>
              </w:rPr>
              <w:t>93.36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-21,942,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024.51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-21,942,0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24.51</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313,457,</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679,549,2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54.71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54,500,45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375,178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,508.84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1,422,685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,706.75</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1997"/>
        <w:gridCol w:w="797"/>
        <w:gridCol w:w="797"/>
        <w:gridCol w:w="797"/>
        <w:gridCol w:w="799"/>
        <w:gridCol w:w="797"/>
        <w:gridCol w:w="677"/>
        <w:gridCol w:w="780"/>
      </w:tblGrid>
      <w:tr>
        <w:trPr>
          <w:trHeight w:val="401"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3"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8"/>
        <w:gridCol w:w="665"/>
        <w:gridCol w:w="797"/>
        <w:gridCol w:w="797"/>
        <w:gridCol w:w="797"/>
        <w:gridCol w:w="799"/>
        <w:gridCol w:w="797"/>
        <w:gridCol w:w="677"/>
        <w:gridCol w:w="780"/>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4"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4"/>
              <w:ind w:left="16" w:right="0"/>
              <w:jc w:val="center"/>
              <w:rPr>
                <w:rFonts w:ascii="Times New Roman" w:hAnsi="Times New Roman" w:cs="Times New Roman" w:eastAsia="Times New Roman" w:hint="default"/>
                <w:sz w:val="18"/>
                <w:szCs w:val="18"/>
              </w:rPr>
            </w:pPr>
            <w:r>
              <w:rPr>
                <w:rFonts w:ascii="Times New Roman"/>
                <w:sz w:val="18"/>
              </w:rPr>
              <w:t>275,185,</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795.00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202,278,3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60.25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78,499,26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44,315,24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4"/>
              <w:ind w:left="58" w:right="0"/>
              <w:jc w:val="left"/>
              <w:rPr>
                <w:rFonts w:ascii="Times New Roman" w:hAnsi="Times New Roman" w:cs="Times New Roman" w:eastAsia="Times New Roman" w:hint="default"/>
                <w:sz w:val="18"/>
                <w:szCs w:val="18"/>
              </w:rPr>
            </w:pPr>
            <w:r>
              <w:rPr>
                <w:rFonts w:ascii="Times New Roman"/>
                <w:sz w:val="18"/>
              </w:rPr>
              <w:t>318,850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,947.14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762,131,0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75.94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275,185,</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795.00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202,278,3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60.25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78,499,26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8.21</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44,315,24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8" w:right="0"/>
              <w:jc w:val="left"/>
              <w:rPr>
                <w:rFonts w:ascii="Times New Roman" w:hAnsi="Times New Roman" w:cs="Times New Roman" w:eastAsia="Times New Roman" w:hint="default"/>
                <w:sz w:val="18"/>
                <w:szCs w:val="18"/>
              </w:rPr>
            </w:pPr>
            <w:r>
              <w:rPr>
                <w:rFonts w:ascii="Times New Roman"/>
                <w:sz w:val="18"/>
              </w:rPr>
              <w:t>318,850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,947.14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762,131,0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75.94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41,286,6</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506,995,6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-45,759,4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4,589,715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27,910,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145.99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626,541,6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56.72</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150.82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45,897,15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0.82</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41,286,6</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506,995,6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-45,759,4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594,041,7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95.65</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41,286,6</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503,842,8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03.58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545,129,5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01.58</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3,152,865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-45,759,4</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28.21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48,912,29</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4.07</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4,589,715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-17,987,</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004.83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-13,397,2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89.75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4,589,715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-4,589,7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15.08</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289.75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-13,397,2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89.75</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316,472,</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493.00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709,274,0</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29.69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32,739,84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48,904,95</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left"/>
              <w:rPr>
                <w:rFonts w:ascii="Times New Roman" w:hAnsi="Times New Roman" w:cs="Times New Roman" w:eastAsia="Times New Roman" w:hint="default"/>
                <w:sz w:val="18"/>
                <w:szCs w:val="18"/>
              </w:rPr>
            </w:pPr>
            <w:r>
              <w:rPr>
                <w:rFonts w:ascii="Times New Roman"/>
                <w:sz w:val="18"/>
              </w:rPr>
              <w:t>346,761</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,093.13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1,388,672</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,732.66</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986"/>
        <w:jc w:val="left"/>
        <w:rPr>
          <w:b w:val="0"/>
          <w:bCs w:val="0"/>
        </w:rPr>
      </w:pPr>
      <w:r>
        <w:rPr/>
        <w:t>三、</w:t>
      </w:r>
      <w:r>
        <w:rPr>
          <w:spacing w:val="-95"/>
        </w:rPr>
        <w:t> </w:t>
      </w:r>
      <w:r>
        <w:rPr>
          <w:rFonts w:ascii="宋体" w:hAnsi="宋体" w:cs="宋体" w:eastAsia="宋体" w:hint="default"/>
          <w:spacing w:val="-95"/>
        </w:rPr>
      </w:r>
      <w:r>
        <w:rPr/>
        <w:t>公司基本情况</w:t>
      </w:r>
      <w:r>
        <w:rPr>
          <w:b w:val="0"/>
          <w:bCs w:val="0"/>
        </w:rPr>
      </w:r>
    </w:p>
    <w:p>
      <w:pPr>
        <w:spacing w:line="240" w:lineRule="auto" w:before="10"/>
        <w:rPr>
          <w:rFonts w:ascii="宋体" w:hAnsi="宋体" w:cs="宋体" w:eastAsia="宋体" w:hint="default"/>
          <w:b/>
          <w:bCs/>
          <w:sz w:val="30"/>
          <w:szCs w:val="30"/>
        </w:rPr>
      </w:pPr>
    </w:p>
    <w:p>
      <w:pPr>
        <w:pStyle w:val="Heading7"/>
        <w:spacing w:line="240" w:lineRule="auto"/>
        <w:ind w:right="986"/>
        <w:jc w:val="left"/>
        <w:rPr>
          <w:rFonts w:ascii="宋体" w:hAnsi="宋体" w:cs="宋体" w:eastAsia="宋体" w:hint="default"/>
          <w:b w:val="0"/>
          <w:bCs w:val="0"/>
        </w:rPr>
      </w:pPr>
      <w:r>
        <w:rPr>
          <w:rFonts w:ascii="宋体" w:hAnsi="宋体" w:cs="宋体" w:eastAsia="宋体" w:hint="default"/>
        </w:rPr>
        <w:t>1</w:t>
      </w:r>
      <w:r>
        <w:rPr/>
        <w:t>、</w:t>
      </w:r>
      <w:r>
        <w:rPr>
          <w:spacing w:val="-79"/>
        </w:rPr>
        <w:t> </w:t>
      </w:r>
      <w:r>
        <w:rPr/>
        <w:t>公司概况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ind w:right="986" w:firstLine="420"/>
        <w:jc w:val="left"/>
        <w:rPr>
          <w:rFonts w:ascii="宋体" w:hAnsi="宋体" w:cs="宋体" w:eastAsia="宋体" w:hint="default"/>
        </w:rPr>
      </w:pPr>
      <w:r>
        <w:rPr>
          <w:spacing w:val="-2"/>
        </w:rPr>
        <w:t>上海天玑科技股份有限公司（以下简称“公司”或“本公司”）前身系上海天玑科技有限责任公司，</w:t>
      </w:r>
      <w:r>
        <w:rPr>
          <w:w w:val="100"/>
        </w:rPr>
        <w:t> </w:t>
      </w:r>
      <w:r>
        <w:rPr>
          <w:spacing w:val="-2"/>
        </w:rPr>
        <w:t>由陆文雄等</w:t>
      </w:r>
      <w:r>
        <w:rPr>
          <w:rFonts w:ascii="宋体" w:hAnsi="宋体" w:cs="宋体" w:eastAsia="宋体" w:hint="default"/>
          <w:spacing w:val="-2"/>
        </w:rPr>
        <w:t>7</w:t>
      </w:r>
      <w:r>
        <w:rPr>
          <w:spacing w:val="-2"/>
        </w:rPr>
        <w:t>个自然人于</w:t>
      </w:r>
      <w:r>
        <w:rPr>
          <w:rFonts w:ascii="宋体" w:hAnsi="宋体" w:cs="宋体" w:eastAsia="宋体" w:hint="default"/>
          <w:spacing w:val="-2"/>
        </w:rPr>
        <w:t>2001</w:t>
      </w:r>
      <w:r>
        <w:rPr>
          <w:spacing w:val="-2"/>
        </w:rPr>
        <w:t>年</w:t>
      </w:r>
      <w:r>
        <w:rPr>
          <w:rFonts w:ascii="宋体" w:hAnsi="宋体" w:cs="宋体" w:eastAsia="宋体" w:hint="default"/>
          <w:spacing w:val="-2"/>
        </w:rPr>
        <w:t>10</w:t>
      </w:r>
      <w:r>
        <w:rPr>
          <w:spacing w:val="-2"/>
        </w:rPr>
        <w:t>月共同出资设立。</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月，根据公司发起人协议及章程的规定，原上</w:t>
      </w:r>
      <w:r>
        <w:rPr>
          <w:spacing w:val="-37"/>
        </w:rPr>
        <w:t> </w:t>
      </w:r>
      <w:r>
        <w:rPr>
          <w:spacing w:val="-37"/>
        </w:rPr>
      </w:r>
      <w:r>
        <w:rPr>
          <w:spacing w:val="-2"/>
        </w:rPr>
        <w:t>海天玑科技有限责任公司以其净资产折股整体变更为上海天玑科技股份有限公司。公司的营业执照统一社</w:t>
      </w:r>
      <w:r>
        <w:rPr>
          <w:spacing w:val="-43"/>
        </w:rPr>
        <w:t> </w:t>
      </w:r>
      <w:r>
        <w:rPr>
          <w:spacing w:val="-43"/>
        </w:rPr>
      </w:r>
      <w:r>
        <w:rPr/>
        <w:t>会信用代码：</w:t>
      </w:r>
      <w:r>
        <w:rPr>
          <w:rFonts w:ascii="宋体" w:hAnsi="宋体" w:cs="宋体" w:eastAsia="宋体" w:hint="default"/>
        </w:rPr>
        <w:t>91310000703400561X</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19</w:t>
      </w:r>
      <w:r>
        <w:rPr/>
        <w:t>日在深圳证券交易所上市交易。所属行业为信息技术服</w:t>
      </w:r>
      <w:r>
        <w:rPr>
          <w:w w:val="100"/>
        </w:rPr>
        <w:t> </w:t>
      </w:r>
      <w:r>
        <w:rPr/>
        <w:t>务业。</w:t>
      </w:r>
      <w:r>
        <w:rPr>
          <w:rFonts w:ascii="宋体" w:hAnsi="宋体" w:cs="宋体" w:eastAsia="宋体" w:hint="default"/>
          <w:b/>
          <w:bCs/>
          <w:w w:val="99"/>
        </w:rPr>
        <w:t> </w:t>
      </w:r>
      <w:r>
        <w:rPr>
          <w:rFonts w:ascii="宋体" w:hAnsi="宋体" w:cs="宋体" w:eastAsia="宋体" w:hint="default"/>
        </w:rPr>
      </w:r>
    </w:p>
    <w:p>
      <w:pPr>
        <w:pStyle w:val="BodyText"/>
        <w:spacing w:line="408" w:lineRule="auto" w:before="46"/>
        <w:ind w:right="986" w:firstLine="420"/>
        <w:jc w:val="left"/>
        <w:rPr>
          <w:rFonts w:ascii="宋体" w:hAnsi="宋体" w:cs="宋体" w:eastAsia="宋体" w:hint="default"/>
        </w:rPr>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313,457,493</w:t>
      </w:r>
      <w:r>
        <w:rPr/>
        <w:t>股，注册资本为</w:t>
      </w:r>
      <w:r>
        <w:rPr>
          <w:rFonts w:ascii="宋体" w:hAnsi="宋体" w:cs="宋体" w:eastAsia="宋体" w:hint="default"/>
        </w:rPr>
        <w:t>313,457,493.00</w:t>
      </w:r>
      <w:r>
        <w:rPr/>
        <w:t>元，注</w:t>
      </w:r>
      <w:r>
        <w:rPr>
          <w:w w:val="100"/>
        </w:rPr>
        <w:t> </w:t>
      </w:r>
      <w:r>
        <w:rPr>
          <w:spacing w:val="-4"/>
          <w:w w:val="100"/>
        </w:rPr>
        <w:t>册地：上海市青浦区清河湾路</w:t>
      </w:r>
      <w:r>
        <w:rPr>
          <w:rFonts w:ascii="宋体" w:hAnsi="宋体" w:cs="宋体" w:eastAsia="宋体" w:hint="default"/>
          <w:spacing w:val="-4"/>
          <w:w w:val="100"/>
        </w:rPr>
        <w:t>1200</w:t>
      </w:r>
      <w:r>
        <w:rPr>
          <w:spacing w:val="-4"/>
          <w:w w:val="100"/>
        </w:rPr>
        <w:t>号</w:t>
      </w:r>
      <w:r>
        <w:rPr>
          <w:rFonts w:ascii="宋体" w:hAnsi="宋体" w:cs="宋体" w:eastAsia="宋体" w:hint="default"/>
          <w:spacing w:val="-4"/>
          <w:w w:val="100"/>
        </w:rPr>
        <w:t>1008</w:t>
      </w:r>
      <w:r>
        <w:rPr>
          <w:spacing w:val="-4"/>
          <w:w w:val="100"/>
        </w:rPr>
        <w:t>室；总部地址：上海市闵行区田林路</w:t>
      </w:r>
      <w:r>
        <w:rPr>
          <w:rFonts w:ascii="宋体" w:hAnsi="宋体" w:cs="宋体" w:eastAsia="宋体" w:hint="default"/>
          <w:spacing w:val="-4"/>
          <w:w w:val="100"/>
        </w:rPr>
        <w:t>1016</w:t>
      </w:r>
      <w:r>
        <w:rPr>
          <w:spacing w:val="-4"/>
          <w:w w:val="100"/>
        </w:rPr>
        <w:t>号科技绿洲三期</w:t>
      </w:r>
      <w:r>
        <w:rPr>
          <w:rFonts w:ascii="宋体" w:hAnsi="宋体" w:cs="宋体" w:eastAsia="宋体" w:hint="default"/>
          <w:spacing w:val="-4"/>
          <w:w w:val="100"/>
        </w:rPr>
        <w:t>6</w:t>
      </w:r>
      <w:r>
        <w:rPr>
          <w:spacing w:val="-4"/>
          <w:w w:val="100"/>
        </w:rPr>
        <w:t>号楼。</w:t>
      </w:r>
      <w:r>
        <w:rPr>
          <w:rFonts w:ascii="宋体" w:hAnsi="宋体" w:cs="宋体" w:eastAsia="宋体" w:hint="default"/>
          <w:w w:val="100"/>
        </w:rPr>
        <w:t> </w:t>
      </w:r>
    </w:p>
    <w:p>
      <w:pPr>
        <w:pStyle w:val="BodyText"/>
        <w:spacing w:line="408" w:lineRule="auto" w:before="46"/>
        <w:ind w:right="1127" w:firstLine="420"/>
        <w:jc w:val="both"/>
        <w:rPr>
          <w:rFonts w:ascii="宋体" w:hAnsi="宋体" w:cs="宋体" w:eastAsia="宋体" w:hint="default"/>
        </w:rPr>
      </w:pPr>
      <w:r>
        <w:rPr>
          <w:spacing w:val="-2"/>
        </w:rPr>
        <w:t>本公司主要经营活动为：计算机软硬件开发、销售、维修，系统集成，通讯设备的销售及维修，提供</w:t>
      </w:r>
      <w:r>
        <w:rPr>
          <w:w w:val="100"/>
        </w:rPr>
        <w:t> </w:t>
      </w:r>
      <w:r>
        <w:rPr>
          <w:spacing w:val="-2"/>
        </w:rPr>
        <w:t>相关的技术咨询、服务，自有设备租赁，从事货物及技术进出口业务。【依法须经批准的项目，经相关部</w:t>
      </w:r>
      <w:r>
        <w:rPr>
          <w:spacing w:val="-42"/>
        </w:rPr>
        <w:t> </w:t>
      </w:r>
      <w:r>
        <w:rPr>
          <w:spacing w:val="-42"/>
        </w:rPr>
      </w:r>
      <w:r>
        <w:rPr/>
        <w:t>门批准后方可开展经营活动】</w:t>
      </w:r>
      <w:r>
        <w:rPr>
          <w:rFonts w:ascii="宋体" w:hAnsi="宋体" w:cs="宋体" w:eastAsia="宋体" w:hint="default"/>
        </w:rPr>
        <w:t> </w:t>
      </w:r>
    </w:p>
    <w:p>
      <w:pPr>
        <w:pStyle w:val="BodyText"/>
        <w:spacing w:line="408" w:lineRule="auto" w:before="46"/>
        <w:ind w:right="986" w:firstLine="420"/>
        <w:jc w:val="left"/>
        <w:rPr>
          <w:rFonts w:ascii="宋体" w:hAnsi="宋体" w:cs="宋体" w:eastAsia="宋体" w:hint="default"/>
        </w:rPr>
      </w:pPr>
      <w:r>
        <w:rPr>
          <w:spacing w:val="-2"/>
        </w:rPr>
        <w:t>公司提供的主要服务包括</w:t>
      </w:r>
      <w:r>
        <w:rPr>
          <w:rFonts w:ascii="宋体" w:hAnsi="宋体" w:cs="宋体" w:eastAsia="宋体" w:hint="default"/>
          <w:spacing w:val="-2"/>
        </w:rPr>
        <w:t>IT</w:t>
      </w:r>
      <w:r>
        <w:rPr>
          <w:spacing w:val="-2"/>
        </w:rPr>
        <w:t>支持与维护服务、</w:t>
      </w:r>
      <w:r>
        <w:rPr>
          <w:rFonts w:ascii="宋体" w:hAnsi="宋体" w:cs="宋体" w:eastAsia="宋体" w:hint="default"/>
          <w:spacing w:val="-2"/>
        </w:rPr>
        <w:t>IT</w:t>
      </w:r>
      <w:r>
        <w:rPr>
          <w:spacing w:val="-2"/>
        </w:rPr>
        <w:t>外包服务、</w:t>
      </w:r>
      <w:r>
        <w:rPr>
          <w:rFonts w:ascii="宋体" w:hAnsi="宋体" w:cs="宋体" w:eastAsia="宋体" w:hint="default"/>
          <w:spacing w:val="-2"/>
        </w:rPr>
        <w:t>IT</w:t>
      </w:r>
      <w:r>
        <w:rPr>
          <w:spacing w:val="-2"/>
        </w:rPr>
        <w:t>专业服务、</w:t>
      </w:r>
      <w:r>
        <w:rPr>
          <w:rFonts w:ascii="宋体" w:hAnsi="宋体" w:cs="宋体" w:eastAsia="宋体" w:hint="default"/>
          <w:spacing w:val="-2"/>
        </w:rPr>
        <w:t>IT</w:t>
      </w:r>
      <w:r>
        <w:rPr>
          <w:spacing w:val="-2"/>
        </w:rPr>
        <w:t>软件服务等技术服务、自</w:t>
      </w:r>
      <w:r>
        <w:rPr>
          <w:w w:val="100"/>
        </w:rPr>
        <w:t> </w:t>
      </w:r>
      <w:r>
        <w:rPr/>
        <w:t>有产品销售以及软、硬件销售业务。</w:t>
      </w:r>
      <w:r>
        <w:rPr>
          <w:rFonts w:ascii="宋体" w:hAnsi="宋体" w:cs="宋体" w:eastAsia="宋体" w:hint="default"/>
        </w:rPr>
        <w:t> </w:t>
      </w:r>
    </w:p>
    <w:p>
      <w:pPr>
        <w:pStyle w:val="BodyText"/>
        <w:spacing w:line="408" w:lineRule="auto" w:before="46"/>
        <w:ind w:left="573" w:right="2654"/>
        <w:jc w:val="left"/>
        <w:rPr>
          <w:rFonts w:ascii="宋体" w:hAnsi="宋体" w:cs="宋体" w:eastAsia="宋体" w:hint="default"/>
        </w:rPr>
      </w:pPr>
      <w:r>
        <w:rPr/>
        <w:t>本公司的实际控制人为陆文雄。</w:t>
      </w:r>
      <w:r>
        <w:rPr>
          <w:rFonts w:ascii="宋体" w:hAnsi="宋体" w:cs="宋体" w:eastAsia="宋体" w:hint="default"/>
          <w:w w:val="100"/>
        </w:rPr>
        <w:t> </w:t>
      </w:r>
      <w:r>
        <w:rPr/>
        <w:t>本财务报表业经公司董事会于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12</w:t>
      </w:r>
      <w:r>
        <w:rPr/>
        <w:t>日批准报出。</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宋体" w:hAnsi="宋体" w:cs="宋体" w:eastAsia="宋体" w:hint="default"/>
        </w:rPr>
        <w:t>2</w:t>
      </w:r>
      <w:r>
        <w:rPr/>
        <w:t>、合并财务报表范围</w:t>
      </w:r>
      <w:r>
        <w:rPr>
          <w:b w:val="0"/>
          <w:bCs w:val="0"/>
        </w:rPr>
      </w:r>
    </w:p>
    <w:p>
      <w:pPr>
        <w:pStyle w:val="BodyText"/>
        <w:spacing w:line="240" w:lineRule="auto" w:before="37"/>
        <w:ind w:left="866" w:right="986"/>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r>
        <w:rPr/>
        <w:pict>
          <v:group style="position:absolute;margin-left:55.200001pt;margin-top:55.559982pt;width:484.9pt;height:.1pt;mso-position-horizontal-relative:page;mso-position-vertical-relative:page;z-index:-1043896"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760" w:type="dxa"/>
        <w:tblLayout w:type="fixed"/>
        <w:tblCellMar>
          <w:top w:w="0" w:type="dxa"/>
          <w:left w:w="0" w:type="dxa"/>
          <w:bottom w:w="0" w:type="dxa"/>
          <w:right w:w="0" w:type="dxa"/>
        </w:tblCellMar>
        <w:tblLook w:val="01E0"/>
      </w:tblPr>
      <w:tblGrid>
        <w:gridCol w:w="7813"/>
      </w:tblGrid>
      <w:tr>
        <w:trPr>
          <w:trHeight w:val="691" w:hRule="exact"/>
        </w:trPr>
        <w:tc>
          <w:tcPr>
            <w:tcW w:w="7813" w:type="dxa"/>
            <w:tcBorders>
              <w:top w:val="single" w:sz="6" w:space="0" w:color="000000"/>
              <w:left w:val="nil" w:sz="6" w:space="0" w:color="auto"/>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1"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79" w:lineRule="exact"/>
              <w:ind w:left="9" w:right="0"/>
              <w:jc w:val="left"/>
              <w:rPr>
                <w:rFonts w:ascii="宋体" w:hAnsi="宋体" w:cs="宋体" w:eastAsia="宋体" w:hint="default"/>
                <w:sz w:val="21"/>
                <w:szCs w:val="21"/>
              </w:rPr>
            </w:pPr>
            <w:r>
              <w:rPr>
                <w:rFonts w:ascii="宋体" w:hAnsi="宋体" w:cs="宋体" w:eastAsia="宋体" w:hint="default"/>
                <w:sz w:val="21"/>
                <w:szCs w:val="21"/>
              </w:rPr>
              <w:t>极品数据系统公司（</w:t>
            </w:r>
            <w:r>
              <w:rPr>
                <w:rFonts w:ascii="Times New Roman" w:hAnsi="Times New Roman" w:cs="Times New Roman" w:eastAsia="Times New Roman" w:hint="default"/>
                <w:sz w:val="21"/>
                <w:szCs w:val="21"/>
              </w:rPr>
              <w:t>TopDataSystemsInc.</w:t>
            </w:r>
            <w:r>
              <w:rPr>
                <w:rFonts w:ascii="宋体" w:hAnsi="宋体" w:cs="宋体" w:eastAsia="宋体" w:hint="default"/>
                <w:sz w:val="21"/>
                <w:szCs w:val="21"/>
              </w:rPr>
              <w:t>）</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上海力克数码科技有限公司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极品数据系统（香港）有限公司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西安天玑力拓信息技术有限公司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上海天玑数据技术有限公司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北京天玑力拓信息技术有限公司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杭州平民软件有限公司</w:t>
            </w:r>
          </w:p>
        </w:tc>
      </w:tr>
    </w:tbl>
    <w:p>
      <w:pPr>
        <w:spacing w:line="240" w:lineRule="auto" w:before="2"/>
        <w:rPr>
          <w:rFonts w:ascii="宋体" w:hAnsi="宋体" w:cs="宋体" w:eastAsia="宋体" w:hint="default"/>
          <w:sz w:val="20"/>
          <w:szCs w:val="20"/>
        </w:rPr>
      </w:pPr>
    </w:p>
    <w:p>
      <w:pPr>
        <w:pStyle w:val="BodyText"/>
        <w:spacing w:line="256" w:lineRule="auto" w:before="36"/>
        <w:ind w:left="866" w:right="986"/>
        <w:jc w:val="left"/>
        <w:rPr>
          <w:rFonts w:ascii="Times New Roman" w:hAnsi="Times New Roman" w:cs="Times New Roman" w:eastAsia="Times New Roman" w:hint="default"/>
        </w:rPr>
      </w:pPr>
      <w:r>
        <w:rPr>
          <w:spacing w:val="-2"/>
        </w:rPr>
        <w:t>本年合并财务报表范围及其变化情况详见本报告第五节七</w:t>
      </w:r>
      <w:r>
        <w:rPr>
          <w:rFonts w:ascii="Times New Roman" w:hAnsi="Times New Roman" w:cs="Times New Roman" w:eastAsia="Times New Roman" w:hint="default"/>
          <w:spacing w:val="-2"/>
        </w:rPr>
        <w:t>“</w:t>
      </w:r>
      <w:r>
        <w:rPr>
          <w:spacing w:val="-2"/>
        </w:rPr>
        <w:t>与上年度财务报告相比、合并报表范围</w:t>
      </w:r>
      <w:r>
        <w:rPr>
          <w:spacing w:val="-26"/>
        </w:rPr>
        <w:t> </w:t>
      </w:r>
      <w:r>
        <w:rPr>
          <w:spacing w:val="-26"/>
        </w:rPr>
      </w:r>
      <w:r>
        <w:rPr/>
        <w:t>发生变化的情况说明</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6"/>
        <w:rPr>
          <w:rFonts w:ascii="Times New Roman" w:hAnsi="Times New Roman" w:cs="Times New Roman" w:eastAsia="Times New Roman" w:hint="default"/>
          <w:sz w:val="29"/>
          <w:szCs w:val="29"/>
        </w:rPr>
      </w:pPr>
    </w:p>
    <w:p>
      <w:pPr>
        <w:pStyle w:val="Heading4"/>
        <w:spacing w:line="240" w:lineRule="auto"/>
        <w:ind w:right="986"/>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986"/>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w:t>
      </w:r>
      <w:r>
        <w:rPr>
          <w:spacing w:val="-21"/>
        </w:rPr>
        <w:t> </w:t>
      </w:r>
      <w:r>
        <w:rPr>
          <w:spacing w:val="-21"/>
        </w:rPr>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w:t>
      </w:r>
      <w:r>
        <w:rPr>
          <w:w w:val="100"/>
        </w:rPr>
        <w:t>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w:t>
      </w:r>
      <w:r>
        <w:rPr>
          <w:w w:val="100"/>
        </w:rPr>
        <w:t> </w:t>
      </w:r>
      <w:r>
        <w:rPr/>
        <w:t>一般规定》的披露规定编制财务报表。</w:t>
      </w:r>
    </w:p>
    <w:p>
      <w:pPr>
        <w:spacing w:line="240" w:lineRule="auto" w:before="1"/>
        <w:rPr>
          <w:rFonts w:ascii="宋体" w:hAnsi="宋体" w:cs="宋体" w:eastAsia="宋体" w:hint="default"/>
          <w:sz w:val="22"/>
          <w:szCs w:val="22"/>
        </w:rPr>
      </w:pPr>
    </w:p>
    <w:p>
      <w:pPr>
        <w:spacing w:line="576" w:lineRule="auto" w:before="0"/>
        <w:ind w:left="152" w:right="2654"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04"/>
          <w:sz w:val="21"/>
          <w:szCs w:val="21"/>
        </w:rPr>
        <w:t> </w:t>
      </w:r>
      <w:r>
        <w:rPr>
          <w:rFonts w:ascii="宋体" w:hAnsi="宋体" w:cs="宋体" w:eastAsia="宋体" w:hint="default"/>
          <w:sz w:val="21"/>
          <w:szCs w:val="21"/>
        </w:rPr>
        <w:t>公司自本报告期末至少</w:t>
      </w:r>
      <w:r>
        <w:rPr>
          <w:rFonts w:ascii="宋体" w:hAnsi="宋体" w:cs="宋体" w:eastAsia="宋体" w:hint="default"/>
          <w:sz w:val="21"/>
          <w:szCs w:val="21"/>
        </w:rPr>
        <w:t>12</w:t>
      </w:r>
      <w:r>
        <w:rPr>
          <w:rFonts w:ascii="宋体" w:hAnsi="宋体" w:cs="宋体" w:eastAsia="宋体" w:hint="default"/>
          <w:sz w:val="21"/>
          <w:szCs w:val="21"/>
        </w:rPr>
        <w:t>个月内具备持续经营能力，无影响持续经营能力的重大事项</w:t>
      </w:r>
      <w:r>
        <w:rPr>
          <w:rFonts w:ascii="宋体" w:hAnsi="宋体" w:cs="宋体" w:eastAsia="宋体" w:hint="default"/>
          <w:w w:val="100"/>
          <w:sz w:val="21"/>
          <w:szCs w:val="21"/>
        </w:rPr>
        <w:t> </w:t>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60" w:lineRule="auto" w:before="1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5"/>
        <w:ind w:left="152" w:right="823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BodyText"/>
        <w:spacing w:line="410" w:lineRule="auto" w:before="83"/>
        <w:ind w:right="986"/>
        <w:jc w:val="left"/>
        <w:rPr>
          <w:rFonts w:ascii="宋体" w:hAnsi="宋体" w:cs="宋体" w:eastAsia="宋体" w:hint="default"/>
        </w:rPr>
      </w:pPr>
      <w:r>
        <w:rPr>
          <w:spacing w:val="-2"/>
        </w:rPr>
        <w:t>以下披露内容已涵盖了本公司根据实际生产经营特点制定的具体会计政策和会计估计。详见本节</w:t>
      </w:r>
      <w:r>
        <w:rPr>
          <w:rFonts w:ascii="宋体" w:hAnsi="宋体" w:cs="宋体" w:eastAsia="宋体" w:hint="default"/>
          <w:spacing w:val="-2"/>
        </w:rPr>
        <w:t>11</w:t>
      </w:r>
      <w:r>
        <w:rPr>
          <w:spacing w:val="-2"/>
        </w:rPr>
        <w:t>应收账</w:t>
      </w:r>
      <w:r>
        <w:rPr>
          <w:spacing w:val="-41"/>
        </w:rPr>
        <w:t> </w:t>
      </w:r>
      <w:r>
        <w:rPr>
          <w:spacing w:val="-41"/>
        </w:rPr>
      </w:r>
      <w:r>
        <w:rPr/>
        <w:t>款坏账准备、</w:t>
      </w:r>
      <w:r>
        <w:rPr>
          <w:rFonts w:ascii="宋体" w:hAnsi="宋体" w:cs="宋体" w:eastAsia="宋体" w:hint="default"/>
        </w:rPr>
        <w:t>24</w:t>
      </w:r>
      <w:r>
        <w:rPr/>
        <w:t>收入。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568" w:lineRule="auto" w:before="0"/>
        <w:ind w:left="152" w:right="9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5"/>
          <w:sz w:val="21"/>
          <w:szCs w:val="21"/>
        </w:rPr>
        <w:t>公司所编制的财务报表符合企业会计准则的要求，真实、完整地反映了报告期公司的财务状况、经营成果、</w:t>
      </w:r>
    </w:p>
    <w:p>
      <w:pPr>
        <w:spacing w:after="0" w:line="568" w:lineRule="auto"/>
        <w:jc w:val="left"/>
        <w:rPr>
          <w:rFonts w:ascii="宋体" w:hAnsi="宋体" w:cs="宋体" w:eastAsia="宋体" w:hint="default"/>
          <w:sz w:val="21"/>
          <w:szCs w:val="21"/>
        </w:rPr>
        <w:sectPr>
          <w:footerReference w:type="default" r:id="rId22"/>
          <w:pgSz w:w="11910" w:h="16840"/>
          <w:pgMar w:footer="980" w:header="745" w:top="1060" w:bottom="1160" w:left="980" w:right="0"/>
          <w:pgNumType w:start="1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6"/>
        <w:ind w:right="986"/>
        <w:jc w:val="left"/>
        <w:rPr>
          <w:rFonts w:ascii="宋体" w:hAnsi="宋体" w:cs="宋体" w:eastAsia="宋体" w:hint="default"/>
        </w:rPr>
      </w:pPr>
      <w:r>
        <w:rPr/>
        <w:t>现金流量等有关信息。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506" w:lineRule="auto" w:before="155"/>
        <w:ind w:left="152" w:right="62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63"/>
        <w:ind w:left="152" w:right="6974"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pStyle w:val="Heading7"/>
        <w:spacing w:line="240" w:lineRule="auto" w:before="104"/>
        <w:ind w:right="98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986"/>
        <w:jc w:val="left"/>
      </w:pPr>
      <w:r>
        <w:rPr>
          <w:spacing w:val="-2"/>
        </w:rPr>
        <w:t>同一控制下企业合并：本公司在企业合并中取得的资产和负债，按照合并日被合并方资产、负债（包括最</w:t>
      </w:r>
      <w:r>
        <w:rPr>
          <w:spacing w:val="-47"/>
        </w:rPr>
        <w:t> </w:t>
      </w:r>
      <w:r>
        <w:rPr>
          <w:spacing w:val="-47"/>
        </w:rPr>
      </w:r>
      <w:r>
        <w:rPr>
          <w:spacing w:val="-2"/>
        </w:rPr>
        <w:t>终控制方收购被合并方而形成的商誉）在最终控制方合并财务报表中的账面价值计量。在合并中取得的净</w:t>
      </w:r>
      <w:r>
        <w:rPr>
          <w:spacing w:val="-43"/>
        </w:rPr>
        <w:t> </w:t>
      </w:r>
      <w:r>
        <w:rPr>
          <w:spacing w:val="-43"/>
        </w:rPr>
      </w:r>
      <w:r>
        <w:rPr/>
        <w:t>资产账面价值与支付的合并对价账面价值（或发行股份面值总额）的差额，调整资本公积中的股本溢价，</w:t>
      </w:r>
      <w:r>
        <w:rPr>
          <w:w w:val="100"/>
        </w:rPr>
        <w:t> </w:t>
      </w:r>
      <w:r>
        <w:rPr/>
        <w:t>资本公积中的股本溢价不足冲减的，调整留存收益。</w:t>
      </w:r>
      <w:r>
        <w:rPr>
          <w:w w:val="100"/>
        </w:rPr>
        <w:t> </w:t>
      </w:r>
      <w:r>
        <w:rPr>
          <w:spacing w:val="-2"/>
        </w:rPr>
        <w:t>非同一控制下企业合并：本公司在购买日对作为企业合并对价付出的资产、发生或承担的负债按照公允价</w:t>
      </w:r>
      <w:r>
        <w:rPr>
          <w:spacing w:val="-42"/>
        </w:rPr>
        <w:t> </w:t>
      </w:r>
      <w:r>
        <w:rPr>
          <w:spacing w:val="-42"/>
        </w:rPr>
      </w:r>
      <w:r>
        <w:rPr>
          <w:spacing w:val="-2"/>
        </w:rPr>
        <w:t>值计量，公允价值与其账面价值的差额，计入当期损益。本公司对合并成本大于合并中取得的被购买方可</w:t>
      </w:r>
      <w:r>
        <w:rPr>
          <w:spacing w:val="-44"/>
        </w:rPr>
        <w:t> </w:t>
      </w:r>
      <w:r>
        <w:rPr>
          <w:spacing w:val="-44"/>
        </w:rPr>
      </w:r>
      <w:r>
        <w:rPr>
          <w:spacing w:val="-2"/>
        </w:rPr>
        <w:t>辨认净资产公允价值份额的差额，确认为商誉；合并成本小于合并中取得的被购买方可辨认净资产公允价</w:t>
      </w:r>
      <w:r>
        <w:rPr>
          <w:spacing w:val="-43"/>
        </w:rPr>
        <w:t> </w:t>
      </w:r>
      <w:r>
        <w:rPr>
          <w:spacing w:val="-43"/>
        </w:rPr>
      </w:r>
      <w:r>
        <w:rPr/>
        <w:t>值份额的差额，经复核后，计入当期损益。</w:t>
      </w:r>
      <w:r>
        <w:rPr>
          <w:w w:val="100"/>
        </w:rPr>
        <w:t> </w:t>
      </w:r>
      <w:r>
        <w:rPr>
          <w:spacing w:val="-5"/>
        </w:rPr>
        <w:t>为企业合并发生的审计、法律服务、评估咨询等中介费用以及其他直接相关费用，于发生时计入当期损益；</w:t>
      </w:r>
      <w:r>
        <w:rPr>
          <w:spacing w:val="-3"/>
        </w:rPr>
        <w:t> </w:t>
      </w:r>
      <w:r>
        <w:rPr>
          <w:spacing w:val="-3"/>
        </w:rPr>
      </w:r>
      <w:r>
        <w:rPr/>
        <w:t>为企业合并而发行权益性证券的交易费用，冲减权益。</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98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本公司合并财务报表的合并范围以控制为基础确定，所有子公司（包括本公司所控制的被投资方可分割的</w:t>
      </w:r>
      <w:r>
        <w:rPr>
          <w:spacing w:val="-44"/>
        </w:rPr>
        <w:t> </w:t>
      </w:r>
      <w:r>
        <w:rPr>
          <w:spacing w:val="-44"/>
        </w:rPr>
      </w:r>
      <w:r>
        <w:rPr/>
        <w:t>部分）均纳入合并财务报表。</w:t>
      </w:r>
    </w:p>
    <w:p>
      <w:pPr>
        <w:pStyle w:val="BodyText"/>
        <w:spacing w:line="400" w:lineRule="auto" w:before="54"/>
        <w:ind w:right="98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本公司以自身和各子公司的财务报表为基础，根据其他有关资料，编制合并财务报表。本公司编制合并财</w:t>
      </w:r>
      <w:r>
        <w:rPr>
          <w:spacing w:val="-44"/>
        </w:rPr>
        <w:t> </w:t>
      </w:r>
      <w:r>
        <w:rPr>
          <w:spacing w:val="-44"/>
        </w:rPr>
      </w:r>
      <w:r>
        <w:rPr>
          <w:spacing w:val="-2"/>
        </w:rPr>
        <w:t>务报表，将整个企业集团视为一个会计主体，依据相关企业会计准则的确认、计量和列报要求，按照统一</w:t>
      </w:r>
      <w:r>
        <w:rPr>
          <w:spacing w:val="-47"/>
        </w:rPr>
        <w:t> </w:t>
      </w:r>
      <w:r>
        <w:rPr>
          <w:spacing w:val="-47"/>
        </w:rPr>
      </w:r>
      <w:r>
        <w:rPr/>
        <w:t>的会计政策，反映本企业集团整体财务状况、经营成果和现金流量。</w:t>
      </w:r>
    </w:p>
    <w:p>
      <w:pPr>
        <w:spacing w:after="0" w:line="4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2"/>
        </w:rPr>
        <w:t>所有纳入合并财务报表合并范围的子公司所采用的会计政策、会计期间与本公司一致，如子公司采用的会</w:t>
      </w:r>
      <w:r>
        <w:rPr>
          <w:spacing w:val="-42"/>
        </w:rPr>
        <w:t> </w:t>
      </w:r>
      <w:r>
        <w:rPr>
          <w:spacing w:val="-42"/>
        </w:rPr>
      </w:r>
      <w:r>
        <w:rPr>
          <w:spacing w:val="-2"/>
        </w:rPr>
        <w:t>计政策、会计期间与本公司不一致的，在编制合并财务报表时，按本公司的会计政策、会计期间进行必要</w:t>
      </w:r>
      <w:r>
        <w:rPr>
          <w:spacing w:val="-50"/>
        </w:rPr>
        <w:t> </w:t>
      </w:r>
      <w:r>
        <w:rPr>
          <w:spacing w:val="-50"/>
        </w:rPr>
      </w:r>
      <w:r>
        <w:rPr>
          <w:spacing w:val="-2"/>
        </w:rPr>
        <w:t>的调整。对于非同一控制下企业合并取得的子公司，以购买日可辨认净资产公允价值为基础对其财务报表</w:t>
      </w:r>
      <w:r>
        <w:rPr>
          <w:spacing w:val="-44"/>
        </w:rPr>
        <w:t> </w:t>
      </w:r>
      <w:r>
        <w:rPr>
          <w:spacing w:val="-44"/>
        </w:rPr>
      </w:r>
      <w:r>
        <w:rPr>
          <w:spacing w:val="-2"/>
        </w:rPr>
        <w:t>进行调整。对于同一控制下企业合并取得的子公司，以其资产、负债（包括最终控制方收购该子公司而形</w:t>
      </w:r>
      <w:r>
        <w:rPr>
          <w:spacing w:val="-43"/>
        </w:rPr>
        <w:t> </w:t>
      </w:r>
      <w:r>
        <w:rPr>
          <w:spacing w:val="-43"/>
        </w:rPr>
      </w:r>
      <w:r>
        <w:rPr/>
        <w:t>成的商誉）在最终控制方财务报表中的账面价值为基础对其财务报表进行调整。</w:t>
      </w:r>
      <w:r>
        <w:rPr>
          <w:w w:val="100"/>
        </w:rPr>
        <w:t> </w:t>
      </w:r>
      <w:r>
        <w:rPr>
          <w:spacing w:val="-2"/>
        </w:rPr>
        <w:t>子公司所有者权益、当期净损益和当期综合收益中属于少数股东的份额分别在合并资产负债表中所有者权</w:t>
      </w:r>
      <w:r>
        <w:rPr>
          <w:spacing w:val="-43"/>
        </w:rPr>
        <w:t> </w:t>
      </w:r>
      <w:r>
        <w:rPr>
          <w:spacing w:val="-43"/>
        </w:rPr>
      </w:r>
      <w:r>
        <w:rPr>
          <w:spacing w:val="-2"/>
        </w:rPr>
        <w:t>益项目下、合并利润表中净利润项目下和综合收益总额项目下单独列示。子公司少数股东分担的当期亏损</w:t>
      </w:r>
      <w:r>
        <w:rPr>
          <w:spacing w:val="-43"/>
        </w:rPr>
        <w:t> </w:t>
      </w:r>
      <w:r>
        <w:rPr>
          <w:spacing w:val="-43"/>
        </w:rPr>
      </w:r>
      <w:r>
        <w:rPr/>
        <w:t>超过了少数股东在该子公司期初所有者权益中所享有份额而形成的余额，冲减少数股东权益。</w:t>
      </w:r>
    </w:p>
    <w:p>
      <w:pPr>
        <w:pStyle w:val="BodyText"/>
        <w:spacing w:line="408" w:lineRule="auto" w:before="46"/>
        <w:ind w:right="986"/>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在报告期内，若因同一控制下企业合并增加子公司或业务的，则调整合并资产负债表的期初数；将子公司</w:t>
      </w:r>
      <w:r>
        <w:rPr>
          <w:spacing w:val="-43"/>
        </w:rPr>
        <w:t> </w:t>
      </w:r>
      <w:r>
        <w:rPr>
          <w:spacing w:val="-43"/>
        </w:rPr>
      </w:r>
      <w:r>
        <w:rPr>
          <w:spacing w:val="-2"/>
        </w:rPr>
        <w:t>或业务合并当期期初至报告期末的收入、费用、利润纳入合并利润表；将子公司或业务合并当期期初至报</w:t>
      </w:r>
      <w:r>
        <w:rPr>
          <w:spacing w:val="-43"/>
        </w:rPr>
        <w:t> </w:t>
      </w:r>
      <w:r>
        <w:rPr>
          <w:spacing w:val="-43"/>
        </w:rPr>
      </w:r>
      <w:r>
        <w:rPr>
          <w:spacing w:val="-2"/>
        </w:rPr>
        <w:t>告期末的现金流量纳入合并现金流量表，同时对比较报表的相关项目进行调整，视同合并后的报告主体自</w:t>
      </w:r>
      <w:r>
        <w:rPr>
          <w:spacing w:val="-43"/>
        </w:rPr>
        <w:t> </w:t>
      </w:r>
      <w:r>
        <w:rPr>
          <w:spacing w:val="-43"/>
        </w:rPr>
      </w:r>
      <w:r>
        <w:rPr/>
        <w:t>最终控制方开始控制时点起一直存在。</w:t>
      </w:r>
      <w:r>
        <w:rPr>
          <w:w w:val="100"/>
        </w:rPr>
        <w:t> </w:t>
      </w:r>
      <w:r>
        <w:rPr>
          <w:spacing w:val="-2"/>
        </w:rPr>
        <w:t>因追加投资等原因能够对同一控制下的被投资方实施控制的，视同参与合并的各方在最终控制方开始控制</w:t>
      </w:r>
      <w:r>
        <w:rPr>
          <w:spacing w:val="-43"/>
        </w:rPr>
        <w:t> </w:t>
      </w:r>
      <w:r>
        <w:rPr>
          <w:spacing w:val="-43"/>
        </w:rPr>
      </w:r>
      <w:r>
        <w:rPr>
          <w:spacing w:val="-2"/>
        </w:rPr>
        <w:t>时即以目前的状态存在进行调整。在取得被合并方控制权之前持有的股权投资，在取得原股权之日与合并</w:t>
      </w:r>
      <w:r>
        <w:rPr>
          <w:spacing w:val="-44"/>
        </w:rPr>
        <w:t> </w:t>
      </w:r>
      <w:r>
        <w:rPr>
          <w:spacing w:val="-44"/>
        </w:rPr>
      </w:r>
      <w:r>
        <w:rPr>
          <w:spacing w:val="-2"/>
        </w:rPr>
        <w:t>方和被合并方同处于同一控制之日孰晚日起至合并日之间已确认有关损益、其他综合收益以及其他净资产</w:t>
      </w:r>
      <w:r>
        <w:rPr>
          <w:spacing w:val="-43"/>
        </w:rPr>
        <w:t> </w:t>
      </w:r>
      <w:r>
        <w:rPr>
          <w:spacing w:val="-43"/>
        </w:rPr>
      </w:r>
      <w:r>
        <w:rPr/>
        <w:t>变动，分别冲减比较报表期间的期初留存收益或当期损益。</w:t>
      </w:r>
      <w:r>
        <w:rPr>
          <w:w w:val="100"/>
        </w:rPr>
        <w:t> </w:t>
      </w:r>
      <w:r>
        <w:rPr>
          <w:spacing w:val="-2"/>
        </w:rPr>
        <w:t>在报告期内，若因非同一控制下企业合并增加子公司或业务的，则不调整合并资产负债表期初数；将该子</w:t>
      </w:r>
      <w:r>
        <w:rPr>
          <w:spacing w:val="-43"/>
        </w:rPr>
        <w:t> </w:t>
      </w:r>
      <w:r>
        <w:rPr>
          <w:spacing w:val="-43"/>
        </w:rPr>
      </w:r>
      <w:r>
        <w:rPr>
          <w:spacing w:val="-2"/>
        </w:rPr>
        <w:t>公司或业务自购买日至报告期末的收入、费用、利润纳入合并利润表；该子公司或业务自购买日至报告期</w:t>
      </w:r>
      <w:r>
        <w:rPr>
          <w:spacing w:val="-43"/>
        </w:rPr>
        <w:t> </w:t>
      </w:r>
      <w:r>
        <w:rPr>
          <w:spacing w:val="-43"/>
        </w:rPr>
      </w:r>
      <w:r>
        <w:rPr/>
        <w:t>末的现金流量纳入合并现金流量表。</w:t>
      </w:r>
      <w:r>
        <w:rPr>
          <w:w w:val="100"/>
        </w:rPr>
        <w:t> </w:t>
      </w:r>
      <w:r>
        <w:rPr>
          <w:spacing w:val="-2"/>
        </w:rPr>
        <w:t>因追加投资等原因能够对非同一控制下的被投资方实施控制的，对于购买日之前持有的被购买方的股权，</w:t>
      </w:r>
      <w:r>
        <w:rPr>
          <w:spacing w:val="-21"/>
        </w:rPr>
        <w:t> </w:t>
      </w:r>
      <w:r>
        <w:rPr>
          <w:spacing w:val="-21"/>
        </w:rPr>
      </w:r>
      <w:r>
        <w:rPr>
          <w:spacing w:val="-2"/>
        </w:rPr>
        <w:t>本公司按照该股权在购买日的公允价值进行重新计量，公允价值与其账面价值的差额计入当期投资收益。</w:t>
      </w:r>
      <w:r>
        <w:rPr>
          <w:spacing w:val="-21"/>
        </w:rPr>
        <w:t> </w:t>
      </w:r>
      <w:r>
        <w:rPr>
          <w:spacing w:val="-21"/>
        </w:rPr>
      </w:r>
      <w:r>
        <w:rPr>
          <w:spacing w:val="-2"/>
        </w:rPr>
        <w:t>购买日之前持有的被购买方的股权涉及权益法核算下的其他综合收益以及除净损益、其他综合收益和利润</w:t>
      </w:r>
      <w:r>
        <w:rPr>
          <w:spacing w:val="-43"/>
        </w:rPr>
        <w:t> </w:t>
      </w:r>
      <w:r>
        <w:rPr>
          <w:spacing w:val="-43"/>
        </w:rPr>
      </w:r>
      <w:r>
        <w:rPr>
          <w:spacing w:val="-2"/>
        </w:rPr>
        <w:t>分配之外的其他所有者权益变动的，与其相关的其他综合收益、其他所有者权益变动转为购买日所属当期</w:t>
      </w:r>
      <w:r>
        <w:rPr>
          <w:spacing w:val="-43"/>
        </w:rPr>
        <w:t> </w:t>
      </w:r>
      <w:r>
        <w:rPr>
          <w:spacing w:val="-43"/>
        </w:rPr>
      </w:r>
      <w:r>
        <w:rPr/>
        <w:t>投资收益，由于被投资方重新计量设定受益计划净负债或净资产变动而产生的其他综合收益除外。</w:t>
      </w:r>
    </w:p>
    <w:p>
      <w:pPr>
        <w:pStyle w:val="BodyText"/>
        <w:spacing w:line="240" w:lineRule="auto" w:before="46"/>
        <w:ind w:right="986"/>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right="986" w:firstLine="76"/>
        <w:jc w:val="left"/>
      </w:pPr>
      <w:r>
        <w:rPr/>
        <w:t>①一般处理方法</w:t>
      </w:r>
      <w:r>
        <w:rPr>
          <w:w w:val="100"/>
        </w:rPr>
        <w:t> </w:t>
      </w:r>
      <w:r>
        <w:rPr>
          <w:spacing w:val="-4"/>
        </w:rPr>
        <w:t>在报告期内，本公司处置子公司或业务，则该子公司或业务期初至处置日的收入、费用、利润纳入合并利</w:t>
      </w:r>
      <w:r>
        <w:rPr>
          <w:spacing w:val="-33"/>
        </w:rPr>
        <w:t> </w:t>
      </w:r>
      <w:r>
        <w:rPr>
          <w:spacing w:val="-33"/>
        </w:rPr>
      </w:r>
      <w:r>
        <w:rPr/>
        <w:t>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因处置部分股权投资或其他原因丧失了对被投资方控制权时，对于处置后的剩余股权投资，本公司按照其</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2"/>
        </w:rPr>
        <w:t>在丧失控制权日的公允价值进行重新计量。处置股权取得的对价与剩余股权公允价值之和，减去按原持股</w:t>
      </w:r>
      <w:r>
        <w:rPr>
          <w:spacing w:val="-43"/>
        </w:rPr>
        <w:t> </w:t>
      </w:r>
      <w:r>
        <w:rPr>
          <w:spacing w:val="-43"/>
        </w:rPr>
      </w:r>
      <w:r>
        <w:rPr>
          <w:spacing w:val="-2"/>
        </w:rPr>
        <w:t>比例计算应享有原有子公司自购买日或合并日开始持续计算的净资产的份额与商誉之和的差额，计入丧失</w:t>
      </w:r>
      <w:r>
        <w:rPr>
          <w:spacing w:val="-43"/>
        </w:rPr>
        <w:t> </w:t>
      </w:r>
      <w:r>
        <w:rPr>
          <w:spacing w:val="-43"/>
        </w:rPr>
      </w:r>
      <w:r>
        <w:rPr>
          <w:spacing w:val="-2"/>
        </w:rPr>
        <w:t>控制权当期的投资收益。与原有子公司股权投资相关的其他综合收益或除净损益、其他综合收益及利润分</w:t>
      </w:r>
      <w:r>
        <w:rPr>
          <w:spacing w:val="-42"/>
        </w:rPr>
        <w:t> </w:t>
      </w:r>
      <w:r>
        <w:rPr>
          <w:spacing w:val="-42"/>
        </w:rPr>
      </w:r>
      <w:r>
        <w:rPr>
          <w:spacing w:val="-2"/>
        </w:rPr>
        <w:t>配之外的其他所有者权益变动，在丧失控制权时转为当期投资收益，由于被投资方重新计量设定受益计划</w:t>
      </w:r>
      <w:r>
        <w:rPr>
          <w:spacing w:val="-43"/>
        </w:rPr>
        <w:t> </w:t>
      </w:r>
      <w:r>
        <w:rPr>
          <w:spacing w:val="-43"/>
        </w:rPr>
      </w:r>
      <w:r>
        <w:rPr/>
        <w:t>净负债或净资产变动而产生的其他综合收益除外。</w:t>
      </w:r>
      <w:r>
        <w:rPr>
          <w:w w:val="100"/>
        </w:rPr>
        <w:t> </w:t>
      </w:r>
      <w:r>
        <w:rPr>
          <w:spacing w:val="-2"/>
        </w:rPr>
        <w:t>因其他投资方对子公司增资而导致本公司持股比例下降从而丧失控制权的，按照上述原则进行会计处理。</w:t>
      </w:r>
    </w:p>
    <w:p>
      <w:pPr>
        <w:pStyle w:val="BodyText"/>
        <w:spacing w:line="408" w:lineRule="auto" w:before="46"/>
        <w:ind w:right="1133"/>
        <w:jc w:val="left"/>
      </w:pPr>
      <w:r>
        <w:rPr/>
        <w:t>②分步处置子公司</w:t>
      </w:r>
      <w:r>
        <w:rPr>
          <w:w w:val="100"/>
        </w:rPr>
        <w:t> </w:t>
      </w:r>
      <w:r>
        <w:rPr>
          <w:spacing w:val="-2"/>
        </w:rPr>
        <w:t>通过多次交易分步处置对子公司股权投资直至丧失控制权的，处置对子公司股权投资的各项交易的条款、</w:t>
      </w:r>
      <w:r>
        <w:rPr>
          <w:spacing w:val="-21"/>
        </w:rPr>
        <w:t> </w:t>
      </w:r>
      <w:r>
        <w:rPr>
          <w:spacing w:val="-21"/>
        </w:rPr>
      </w:r>
      <w:r>
        <w:rPr>
          <w:spacing w:val="-2"/>
        </w:rPr>
        <w:t>条件以及经济影响符合以下一种或多种情况，通常表明应将多次交易事项作为一揽子交易进行会计处理：</w:t>
      </w:r>
      <w:r>
        <w:rPr>
          <w:spacing w:val="-24"/>
        </w:rPr>
        <w:t> </w:t>
      </w:r>
      <w:r>
        <w:rPr>
          <w:spacing w:val="-24"/>
        </w:rPr>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处置对子公司股权投资直至丧失控制权的各项交易属于一揽子交易的，本公司将各项交易作为一项处置子</w:t>
      </w:r>
      <w:r>
        <w:rPr>
          <w:spacing w:val="-43"/>
        </w:rPr>
        <w:t> </w:t>
      </w:r>
      <w:r>
        <w:rPr>
          <w:spacing w:val="-43"/>
        </w:rPr>
      </w:r>
      <w:r>
        <w:rPr>
          <w:spacing w:val="-2"/>
        </w:rPr>
        <w:t>公司并丧失控制权的交易进行会计处理；但是，在丧失控制权之前每一次处置价款与处置投资对应的享有</w:t>
      </w:r>
      <w:r>
        <w:rPr>
          <w:spacing w:val="-42"/>
        </w:rPr>
        <w:t> </w:t>
      </w:r>
      <w:r>
        <w:rPr>
          <w:spacing w:val="-42"/>
        </w:rPr>
      </w:r>
      <w:r>
        <w:rPr>
          <w:spacing w:val="-2"/>
        </w:rPr>
        <w:t>该子公司净资产份额的差额，在合并财务报表中确认为其他综合收益，在丧失控制权时一并转入丧失控制</w:t>
      </w:r>
      <w:r>
        <w:rPr>
          <w:spacing w:val="-43"/>
        </w:rPr>
        <w:t> </w:t>
      </w:r>
      <w:r>
        <w:rPr>
          <w:spacing w:val="-43"/>
        </w:rPr>
      </w:r>
      <w:r>
        <w:rPr/>
        <w:t>权当期的损益。</w:t>
      </w:r>
      <w:r>
        <w:rPr>
          <w:spacing w:val="-103"/>
        </w:rPr>
        <w:t> </w:t>
      </w:r>
      <w:r>
        <w:rPr>
          <w:spacing w:val="-103"/>
        </w:rPr>
      </w:r>
      <w:r>
        <w:rPr>
          <w:spacing w:val="-2"/>
        </w:rPr>
        <w:t>处置对子公司股权投资直至丧失控制权的各项交易不属于一揽子交易的，在丧失控制权之前，按不丧失控</w:t>
      </w:r>
      <w:r>
        <w:rPr>
          <w:spacing w:val="-44"/>
        </w:rPr>
        <w:t> </w:t>
      </w:r>
      <w:r>
        <w:rPr>
          <w:spacing w:val="-44"/>
        </w:rPr>
      </w:r>
      <w:r>
        <w:rPr>
          <w:spacing w:val="-2"/>
        </w:rPr>
        <w:t>制权的情况下部分处置对子公司的股权投资的相关政策进行会计处理；在丧失控制权时，按处置子公司一</w:t>
      </w:r>
      <w:r>
        <w:rPr>
          <w:spacing w:val="-43"/>
        </w:rPr>
        <w:t> </w:t>
      </w:r>
      <w:r>
        <w:rPr>
          <w:spacing w:val="-43"/>
        </w:rPr>
      </w:r>
      <w:r>
        <w:rPr/>
        <w:t>般处理方法进行会计处理。</w:t>
      </w:r>
    </w:p>
    <w:p>
      <w:pPr>
        <w:pStyle w:val="BodyText"/>
        <w:spacing w:line="400" w:lineRule="auto" w:before="46"/>
        <w:ind w:right="986"/>
        <w:jc w:val="left"/>
      </w:pPr>
      <w:r>
        <w:rPr/>
        <w:t>（</w:t>
      </w:r>
      <w:r>
        <w:rPr>
          <w:rFonts w:ascii="Times New Roman" w:hAnsi="Times New Roman" w:cs="Times New Roman" w:eastAsia="Times New Roman" w:hint="default"/>
        </w:rPr>
        <w:t>3</w:t>
      </w:r>
      <w:r>
        <w:rPr/>
        <w:t>）购买子公司少数股权</w:t>
      </w:r>
      <w:r>
        <w:rPr>
          <w:w w:val="100"/>
        </w:rPr>
        <w:t> </w:t>
      </w:r>
      <w:r>
        <w:rPr/>
        <w:t>本公司因购买少数股权新取得的长期股权投资与按照新增持股比例计算应享有子公司自购买日（或合并</w:t>
      </w:r>
      <w:r>
        <w:rPr>
          <w:w w:val="100"/>
        </w:rPr>
        <w:t> </w:t>
      </w:r>
      <w:r>
        <w:rPr>
          <w:spacing w:val="-2"/>
        </w:rPr>
        <w:t>日）开始持续计算的净资产份额之间的差额，调整合并资产负债表中的资本公积中的股本溢价，资本公积</w:t>
      </w:r>
      <w:r>
        <w:rPr>
          <w:spacing w:val="-42"/>
        </w:rPr>
        <w:t> </w:t>
      </w:r>
      <w:r>
        <w:rPr>
          <w:spacing w:val="-42"/>
        </w:rPr>
      </w:r>
      <w:r>
        <w:rPr/>
        <w:t>中的股本溢价不足冲减的，调整留存收益。</w:t>
      </w:r>
    </w:p>
    <w:p>
      <w:pPr>
        <w:pStyle w:val="BodyText"/>
        <w:spacing w:line="400" w:lineRule="auto" w:before="52"/>
        <w:ind w:left="229" w:right="986" w:hanging="77"/>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在不丧失控制权的情况下因部分处置对子公司的长期股权投资而取得的处置价款与处置长期股权投资相</w:t>
      </w:r>
      <w:r>
        <w:rPr>
          <w:w w:val="100"/>
        </w:rPr>
        <w:t> </w:t>
      </w:r>
      <w:r>
        <w:rPr>
          <w:spacing w:val="-4"/>
          <w:w w:val="100"/>
        </w:rPr>
        <w:t>对应享有子公司自购买日或合并日开始持续计算的净资产份额之间的差额，调整合并资产负债表中的资本</w:t>
      </w:r>
      <w:r>
        <w:rPr>
          <w:w w:val="100"/>
        </w:rPr>
        <w:t> </w:t>
      </w:r>
      <w:r>
        <w:rPr/>
        <w:t>公积中的股本溢价，资本公积中的股本溢价不足冲减的，调整留存收益。</w:t>
      </w:r>
    </w:p>
    <w:p>
      <w:pPr>
        <w:spacing w:after="0" w:line="4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986"/>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46"/>
        <w:ind w:right="986"/>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right="986"/>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right="986"/>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right="986"/>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right="986"/>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w:t>
      </w:r>
      <w:r>
        <w:rPr>
          <w:rFonts w:ascii="Times New Roman" w:hAnsi="Times New Roman" w:cs="Times New Roman" w:eastAsia="Times New Roman" w:hint="default"/>
        </w:rPr>
        <w:t>“</w:t>
      </w:r>
      <w:r>
        <w:rPr/>
        <w:t>三、（十三）长期股权投资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7"/>
        <w:spacing w:line="240" w:lineRule="auto"/>
        <w:ind w:right="986"/>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27"/>
        <w:jc w:val="both"/>
        <w:rPr>
          <w:rFonts w:ascii="宋体" w:hAnsi="宋体" w:cs="宋体" w:eastAsia="宋体" w:hint="default"/>
        </w:rPr>
      </w:pPr>
      <w:r>
        <w:rPr>
          <w:spacing w:val="-7"/>
        </w:rPr>
        <w:t>在编制现金流量表时，将本公司库存现金以及可以随时用于支付的存款确认为现金。将同时具备期限短（从</w:t>
      </w:r>
      <w:r>
        <w:rPr>
          <w:spacing w:val="-20"/>
        </w:rPr>
        <w:t> </w:t>
      </w:r>
      <w:r>
        <w:rPr>
          <w:spacing w:val="-20"/>
        </w:rPr>
      </w:r>
      <w:r>
        <w:rPr>
          <w:spacing w:val="-2"/>
        </w:rPr>
        <w:t>购买日起三个月内到期）、流动性强、易于转换为已知现金、价值变动风险很小四个条件的投资，确定为</w:t>
      </w:r>
      <w:r>
        <w:rPr>
          <w:spacing w:val="-43"/>
        </w:rPr>
        <w:t> </w:t>
      </w:r>
      <w:r>
        <w:rPr>
          <w:spacing w:val="-43"/>
        </w:rPr>
      </w:r>
      <w:r>
        <w:rPr/>
        <w:t>现金等价物。</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554"/>
        <w:jc w:val="left"/>
        <w:rPr>
          <w:rFonts w:ascii="宋体" w:hAnsi="宋体" w:cs="宋体" w:eastAsia="宋体" w:hint="default"/>
        </w:rPr>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外币业务采用交易发生当月的月初汇率作为折算汇率，折合成人民币记账。</w:t>
      </w:r>
      <w:r>
        <w:rPr>
          <w:rFonts w:ascii="宋体" w:hAnsi="宋体" w:cs="宋体" w:eastAsia="宋体" w:hint="default"/>
        </w:rPr>
        <w:t> </w:t>
      </w:r>
    </w:p>
    <w:p>
      <w:pPr>
        <w:pStyle w:val="BodyText"/>
        <w:spacing w:line="408" w:lineRule="auto" w:before="46"/>
        <w:ind w:right="986"/>
        <w:jc w:val="left"/>
        <w:rPr>
          <w:rFonts w:ascii="宋体" w:hAnsi="宋体" w:cs="宋体" w:eastAsia="宋体" w:hint="default"/>
        </w:rPr>
      </w:pPr>
      <w:r>
        <w:rPr>
          <w:spacing w:val="-2"/>
        </w:rPr>
        <w:t>外币货币性项目余额按资产负债表日即期汇率折算，由此产生的汇兑差额，除属于与购建符合资本化条件</w:t>
      </w:r>
      <w:r>
        <w:rPr>
          <w:spacing w:val="-43"/>
        </w:rPr>
        <w:t> </w:t>
      </w:r>
      <w:r>
        <w:rPr>
          <w:spacing w:val="-43"/>
        </w:rPr>
      </w:r>
      <w:r>
        <w:rPr>
          <w:spacing w:val="-2"/>
        </w:rPr>
        <w:t>的资产相关的外币专门借款产生的汇兑差额按照借款费用资本化的原则处理外，均计入当期损益。以历史</w:t>
      </w:r>
      <w:r>
        <w:rPr>
          <w:spacing w:val="-42"/>
        </w:rPr>
        <w:t> </w:t>
      </w:r>
      <w:r>
        <w:rPr>
          <w:spacing w:val="-42"/>
        </w:rPr>
      </w:r>
      <w:r>
        <w:rPr/>
        <w:t>成本计量的外币非货币性项目，仍采用交易发生日的即期汇率折算，不改变其记账本位币金额。以</w:t>
      </w:r>
      <w:r>
        <w:rPr>
          <w:rFonts w:ascii="宋体" w:hAnsi="宋体" w:cs="宋体" w:eastAsia="宋体" w:hint="default"/>
          <w:w w:val="100"/>
        </w:rPr>
        <w:t> </w:t>
      </w:r>
      <w:r>
        <w:rPr>
          <w:spacing w:val="-2"/>
        </w:rPr>
        <w:t>公允价值计量的外币非货币性项目，采用公允价值确定日的即期汇率折算，由此产生的汇兑差额计入当期</w:t>
      </w:r>
      <w:r>
        <w:rPr>
          <w:spacing w:val="-42"/>
        </w:rPr>
        <w:t> </w:t>
      </w:r>
      <w:r>
        <w:rPr>
          <w:spacing w:val="-42"/>
        </w:rPr>
      </w:r>
      <w:r>
        <w:rPr/>
        <w:t>损益或资本公积。</w:t>
      </w:r>
      <w:r>
        <w:rPr>
          <w:rFonts w:ascii="宋体" w:hAnsi="宋体" w:cs="宋体" w:eastAsia="宋体" w:hint="default"/>
        </w:rPr>
        <w:t> </w:t>
      </w:r>
    </w:p>
    <w:p>
      <w:pPr>
        <w:pStyle w:val="BodyText"/>
        <w:spacing w:line="408" w:lineRule="auto" w:before="46"/>
        <w:ind w:right="986"/>
        <w:jc w:val="left"/>
      </w:pP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w:t>
      </w:r>
      <w:r>
        <w:rPr>
          <w:spacing w:val="-21"/>
        </w:rPr>
        <w:t> </w:t>
      </w:r>
      <w:r>
        <w:rPr>
          <w:spacing w:val="-21"/>
        </w:rPr>
      </w:r>
      <w:r>
        <w:rPr>
          <w:spacing w:val="-2"/>
        </w:rPr>
        <w:t>项目外，其他项目采用发生时的即期汇率折算。利润表中的收入和费用项目，采用交易年度的平均汇率折</w:t>
      </w:r>
      <w:r>
        <w:rPr>
          <w:spacing w:val="-44"/>
        </w:rPr>
        <w:t> </w:t>
      </w:r>
      <w:r>
        <w:rPr>
          <w:spacing w:val="-44"/>
        </w:rPr>
      </w:r>
      <w:r>
        <w:rPr>
          <w:spacing w:val="-2"/>
        </w:rPr>
        <w:t>算。按照上述折算产生的外币财务报表折算差额，在资产负债表所有者权益项目下单独列示。处置境外经</w:t>
      </w:r>
      <w:r>
        <w:rPr>
          <w:spacing w:val="-43"/>
        </w:rPr>
        <w:t> </w:t>
      </w:r>
      <w:r>
        <w:rPr>
          <w:spacing w:val="-43"/>
        </w:rPr>
      </w:r>
      <w:r>
        <w:rPr>
          <w:spacing w:val="-2"/>
        </w:rPr>
        <w:t>营时，将资产负债表中所有者权益项目下列示的、与该境外经营相关的外币财务报表折算差额，自所有者</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rPr>
          <w:rFonts w:ascii="宋体" w:hAnsi="宋体" w:cs="宋体" w:eastAsia="宋体" w:hint="default"/>
        </w:rPr>
      </w:pPr>
      <w:r>
        <w:rPr>
          <w:spacing w:val="-5"/>
        </w:rPr>
        <w:t>权益项目转入处置当期损益；部分处置境外经营的，按处置的比例计算处置部分的外币财务报表折算差额，</w:t>
      </w:r>
      <w:r>
        <w:rPr>
          <w:spacing w:val="-4"/>
        </w:rPr>
        <w:t> </w:t>
      </w:r>
      <w:r>
        <w:rPr>
          <w:spacing w:val="-4"/>
        </w:rPr>
      </w:r>
      <w:r>
        <w:rPr/>
        <w:t>转入处置当期损益。</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986"/>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400" w:lineRule="auto"/>
        <w:ind w:right="986"/>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03"/>
        </w:rPr>
        <w:t> </w:t>
      </w:r>
      <w:r>
        <w:rPr>
          <w:spacing w:val="-2"/>
        </w:rPr>
        <w:t>管理层按照取得持有金融资产和承担金融负债的目的，将其划分为：以公允价值计量且其变动计入当期损</w:t>
      </w:r>
      <w:r>
        <w:rPr>
          <w:spacing w:val="-43"/>
        </w:rPr>
        <w:t> </w:t>
      </w:r>
      <w:r>
        <w:rPr>
          <w:spacing w:val="-43"/>
        </w:rPr>
      </w:r>
      <w:r>
        <w:rPr>
          <w:spacing w:val="-2"/>
        </w:rPr>
        <w:t>益的金融资产或金融负债，包括交易性金融资产或金融负债和直接指定为以公允价值计量且其变动计入当</w:t>
      </w:r>
      <w:r>
        <w:rPr>
          <w:spacing w:val="-42"/>
        </w:rPr>
        <w:t> </w:t>
      </w:r>
      <w:r>
        <w:rPr>
          <w:spacing w:val="-42"/>
        </w:rPr>
      </w:r>
      <w:r>
        <w:rPr/>
        <w:t>期损益的金融资产或金融负债；应收款项；其他金融负债等。</w:t>
      </w:r>
    </w:p>
    <w:p>
      <w:pPr>
        <w:pStyle w:val="Heading7"/>
        <w:spacing w:line="240" w:lineRule="auto" w:before="53"/>
        <w:ind w:right="986"/>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403" w:lineRule="auto" w:before="177"/>
        <w:ind w:right="986"/>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BodyText"/>
        <w:spacing w:line="403" w:lineRule="auto" w:before="50"/>
        <w:ind w:right="986"/>
        <w:jc w:val="left"/>
      </w:pPr>
      <w:r>
        <w:rPr/>
        <w:t>（</w:t>
      </w:r>
      <w:r>
        <w:rPr>
          <w:rFonts w:ascii="Times New Roman" w:hAnsi="Times New Roman" w:cs="Times New Roman" w:eastAsia="Times New Roman" w:hint="default"/>
        </w:rPr>
        <w:t>2</w:t>
      </w:r>
      <w:r>
        <w:rPr/>
        <w:t>）应收款项</w:t>
      </w:r>
      <w:r>
        <w:rPr>
          <w:w w:val="100"/>
        </w:rPr>
        <w:t> </w:t>
      </w:r>
      <w:r>
        <w:rPr>
          <w:spacing w:val="-2"/>
        </w:rPr>
        <w:t>公司对外销售商品或提供劳务形成的应收债权，以及公司持有的其他企业的不包括在活跃市场上有报价的</w:t>
      </w:r>
      <w:r>
        <w:rPr>
          <w:spacing w:val="-42"/>
        </w:rPr>
        <w:t> </w:t>
      </w:r>
      <w:r>
        <w:rPr>
          <w:spacing w:val="-42"/>
        </w:rPr>
      </w:r>
      <w:r>
        <w:rPr>
          <w:spacing w:val="-2"/>
        </w:rPr>
        <w:t>债务工具的债权，包括应收账款、应收票据、预付账款、其他应收款、长期应收款等，以向购货方应收的</w:t>
      </w:r>
      <w:r>
        <w:rPr>
          <w:spacing w:val="-42"/>
        </w:rPr>
        <w:t> </w:t>
      </w:r>
      <w:r>
        <w:rPr>
          <w:spacing w:val="-42"/>
        </w:rPr>
      </w:r>
      <w:r>
        <w:rPr/>
        <w:t>合同或协议价款作为初始确认金额。</w:t>
      </w:r>
      <w:r>
        <w:rPr>
          <w:w w:val="100"/>
        </w:rPr>
        <w:t> </w:t>
      </w:r>
      <w:r>
        <w:rPr/>
        <w:t>收回或处置时，将取得的价款与该应收款项账面价值之间的差额计入当期损益。</w:t>
      </w:r>
    </w:p>
    <w:p>
      <w:pPr>
        <w:spacing w:line="398" w:lineRule="auto" w:before="50"/>
        <w:ind w:left="152" w:right="15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408" w:lineRule="auto" w:before="24"/>
        <w:ind w:right="986"/>
        <w:jc w:val="left"/>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BodyText"/>
        <w:spacing w:line="240" w:lineRule="auto" w:before="46"/>
        <w:ind w:right="986"/>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177"/>
        <w:ind w:right="986"/>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t>供出售金融资产的情形）之和。</w:t>
      </w:r>
      <w:r>
        <w:rPr>
          <w:w w:val="100"/>
        </w:rPr>
        <w:t> </w:t>
      </w: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p>
    <w:p>
      <w:pPr>
        <w:pStyle w:val="BodyText"/>
        <w:spacing w:line="240" w:lineRule="auto" w:before="46"/>
        <w:ind w:right="986"/>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177"/>
        <w:ind w:right="986"/>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408" w:lineRule="auto" w:before="177"/>
        <w:ind w:right="986"/>
        <w:jc w:val="left"/>
      </w:pPr>
      <w:r>
        <w:rPr/>
        <w:t>（涉及转移的金融资产为可供出售金融资产的情形）之和。</w:t>
      </w:r>
      <w:r>
        <w:rPr>
          <w:w w:val="100"/>
        </w:rPr>
        <w:t> </w:t>
      </w:r>
      <w:r>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100"/>
        </w:rPr>
        <w:t> </w:t>
      </w:r>
      <w:r>
        <w:rPr/>
        <w:t>金融负债的现时义务全部或部分已经解除的，则终止确认该金融负债或其一部分；本公司若与债权人签定</w:t>
      </w:r>
      <w:r>
        <w:rPr>
          <w:w w:val="100"/>
        </w:rPr>
        <w:t> </w:t>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r>
        <w:rPr>
          <w:w w:val="100"/>
        </w:rPr>
        <w:t> </w:t>
      </w:r>
      <w:r>
        <w:rPr/>
        <w:t>对现存金融负债全部或部分合同条款作出实质性修改的，则终止确认现存金融负债或其一部分，同时将修</w:t>
      </w:r>
      <w:r>
        <w:rPr>
          <w:w w:val="100"/>
        </w:rPr>
        <w:t> </w:t>
      </w:r>
      <w:r>
        <w:rPr/>
        <w:t>改条款后的金融负债确认为一项新金融负债。</w:t>
      </w:r>
      <w:r>
        <w:rPr>
          <w:w w:val="100"/>
        </w:rPr>
        <w:t> </w:t>
      </w:r>
      <w:r>
        <w:rPr/>
        <w:t>金融负债全部或部分终止确认时，终止确认的金融负债账面价值与支付对价（包括转出的非现金资产或承</w:t>
      </w:r>
      <w:r>
        <w:rPr>
          <w:w w:val="100"/>
        </w:rPr>
        <w:t> </w:t>
      </w:r>
      <w:r>
        <w:rPr/>
        <w:t>担的新金融负债）之间的差额，计入当期损益。</w:t>
      </w:r>
      <w:r>
        <w:rPr>
          <w:w w:val="100"/>
        </w:rPr>
        <w:t> </w:t>
      </w:r>
      <w:r>
        <w:rPr/>
        <w:t>本公司若回购部分金融负债的，在回购日按照继续确认部分与终止确认部分的相对公允价值，将该金融负</w:t>
      </w:r>
      <w:r>
        <w:rPr>
          <w:w w:val="100"/>
        </w:rPr>
        <w:t> </w:t>
      </w:r>
      <w:r>
        <w:rPr/>
        <w:t>债整体的账面价值进行分配。分配给终止确认部分的账面价值与支付的对价（包括转出的非现金资产或承</w:t>
      </w:r>
      <w:r>
        <w:rPr>
          <w:w w:val="100"/>
        </w:rPr>
        <w:t> </w:t>
      </w:r>
      <w:r>
        <w:rPr/>
        <w:t>担的新金融负债）之间的差额，计入当期损益。</w:t>
      </w:r>
    </w:p>
    <w:p>
      <w:pPr>
        <w:pStyle w:val="BodyText"/>
        <w:spacing w:line="403" w:lineRule="auto" w:before="46"/>
        <w:ind w:right="986"/>
        <w:jc w:val="left"/>
      </w:pP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spacing w:val="-104"/>
        </w:rPr>
        <w:t> </w:t>
      </w:r>
      <w:r>
        <w:rPr>
          <w:rFonts w:ascii="宋体" w:hAnsi="宋体" w:cs="宋体" w:eastAsia="宋体" w:hint="default"/>
          <w:b/>
          <w:bCs/>
          <w:spacing w:val="-104"/>
        </w:rPr>
      </w:r>
      <w:r>
        <w:rPr>
          <w:spacing w:val="-2"/>
        </w:rPr>
        <w:t>存在活跃市场的金融工具，以活跃市场中的报价确定其公允价值。不存在活跃市场的金融工具，采用估值</w:t>
      </w:r>
      <w:r>
        <w:rPr>
          <w:spacing w:val="-44"/>
        </w:rPr>
        <w:t> </w:t>
      </w:r>
      <w:r>
        <w:rPr>
          <w:spacing w:val="-44"/>
        </w:rPr>
      </w:r>
      <w:r>
        <w:rPr>
          <w:spacing w:val="-2"/>
        </w:rPr>
        <w:t>技术确定其公允价值。在估值时，本公司采用在当前情况下适用并且有足够可利用数据和其他信息支持的</w:t>
      </w:r>
      <w:r>
        <w:rPr>
          <w:spacing w:val="-44"/>
        </w:rPr>
        <w:t> </w:t>
      </w:r>
      <w:r>
        <w:rPr>
          <w:spacing w:val="-44"/>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p>
    <w:p>
      <w:pPr>
        <w:spacing w:line="398" w:lineRule="auto" w:before="50"/>
        <w:ind w:left="152" w:right="9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行检查，如果有客观证据表明某项金融资产发生减值的，计提减值准备。</w:t>
      </w:r>
    </w:p>
    <w:p>
      <w:pPr>
        <w:pStyle w:val="BodyText"/>
        <w:spacing w:line="398" w:lineRule="auto" w:before="54"/>
        <w:ind w:right="986"/>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期末如果可供出售金融资产的公允价值发生严重下降，或在综合考虑各种相关因素后，预期这种下降趋势</w:t>
      </w:r>
      <w:r>
        <w:rPr>
          <w:spacing w:val="-43"/>
        </w:rPr>
        <w:t> </w:t>
      </w:r>
      <w:r>
        <w:rPr>
          <w:spacing w:val="-43"/>
        </w:rPr>
      </w:r>
      <w:r>
        <w:rPr>
          <w:spacing w:val="-2"/>
        </w:rPr>
        <w:t>属于非暂时性的，就认定其已发生减值，将原直接计入所有者权益的公允价值下降形成的累计损失一并转</w:t>
      </w:r>
    </w:p>
    <w:p>
      <w:pPr>
        <w:spacing w:after="0" w:line="39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t>出，确认减值损失。</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r>
        <w:rPr>
          <w:w w:val="100"/>
        </w:rPr>
        <w:t> </w:t>
      </w:r>
      <w:r>
        <w:rPr/>
        <w:t>可供出售权益工具投资发生的减值损失，不通过损益转回。</w:t>
      </w:r>
    </w:p>
    <w:p>
      <w:pPr>
        <w:pStyle w:val="BodyText"/>
        <w:spacing w:line="386" w:lineRule="auto" w:before="46"/>
        <w:ind w:right="1133"/>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单项金额重大的具体标准为：占应收款项余额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 项。</w:t>
            </w:r>
          </w:p>
        </w:tc>
      </w:tr>
      <w:tr>
        <w:trPr>
          <w:trHeight w:val="196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失，计提坏账准备。短期应收款项的预计未来现金流量与其 现值相差很小，在确定相关减值损失时，不对其预计未来现 金流量进行折现。单独测试未发生减值的应收款项，包括在 具有类似信用风险特征的应收款项组合中再进行减值测试。</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986"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321" w:lineRule="auto" w:before="96"/>
        <w:ind w:left="152" w:right="41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3"/>
          <w:sz w:val="21"/>
          <w:szCs w:val="21"/>
        </w:rPr>
        <w:t> </w:t>
      </w:r>
      <w:r>
        <w:rPr>
          <w:rFonts w:ascii="宋体" w:hAnsi="宋体" w:cs="宋体" w:eastAsia="宋体" w:hint="default"/>
          <w:spacing w:val="-2"/>
          <w:sz w:val="21"/>
          <w:szCs w:val="21"/>
        </w:rPr>
        <w:t>存货分类为：低值易耗品、库存商品、劳务成本、发出商品等。</w:t>
      </w:r>
    </w:p>
    <w:p>
      <w:pPr>
        <w:pStyle w:val="BodyText"/>
        <w:spacing w:line="398" w:lineRule="auto" w:before="121"/>
        <w:ind w:right="986"/>
        <w:jc w:val="left"/>
      </w:pPr>
      <w:r>
        <w:rPr>
          <w:rFonts w:ascii="Times New Roman" w:hAnsi="Times New Roman" w:cs="Times New Roman" w:eastAsia="Times New Roman" w:hint="default"/>
          <w:b/>
          <w:bCs/>
        </w:rPr>
        <w:t>2</w:t>
      </w:r>
      <w:r>
        <w:rPr>
          <w:rFonts w:ascii="宋体" w:hAnsi="宋体" w:cs="宋体" w:eastAsia="宋体" w:hint="default"/>
          <w:b/>
          <w:bCs/>
        </w:rPr>
        <w:t>、取得和发出存货的计价方法</w:t>
      </w:r>
      <w:r>
        <w:rPr>
          <w:rFonts w:ascii="宋体" w:hAnsi="宋体" w:cs="宋体" w:eastAsia="宋体" w:hint="default"/>
          <w:b/>
          <w:bCs/>
          <w:w w:val="100"/>
        </w:rPr>
        <w:t> </w:t>
      </w:r>
      <w:r>
        <w:rPr>
          <w:spacing w:val="-2"/>
        </w:rPr>
        <w:t>日常核算取得时按实际成本计价；发出时按先进先出法计价。对于不能替代使用的存货以及为特定项目专</w:t>
      </w:r>
      <w:r>
        <w:rPr>
          <w:spacing w:val="-43"/>
        </w:rPr>
        <w:t> </w:t>
      </w:r>
      <w:r>
        <w:rPr>
          <w:spacing w:val="-43"/>
        </w:rPr>
      </w:r>
      <w:r>
        <w:rPr/>
        <w:t>门购入或制造的存货，公司采用个别计价法确定发出存货的成本。</w:t>
      </w:r>
    </w:p>
    <w:p>
      <w:pPr>
        <w:pStyle w:val="BodyText"/>
        <w:spacing w:line="408" w:lineRule="auto" w:before="54"/>
        <w:ind w:right="986"/>
        <w:jc w:val="left"/>
      </w:pPr>
      <w:r>
        <w:rPr>
          <w:rFonts w:ascii="Times New Roman" w:hAnsi="Times New Roman" w:cs="Times New Roman" w:eastAsia="Times New Roman" w:hint="default"/>
          <w:b/>
          <w:bCs/>
        </w:rPr>
        <w:t>3</w:t>
      </w:r>
      <w:r>
        <w:rPr>
          <w:rFonts w:ascii="宋体" w:hAnsi="宋体" w:cs="宋体" w:eastAsia="宋体" w:hint="default"/>
          <w:b/>
          <w:bCs/>
        </w:rPr>
        <w:t>、存货跌价准备的计提方法</w:t>
      </w:r>
      <w:r>
        <w:rPr>
          <w:rFonts w:ascii="宋体" w:hAnsi="宋体" w:cs="宋体" w:eastAsia="宋体" w:hint="default"/>
          <w:b/>
          <w:bCs/>
          <w:w w:val="100"/>
        </w:rPr>
        <w:t> </w:t>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产成品、库存商品和用于出售的材料等直接用于出售的商品存货，在正常生产经营过程中，以该存货的估</w:t>
      </w:r>
      <w:r>
        <w:rPr>
          <w:spacing w:val="-44"/>
        </w:rPr>
        <w:t> </w:t>
      </w:r>
      <w:r>
        <w:rPr>
          <w:spacing w:val="-44"/>
        </w:rPr>
      </w:r>
      <w:r>
        <w:rPr>
          <w:spacing w:val="-2"/>
        </w:rPr>
        <w:t>计售价减去估计的销售费用和相关税费后的金额，确定其可变现净值；需要经过加工的材料存货，在正常</w:t>
      </w:r>
      <w:r>
        <w:rPr>
          <w:spacing w:val="-43"/>
        </w:rPr>
        <w:t> </w:t>
      </w:r>
      <w:r>
        <w:rPr>
          <w:spacing w:val="-43"/>
        </w:rPr>
      </w:r>
      <w:r>
        <w:rPr>
          <w:spacing w:val="-2"/>
        </w:rPr>
        <w:t>生产经营过程中，以所生产的产成品的估计售价减去至完工时估计将要发生的成本、估计的销售费用和相</w:t>
      </w:r>
      <w:r>
        <w:rPr>
          <w:spacing w:val="-44"/>
        </w:rPr>
        <w:t> </w:t>
      </w:r>
      <w:r>
        <w:rPr>
          <w:spacing w:val="-44"/>
        </w:rPr>
      </w:r>
      <w:r>
        <w:rPr>
          <w:spacing w:val="-2"/>
        </w:rPr>
        <w:t>关税费后的金额，确定其可变现净值；为执行销售合同或者劳务合同而持有的存货，其可变现净值以合同</w:t>
      </w:r>
      <w:r>
        <w:rPr>
          <w:spacing w:val="-43"/>
        </w:rPr>
        <w:t> </w:t>
      </w:r>
      <w:r>
        <w:rPr>
          <w:spacing w:val="-43"/>
        </w:rPr>
      </w:r>
      <w:r>
        <w:rPr>
          <w:spacing w:val="-2"/>
        </w:rPr>
        <w:t>价格为基础计算，若持有存货的数量多于销售合同订购数量的，超出部分的存货的可变现净值以一般销售</w:t>
      </w:r>
      <w:r>
        <w:rPr>
          <w:spacing w:val="-44"/>
        </w:rPr>
        <w:t> </w:t>
      </w:r>
      <w:r>
        <w:rPr>
          <w:spacing w:val="-44"/>
        </w:rPr>
      </w:r>
      <w:r>
        <w:rPr/>
        <w:t>价格为基础计算。</w:t>
      </w:r>
      <w:r>
        <w:rPr>
          <w:w w:val="100"/>
        </w:rPr>
        <w:t> </w:t>
      </w:r>
      <w:r>
        <w:rPr>
          <w:spacing w:val="-2"/>
        </w:rPr>
        <w:t>期末按照单个存货项目计提存货跌价准备；但对于数量繁多、单价较低的存货，按照存货类别计提存货跌</w:t>
      </w:r>
      <w:r>
        <w:rPr>
          <w:spacing w:val="-44"/>
        </w:rPr>
        <w:t> </w:t>
      </w:r>
      <w:r>
        <w:rPr>
          <w:spacing w:val="-44"/>
        </w:rPr>
      </w:r>
      <w:r>
        <w:rPr>
          <w:spacing w:val="-2"/>
        </w:rPr>
        <w:t>价准备；与在同一地区生产和销售的产品系列相关、具有相同或类似最终用途或目的，且难以与其他项目</w:t>
      </w:r>
      <w:r>
        <w:rPr>
          <w:spacing w:val="-44"/>
        </w:rPr>
        <w:t> </w:t>
      </w:r>
      <w:r>
        <w:rPr>
          <w:spacing w:val="-44"/>
        </w:rPr>
      </w:r>
      <w:r>
        <w:rPr/>
        <w:t>分开计量的存货，则合并计提存货跌价准备。</w:t>
      </w:r>
      <w:r>
        <w:rPr>
          <w:w w:val="100"/>
        </w:rPr>
        <w:t> </w:t>
      </w:r>
      <w:r>
        <w:rPr>
          <w:spacing w:val="-2"/>
        </w:rPr>
        <w:t>以前减记存货价值的影响因素已经消失的，减记的金额予以恢复，并在原已计提的存货跌价准备金额内转</w:t>
      </w:r>
      <w:r>
        <w:rPr>
          <w:spacing w:val="-42"/>
        </w:rPr>
        <w:t> </w:t>
      </w:r>
      <w:r>
        <w:rPr>
          <w:spacing w:val="-42"/>
        </w:rPr>
      </w:r>
      <w:r>
        <w:rPr/>
        <w:t>回，转回的金额计入当期损益。</w:t>
      </w:r>
      <w:r>
        <w:rPr>
          <w:w w:val="100"/>
        </w:rPr>
        <w:t> </w:t>
      </w:r>
      <w:r>
        <w:rPr>
          <w:spacing w:val="-2"/>
        </w:rPr>
        <w:t>除有明确证据表明资产负债表日市场价格异常外，存货项目的可变现净值以资产负债表日市场价格为基础</w:t>
      </w:r>
      <w:r>
        <w:rPr>
          <w:spacing w:val="-43"/>
        </w:rPr>
        <w:t> </w:t>
      </w:r>
      <w:r>
        <w:rPr>
          <w:spacing w:val="-43"/>
        </w:rPr>
      </w:r>
      <w:r>
        <w:rPr/>
        <w:t>确定。</w:t>
      </w:r>
      <w:r>
        <w:rPr>
          <w:spacing w:val="-102"/>
        </w:rPr>
        <w:t> </w:t>
      </w:r>
      <w:r>
        <w:rPr>
          <w:spacing w:val="-2"/>
        </w:rPr>
        <w:t>资产负债表日市场价格异常的判断依据为：本期期末存货项目的可变现净值以资产负债表日市场价格为基</w:t>
      </w:r>
      <w:r>
        <w:rPr>
          <w:spacing w:val="-43"/>
        </w:rPr>
        <w:t> </w:t>
      </w:r>
      <w:r>
        <w:rPr>
          <w:spacing w:val="-43"/>
        </w:rPr>
      </w:r>
      <w:r>
        <w:rPr/>
        <w:t>础确定。</w:t>
      </w:r>
    </w:p>
    <w:p>
      <w:pPr>
        <w:spacing w:line="398" w:lineRule="auto" w:before="46"/>
        <w:ind w:left="152" w:right="7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、低值易耗品和包装物的摊销方法</w:t>
      </w:r>
      <w:r>
        <w:rPr>
          <w:rFonts w:ascii="宋体" w:hAnsi="宋体" w:cs="宋体" w:eastAsia="宋体" w:hint="default"/>
          <w:spacing w:val="-1"/>
          <w:sz w:val="21"/>
          <w:szCs w:val="21"/>
        </w:rPr>
      </w:r>
    </w:p>
    <w:p>
      <w:pPr>
        <w:spacing w:after="0" w:line="39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5"/>
        <w:ind w:right="986"/>
        <w:jc w:val="left"/>
      </w:pPr>
      <w:r>
        <w:rPr/>
        <w:t>低值易耗品采用一次摊销法。</w:t>
      </w:r>
    </w:p>
    <w:p>
      <w:pPr>
        <w:spacing w:line="240" w:lineRule="auto" w:before="0"/>
        <w:rPr>
          <w:rFonts w:ascii="宋体" w:hAnsi="宋体" w:cs="宋体" w:eastAsia="宋体" w:hint="default"/>
          <w:sz w:val="20"/>
          <w:szCs w:val="20"/>
        </w:rPr>
      </w:pPr>
    </w:p>
    <w:p>
      <w:pPr>
        <w:pStyle w:val="Heading7"/>
        <w:spacing w:line="240" w:lineRule="auto" w:before="155"/>
        <w:ind w:right="986"/>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986"/>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共同控制，是指按照相关约定对某项安排所共有的控制，并且该安排的相关活动必须经过分享控制权的参</w:t>
      </w:r>
      <w:r>
        <w:rPr>
          <w:spacing w:val="-42"/>
        </w:rPr>
        <w:t> </w:t>
      </w:r>
      <w:r>
        <w:rPr>
          <w:spacing w:val="-42"/>
        </w:rPr>
      </w:r>
      <w:r>
        <w:rPr>
          <w:spacing w:val="-2"/>
        </w:rPr>
        <w:t>与方一致同意后才能决策。本公司与其他合营方一同对被投资单位实施共同控制且对被投资单位净资产享</w:t>
      </w:r>
      <w:r>
        <w:rPr>
          <w:spacing w:val="-43"/>
        </w:rPr>
        <w:t> </w:t>
      </w:r>
      <w:r>
        <w:rPr>
          <w:spacing w:val="-43"/>
        </w:rPr>
      </w:r>
      <w:r>
        <w:rPr/>
        <w:t>有权利的，被投资单位为本公司的合营企业。</w:t>
      </w:r>
      <w:r>
        <w:rPr>
          <w:w w:val="100"/>
        </w:rPr>
        <w:t> </w:t>
      </w:r>
      <w:r>
        <w:rPr>
          <w:spacing w:val="-2"/>
        </w:rPr>
        <w:t>重大影响，是指对一个企业的财务和经营决策有参与决策的权力，但并不能够控制或者与其他方一起共同</w:t>
      </w:r>
      <w:r>
        <w:rPr>
          <w:spacing w:val="-42"/>
        </w:rPr>
        <w:t> </w:t>
      </w:r>
      <w:r>
        <w:rPr>
          <w:spacing w:val="-42"/>
        </w:rPr>
      </w:r>
      <w:r>
        <w:rPr/>
        <w:t>控制这些政策的制定。不能够对被投资单位施加重大影响的，被投资单位为本公司联营企业。</w:t>
      </w:r>
    </w:p>
    <w:p>
      <w:pPr>
        <w:spacing w:line="240" w:lineRule="auto" w:before="10"/>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271" w:lineRule="auto" w:before="21"/>
        <w:ind w:right="986"/>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同一控制下的企业合并：公司以支付现金、转让非现金资产或承担债务方式以及以发行权益性证券作为合</w:t>
      </w:r>
      <w:r>
        <w:rPr>
          <w:spacing w:val="-42"/>
        </w:rPr>
        <w:t> </w:t>
      </w:r>
      <w:r>
        <w:rPr>
          <w:spacing w:val="-42"/>
        </w:rPr>
      </w:r>
      <w:r>
        <w:rPr>
          <w:spacing w:val="-2"/>
        </w:rPr>
        <w:t>并对价的，在合并日按照取得被合并方所有者权益在最终控制方合并财务报表中的账面价值的份额作为长</w:t>
      </w:r>
      <w:r>
        <w:rPr>
          <w:spacing w:val="-43"/>
        </w:rPr>
        <w:t> </w:t>
      </w:r>
      <w:r>
        <w:rPr>
          <w:spacing w:val="-43"/>
        </w:rPr>
      </w:r>
      <w:r>
        <w:rPr>
          <w:spacing w:val="-2"/>
        </w:rPr>
        <w:t>期股权投资的初始投资成本。因追加投资等原因能够对同一控制下的被投资单位实施控制的，在合并日根</w:t>
      </w:r>
      <w:r>
        <w:rPr>
          <w:spacing w:val="-44"/>
        </w:rPr>
        <w:t> </w:t>
      </w:r>
      <w:r>
        <w:rPr>
          <w:spacing w:val="-44"/>
        </w:rPr>
      </w:r>
      <w:r>
        <w:rPr>
          <w:spacing w:val="-2"/>
        </w:rPr>
        <w:t>据合并后应享有被合并方净资产在最终控制方合并财务报表中的账面价值的份额，确定长期股权投资的初</w:t>
      </w:r>
      <w:r>
        <w:rPr>
          <w:spacing w:val="-43"/>
        </w:rPr>
        <w:t> </w:t>
      </w:r>
      <w:r>
        <w:rPr>
          <w:spacing w:val="-43"/>
        </w:rPr>
      </w:r>
      <w:r>
        <w:rPr>
          <w:spacing w:val="-2"/>
        </w:rPr>
        <w:t>始投资成本。合并日长期股权投资的初始投资成本，与达到合并前的长期股权投资账面价值加上合并日进</w:t>
      </w:r>
      <w:r>
        <w:rPr>
          <w:spacing w:val="-44"/>
        </w:rPr>
        <w:t> </w:t>
      </w:r>
      <w:r>
        <w:rPr>
          <w:spacing w:val="-44"/>
        </w:rPr>
      </w:r>
      <w:r>
        <w:rPr>
          <w:spacing w:val="-2"/>
        </w:rPr>
        <w:t>一步取得股份新支付对价的账面价值之和的差额，调整股本溢价，股本溢价不足冲减的，冲减留存收益。</w:t>
      </w:r>
      <w:r>
        <w:rPr>
          <w:spacing w:val="-24"/>
        </w:rPr>
        <w:t> </w:t>
      </w:r>
      <w:r>
        <w:rPr>
          <w:spacing w:val="-24"/>
        </w:rPr>
      </w:r>
      <w:r>
        <w:rPr>
          <w:spacing w:val="-2"/>
        </w:rPr>
        <w:t>非同一控制下的企业合并：公司按照购买日确定的合并成本作为长期股权投资的初始投资成本。因追加投</w:t>
      </w:r>
      <w:r>
        <w:rPr>
          <w:spacing w:val="-42"/>
        </w:rPr>
        <w:t> </w:t>
      </w:r>
      <w:r>
        <w:rPr>
          <w:spacing w:val="-42"/>
        </w:rPr>
      </w:r>
      <w:r>
        <w:rPr>
          <w:spacing w:val="-2"/>
        </w:rPr>
        <w:t>资等原因能够对非同一控制下的被投资单位实施控制的，按照原持有的股权投资账面价值加上新增投资成</w:t>
      </w:r>
      <w:r>
        <w:rPr>
          <w:spacing w:val="-43"/>
        </w:rPr>
        <w:t> </w:t>
      </w:r>
      <w:r>
        <w:rPr>
          <w:spacing w:val="-43"/>
        </w:rPr>
      </w:r>
      <w:r>
        <w:rPr/>
        <w:t>本之和，作为改按成本法核算的初始投资成本。</w:t>
      </w:r>
    </w:p>
    <w:p>
      <w:pPr>
        <w:pStyle w:val="BodyText"/>
        <w:spacing w:line="271" w:lineRule="auto" w:before="10"/>
        <w:ind w:right="986"/>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在非货币性资产交换具备商业实质和换入资产或换出资产的公允价值能够可靠计量的前提下，非货币性资</w:t>
      </w:r>
      <w:r>
        <w:rPr>
          <w:spacing w:val="-43"/>
        </w:rPr>
        <w:t> </w:t>
      </w:r>
      <w:r>
        <w:rPr>
          <w:spacing w:val="-43"/>
        </w:rPr>
      </w:r>
      <w:r>
        <w:rPr>
          <w:spacing w:val="-2"/>
        </w:rPr>
        <w:t>产交换换入的长期股权投资以换出资产的公允价值和应支付的相关税费确定其初始投资成本，除非有确凿</w:t>
      </w:r>
      <w:r>
        <w:rPr>
          <w:spacing w:val="-43"/>
        </w:rPr>
        <w:t> </w:t>
      </w:r>
      <w:r>
        <w:rPr>
          <w:spacing w:val="-43"/>
        </w:rPr>
      </w:r>
      <w:r>
        <w:rPr>
          <w:spacing w:val="-2"/>
        </w:rPr>
        <w:t>证据表明换入资产的公允价值更加可靠；不满足上述前提的非货币性资产交换，以换出资产的账面价值和</w:t>
      </w:r>
      <w:r>
        <w:rPr>
          <w:spacing w:val="-43"/>
        </w:rPr>
        <w:t> </w:t>
      </w:r>
      <w:r>
        <w:rPr>
          <w:spacing w:val="-43"/>
        </w:rPr>
      </w:r>
      <w:r>
        <w:rPr/>
        <w:t>应支付的相关税费作为换入长期股权投资的初始投资成本。</w:t>
      </w:r>
      <w:r>
        <w:rPr>
          <w:w w:val="100"/>
        </w:rPr>
        <w:t> </w:t>
      </w:r>
      <w:r>
        <w:rPr/>
        <w:t>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266" w:lineRule="auto" w:before="21"/>
        <w:ind w:right="986"/>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公司对子公司的长期股权投资，采用成本法核算。除取得投资时实际支付的价款或对价中包含的已宣告但</w:t>
      </w:r>
      <w:r>
        <w:rPr>
          <w:spacing w:val="-42"/>
        </w:rPr>
        <w:t> </w:t>
      </w:r>
      <w:r>
        <w:rPr>
          <w:spacing w:val="-42"/>
        </w:rPr>
      </w:r>
      <w:r>
        <w:rPr>
          <w:spacing w:val="-2"/>
        </w:rPr>
        <w:t>尚未发放的现金股利或利润外，公司按照享有被投资单位宣告发放的现金股利或利润确认当期投资收益。</w:t>
      </w:r>
    </w:p>
    <w:p>
      <w:pPr>
        <w:pStyle w:val="BodyText"/>
        <w:spacing w:line="268" w:lineRule="auto" w:before="14"/>
        <w:ind w:right="986"/>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对联营企业和合营企业的长期股权投资，采用权益法核算。初始投资成本大于投资时应享有被投资单位可</w:t>
      </w:r>
      <w:r>
        <w:rPr>
          <w:spacing w:val="-43"/>
        </w:rPr>
        <w:t> </w:t>
      </w:r>
      <w:r>
        <w:rPr>
          <w:spacing w:val="-43"/>
        </w:rPr>
      </w:r>
      <w:r>
        <w:rPr>
          <w:spacing w:val="-2"/>
        </w:rPr>
        <w:t>辨认净资产公允价值份额的差额，不调整长期股权投资的初始投资成本；初始投资成本小于投资时应享有</w:t>
      </w:r>
      <w:r>
        <w:rPr>
          <w:spacing w:val="-44"/>
        </w:rPr>
        <w:t> </w:t>
      </w:r>
      <w:r>
        <w:rPr>
          <w:spacing w:val="-44"/>
        </w:rPr>
      </w:r>
      <w:r>
        <w:rPr/>
        <w:t>被投资单位可辨认净资产公允价值份额的差额，计入当期损益。</w:t>
      </w:r>
      <w:r>
        <w:rPr>
          <w:w w:val="100"/>
        </w:rPr>
        <w:t> </w:t>
      </w:r>
      <w:r>
        <w:rPr>
          <w:spacing w:val="-2"/>
        </w:rPr>
        <w:t>公司按照应享有或应分担的被投资单位实现的净损益和其他综合收益的份额，分别确认投资收益和其他综</w:t>
      </w:r>
    </w:p>
    <w:p>
      <w:pPr>
        <w:spacing w:after="0" w:line="26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86"/>
        <w:jc w:val="left"/>
      </w:pPr>
      <w:r>
        <w:rPr>
          <w:spacing w:val="-2"/>
        </w:rPr>
        <w:t>合收益，同时调整长期股权投资的账面价值；按照被投资单位宣告分派的利润或现金股利计算应享有的部</w:t>
      </w:r>
      <w:r>
        <w:rPr>
          <w:spacing w:val="-43"/>
        </w:rPr>
        <w:t> </w:t>
      </w:r>
      <w:r>
        <w:rPr>
          <w:spacing w:val="-43"/>
        </w:rPr>
      </w:r>
      <w:r>
        <w:rPr>
          <w:spacing w:val="-2"/>
        </w:rPr>
        <w:t>分，相应减少长期股权投资的账面价值；对于被投资单位除净损益、其他综合收益和利润分配以外所有者</w:t>
      </w:r>
      <w:r>
        <w:rPr>
          <w:spacing w:val="-44"/>
        </w:rPr>
        <w:t> </w:t>
      </w:r>
      <w:r>
        <w:rPr>
          <w:spacing w:val="-44"/>
        </w:rPr>
      </w:r>
      <w:r>
        <w:rPr/>
        <w:t>权益的其他变动，调整长期股权投资的账面价值并计入所有者权益。</w:t>
      </w:r>
      <w:r>
        <w:rPr>
          <w:w w:val="100"/>
        </w:rPr>
        <w:t> </w:t>
      </w:r>
      <w:r>
        <w:rPr>
          <w:spacing w:val="-2"/>
        </w:rPr>
        <w:t>在确认应享有被投资单位净损益的份额时，以取得投资时被投资单位可辨认净资产的公允价值为基础，并</w:t>
      </w:r>
      <w:r>
        <w:rPr>
          <w:spacing w:val="-44"/>
        </w:rPr>
        <w:t> </w:t>
      </w:r>
      <w:r>
        <w:rPr>
          <w:spacing w:val="-44"/>
        </w:rPr>
      </w:r>
      <w:r>
        <w:rPr>
          <w:spacing w:val="-2"/>
        </w:rPr>
        <w:t>按照公司的会计政策及会计期间，对被投资单位的净利润进行调整后确认。在持有投资期间，被投资单位</w:t>
      </w:r>
      <w:r>
        <w:rPr>
          <w:spacing w:val="-43"/>
        </w:rPr>
        <w:t> </w:t>
      </w:r>
      <w:r>
        <w:rPr>
          <w:spacing w:val="-43"/>
        </w:rPr>
      </w:r>
      <w:r>
        <w:rPr>
          <w:spacing w:val="-2"/>
        </w:rPr>
        <w:t>编制合并财务报表的，以合并财务报表中的净利润、其他综合收益和其他所有者权益变动中归属于被投资</w:t>
      </w:r>
      <w:r>
        <w:rPr>
          <w:spacing w:val="-44"/>
        </w:rPr>
        <w:t> </w:t>
      </w:r>
      <w:r>
        <w:rPr>
          <w:spacing w:val="-44"/>
        </w:rPr>
      </w:r>
      <w:r>
        <w:rPr/>
        <w:t>单位的金额为基础进行核算。</w:t>
      </w:r>
      <w:r>
        <w:rPr>
          <w:w w:val="100"/>
        </w:rPr>
        <w:t> </w:t>
      </w:r>
      <w:r>
        <w:rPr>
          <w:spacing w:val="-2"/>
        </w:rPr>
        <w:t>公司与联营企业、合营企业之间发生的未实现内部交易损益按照应享有的比例计算归属于公司的部分，予</w:t>
      </w:r>
      <w:r>
        <w:rPr>
          <w:spacing w:val="-43"/>
        </w:rPr>
        <w:t> </w:t>
      </w:r>
      <w:r>
        <w:rPr>
          <w:spacing w:val="-43"/>
        </w:rPr>
      </w:r>
      <w:r>
        <w:rPr>
          <w:spacing w:val="-2"/>
        </w:rPr>
        <w:t>以抵销，在此基础上确认投资收益。与被投资单位发生的未实现内部交易损失，属于资产减值损失的，全</w:t>
      </w:r>
      <w:r>
        <w:rPr>
          <w:spacing w:val="-47"/>
        </w:rPr>
        <w:t> </w:t>
      </w:r>
      <w:r>
        <w:rPr>
          <w:spacing w:val="-47"/>
        </w:rPr>
      </w:r>
      <w:r>
        <w:rPr>
          <w:spacing w:val="-7"/>
        </w:rPr>
        <w:t>额确认。公司与联营企业、合营企业之间发生投出或出售资产的交易，该资产构成业务的，按照本附注</w:t>
      </w:r>
      <w:r>
        <w:rPr>
          <w:rFonts w:ascii="Times New Roman" w:hAnsi="Times New Roman" w:cs="Times New Roman" w:eastAsia="Times New Roman" w:hint="default"/>
          <w:spacing w:val="-7"/>
        </w:rPr>
        <w:t>“</w:t>
      </w:r>
      <w:r>
        <w:rPr>
          <w:spacing w:val="-7"/>
        </w:rPr>
        <w:t>三、</w:t>
      </w:r>
    </w:p>
    <w:p>
      <w:pPr>
        <w:pStyle w:val="BodyText"/>
        <w:spacing w:line="268" w:lineRule="auto"/>
        <w:ind w:right="986"/>
        <w:jc w:val="left"/>
      </w:pPr>
      <w:r>
        <w:rPr>
          <w:spacing w:val="-4"/>
        </w:rPr>
        <w:t>（五）同一控制下和非同一控制下企业合并的会计处理方法</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三、（六）合并财务报表的编制方法</w:t>
      </w:r>
      <w:r>
        <w:rPr>
          <w:rFonts w:ascii="Times New Roman" w:hAnsi="Times New Roman" w:cs="Times New Roman" w:eastAsia="Times New Roman" w:hint="default"/>
          <w:spacing w:val="-4"/>
        </w:rPr>
        <w:t>”</w:t>
      </w:r>
      <w:r>
        <w:rPr>
          <w:spacing w:val="-4"/>
        </w:rPr>
        <w:t>中披</w:t>
      </w:r>
      <w:r>
        <w:rPr>
          <w:spacing w:val="-19"/>
        </w:rPr>
        <w:t> </w:t>
      </w:r>
      <w:r>
        <w:rPr/>
        <w:t>露的相关政策进行会计处理。</w:t>
      </w:r>
      <w:r>
        <w:rPr>
          <w:w w:val="100"/>
        </w:rPr>
        <w:t> </w:t>
      </w:r>
      <w:r>
        <w:rPr>
          <w:spacing w:val="-2"/>
        </w:rPr>
        <w:t>在公司确认应分担被投资单位发生的亏损时，按照以下顺序进行处理：首先，冲减长期股权投资的账面价</w:t>
      </w:r>
      <w:r>
        <w:rPr>
          <w:spacing w:val="-43"/>
        </w:rPr>
        <w:t> </w:t>
      </w:r>
      <w:r>
        <w:rPr>
          <w:spacing w:val="-43"/>
        </w:rPr>
      </w:r>
      <w:r>
        <w:rPr>
          <w:spacing w:val="-2"/>
        </w:rPr>
        <w:t>值。其次，长期股权投资的账面价值不足以冲减的，以其他实质上构成对被投资单位净投资的长期权益账</w:t>
      </w:r>
      <w:r>
        <w:rPr>
          <w:spacing w:val="-44"/>
        </w:rPr>
        <w:t> </w:t>
      </w:r>
      <w:r>
        <w:rPr>
          <w:spacing w:val="-44"/>
        </w:rPr>
      </w:r>
      <w:r>
        <w:rPr>
          <w:spacing w:val="-2"/>
        </w:rPr>
        <w:t>面价值为限继续确认投资损失，冲减长期应收项目等的账面价值。最后，经过上述处理，按照投资合同或</w:t>
      </w:r>
      <w:r>
        <w:rPr>
          <w:spacing w:val="-47"/>
        </w:rPr>
        <w:t> </w:t>
      </w:r>
      <w:r>
        <w:rPr>
          <w:spacing w:val="-47"/>
        </w:rPr>
      </w:r>
      <w:r>
        <w:rPr/>
        <w:t>协议约定企业仍承担额外义务的，按预计承担的义务确认预计负债，计入当期投资损失。</w:t>
      </w:r>
    </w:p>
    <w:p>
      <w:pPr>
        <w:pStyle w:val="BodyText"/>
        <w:spacing w:line="256" w:lineRule="auto" w:before="12"/>
        <w:ind w:right="2654"/>
        <w:jc w:val="left"/>
      </w:pPr>
      <w:r>
        <w:rPr/>
        <w:t>（</w:t>
      </w: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273" w:lineRule="auto" w:before="22"/>
        <w:ind w:right="986"/>
        <w:jc w:val="left"/>
      </w:pPr>
      <w:r>
        <w:rPr>
          <w:spacing w:val="-2"/>
        </w:rPr>
        <w:t>采用权益法核算的长期股权投资，在处置该项投资时，采用与被投资单位直接处置相关资产或负债相同的</w:t>
      </w:r>
      <w:r>
        <w:rPr>
          <w:spacing w:val="-44"/>
        </w:rPr>
        <w:t> </w:t>
      </w:r>
      <w:r>
        <w:rPr>
          <w:spacing w:val="-44"/>
        </w:rPr>
      </w:r>
      <w:r>
        <w:rPr>
          <w:spacing w:val="-2"/>
        </w:rPr>
        <w:t>基础，按相应比例对原计入其他综合收益的部分进行会计处理。因被投资单位除净损益、其他综合收益和</w:t>
      </w:r>
      <w:r>
        <w:rPr>
          <w:spacing w:val="-43"/>
        </w:rPr>
        <w:t> </w:t>
      </w:r>
      <w:r>
        <w:rPr>
          <w:spacing w:val="-43"/>
        </w:rPr>
      </w:r>
      <w:r>
        <w:rPr>
          <w:spacing w:val="-2"/>
        </w:rPr>
        <w:t>利润分配以外的其他所有者权益变动而确认的所有者权益，按比例结转入当期损益，由于被投资方重新计</w:t>
      </w:r>
      <w:r>
        <w:rPr>
          <w:spacing w:val="-44"/>
        </w:rPr>
        <w:t> </w:t>
      </w:r>
      <w:r>
        <w:rPr>
          <w:spacing w:val="-44"/>
        </w:rPr>
      </w:r>
      <w:r>
        <w:rPr/>
        <w:t>量设定受益计划净负债或净资产变动而产生的其他综合收益除外。</w:t>
      </w:r>
      <w:r>
        <w:rPr>
          <w:w w:val="100"/>
        </w:rPr>
        <w:t> </w:t>
      </w:r>
      <w:r>
        <w:rPr>
          <w:spacing w:val="-2"/>
        </w:rPr>
        <w:t>因处置部分股权投资等原因丧失了对被投资单位的共同控制或重大影响的，处置后的剩余股权改按金融工</w:t>
      </w:r>
      <w:r>
        <w:rPr>
          <w:spacing w:val="-43"/>
        </w:rPr>
        <w:t> </w:t>
      </w:r>
      <w:r>
        <w:rPr>
          <w:spacing w:val="-43"/>
        </w:rPr>
      </w:r>
      <w:r>
        <w:rPr>
          <w:spacing w:val="-2"/>
        </w:rPr>
        <w:t>具确认和计量准则核算，其在丧失共同控制或重大影响之日的公允价值与账面价值之间的差额计入当期损</w:t>
      </w:r>
      <w:r>
        <w:rPr>
          <w:spacing w:val="-43"/>
        </w:rPr>
        <w:t> </w:t>
      </w:r>
      <w:r>
        <w:rPr>
          <w:spacing w:val="-43"/>
        </w:rPr>
      </w:r>
      <w:r>
        <w:rPr>
          <w:spacing w:val="-2"/>
        </w:rPr>
        <w:t>益。原股权投资因采用权益法核算而确认的其他综合收益，在终止采用权益法核算时采用与被投资单位直</w:t>
      </w:r>
      <w:r>
        <w:rPr>
          <w:spacing w:val="-44"/>
        </w:rPr>
        <w:t> </w:t>
      </w:r>
      <w:r>
        <w:rPr>
          <w:spacing w:val="-44"/>
        </w:rPr>
      </w:r>
      <w:r>
        <w:rPr>
          <w:spacing w:val="-2"/>
        </w:rPr>
        <w:t>接处置相关资产或负债相同的基础进行会计处理。因被投资方除净损益、其他综合收益和利润分配以外的</w:t>
      </w:r>
      <w:r>
        <w:rPr>
          <w:spacing w:val="-43"/>
        </w:rPr>
        <w:t> </w:t>
      </w:r>
      <w:r>
        <w:rPr>
          <w:spacing w:val="-43"/>
        </w:rPr>
      </w:r>
      <w:r>
        <w:rPr/>
        <w:t>其他所有者权益变动而确认的所有者权益，在终止采用权益法核算时全部转入当期损益。</w:t>
      </w:r>
      <w:r>
        <w:rPr>
          <w:w w:val="100"/>
        </w:rPr>
        <w:t> </w:t>
      </w:r>
      <w:r>
        <w:rPr>
          <w:spacing w:val="-2"/>
        </w:rPr>
        <w:t>因处置部分股权投资、因其他投资方对子公司增资而导致本公司持股比例下降等原因丧失了对被投资单位</w:t>
      </w:r>
      <w:r>
        <w:rPr>
          <w:spacing w:val="-43"/>
        </w:rPr>
        <w:t> </w:t>
      </w:r>
      <w:r>
        <w:rPr>
          <w:spacing w:val="-43"/>
        </w:rPr>
      </w:r>
      <w:r>
        <w:rPr>
          <w:spacing w:val="-2"/>
        </w:rPr>
        <w:t>控制权的，在编制个别财务报表时，剩余股权能够对被投资单位实施共同控制或重大影响的，改按权益法</w:t>
      </w:r>
      <w:r>
        <w:rPr>
          <w:spacing w:val="-45"/>
        </w:rPr>
        <w:t> </w:t>
      </w:r>
      <w:r>
        <w:rPr>
          <w:spacing w:val="-45"/>
        </w:rPr>
      </w:r>
      <w:r>
        <w:rPr>
          <w:spacing w:val="-2"/>
        </w:rPr>
        <w:t>核算，并对该剩余股权视同自取得时即采用权益法核算进行调整；剩余股权不能对被投资单位实施共同控</w:t>
      </w:r>
      <w:r>
        <w:rPr>
          <w:spacing w:val="-42"/>
        </w:rPr>
        <w:t> </w:t>
      </w:r>
      <w:r>
        <w:rPr>
          <w:spacing w:val="-42"/>
        </w:rPr>
      </w:r>
      <w:r>
        <w:rPr>
          <w:spacing w:val="-2"/>
        </w:rPr>
        <w:t>制或施加重大影响的，改按金融工具确认和计量准则的有关规定进行会计处理，其在丧失控制之日的公允</w:t>
      </w:r>
      <w:r>
        <w:rPr>
          <w:spacing w:val="-44"/>
        </w:rPr>
        <w:t> </w:t>
      </w:r>
      <w:r>
        <w:rPr>
          <w:spacing w:val="-44"/>
        </w:rPr>
      </w:r>
      <w:r>
        <w:rPr/>
        <w:t>价值与账面价值间的差额计入当期损益。</w:t>
      </w:r>
      <w:r>
        <w:rPr>
          <w:w w:val="100"/>
        </w:rPr>
        <w:t> </w:t>
      </w:r>
      <w:r>
        <w:rPr>
          <w:spacing w:val="-2"/>
        </w:rPr>
        <w:t>处置的股权是因追加投资等原因通过企业合并取得的，在编制个别财务报表时，处置后的剩余股权采用成</w:t>
      </w:r>
      <w:r>
        <w:rPr>
          <w:spacing w:val="-44"/>
        </w:rPr>
        <w:t> </w:t>
      </w:r>
      <w:r>
        <w:rPr>
          <w:spacing w:val="-44"/>
        </w:rPr>
      </w:r>
      <w:r>
        <w:rPr>
          <w:spacing w:val="-2"/>
        </w:rPr>
        <w:t>本法或权益法核算的，购买日之前持有的股权投资因采用权益法核算而确认的其他综合收益和其他所有者</w:t>
      </w:r>
      <w:r>
        <w:rPr>
          <w:spacing w:val="-43"/>
        </w:rPr>
        <w:t> </w:t>
      </w:r>
      <w:r>
        <w:rPr>
          <w:spacing w:val="-43"/>
        </w:rPr>
      </w:r>
      <w:r>
        <w:rPr>
          <w:spacing w:val="-2"/>
        </w:rPr>
        <w:t>权益按比例结转；处置后的剩余股权改按金融工具确认和计量准则进行会计处理的，其他综合收益和其他</w:t>
      </w:r>
      <w:r>
        <w:rPr>
          <w:spacing w:val="-44"/>
        </w:rPr>
        <w:t> </w:t>
      </w:r>
      <w:r>
        <w:rPr>
          <w:spacing w:val="-44"/>
        </w:rPr>
      </w:r>
      <w:r>
        <w:rPr/>
        <w:t>所有者权益全部结转。</w:t>
      </w:r>
    </w:p>
    <w:p>
      <w:pPr>
        <w:spacing w:line="240" w:lineRule="auto" w:before="7"/>
        <w:rPr>
          <w:rFonts w:ascii="宋体" w:hAnsi="宋体" w:cs="宋体" w:eastAsia="宋体" w:hint="default"/>
          <w:sz w:val="23"/>
          <w:szCs w:val="23"/>
        </w:rPr>
      </w:pPr>
    </w:p>
    <w:p>
      <w:pPr>
        <w:pStyle w:val="Heading7"/>
        <w:spacing w:line="240" w:lineRule="auto"/>
        <w:ind w:right="986"/>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81"/>
        <w:ind w:left="405" w:right="986"/>
        <w:jc w:val="left"/>
      </w:pPr>
      <w:r>
        <w:rPr>
          <w:spacing w:val="-3"/>
        </w:rPr>
        <w:t>投资性房地产是指为赚取租金或资本增值，或两者兼有而持有的房地产，包括已出租的土地使用权、持</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2"/>
        </w:rPr>
        <w:t>有并准备增值后转让的土地使用权、已出租的建筑物（含自行建造或开发活动完成后用于出租的建筑物以</w:t>
      </w:r>
      <w:r>
        <w:rPr>
          <w:spacing w:val="-43"/>
        </w:rPr>
        <w:t> </w:t>
      </w:r>
      <w:r>
        <w:rPr>
          <w:spacing w:val="-43"/>
        </w:rPr>
      </w:r>
      <w:r>
        <w:rPr/>
        <w:t>及正在建造或开发过程中将来用于出租的建筑物）。</w:t>
      </w:r>
    </w:p>
    <w:p>
      <w:pPr>
        <w:pStyle w:val="BodyText"/>
        <w:spacing w:line="408" w:lineRule="auto" w:before="46"/>
        <w:ind w:right="986" w:firstLine="252"/>
        <w:jc w:val="left"/>
      </w:pPr>
      <w:r>
        <w:rPr>
          <w:spacing w:val="-3"/>
        </w:rPr>
        <w:t>公司对现有投资性房地产采用成本模式计量。对按照成本模式计量的投资性房地产－出租用建筑物采用</w:t>
      </w:r>
      <w:r>
        <w:rPr>
          <w:w w:val="100"/>
        </w:rPr>
        <w:t> </w:t>
      </w:r>
      <w:r>
        <w:rPr/>
        <w:t>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right="986"/>
        <w:jc w:val="left"/>
      </w:pPr>
      <w:r>
        <w:rPr>
          <w:spacing w:val="-5"/>
        </w:rPr>
        <w:t>固定资产指为生产商品、提供劳务、出租或经营管理而持有，并且使用寿命超过一个会计年度的有形资产。</w:t>
      </w:r>
      <w:r>
        <w:rPr>
          <w:spacing w:val="-3"/>
        </w:rPr>
        <w:t> </w:t>
      </w:r>
      <w:r>
        <w:rPr>
          <w:spacing w:val="-3"/>
        </w:rPr>
      </w:r>
      <w:r>
        <w:rPr/>
        <w:t>固定资产在同时满足下列条件时予以确认：</w:t>
      </w:r>
    </w:p>
    <w:p>
      <w:pPr>
        <w:pStyle w:val="BodyText"/>
        <w:spacing w:line="240" w:lineRule="auto" w:before="85"/>
        <w:ind w:right="986"/>
        <w:jc w:val="left"/>
      </w:pPr>
      <w:r>
        <w:rPr/>
        <w:t>（</w:t>
      </w:r>
      <w:r>
        <w:rPr>
          <w:rFonts w:ascii="Times New Roman" w:hAnsi="Times New Roman" w:cs="Times New Roman" w:eastAsia="Times New Roman" w:hint="default"/>
        </w:rPr>
        <w:t>1</w:t>
      </w:r>
      <w:r>
        <w:rPr/>
        <w:t>）与该固定资产有关的经济利益很可能流入企业；</w:t>
      </w:r>
    </w:p>
    <w:p>
      <w:pPr>
        <w:spacing w:line="240" w:lineRule="auto" w:before="6"/>
        <w:rPr>
          <w:rFonts w:ascii="宋体" w:hAnsi="宋体" w:cs="宋体" w:eastAsia="宋体" w:hint="default"/>
          <w:sz w:val="16"/>
          <w:szCs w:val="16"/>
        </w:rPr>
      </w:pPr>
    </w:p>
    <w:p>
      <w:pPr>
        <w:pStyle w:val="BodyText"/>
        <w:spacing w:line="240" w:lineRule="auto"/>
        <w:ind w:right="986"/>
        <w:jc w:val="left"/>
      </w:pPr>
      <w:r>
        <w:rPr/>
        <w:t>（</w:t>
      </w:r>
      <w:r>
        <w:rPr>
          <w:rFonts w:ascii="Times New Roman" w:hAnsi="Times New Roman" w:cs="Times New Roman" w:eastAsia="Times New Roman" w:hint="default"/>
        </w:rPr>
        <w:t>2</w:t>
      </w:r>
      <w:r>
        <w:rPr/>
        <w:t>）该固定资产的成本能够可靠地计量。</w:t>
      </w:r>
    </w:p>
    <w:p>
      <w:pPr>
        <w:spacing w:line="240" w:lineRule="auto" w:before="8"/>
        <w:rPr>
          <w:rFonts w:ascii="宋体" w:hAnsi="宋体" w:cs="宋体" w:eastAsia="宋体" w:hint="default"/>
          <w:sz w:val="30"/>
          <w:szCs w:val="3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7.92-31.67</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7.92-31.67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pStyle w:val="BodyText"/>
        <w:spacing w:line="410" w:lineRule="auto" w:before="25"/>
        <w:ind w:right="986"/>
        <w:jc w:val="left"/>
      </w:pPr>
      <w:r>
        <w:rPr>
          <w:sz w:val="18"/>
          <w:szCs w:val="18"/>
        </w:rPr>
        <w:t>软件与信息技术服务业 </w:t>
      </w:r>
      <w:r>
        <w:rPr>
          <w:spacing w:val="-2"/>
        </w:rPr>
        <w:t>在建工程项目按建造该项资产达到预定可使用状态前所发生的必要支出，作为固定资产的入账价值。所建</w:t>
      </w:r>
      <w:r>
        <w:rPr>
          <w:spacing w:val="-43"/>
        </w:rPr>
        <w:t> </w:t>
      </w:r>
      <w:r>
        <w:rPr>
          <w:spacing w:val="-43"/>
        </w:rPr>
      </w:r>
      <w:r>
        <w:rPr>
          <w:spacing w:val="-2"/>
        </w:rPr>
        <w:t>造的固定资产在建工程已达到预定可使用状态，但尚未办理竣工决算的，自达到预定可使用状态之日起，</w:t>
      </w:r>
      <w:r>
        <w:rPr>
          <w:spacing w:val="-21"/>
        </w:rPr>
        <w:t> </w:t>
      </w:r>
      <w:r>
        <w:rPr>
          <w:spacing w:val="-21"/>
        </w:rPr>
      </w:r>
      <w:r>
        <w:rPr>
          <w:spacing w:val="-2"/>
        </w:rPr>
        <w:t>根据工程预算、造价或者工程实际成本等，按估计的价值转入固定资产，并按本公司固定资产折旧政策计</w:t>
      </w:r>
    </w:p>
    <w:p>
      <w:pPr>
        <w:spacing w:after="0" w:line="41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986"/>
        <w:jc w:val="left"/>
      </w:pPr>
      <w:r>
        <w:rPr>
          <w:spacing w:val="-5"/>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pStyle w:val="Heading7"/>
        <w:spacing w:line="240" w:lineRule="auto" w:before="155"/>
        <w:ind w:right="986"/>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986"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3"/>
        <w:rPr>
          <w:rFonts w:ascii="宋体" w:hAnsi="宋体" w:cs="宋体" w:eastAsia="宋体" w:hint="default"/>
          <w:sz w:val="13"/>
          <w:szCs w:val="13"/>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403" w:lineRule="auto" w:before="177"/>
        <w:ind w:right="986"/>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外购无形资产的成本，包括购买价款、相关税费以及直接归属于使该项资产达到预定用途所发生的其他支</w:t>
      </w:r>
      <w:r>
        <w:rPr>
          <w:spacing w:val="-44"/>
        </w:rPr>
        <w:t> </w:t>
      </w:r>
      <w:r>
        <w:rPr>
          <w:spacing w:val="-44"/>
        </w:rPr>
      </w:r>
      <w:r>
        <w:rPr/>
        <w:t>出。</w:t>
      </w:r>
      <w:r>
        <w:rPr>
          <w:spacing w:val="-103"/>
        </w:rPr>
        <w:t> </w:t>
      </w:r>
      <w:r>
        <w:rPr>
          <w:spacing w:val="-2"/>
        </w:rPr>
        <w:t>股东投入无形资产的成本，包括转让定价、相关税费以及直接归属于使该项资产达到预定用途所发生的其</w:t>
      </w:r>
      <w:r>
        <w:rPr>
          <w:spacing w:val="-43"/>
        </w:rPr>
        <w:t> </w:t>
      </w:r>
      <w:r>
        <w:rPr>
          <w:spacing w:val="-43"/>
        </w:rPr>
      </w:r>
      <w:r>
        <w:rPr/>
        <w:t>他支出。</w:t>
      </w:r>
    </w:p>
    <w:p>
      <w:pPr>
        <w:pStyle w:val="BodyText"/>
        <w:spacing w:line="386" w:lineRule="auto" w:before="50"/>
        <w:ind w:right="697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408" w:lineRule="auto" w:before="65"/>
        <w:ind w:right="986"/>
        <w:jc w:val="left"/>
      </w:pPr>
      <w:r>
        <w:rPr>
          <w:spacing w:val="-2"/>
        </w:rPr>
        <w:t>对于使用寿命有限的无形资产，在为企业带来经济利益的期限内按直线法摊销；无法预见无形资产为企业</w:t>
      </w:r>
      <w:r>
        <w:rPr>
          <w:spacing w:val="-43"/>
        </w:rPr>
        <w:t> </w:t>
      </w:r>
      <w:r>
        <w:rPr>
          <w:spacing w:val="-43"/>
        </w:rPr>
      </w:r>
      <w:r>
        <w:rPr/>
        <w:t>带来经济利益期限的，视为使用寿命不确定的无形资产，不予摊销。</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6"/>
        <w:rPr>
          <w:rFonts w:ascii="宋体" w:hAnsi="宋体" w:cs="宋体" w:eastAsia="宋体" w:hint="default"/>
          <w:b/>
          <w:bCs/>
          <w:sz w:val="26"/>
          <w:szCs w:val="26"/>
        </w:rPr>
      </w:pPr>
    </w:p>
    <w:tbl>
      <w:tblPr>
        <w:tblW w:w="0" w:type="auto"/>
        <w:jc w:val="left"/>
        <w:tblInd w:w="753" w:type="dxa"/>
        <w:tblLayout w:type="fixed"/>
        <w:tblCellMar>
          <w:top w:w="0" w:type="dxa"/>
          <w:left w:w="0" w:type="dxa"/>
          <w:bottom w:w="0" w:type="dxa"/>
          <w:right w:w="0" w:type="dxa"/>
        </w:tblCellMar>
        <w:tblLook w:val="01E0"/>
      </w:tblPr>
      <w:tblGrid>
        <w:gridCol w:w="3053"/>
        <w:gridCol w:w="1916"/>
        <w:gridCol w:w="2844"/>
      </w:tblGrid>
      <w:tr>
        <w:trPr>
          <w:trHeight w:val="353"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3-5</w:t>
            </w:r>
            <w:r>
              <w:rPr>
                <w:rFonts w:ascii="宋体" w:hAnsi="宋体" w:cs="宋体" w:eastAsia="宋体" w:hint="default"/>
                <w:spacing w:val="-1"/>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预计可使用年限</w:t>
            </w:r>
          </w:p>
        </w:tc>
      </w:tr>
    </w:tbl>
    <w:p>
      <w:pPr>
        <w:spacing w:after="0" w:line="262" w:lineRule="exact"/>
        <w:jc w:val="righ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5"/>
        <w:ind w:right="986"/>
        <w:jc w:val="left"/>
      </w:pPr>
      <w:r>
        <w:rPr/>
        <w:t>每年末，对使用寿命有限的无形资产的使用寿命及摊销方法进行复核。</w:t>
      </w:r>
      <w:r>
        <w:rPr>
          <w:w w:val="100"/>
        </w:rPr>
        <w:t> </w:t>
      </w:r>
      <w:r>
        <w:rPr>
          <w:spacing w:val="-2"/>
        </w:rPr>
        <w:t>经复核，本年期末无形资产的使用寿命及摊销方法与以前估计未有不同。</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1133"/>
        <w:jc w:val="left"/>
      </w:pPr>
      <w:r>
        <w:rPr>
          <w:rFonts w:ascii="Times New Roman" w:hAnsi="Times New Roman" w:cs="Times New Roman" w:eastAsia="Times New Roman" w:hint="default"/>
          <w:b/>
          <w:bCs/>
        </w:rPr>
        <w:t>1</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spacing w:val="-2"/>
        </w:rPr>
        <w:t>研究阶段：为进一步开发活动进行的资料及相关方面的准备活动的阶段。具体为，公司将内部研究开发项</w:t>
      </w:r>
      <w:r>
        <w:rPr>
          <w:spacing w:val="-45"/>
        </w:rPr>
        <w:t> </w:t>
      </w:r>
      <w:r>
        <w:rPr>
          <w:spacing w:val="-45"/>
        </w:rPr>
      </w:r>
      <w:r>
        <w:rPr/>
        <w:t>目的前期市场调研、客户调研、项目可行性研究阶段与项目立项申请评审阶段作为研究阶段。</w:t>
      </w:r>
      <w:r>
        <w:rPr>
          <w:w w:val="100"/>
        </w:rPr>
        <w:t> </w:t>
      </w:r>
      <w:r>
        <w:rPr>
          <w:spacing w:val="-2"/>
        </w:rPr>
        <w:t>开发阶段：已完成研究阶段的工作后再进行的开发活动的阶段。具体为，项目完成技术可行性及经济可行</w:t>
      </w:r>
      <w:r>
        <w:rPr>
          <w:spacing w:val="-43"/>
        </w:rPr>
        <w:t> </w:t>
      </w:r>
      <w:r>
        <w:rPr>
          <w:spacing w:val="-43"/>
        </w:rPr>
      </w:r>
      <w:r>
        <w:rPr/>
        <w:t>性研究论证，立项评审通过后，进入开发阶段，至专利权证申请完成期间，完成项目开发。</w:t>
      </w:r>
      <w:r>
        <w:rPr>
          <w:w w:val="100"/>
        </w:rPr>
        <w:t> </w:t>
      </w:r>
      <w:r>
        <w:rPr>
          <w:rFonts w:ascii="Times New Roman" w:hAnsi="Times New Roman" w:cs="Times New Roman" w:eastAsia="Times New Roman" w:hint="default"/>
          <w:b/>
          <w:bCs/>
        </w:rPr>
        <w:t>2</w:t>
      </w:r>
      <w:r>
        <w:rPr>
          <w:rFonts w:ascii="宋体" w:hAnsi="宋体" w:cs="宋体" w:eastAsia="宋体" w:hint="default"/>
          <w:b/>
          <w:bCs/>
        </w:rPr>
        <w:t>、开发阶段支出资本化的具体条件</w:t>
      </w:r>
      <w:r>
        <w:rPr>
          <w:rFonts w:ascii="宋体" w:hAnsi="宋体" w:cs="宋体" w:eastAsia="宋体" w:hint="default"/>
          <w:b/>
          <w:bCs/>
          <w:w w:val="100"/>
        </w:rPr>
        <w:t> </w:t>
      </w:r>
      <w:r>
        <w:rPr/>
        <w:t>内部研究开发项目开发阶段的支出，同时满足下列条件时确认为无形资产：</w:t>
      </w:r>
    </w:p>
    <w:p>
      <w:pPr>
        <w:pStyle w:val="BodyText"/>
        <w:spacing w:line="240" w:lineRule="auto" w:before="50"/>
        <w:ind w:right="98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right="98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986"/>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w:t>
      </w:r>
      <w:r>
        <w:rPr>
          <w:spacing w:val="-22"/>
        </w:rPr>
        <w:t> </w:t>
      </w:r>
      <w:r>
        <w:rPr>
          <w:spacing w:val="-22"/>
        </w:rPr>
      </w:r>
      <w:r>
        <w:rPr/>
        <w:t>存在市场，无形资产将在内部使用的，能够证明其有用性；</w:t>
      </w:r>
    </w:p>
    <w:p>
      <w:pPr>
        <w:pStyle w:val="BodyText"/>
        <w:spacing w:line="384" w:lineRule="auto" w:before="65"/>
        <w:ind w:right="986"/>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）有足够的技术、财务资源和其他资源支持，以完成该无形资产的开发，并有能力使用或出售该无形</w:t>
      </w:r>
      <w:r>
        <w:rPr>
          <w:spacing w:val="-22"/>
        </w:rPr>
        <w:t> </w:t>
      </w:r>
      <w:r>
        <w:rPr>
          <w:spacing w:val="-22"/>
        </w:rPr>
      </w:r>
      <w:r>
        <w:rPr/>
        <w:t>资产；</w:t>
      </w:r>
    </w:p>
    <w:p>
      <w:pPr>
        <w:pStyle w:val="BodyText"/>
        <w:spacing w:line="400" w:lineRule="auto" w:before="67"/>
        <w:ind w:right="98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开发阶段的支出，若不满足上列条件的，于发生时计入当期损益。研究阶段的支出，在发生时计入当期损</w:t>
      </w:r>
      <w:r>
        <w:rPr>
          <w:spacing w:val="-50"/>
        </w:rPr>
        <w:t> </w:t>
      </w:r>
      <w:r>
        <w:rPr>
          <w:spacing w:val="-50"/>
        </w:rPr>
      </w:r>
      <w:r>
        <w:rPr>
          <w:spacing w:val="-2"/>
        </w:rPr>
        <w:t>益。前期已计入损益的开发支出在以后期间不再确认为资产。已资本化的开发阶段的支出在资产负债表上</w:t>
      </w:r>
      <w:r>
        <w:rPr>
          <w:spacing w:val="-43"/>
        </w:rPr>
        <w:t> </w:t>
      </w:r>
      <w:r>
        <w:rPr>
          <w:spacing w:val="-43"/>
        </w:rPr>
      </w:r>
      <w:r>
        <w:rPr/>
        <w:t>列示为开发支出，自该项目达到预定可使用状态之日起转为无形资产列报。</w:t>
      </w:r>
    </w:p>
    <w:p>
      <w:pPr>
        <w:spacing w:line="240" w:lineRule="auto" w:before="1"/>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jc w:val="both"/>
      </w:pPr>
      <w:r>
        <w:rPr>
          <w:spacing w:val="-2"/>
        </w:rPr>
        <w:t>长期股权投资、采用成本模式计量的投资性房地产、固定资产、在建工程、使用寿命有限的无形资产等长</w:t>
      </w:r>
      <w:r>
        <w:rPr>
          <w:spacing w:val="-44"/>
        </w:rPr>
        <w:t> </w:t>
      </w:r>
      <w:r>
        <w:rPr>
          <w:spacing w:val="-44"/>
        </w:rPr>
      </w:r>
      <w:r>
        <w:rPr>
          <w:spacing w:val="-2"/>
        </w:rPr>
        <w:t>期资产，于资产负债表日存在减值迹象的，进行减值测试。减值测试结果表明资产的可收回金额低于其账</w:t>
      </w:r>
      <w:r>
        <w:rPr>
          <w:spacing w:val="-43"/>
        </w:rPr>
        <w:t> </w:t>
      </w:r>
      <w:r>
        <w:rPr>
          <w:spacing w:val="-43"/>
        </w:rPr>
      </w:r>
      <w:r>
        <w:rPr>
          <w:spacing w:val="-2"/>
        </w:rPr>
        <w:t>面价值的，按其差额计提减值准备并计入减值损失。可收回金额为资产的公允价值减去处置费用后的净额</w:t>
      </w:r>
      <w:r>
        <w:rPr>
          <w:spacing w:val="-43"/>
        </w:rPr>
        <w:t> </w:t>
      </w:r>
      <w:r>
        <w:rPr>
          <w:spacing w:val="-43"/>
        </w:rPr>
      </w:r>
      <w:r>
        <w:rPr>
          <w:spacing w:val="-2"/>
        </w:rPr>
        <w:t>与资产预计未来现金流量的现值两者之间的较高者。资产减值准备按单项资产为基础计算并确认，如果难</w:t>
      </w:r>
      <w:r>
        <w:rPr>
          <w:spacing w:val="-44"/>
        </w:rPr>
        <w:t> </w:t>
      </w:r>
      <w:r>
        <w:rPr>
          <w:spacing w:val="-44"/>
        </w:rPr>
      </w:r>
      <w:r>
        <w:rPr>
          <w:spacing w:val="-2"/>
        </w:rPr>
        <w:t>以对单项资产的可收回金额进行估计的，以该资产所属的资产组确定资产组的可收回金额。资产组是能够</w:t>
      </w:r>
      <w:r>
        <w:rPr>
          <w:spacing w:val="-42"/>
        </w:rPr>
        <w:t> </w:t>
      </w:r>
      <w:r>
        <w:rPr>
          <w:spacing w:val="-42"/>
        </w:rPr>
      </w:r>
      <w:r>
        <w:rPr/>
        <w:t>独立产生现金流入的最小资产组合。</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本公司进行商誉减值测试，对于因企业合并形成的商誉的账面价值，自购买日起按照合理的方法分摊至相</w:t>
      </w:r>
      <w:r>
        <w:rPr>
          <w:spacing w:val="-44"/>
        </w:rPr>
        <w:t> </w:t>
      </w:r>
      <w:r>
        <w:rPr>
          <w:spacing w:val="-44"/>
        </w:rPr>
      </w:r>
      <w:r>
        <w:rPr>
          <w:spacing w:val="-2"/>
        </w:rPr>
        <w:t>关的资产组；难以分摊至相关的资产组的，将其分摊至相关的资产组组合。在将商誉的账面价值分摊至相</w:t>
      </w:r>
      <w:r>
        <w:rPr>
          <w:spacing w:val="-43"/>
        </w:rPr>
        <w:t> </w:t>
      </w:r>
      <w:r>
        <w:rPr>
          <w:spacing w:val="-43"/>
        </w:rPr>
      </w:r>
      <w:r>
        <w:rPr>
          <w:spacing w:val="-2"/>
        </w:rPr>
        <w:t>关的资产组或者资产组组合时，按照各资产组或者资产组组合的公允价值占相关资产组或者资产组组合公</w:t>
      </w:r>
      <w:r>
        <w:rPr>
          <w:spacing w:val="-43"/>
        </w:rPr>
        <w:t> </w:t>
      </w:r>
      <w:r>
        <w:rPr>
          <w:spacing w:val="-43"/>
        </w:rPr>
      </w:r>
      <w:r>
        <w:rPr>
          <w:spacing w:val="-2"/>
        </w:rPr>
        <w:t>允价值总额的比例进行分摊。公允价值难以可靠计量的，按照各资产组或者资产组组合的账面价值占相关</w:t>
      </w:r>
      <w:r>
        <w:rPr>
          <w:spacing w:val="-43"/>
        </w:rPr>
        <w:t> </w:t>
      </w:r>
      <w:r>
        <w:rPr>
          <w:spacing w:val="-43"/>
        </w:rPr>
      </w:r>
      <w:r>
        <w:rPr/>
        <w:t>资产组或者资产组组合账面价值总额的比例进行分摊。</w:t>
      </w:r>
      <w:r>
        <w:rPr>
          <w:w w:val="100"/>
        </w:rPr>
        <w:t> </w:t>
      </w:r>
      <w:r>
        <w:rPr>
          <w:spacing w:val="-2"/>
        </w:rPr>
        <w:t>在对包含商誉的相关资产组或者资产组组合进行减值测试时，如与商誉相关的资产组或者资产组组合存在</w:t>
      </w:r>
      <w:r>
        <w:rPr>
          <w:spacing w:val="-43"/>
        </w:rPr>
        <w:t> </w:t>
      </w:r>
      <w:r>
        <w:rPr>
          <w:spacing w:val="-43"/>
        </w:rPr>
      </w:r>
      <w:r>
        <w:rPr>
          <w:spacing w:val="-2"/>
        </w:rPr>
        <w:t>减值迹象的，先对不包含商誉的资产组或者资产组组合进行减值测试，计算可收回金额，并与相关账面价</w:t>
      </w:r>
      <w:r>
        <w:rPr>
          <w:spacing w:val="-42"/>
        </w:rPr>
        <w:t> </w:t>
      </w:r>
      <w:r>
        <w:rPr>
          <w:spacing w:val="-42"/>
        </w:rPr>
      </w:r>
      <w:r>
        <w:rPr>
          <w:spacing w:val="-2"/>
        </w:rPr>
        <w:t>值相比较，确认相应的减值损失。再对包含商誉的资产组或者资产组组合进行减值测试，比较这些相关资</w:t>
      </w:r>
      <w:r>
        <w:rPr>
          <w:spacing w:val="-43"/>
        </w:rPr>
        <w:t> </w:t>
      </w:r>
      <w:r>
        <w:rPr>
          <w:spacing w:val="-43"/>
        </w:rPr>
      </w:r>
      <w:r>
        <w:rPr>
          <w:spacing w:val="-2"/>
        </w:rPr>
        <w:t>产组或者资产组组合的账面价值（包括所分摊的商誉的账面价值部分）与其可收回金额，如相关资产组或</w:t>
      </w:r>
      <w:r>
        <w:rPr>
          <w:spacing w:val="-42"/>
        </w:rPr>
        <w:t> </w:t>
      </w:r>
      <w:r>
        <w:rPr>
          <w:spacing w:val="-42"/>
        </w:rPr>
      </w:r>
      <w:r>
        <w:rPr/>
        <w:t>者资产组组合的可收回金额低于其账面价值的，确认商誉的减值损失。</w:t>
      </w:r>
      <w:r>
        <w:rPr>
          <w:spacing w:val="58"/>
        </w:rPr>
        <w:t> </w:t>
      </w:r>
      <w:r>
        <w:rPr/>
        <w:t>上述资产减值损失一经确认，在</w:t>
      </w:r>
      <w:r>
        <w:rPr>
          <w:w w:val="100"/>
        </w:rPr>
        <w:t> </w:t>
      </w:r>
      <w:r>
        <w:rPr/>
        <w:t>以后会计期间不予转回。</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986"/>
        <w:jc w:val="left"/>
      </w:pPr>
      <w:r>
        <w:rPr>
          <w:spacing w:val="-2"/>
        </w:rPr>
        <w:t>长期待摊费用为已经发生但应由本年和以后各期负担的分摊期限在一年以上的各项费用。本公司长期待摊</w:t>
      </w:r>
      <w:r>
        <w:rPr>
          <w:spacing w:val="-43"/>
        </w:rPr>
        <w:t> </w:t>
      </w:r>
      <w:r>
        <w:rPr>
          <w:spacing w:val="-43"/>
        </w:rPr>
      </w:r>
      <w:r>
        <w:rPr/>
        <w:t>费用包括固定资产改良支出。</w:t>
      </w:r>
    </w:p>
    <w:p>
      <w:pPr>
        <w:spacing w:line="384" w:lineRule="auto" w:before="46"/>
        <w:ind w:left="152" w:right="76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在受益期内平均摊销。</w:t>
      </w:r>
    </w:p>
    <w:p>
      <w:pPr>
        <w:spacing w:line="240" w:lineRule="auto" w:before="1"/>
        <w:rPr>
          <w:rFonts w:ascii="宋体" w:hAnsi="宋体" w:cs="宋体" w:eastAsia="宋体" w:hint="default"/>
          <w:sz w:val="23"/>
          <w:szCs w:val="23"/>
        </w:rPr>
      </w:pPr>
    </w:p>
    <w:p>
      <w:pPr>
        <w:pStyle w:val="Heading7"/>
        <w:spacing w:line="240" w:lineRule="auto"/>
        <w:ind w:right="986"/>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6"/>
        <w:rPr>
          <w:rFonts w:ascii="宋体" w:hAnsi="宋体" w:cs="宋体" w:eastAsia="宋体" w:hint="default"/>
          <w:b/>
          <w:bCs/>
          <w:sz w:val="26"/>
          <w:szCs w:val="26"/>
        </w:rPr>
      </w:pPr>
    </w:p>
    <w:tbl>
      <w:tblPr>
        <w:tblW w:w="0" w:type="auto"/>
        <w:jc w:val="left"/>
        <w:tblInd w:w="753" w:type="dxa"/>
        <w:tblLayout w:type="fixed"/>
        <w:tblCellMar>
          <w:top w:w="0" w:type="dxa"/>
          <w:left w:w="0" w:type="dxa"/>
          <w:bottom w:w="0" w:type="dxa"/>
          <w:right w:w="0" w:type="dxa"/>
        </w:tblCellMar>
        <w:tblLook w:val="01E0"/>
      </w:tblPr>
      <w:tblGrid>
        <w:gridCol w:w="4914"/>
        <w:gridCol w:w="2900"/>
      </w:tblGrid>
      <w:tr>
        <w:trPr>
          <w:trHeight w:val="355" w:hRule="exact"/>
        </w:trPr>
        <w:tc>
          <w:tcPr>
            <w:tcW w:w="491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81"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目</w:t>
            </w:r>
          </w:p>
        </w:tc>
        <w:tc>
          <w:tcPr>
            <w:tcW w:w="2900"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受益期限</w:t>
            </w:r>
          </w:p>
        </w:tc>
      </w:tr>
      <w:tr>
        <w:trPr>
          <w:trHeight w:val="353" w:hRule="exact"/>
        </w:trPr>
        <w:tc>
          <w:tcPr>
            <w:tcW w:w="491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hAnsi="宋体" w:cs="宋体" w:eastAsia="宋体" w:hint="default"/>
                <w:sz w:val="21"/>
                <w:szCs w:val="21"/>
              </w:rPr>
              <w:t>固定资产改良支出</w:t>
            </w:r>
          </w:p>
        </w:tc>
        <w:tc>
          <w:tcPr>
            <w:tcW w:w="290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剩余可使用期限</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7"/>
        <w:spacing w:line="240" w:lineRule="auto" w:before="36"/>
        <w:ind w:right="986"/>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227" w:right="986"/>
        <w:jc w:val="left"/>
      </w:pPr>
      <w:r>
        <w:rPr>
          <w:spacing w:val="-4"/>
        </w:rPr>
        <w:t>本公司在职工为本公司提供服务的会计期间，将实际发生的短期薪酬确认为负债，并计入当期损益或相关</w:t>
      </w:r>
      <w:r>
        <w:rPr>
          <w:spacing w:val="-25"/>
        </w:rPr>
        <w:t> </w:t>
      </w:r>
      <w:r>
        <w:rPr>
          <w:spacing w:val="-25"/>
        </w:rPr>
      </w:r>
      <w:r>
        <w:rPr/>
        <w:t>资产成本。</w:t>
      </w:r>
      <w:r>
        <w:rPr>
          <w:spacing w:val="-102"/>
        </w:rPr>
        <w:t> </w:t>
      </w:r>
      <w:r>
        <w:rPr>
          <w:spacing w:val="-102"/>
        </w:rPr>
      </w:r>
      <w:r>
        <w:rPr>
          <w:spacing w:val="-4"/>
        </w:rPr>
        <w:t>本公司为职工缴纳的社会保险费和住房公积金，以及按规定提取的工会经费和职工教育经费，在职工为本</w:t>
      </w:r>
      <w:r>
        <w:rPr>
          <w:spacing w:val="-25"/>
        </w:rPr>
        <w:t> </w:t>
      </w:r>
      <w:r>
        <w:rPr>
          <w:spacing w:val="-25"/>
        </w:rPr>
      </w:r>
      <w:r>
        <w:rPr/>
        <w:t>公司提供服务的会计期间，根据规定的计提基础和计提比例计算确定相应的职工薪酬金额。</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227" w:right="986"/>
        <w:jc w:val="left"/>
      </w:pPr>
      <w:r>
        <w:rPr/>
        <w:t>职工福利费为非货币性福利的，如能够可靠计量的，按照公允价值计量。</w:t>
      </w:r>
    </w:p>
    <w:p>
      <w:pPr>
        <w:spacing w:line="670" w:lineRule="atLeast" w:before="37"/>
        <w:ind w:left="152" w:right="771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）离职后福利的会计处理方法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设定提存计划</w:t>
      </w:r>
    </w:p>
    <w:p>
      <w:pPr>
        <w:spacing w:line="240" w:lineRule="auto" w:before="10"/>
        <w:rPr>
          <w:rFonts w:ascii="宋体" w:hAnsi="宋体" w:cs="宋体" w:eastAsia="宋体" w:hint="default"/>
          <w:sz w:val="14"/>
          <w:szCs w:val="14"/>
        </w:rPr>
      </w:pPr>
    </w:p>
    <w:p>
      <w:pPr>
        <w:pStyle w:val="BodyText"/>
        <w:spacing w:line="408" w:lineRule="auto"/>
        <w:ind w:right="986"/>
        <w:jc w:val="left"/>
      </w:pPr>
      <w:r>
        <w:rPr>
          <w:spacing w:val="-2"/>
        </w:rPr>
        <w:t>本公司按当地政府的相关规定为职工缴纳基本养老保险和失业保险，在职工为本公司提供服务的会计期</w:t>
      </w:r>
      <w:r>
        <w:rPr>
          <w:spacing w:val="-21"/>
        </w:rPr>
        <w:t> </w:t>
      </w:r>
      <w:r>
        <w:rPr>
          <w:spacing w:val="-21"/>
        </w:rPr>
      </w:r>
      <w:r>
        <w:rPr>
          <w:spacing w:val="-2"/>
        </w:rPr>
        <w:t>间，按以当地规定的缴纳基数和比例计算应缴纳金额，确认为负债，并计入当期损益或相关资产成本。</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right="986"/>
        <w:jc w:val="left"/>
      </w:pPr>
      <w:r>
        <w:rPr>
          <w:spacing w:val="-2"/>
        </w:rPr>
        <w:t>本公司在不能单方面撤回因解除劳动关系计划或裁减建议所提供的辞退福利时，或确认与涉及支付辞退福</w:t>
      </w:r>
      <w:r>
        <w:rPr>
          <w:spacing w:val="-43"/>
        </w:rPr>
        <w:t> </w:t>
      </w:r>
      <w:r>
        <w:rPr>
          <w:spacing w:val="-43"/>
        </w:rPr>
      </w:r>
      <w:r>
        <w:rPr/>
        <w:t>利的重组相关的成本或费用时（两者孰早），确认辞退福利产生的职工薪酬负债，并计入当期损益。</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688" w:lineRule="exact" w:before="18"/>
        <w:ind w:left="320" w:right="986" w:hanging="168"/>
        <w:jc w:val="left"/>
      </w:pPr>
      <w:r>
        <w:rPr>
          <w:rFonts w:ascii="Times New Roman" w:hAnsi="Times New Roman" w:cs="Times New Roman" w:eastAsia="Times New Roman" w:hint="default"/>
          <w:b/>
          <w:bCs/>
        </w:rPr>
        <w:t>25</w:t>
      </w:r>
      <w:r>
        <w:rPr>
          <w:rFonts w:ascii="宋体" w:hAnsi="宋体" w:cs="宋体" w:eastAsia="宋体" w:hint="default"/>
          <w:b/>
          <w:bCs/>
        </w:rPr>
        <w:t>、预计负债</w:t>
      </w:r>
      <w:r>
        <w:rPr>
          <w:rFonts w:ascii="宋体" w:hAnsi="宋体" w:cs="宋体" w:eastAsia="宋体" w:hint="default"/>
          <w:b/>
          <w:bCs/>
          <w:w w:val="100"/>
        </w:rPr>
        <w:t> </w:t>
      </w:r>
      <w:r>
        <w:rPr>
          <w:spacing w:val="-2"/>
        </w:rPr>
        <w:t>本公司涉及诉讼、债务担保、亏损合同、重组事项时，如该等事项很可能需要未来以交付资产或提供劳</w:t>
      </w:r>
    </w:p>
    <w:p>
      <w:pPr>
        <w:pStyle w:val="BodyText"/>
        <w:spacing w:line="398" w:lineRule="auto" w:before="85"/>
        <w:ind w:right="4274"/>
        <w:jc w:val="left"/>
      </w:pPr>
      <w:r>
        <w:rPr/>
        <w:t>务、其金额能够可靠计量的，确认为预计负债。</w:t>
      </w:r>
      <w:r>
        <w:rPr>
          <w:w w:val="100"/>
        </w:rPr>
        <w:t> </w:t>
      </w: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100"/>
        </w:rPr>
        <w:t> </w:t>
      </w:r>
      <w:r>
        <w:rPr>
          <w:spacing w:val="-2"/>
        </w:rPr>
        <w:t>与或有事项相关的义务同时满足下列条件时，本公司确认为预计负债：</w:t>
      </w:r>
    </w:p>
    <w:p>
      <w:pPr>
        <w:pStyle w:val="BodyText"/>
        <w:spacing w:line="240" w:lineRule="auto" w:before="55"/>
        <w:ind w:right="986"/>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right="986"/>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right="986"/>
        <w:jc w:val="left"/>
      </w:pPr>
      <w:r>
        <w:rPr/>
        <w:t>（</w:t>
      </w:r>
      <w:r>
        <w:rPr>
          <w:rFonts w:ascii="Times New Roman" w:hAnsi="Times New Roman" w:cs="Times New Roman" w:eastAsia="Times New Roman" w:hint="default"/>
        </w:rPr>
        <w:t>3</w:t>
      </w:r>
      <w:r>
        <w:rPr/>
        <w:t>）该义务的金额能够可靠地计量。</w:t>
      </w:r>
    </w:p>
    <w:p>
      <w:pPr>
        <w:pStyle w:val="BodyText"/>
        <w:spacing w:line="405" w:lineRule="auto" w:before="177"/>
        <w:ind w:right="1133"/>
        <w:jc w:val="left"/>
      </w:pP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本公司在确定最佳估计数时，综合考虑与或有事项有关的风险、不确定性和货币时间价值等因素。对于货</w:t>
      </w:r>
      <w:r>
        <w:rPr>
          <w:spacing w:val="-45"/>
        </w:rPr>
        <w:t> </w:t>
      </w:r>
      <w:r>
        <w:rPr>
          <w:spacing w:val="-45"/>
        </w:rPr>
      </w:r>
      <w:r>
        <w:rPr/>
        <w:t>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所需支出存在一个连续范围（或区间），且该范围内各种结果发生的可能性相同的，则最佳估计数按照该</w:t>
      </w:r>
      <w:r>
        <w:rPr>
          <w:spacing w:val="-44"/>
        </w:rPr>
        <w:t> </w:t>
      </w:r>
      <w:r>
        <w:rPr>
          <w:spacing w:val="-44"/>
        </w:rPr>
      </w:r>
      <w:r>
        <w:rPr/>
        <w:t>范围的中间值即上下限金额的平均数确定。</w:t>
      </w:r>
      <w:r>
        <w:rPr>
          <w:w w:val="100"/>
        </w:rPr>
        <w:t> </w:t>
      </w:r>
      <w:r>
        <w:rPr>
          <w:spacing w:val="-2"/>
        </w:rPr>
        <w:t>所需支出不存在一个连续范围（或区间），或虽然存在一个连续范围但该范围内各种结果发生的可能性不</w:t>
      </w:r>
      <w:r>
        <w:rPr>
          <w:spacing w:val="-43"/>
        </w:rPr>
        <w:t> </w:t>
      </w:r>
      <w:r>
        <w:rPr>
          <w:spacing w:val="-43"/>
        </w:rPr>
      </w:r>
      <w:r>
        <w:rPr>
          <w:spacing w:val="-2"/>
        </w:rPr>
        <w:t>相同的，如或有事项涉及单个项目的，则最佳估计数按照最可能发生金额确定；如或有事项涉及多个项目</w:t>
      </w:r>
    </w:p>
    <w:p>
      <w:pPr>
        <w:spacing w:after="0" w:line="40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t>的，则最佳估计数按各种可能结果及相关概率计算确定。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43"/>
        </w:rPr>
        <w:t> </w:t>
      </w:r>
      <w:r>
        <w:rPr>
          <w:spacing w:val="-43"/>
        </w:rPr>
      </w:r>
      <w:r>
        <w:rPr/>
        <w:t>产单独确认，确认的补偿金额不超过预计负债的账面价值。</w:t>
      </w:r>
    </w:p>
    <w:p>
      <w:pPr>
        <w:pStyle w:val="BodyText"/>
        <w:spacing w:line="240" w:lineRule="auto" w:before="46"/>
        <w:ind w:right="986"/>
        <w:jc w:val="left"/>
      </w:pPr>
      <w:r>
        <w:rPr/>
        <w:t>详见本附注</w:t>
      </w:r>
      <w:r>
        <w:rPr>
          <w:rFonts w:ascii="Times New Roman" w:hAnsi="Times New Roman" w:cs="Times New Roman" w:eastAsia="Times New Roman" w:hint="default"/>
        </w:rPr>
        <w:t>“</w:t>
      </w:r>
      <w:r>
        <w:rPr/>
        <w:t>五、（二十二）预计负债</w:t>
      </w:r>
      <w:r>
        <w:rPr>
          <w:rFonts w:ascii="Times New Roman" w:hAnsi="Times New Roman" w:cs="Times New Roman" w:eastAsia="Times New Roman" w:hint="default"/>
        </w:rPr>
        <w:t>”</w:t>
      </w:r>
      <w:r>
        <w:rPr/>
        <w:t>。</w:t>
      </w:r>
    </w:p>
    <w:p>
      <w:pPr>
        <w:pStyle w:val="BodyText"/>
        <w:spacing w:line="403" w:lineRule="auto" w:before="177"/>
        <w:ind w:right="986"/>
        <w:jc w:val="left"/>
      </w:pPr>
      <w:r>
        <w:rPr>
          <w:rFonts w:ascii="Times New Roman" w:hAnsi="Times New Roman" w:cs="Times New Roman" w:eastAsia="Times New Roman" w:hint="default"/>
          <w:b/>
          <w:bCs/>
        </w:rPr>
        <w:t>3</w:t>
      </w:r>
      <w:r>
        <w:rPr>
          <w:rFonts w:ascii="宋体" w:hAnsi="宋体" w:cs="宋体" w:eastAsia="宋体" w:hint="default"/>
          <w:b/>
          <w:bCs/>
        </w:rPr>
        <w:t>、公司计提预计负债的具体方法如下：</w:t>
      </w:r>
      <w:r>
        <w:rPr>
          <w:rFonts w:ascii="宋体" w:hAnsi="宋体" w:cs="宋体" w:eastAsia="宋体" w:hint="default"/>
          <w:b/>
          <w:bCs/>
          <w:w w:val="100"/>
        </w:rPr>
        <w:t> </w:t>
      </w:r>
      <w:r>
        <w:rPr>
          <w:spacing w:val="-2"/>
        </w:rPr>
        <w:t>公司为已销售自有产品如数据库一体机提供一定期间的质量保修服务。本公司对保修义务可能产生的成本</w:t>
      </w:r>
      <w:r>
        <w:rPr>
          <w:spacing w:val="-43"/>
        </w:rPr>
        <w:t> </w:t>
      </w:r>
      <w:r>
        <w:rPr>
          <w:spacing w:val="-43"/>
        </w:rPr>
      </w:r>
      <w:r>
        <w:rPr>
          <w:spacing w:val="-2"/>
        </w:rPr>
        <w:t>进行预估，在确认收入时进行计提。保修服务成本通常包括零部件更换、人力和服务中心支持成本。计提</w:t>
      </w:r>
      <w:r>
        <w:rPr>
          <w:spacing w:val="-50"/>
        </w:rPr>
        <w:t> </w:t>
      </w:r>
      <w:r>
        <w:rPr>
          <w:spacing w:val="-50"/>
        </w:rPr>
      </w:r>
      <w:r>
        <w:rPr>
          <w:spacing w:val="-2"/>
        </w:rPr>
        <w:t>产品质量保证准备时考虑的因素包括已安装设备的数量、保修服务发生频率的历史经验值和预计值。公司</w:t>
      </w:r>
      <w:r>
        <w:rPr>
          <w:spacing w:val="-42"/>
        </w:rPr>
        <w:t> </w:t>
      </w:r>
      <w:r>
        <w:rPr>
          <w:spacing w:val="-42"/>
        </w:rPr>
      </w:r>
      <w:r>
        <w:rPr/>
        <w:t>定期评估已计提产品质量保证准备的金额，必要时进行调整。</w:t>
      </w:r>
    </w:p>
    <w:p>
      <w:pPr>
        <w:spacing w:line="240" w:lineRule="auto" w:before="12"/>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986" w:firstLine="336"/>
        <w:jc w:val="left"/>
      </w:pPr>
      <w:r>
        <w:rPr>
          <w:spacing w:val="-2"/>
        </w:rPr>
        <w:t>本公司的股份支付是为了获取职工提供服务而授予权益工具或者承担以权益工具为基础确定的负债的</w:t>
      </w:r>
      <w:r>
        <w:rPr>
          <w:w w:val="100"/>
        </w:rPr>
        <w:t> </w:t>
      </w:r>
      <w:r>
        <w:rPr/>
        <w:t>交易。本公司的股份支付为以权益结算的股份支付。</w:t>
      </w:r>
    </w:p>
    <w:p>
      <w:pPr>
        <w:pStyle w:val="BodyText"/>
        <w:spacing w:line="403" w:lineRule="auto" w:before="46"/>
        <w:ind w:right="1021"/>
        <w:jc w:val="left"/>
      </w:pPr>
      <w:r>
        <w:rPr>
          <w:rFonts w:ascii="Times New Roman" w:hAnsi="Times New Roman" w:cs="Times New Roman" w:eastAsia="Times New Roman" w:hint="default"/>
          <w:b/>
          <w:bCs/>
        </w:rPr>
        <w:t>1</w:t>
      </w:r>
      <w:r>
        <w:rPr>
          <w:rFonts w:ascii="宋体" w:hAnsi="宋体" w:cs="宋体" w:eastAsia="宋体" w:hint="default"/>
          <w:b/>
          <w:bCs/>
        </w:rPr>
        <w:t>、权益工具公允价值的确定方法</w:t>
      </w:r>
      <w:r>
        <w:rPr>
          <w:rFonts w:ascii="宋体" w:hAnsi="宋体" w:cs="宋体" w:eastAsia="宋体" w:hint="default"/>
          <w:b/>
          <w:bCs/>
          <w:w w:val="100"/>
        </w:rPr>
        <w:t> </w:t>
      </w:r>
      <w:r>
        <w:rPr>
          <w:spacing w:val="-5"/>
        </w:rPr>
        <w:t>以权益结算的股份支付换取职工提供服务的，以授予职工权益工具的公允价值计量。授予后立即可行权的， </w:t>
      </w:r>
      <w:r>
        <w:rPr>
          <w:spacing w:val="-2"/>
        </w:rPr>
        <w:t>在授予日按照公允价值计入相关成本或费用，相应增加资本公积；完成等待期内的服务或达到规定业绩条</w:t>
      </w:r>
      <w:r>
        <w:rPr>
          <w:spacing w:val="-42"/>
        </w:rPr>
        <w:t> </w:t>
      </w:r>
      <w:r>
        <w:rPr>
          <w:spacing w:val="-42"/>
        </w:rPr>
      </w:r>
      <w:r>
        <w:rPr>
          <w:spacing w:val="-2"/>
        </w:rPr>
        <w:t>件才可行权的，在等待期内每个资产负债表日，本公司根据最新取得的可行权职工人数变动、是否达到规</w:t>
      </w:r>
      <w:r>
        <w:rPr>
          <w:spacing w:val="-45"/>
        </w:rPr>
        <w:t> </w:t>
      </w:r>
      <w:r>
        <w:rPr>
          <w:spacing w:val="-45"/>
        </w:rPr>
      </w:r>
      <w:r>
        <w:rPr>
          <w:spacing w:val="-2"/>
        </w:rPr>
        <w:t>定业绩条件等后续信息对可行权权益工具数量作出最佳估计，以此为基础，按照授予日的公允价值，将当</w:t>
      </w:r>
      <w:r>
        <w:rPr>
          <w:spacing w:val="-43"/>
        </w:rPr>
        <w:t> </w:t>
      </w:r>
      <w:r>
        <w:rPr>
          <w:spacing w:val="-43"/>
        </w:rPr>
      </w:r>
      <w:r>
        <w:rPr>
          <w:spacing w:val="-3"/>
        </w:rPr>
        <w:t>期取得的服务计入相关成本或费用，相应计入资本公积。权益工具的公允价值采用</w:t>
      </w:r>
      <w:r>
        <w:rPr>
          <w:rFonts w:ascii="Times New Roman" w:hAnsi="Times New Roman" w:cs="Times New Roman" w:eastAsia="Times New Roman" w:hint="default"/>
          <w:spacing w:val="-3"/>
        </w:rPr>
        <w:t>Black-Scholes</w:t>
      </w:r>
      <w:r>
        <w:rPr>
          <w:spacing w:val="-3"/>
        </w:rPr>
        <w:t>模型确定。</w:t>
      </w:r>
      <w:r>
        <w:rPr>
          <w:spacing w:val="-33"/>
        </w:rPr>
        <w:t> </w:t>
      </w:r>
      <w:r>
        <w:rPr>
          <w:spacing w:val="-33"/>
        </w:rPr>
      </w:r>
      <w:r>
        <w:rPr>
          <w:rFonts w:ascii="Times New Roman" w:hAnsi="Times New Roman" w:cs="Times New Roman" w:eastAsia="Times New Roman" w:hint="default"/>
          <w:b/>
          <w:bCs/>
        </w:rPr>
        <w:t>2</w:t>
      </w:r>
      <w:r>
        <w:rPr>
          <w:rFonts w:ascii="宋体" w:hAnsi="宋体" w:cs="宋体" w:eastAsia="宋体" w:hint="default"/>
          <w:b/>
          <w:bCs/>
        </w:rPr>
        <w:t>、确认可行权权益工具最佳估计的依据</w:t>
      </w:r>
      <w:r>
        <w:rPr>
          <w:rFonts w:ascii="宋体" w:hAnsi="宋体" w:cs="宋体" w:eastAsia="宋体" w:hint="default"/>
          <w:b/>
          <w:bCs/>
          <w:w w:val="100"/>
        </w:rPr>
        <w:t> </w:t>
      </w:r>
      <w:r>
        <w:rPr>
          <w:spacing w:val="-2"/>
        </w:rPr>
        <w:t>在满足业绩条件或服务期限条件的期间，应确认以权益结算的股份支付的成本或费用，并相应增加资本公</w:t>
      </w:r>
      <w:r>
        <w:rPr>
          <w:spacing w:val="-42"/>
        </w:rPr>
        <w:t> </w:t>
      </w:r>
      <w:r>
        <w:rPr>
          <w:spacing w:val="-42"/>
        </w:rPr>
      </w:r>
      <w:r>
        <w:rPr>
          <w:spacing w:val="-2"/>
        </w:rPr>
        <w:t>积。可行权日之前，于每个资产负债表日为以权益结算的股份支付确认的累计金额反映了等待期已届满的</w:t>
      </w:r>
      <w:r>
        <w:rPr>
          <w:spacing w:val="-44"/>
        </w:rPr>
        <w:t> </w:t>
      </w:r>
      <w:r>
        <w:rPr>
          <w:spacing w:val="-44"/>
        </w:rPr>
      </w:r>
      <w:r>
        <w:rPr/>
        <w:t>部分以及本公司对最终可行权的权益工具数量的最佳估计。</w:t>
      </w:r>
      <w:r>
        <w:rPr>
          <w:w w:val="100"/>
        </w:rPr>
        <w:t> </w:t>
      </w:r>
      <w:r>
        <w:rPr>
          <w:rFonts w:ascii="Times New Roman" w:hAnsi="Times New Roman" w:cs="Times New Roman" w:eastAsia="Times New Roman" w:hint="default"/>
          <w:b/>
          <w:bCs/>
        </w:rPr>
        <w:t>3</w:t>
      </w:r>
      <w:r>
        <w:rPr>
          <w:rFonts w:ascii="宋体" w:hAnsi="宋体" w:cs="宋体" w:eastAsia="宋体" w:hint="default"/>
          <w:b/>
          <w:bCs/>
        </w:rPr>
        <w:t>、实施、修改、终止股份支付计划的相关会计处理</w:t>
      </w:r>
      <w:r>
        <w:rPr>
          <w:rFonts w:ascii="宋体" w:hAnsi="宋体" w:cs="宋体" w:eastAsia="宋体" w:hint="default"/>
          <w:b/>
          <w:bCs/>
          <w:w w:val="100"/>
        </w:rPr>
        <w:t> </w:t>
      </w:r>
      <w:r>
        <w:rPr>
          <w:spacing w:val="-4"/>
        </w:rPr>
        <w:t>对于最终未能行权的股份支付，不确认成本或费用，除非行权条件是市场条件或非可行权条件，此时无论</w:t>
      </w:r>
      <w:r>
        <w:rPr>
          <w:spacing w:val="-16"/>
        </w:rPr>
        <w:t> </w:t>
      </w:r>
      <w:r>
        <w:rPr>
          <w:spacing w:val="-16"/>
        </w:rPr>
      </w:r>
      <w:r>
        <w:rPr/>
        <w:t>是否满足市场条件或非可行权条件，只要满足所有可行权条件中的非市场条件，即视为可行权。</w:t>
      </w:r>
      <w:r>
        <w:rPr>
          <w:w w:val="100"/>
        </w:rPr>
        <w:t> </w:t>
      </w:r>
      <w:r>
        <w:rPr>
          <w:spacing w:val="-4"/>
        </w:rPr>
        <w:t>如果修改了以权益结算的股份支付的条款，至少按照未修改条款的情况确认取得的服务。此外，任何增加</w:t>
      </w:r>
      <w:r>
        <w:rPr>
          <w:spacing w:val="-10"/>
        </w:rPr>
        <w:t> </w:t>
      </w:r>
      <w:r>
        <w:rPr>
          <w:spacing w:val="-10"/>
        </w:rPr>
      </w:r>
      <w:r>
        <w:rPr/>
        <w:t>所授予权益工具公允价值的修改，或在修改日对职工有利的变更，均确认取得服务的增加。</w:t>
      </w:r>
      <w:r>
        <w:rPr>
          <w:w w:val="100"/>
        </w:rPr>
        <w:t> </w:t>
      </w:r>
      <w:r>
        <w:rPr>
          <w:spacing w:val="-4"/>
        </w:rPr>
        <w:t>如果取消了以权益结算的股份支付，则于取消日作为加速行权处理，立即确认尚未确认的金额。职工或其</w:t>
      </w:r>
      <w:r>
        <w:rPr>
          <w:spacing w:val="-15"/>
        </w:rPr>
        <w:t> </w:t>
      </w:r>
      <w:r>
        <w:rPr>
          <w:spacing w:val="-15"/>
        </w:rPr>
      </w:r>
      <w:r>
        <w:rPr>
          <w:spacing w:val="-4"/>
        </w:rPr>
        <w:t>他方能够选择满足非可行权条件但在等待期内未满足的，作为取消以权益结算的股份支付处理。但是，如</w:t>
      </w:r>
      <w:r>
        <w:rPr/>
      </w:r>
    </w:p>
    <w:p>
      <w:pPr>
        <w:spacing w:after="0" w:line="40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212" w:right="986"/>
        <w:jc w:val="left"/>
      </w:pPr>
      <w:r>
        <w:rPr>
          <w:spacing w:val="-2"/>
        </w:rPr>
        <w:t>果授予新的权益工具，并在新权益工具授予日认定所授予的新权益工具是用于替代被取消的权益工具的，</w:t>
      </w:r>
      <w:r>
        <w:rPr>
          <w:spacing w:val="-21"/>
        </w:rPr>
        <w:t> </w:t>
      </w:r>
      <w:r>
        <w:rPr>
          <w:spacing w:val="-21"/>
        </w:rPr>
      </w:r>
      <w:r>
        <w:rPr/>
        <w:t>则以与处理原权益工具条款和条件修改相同的方式，对所授予的替代权益工具进行处理。</w:t>
      </w:r>
      <w:r>
        <w:rPr>
          <w:w w:val="100"/>
        </w:rPr>
        <w:t> </w:t>
      </w:r>
      <w:r>
        <w:rPr/>
        <w:t>公司合并范围内</w:t>
      </w:r>
      <w:r>
        <w:rPr>
          <w:rFonts w:ascii="Times New Roman" w:hAnsi="Times New Roman" w:cs="Times New Roman" w:eastAsia="Times New Roman" w:hint="default"/>
        </w:rPr>
        <w:t>(</w:t>
      </w:r>
      <w:r>
        <w:rPr/>
        <w:t>由母公司和其全部子公司构成</w:t>
      </w:r>
      <w:r>
        <w:rPr>
          <w:rFonts w:ascii="Times New Roman" w:hAnsi="Times New Roman" w:cs="Times New Roman" w:eastAsia="Times New Roman" w:hint="default"/>
        </w:rPr>
        <w:t>)</w:t>
      </w:r>
      <w:r>
        <w:rPr/>
        <w:t>内发生的股份支付交易，应当进行以下处理：</w:t>
      </w:r>
    </w:p>
    <w:p>
      <w:pPr>
        <w:pStyle w:val="BodyText"/>
        <w:spacing w:line="400" w:lineRule="auto" w:before="14"/>
        <w:ind w:right="986"/>
        <w:jc w:val="left"/>
      </w:pPr>
      <w:r>
        <w:rPr/>
        <w:t>（</w:t>
      </w:r>
      <w:r>
        <w:rPr>
          <w:rFonts w:ascii="Times New Roman" w:hAnsi="Times New Roman" w:cs="Times New Roman" w:eastAsia="Times New Roman" w:hint="default"/>
        </w:rPr>
        <w:t>1</w:t>
      </w:r>
      <w:r>
        <w:rPr/>
        <w:t>）结算企业以其本身权益工具结算的，应当将该股份支付交易作为权益结算的股份支付处理；除此之</w:t>
      </w:r>
      <w:r>
        <w:rPr>
          <w:spacing w:val="-25"/>
        </w:rPr>
        <w:t> </w:t>
      </w:r>
      <w:r>
        <w:rPr>
          <w:spacing w:val="-25"/>
        </w:rPr>
      </w:r>
      <w:r>
        <w:rPr/>
        <w:t>外，应当作为现金结算的股份支付处理。</w:t>
      </w:r>
      <w:r>
        <w:rPr>
          <w:w w:val="100"/>
        </w:rPr>
        <w:t> </w:t>
      </w:r>
      <w:r>
        <w:rPr>
          <w:spacing w:val="-4"/>
          <w:w w:val="100"/>
        </w:rPr>
        <w:t>结算企业是接受服务企业的投资者的，应当按照授予日权益工具的公允价值或应承担负债的公允价值确认</w:t>
      </w:r>
      <w:r>
        <w:rPr>
          <w:spacing w:val="-70"/>
          <w:w w:val="100"/>
        </w:rPr>
        <w:t> </w:t>
      </w:r>
      <w:r>
        <w:rPr>
          <w:spacing w:val="-70"/>
          <w:w w:val="100"/>
        </w:rPr>
      </w:r>
      <w:r>
        <w:rPr/>
        <w:t>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98" w:lineRule="auto" w:before="21"/>
        <w:ind w:right="986"/>
        <w:jc w:val="left"/>
      </w:pPr>
      <w:r>
        <w:rPr>
          <w:spacing w:val="-2"/>
        </w:rPr>
        <w:t>（</w:t>
      </w:r>
      <w:r>
        <w:rPr>
          <w:rFonts w:ascii="Times New Roman" w:hAnsi="Times New Roman" w:cs="Times New Roman" w:eastAsia="Times New Roman" w:hint="default"/>
          <w:spacing w:val="-2"/>
        </w:rPr>
        <w:t>2</w:t>
      </w:r>
      <w:r>
        <w:rPr>
          <w:spacing w:val="-2"/>
        </w:rPr>
        <w:t>）接受服务企业没有结算义务或授予本企业职工的是其自身权益工具的，应当将该股份支付交易作为</w:t>
      </w:r>
      <w:r>
        <w:rPr>
          <w:spacing w:val="-22"/>
        </w:rPr>
        <w:t> </w:t>
      </w:r>
      <w:r>
        <w:rPr>
          <w:spacing w:val="-22"/>
        </w:rPr>
      </w:r>
      <w:r>
        <w:rPr/>
        <w:t>权益结算的股份支付处理；接受服务企业负有结算义务且授予本企业职工的是集团内其他企业权益工具</w:t>
      </w:r>
      <w:r>
        <w:rPr>
          <w:w w:val="100"/>
        </w:rPr>
        <w:t> </w:t>
      </w:r>
      <w:r>
        <w:rPr/>
        <w:t>的，应当将该股份支付交易作为现金结算的股份支付处理。</w:t>
      </w:r>
    </w:p>
    <w:p>
      <w:pPr>
        <w:spacing w:line="240" w:lineRule="auto" w:before="3"/>
        <w:rPr>
          <w:rFonts w:ascii="宋体" w:hAnsi="宋体" w:cs="宋体" w:eastAsia="宋体" w:hint="default"/>
          <w:sz w:val="21"/>
          <w:szCs w:val="21"/>
        </w:rPr>
      </w:pPr>
    </w:p>
    <w:p>
      <w:pPr>
        <w:pStyle w:val="Heading7"/>
        <w:spacing w:line="506" w:lineRule="auto"/>
        <w:ind w:right="7334"/>
        <w:jc w:val="left"/>
        <w:rPr>
          <w:b w:val="0"/>
          <w:bCs w:val="0"/>
        </w:rPr>
      </w:pPr>
      <w:r>
        <w:rPr>
          <w:rFonts w:ascii="Times New Roman" w:hAnsi="Times New Roman" w:cs="Times New Roman" w:eastAsia="Times New Roman" w:hint="default"/>
          <w:spacing w:val="-1"/>
        </w:rPr>
        <w:t>27</w:t>
      </w:r>
      <w:r>
        <w:rPr>
          <w:spacing w:val="-1"/>
        </w:rPr>
        <w:t>、优先股、永续债等其他金融工具</w:t>
      </w:r>
      <w:r>
        <w:rPr>
          <w:spacing w:val="-87"/>
        </w:rPr>
        <w:t> </w:t>
      </w:r>
      <w:r>
        <w:rPr>
          <w:spacing w:val="-87"/>
        </w:rPr>
      </w:r>
      <w:r>
        <w:rPr/>
        <w:t>无</w:t>
      </w:r>
      <w:r>
        <w:rPr>
          <w:b w:val="0"/>
          <w:bCs w:val="0"/>
        </w:rPr>
      </w:r>
    </w:p>
    <w:p>
      <w:pPr>
        <w:pStyle w:val="Heading7"/>
        <w:spacing w:line="240" w:lineRule="auto" w:before="104"/>
        <w:ind w:right="986"/>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986"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386" w:lineRule="auto" w:before="159"/>
        <w:ind w:left="152" w:right="26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、主营业务类型</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公司业务主要包括数据中心</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基础设施服务、软硬件销售及自有产品销售。</w:t>
      </w:r>
    </w:p>
    <w:p>
      <w:pPr>
        <w:pStyle w:val="BodyText"/>
        <w:spacing w:line="386" w:lineRule="auto" w:before="35"/>
        <w:ind w:right="986"/>
        <w:jc w:val="left"/>
      </w:pPr>
      <w:r>
        <w:rPr>
          <w:spacing w:val="-1"/>
        </w:rPr>
        <w:t>数据中心</w:t>
      </w:r>
      <w:r>
        <w:rPr>
          <w:rFonts w:ascii="Times New Roman" w:hAnsi="Times New Roman" w:cs="Times New Roman" w:eastAsia="Times New Roman" w:hint="default"/>
          <w:spacing w:val="-1"/>
        </w:rPr>
        <w:t>IT</w:t>
      </w:r>
      <w:r>
        <w:rPr>
          <w:spacing w:val="-1"/>
        </w:rPr>
        <w:t>基础设施服务包括</w:t>
      </w:r>
      <w:r>
        <w:rPr>
          <w:rFonts w:ascii="Times New Roman" w:hAnsi="Times New Roman" w:cs="Times New Roman" w:eastAsia="Times New Roman" w:hint="default"/>
          <w:spacing w:val="-1"/>
        </w:rPr>
        <w:t>IT</w:t>
      </w:r>
      <w:r>
        <w:rPr>
          <w:spacing w:val="-1"/>
        </w:rPr>
        <w:t>支持与维护服务、</w:t>
      </w:r>
      <w:r>
        <w:rPr>
          <w:rFonts w:ascii="Times New Roman" w:hAnsi="Times New Roman" w:cs="Times New Roman" w:eastAsia="Times New Roman" w:hint="default"/>
          <w:spacing w:val="-1"/>
        </w:rPr>
        <w:t>IT</w:t>
      </w:r>
      <w:r>
        <w:rPr>
          <w:spacing w:val="-1"/>
        </w:rPr>
        <w:t>外包服务、</w:t>
      </w:r>
      <w:r>
        <w:rPr>
          <w:rFonts w:ascii="Times New Roman" w:hAnsi="Times New Roman" w:cs="Times New Roman" w:eastAsia="Times New Roman" w:hint="default"/>
          <w:spacing w:val="-1"/>
        </w:rPr>
        <w:t>IT</w:t>
      </w:r>
      <w:r>
        <w:rPr>
          <w:spacing w:val="-1"/>
        </w:rPr>
        <w:t>专业服务和</w:t>
      </w:r>
      <w:r>
        <w:rPr>
          <w:rFonts w:ascii="Times New Roman" w:hAnsi="Times New Roman" w:cs="Times New Roman" w:eastAsia="Times New Roman" w:hint="default"/>
          <w:spacing w:val="-1"/>
        </w:rPr>
        <w:t>IT</w:t>
      </w:r>
      <w:r>
        <w:rPr>
          <w:spacing w:val="-1"/>
        </w:rPr>
        <w:t>软件服务等四大类技术服</w:t>
      </w:r>
      <w:r>
        <w:rPr>
          <w:spacing w:val="-26"/>
        </w:rPr>
        <w:t> </w:t>
      </w:r>
      <w:r>
        <w:rPr>
          <w:spacing w:val="-26"/>
        </w:rPr>
      </w:r>
      <w:r>
        <w:rPr/>
        <w:t>务。</w:t>
      </w:r>
    </w:p>
    <w:p>
      <w:pPr>
        <w:pStyle w:val="BodyText"/>
        <w:spacing w:line="393" w:lineRule="auto" w:before="65"/>
        <w:ind w:right="1126"/>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IT</w:t>
      </w:r>
      <w:r>
        <w:rPr>
          <w:spacing w:val="-4"/>
        </w:rPr>
        <w:t>支持与维护服务主要是为用户</w:t>
      </w:r>
      <w:r>
        <w:rPr>
          <w:rFonts w:ascii="Times New Roman" w:hAnsi="Times New Roman" w:cs="Times New Roman" w:eastAsia="Times New Roman" w:hint="default"/>
          <w:spacing w:val="-4"/>
        </w:rPr>
        <w:t>IT</w:t>
      </w:r>
      <w:r>
        <w:rPr>
          <w:spacing w:val="-4"/>
        </w:rPr>
        <w:t>基础设施排除故障，具体指在用户购买</w:t>
      </w:r>
      <w:r>
        <w:rPr>
          <w:rFonts w:ascii="Times New Roman" w:hAnsi="Times New Roman" w:cs="Times New Roman" w:eastAsia="Times New Roman" w:hint="default"/>
          <w:spacing w:val="-4"/>
        </w:rPr>
        <w:t>IT</w:t>
      </w:r>
      <w:r>
        <w:rPr>
          <w:spacing w:val="-4"/>
        </w:rPr>
        <w:t>产品后，帮助用户正确使</w:t>
      </w:r>
      <w:r>
        <w:rPr>
          <w:spacing w:val="-10"/>
        </w:rPr>
        <w:t> </w:t>
      </w:r>
      <w:r>
        <w:rPr>
          <w:spacing w:val="-10"/>
        </w:rPr>
      </w:r>
      <w:r>
        <w:rPr>
          <w:spacing w:val="-2"/>
        </w:rPr>
        <w:t>用，排除</w:t>
      </w:r>
      <w:r>
        <w:rPr>
          <w:rFonts w:ascii="Times New Roman" w:hAnsi="Times New Roman" w:cs="Times New Roman" w:eastAsia="Times New Roman" w:hint="default"/>
          <w:spacing w:val="-2"/>
        </w:rPr>
        <w:t>IT</w:t>
      </w:r>
      <w:r>
        <w:rPr>
          <w:spacing w:val="-2"/>
        </w:rPr>
        <w:t>产品故障，保障其功效按照用户的要求正常发挥的服务，包括承诺的产品保修期内的厂商服务</w:t>
      </w:r>
      <w:r>
        <w:rPr>
          <w:spacing w:val="-30"/>
        </w:rPr>
        <w:t> </w:t>
      </w:r>
      <w:r>
        <w:rPr>
          <w:spacing w:val="-30"/>
        </w:rPr>
      </w:r>
      <w:r>
        <w:rPr>
          <w:spacing w:val="-2"/>
        </w:rPr>
        <w:t>和保修期后的延展收费服务，主要涉及的产品包括计算机硬件、计算机软件和网络设备。此类业务合同一</w:t>
      </w:r>
      <w:r>
        <w:rPr>
          <w:spacing w:val="-42"/>
        </w:rPr>
        <w:t> </w:t>
      </w:r>
      <w:r>
        <w:rPr>
          <w:spacing w:val="-42"/>
        </w:rPr>
      </w:r>
      <w:r>
        <w:rPr/>
        <w:t>般明确约定了服务期限。</w:t>
      </w:r>
    </w:p>
    <w:p>
      <w:pPr>
        <w:pStyle w:val="BodyText"/>
        <w:spacing w:line="398" w:lineRule="auto" w:before="58"/>
        <w:ind w:right="1126"/>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IT</w:t>
      </w:r>
      <w:r>
        <w:rPr>
          <w:spacing w:val="-4"/>
        </w:rPr>
        <w:t>外包服务主要是为用户</w:t>
      </w:r>
      <w:r>
        <w:rPr>
          <w:rFonts w:ascii="Times New Roman" w:hAnsi="Times New Roman" w:cs="Times New Roman" w:eastAsia="Times New Roman" w:hint="default"/>
          <w:spacing w:val="-4"/>
        </w:rPr>
        <w:t>IT</w:t>
      </w:r>
      <w:r>
        <w:rPr>
          <w:spacing w:val="-4"/>
        </w:rPr>
        <w:t>基础设施提供日常运营及管理，具体指利用</w:t>
      </w:r>
      <w:r>
        <w:rPr>
          <w:rFonts w:ascii="Times New Roman" w:hAnsi="Times New Roman" w:cs="Times New Roman" w:eastAsia="Times New Roman" w:hint="default"/>
          <w:spacing w:val="-4"/>
        </w:rPr>
        <w:t>IT</w:t>
      </w:r>
      <w:r>
        <w:rPr>
          <w:spacing w:val="-4"/>
        </w:rPr>
        <w:t>系统来帮助用户完成某项流</w:t>
      </w:r>
      <w:r>
        <w:rPr>
          <w:spacing w:val="-11"/>
        </w:rPr>
        <w:t> </w:t>
      </w:r>
      <w:r>
        <w:rPr>
          <w:spacing w:val="-11"/>
        </w:rPr>
      </w:r>
      <w:r>
        <w:rPr>
          <w:spacing w:val="-2"/>
        </w:rPr>
        <w:t>程或任务，支持其自身目标实现的服务集合，这是一种面向用户任务的承揽式服务，其具体形式有面向商</w:t>
      </w:r>
      <w:r>
        <w:rPr>
          <w:spacing w:val="-43"/>
        </w:rPr>
        <w:t> </w:t>
      </w:r>
      <w:r>
        <w:rPr>
          <w:spacing w:val="-43"/>
        </w:rPr>
      </w:r>
      <w:r>
        <w:rPr/>
        <w:t>业任务的业务流程外包和面向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外包。此类业务合同一般明确约定了服务期限。</w:t>
      </w:r>
    </w:p>
    <w:p>
      <w:pPr>
        <w:pStyle w:val="BodyText"/>
        <w:spacing w:line="240" w:lineRule="auto" w:before="23"/>
        <w:ind w:right="986"/>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IT</w:t>
      </w:r>
      <w:r>
        <w:rPr>
          <w:spacing w:val="-4"/>
        </w:rPr>
        <w:t>专业服务主要是为用户</w:t>
      </w:r>
      <w:r>
        <w:rPr>
          <w:rFonts w:ascii="Times New Roman" w:hAnsi="Times New Roman" w:cs="Times New Roman" w:eastAsia="Times New Roman" w:hint="default"/>
          <w:spacing w:val="-4"/>
        </w:rPr>
        <w:t>IT</w:t>
      </w:r>
      <w:r>
        <w:rPr>
          <w:spacing w:val="-4"/>
        </w:rPr>
        <w:t>基础设施优化性能，具体指针对数据中心</w:t>
      </w:r>
      <w:r>
        <w:rPr>
          <w:rFonts w:ascii="Times New Roman" w:hAnsi="Times New Roman" w:cs="Times New Roman" w:eastAsia="Times New Roman" w:hint="default"/>
          <w:spacing w:val="-4"/>
        </w:rPr>
        <w:t>IT</w:t>
      </w:r>
      <w:r>
        <w:rPr>
          <w:spacing w:val="-4"/>
        </w:rPr>
        <w:t>基础设施的专业咨询和技术实</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986"/>
        <w:jc w:val="left"/>
      </w:pPr>
      <w:r>
        <w:rPr>
          <w:spacing w:val="-4"/>
        </w:rPr>
        <w:t>施服务，包括：为数据中心提供</w:t>
      </w:r>
      <w:r>
        <w:rPr>
          <w:rFonts w:ascii="Times New Roman" w:hAnsi="Times New Roman" w:cs="Times New Roman" w:eastAsia="Times New Roman" w:hint="default"/>
          <w:spacing w:val="-4"/>
        </w:rPr>
        <w:t>IT</w:t>
      </w:r>
      <w:r>
        <w:rPr>
          <w:spacing w:val="-4"/>
        </w:rPr>
        <w:t>基础设施的系统咨询、系统设计、系统评估服务；系统调优、设备配置、</w:t>
      </w:r>
      <w:r>
        <w:rPr>
          <w:spacing w:val="-38"/>
        </w:rPr>
        <w:t> </w:t>
      </w:r>
      <w:r>
        <w:rPr>
          <w:spacing w:val="-38"/>
        </w:rPr>
      </w:r>
      <w:r>
        <w:rPr/>
        <w:t>设备升级、设备搬迁等实施服务。此类业务合同一般明确约定了服务期限或验收条款。</w:t>
      </w:r>
    </w:p>
    <w:p>
      <w:pPr>
        <w:pStyle w:val="BodyText"/>
        <w:spacing w:line="398" w:lineRule="auto" w:before="65"/>
        <w:ind w:right="1127"/>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IT</w:t>
      </w:r>
      <w:r>
        <w:rPr/>
        <w:t>软件服务主要是为用户软件开发需求提供专业技术服务，具体指按客户实际需求，进行软件开发</w:t>
      </w:r>
      <w:r>
        <w:rPr>
          <w:spacing w:val="-18"/>
        </w:rPr>
        <w:t> </w:t>
      </w:r>
      <w:r>
        <w:rPr>
          <w:spacing w:val="-18"/>
        </w:rPr>
      </w:r>
      <w:r>
        <w:rPr>
          <w:spacing w:val="-2"/>
        </w:rPr>
        <w:t>或对基本软件模块进行二次开发，并为客户提供安装、调试、测试、培训等服务，包括：软件开发人员外</w:t>
      </w:r>
      <w:r>
        <w:rPr>
          <w:spacing w:val="-42"/>
        </w:rPr>
        <w:t> </w:t>
      </w:r>
      <w:r>
        <w:rPr>
          <w:spacing w:val="-42"/>
        </w:rPr>
      </w:r>
      <w:r>
        <w:rPr/>
        <w:t>包服务、定制软件开发服务。此类业务合同一般明确约定了服务期限或开发项目进度确认的条款。</w:t>
      </w:r>
    </w:p>
    <w:p>
      <w:pPr>
        <w:pStyle w:val="BodyText"/>
        <w:spacing w:line="240" w:lineRule="auto" w:before="54"/>
        <w:ind w:right="986"/>
        <w:jc w:val="left"/>
      </w:pPr>
      <w:r>
        <w:rPr/>
        <w:t>（</w:t>
      </w:r>
      <w:r>
        <w:rPr>
          <w:rFonts w:ascii="Times New Roman" w:hAnsi="Times New Roman" w:cs="Times New Roman" w:eastAsia="Times New Roman" w:hint="default"/>
        </w:rPr>
        <w:t>5</w:t>
      </w:r>
      <w:r>
        <w:rPr/>
        <w:t>）软硬件销售：指公司从事</w:t>
      </w:r>
      <w:r>
        <w:rPr>
          <w:rFonts w:ascii="Times New Roman" w:hAnsi="Times New Roman" w:cs="Times New Roman" w:eastAsia="Times New Roman" w:hint="default"/>
        </w:rPr>
        <w:t>IT</w:t>
      </w:r>
      <w:r>
        <w:rPr/>
        <w:t>软硬件产品的销售业务。此类业务合同一般明确约定了验收条款。</w:t>
      </w:r>
    </w:p>
    <w:p>
      <w:pPr>
        <w:pStyle w:val="BodyText"/>
        <w:spacing w:line="386" w:lineRule="auto" w:before="177"/>
        <w:ind w:right="986"/>
        <w:jc w:val="left"/>
      </w:pPr>
      <w:r>
        <w:rPr/>
        <w:t>（</w:t>
      </w:r>
      <w:r>
        <w:rPr>
          <w:rFonts w:ascii="Times New Roman" w:hAnsi="Times New Roman" w:cs="Times New Roman" w:eastAsia="Times New Roman" w:hint="default"/>
        </w:rPr>
        <w:t>6</w:t>
      </w:r>
      <w:r>
        <w:rPr/>
        <w:t>）自有产品销售：指公司自主开发的产品包括采购软、硬件经集成后销售的设备，如数据库一体机、</w:t>
      </w:r>
      <w:r>
        <w:rPr>
          <w:spacing w:val="-25"/>
        </w:rPr>
        <w:t> </w:t>
      </w:r>
      <w:r>
        <w:rPr>
          <w:spacing w:val="-25"/>
        </w:rPr>
      </w:r>
      <w:r>
        <w:rPr/>
        <w:t>分布式存储等产品。</w:t>
      </w:r>
    </w:p>
    <w:p>
      <w:pPr>
        <w:pStyle w:val="BodyText"/>
        <w:spacing w:line="400" w:lineRule="auto" w:before="65"/>
        <w:ind w:right="986" w:firstLine="16"/>
        <w:jc w:val="left"/>
      </w:pPr>
      <w:r>
        <w:rPr>
          <w:rFonts w:ascii="Times New Roman" w:hAnsi="Times New Roman" w:cs="Times New Roman" w:eastAsia="Times New Roman" w:hint="default"/>
          <w:b/>
          <w:bCs/>
        </w:rPr>
        <w:t>2</w:t>
      </w:r>
      <w:r>
        <w:rPr>
          <w:rFonts w:ascii="宋体" w:hAnsi="宋体" w:cs="宋体" w:eastAsia="宋体" w:hint="default"/>
          <w:b/>
          <w:bCs/>
        </w:rPr>
        <w:t>、主营收入确认的一般原则和具体方法</w:t>
      </w:r>
      <w:r>
        <w:rPr>
          <w:rFonts w:ascii="宋体" w:hAnsi="宋体" w:cs="宋体" w:eastAsia="宋体" w:hint="default"/>
          <w:b/>
          <w:bCs/>
          <w:w w:val="100"/>
        </w:rPr>
        <w:t> </w:t>
      </w:r>
      <w:r>
        <w:rPr>
          <w:spacing w:val="-2"/>
        </w:rPr>
        <w:t>数据中心</w:t>
      </w:r>
      <w:r>
        <w:rPr>
          <w:rFonts w:ascii="Times New Roman" w:hAnsi="Times New Roman" w:cs="Times New Roman" w:eastAsia="Times New Roman" w:hint="default"/>
          <w:spacing w:val="-2"/>
        </w:rPr>
        <w:t>IT</w:t>
      </w:r>
      <w:r>
        <w:rPr>
          <w:spacing w:val="-2"/>
        </w:rPr>
        <w:t>基础设施服务收入确认的一般原则是：根据合同约定提供了相应服务，在相关的经济利益能够</w:t>
      </w:r>
      <w:r>
        <w:rPr>
          <w:spacing w:val="-33"/>
        </w:rPr>
        <w:t> </w:t>
      </w:r>
      <w:r>
        <w:rPr>
          <w:spacing w:val="-33"/>
        </w:rPr>
      </w:r>
      <w:r>
        <w:rPr/>
        <w:t>流入公司，收入的金额能够可靠地计量时，相关成本能够可靠计量时确认收入。</w:t>
      </w:r>
      <w:r>
        <w:rPr>
          <w:w w:val="100"/>
        </w:rPr>
        <w:t> </w:t>
      </w:r>
      <w:r>
        <w:rPr>
          <w:spacing w:val="-2"/>
        </w:rPr>
        <w:t>软硬件销售及自有产品销售收入确认的一般原则是：在销售产品时的主要风险和报酬已转移给买方，不再</w:t>
      </w:r>
      <w:r>
        <w:rPr>
          <w:spacing w:val="-43"/>
        </w:rPr>
        <w:t> </w:t>
      </w:r>
      <w:r>
        <w:rPr>
          <w:spacing w:val="-43"/>
        </w:rPr>
      </w:r>
      <w:r>
        <w:rPr>
          <w:spacing w:val="-2"/>
        </w:rPr>
        <w:t>保留与之相联系的管理权和控制权，在相关的经济利益能够流入公司，收入的金额能够可靠地计量时，相</w:t>
      </w:r>
      <w:r>
        <w:rPr>
          <w:spacing w:val="-43"/>
        </w:rPr>
        <w:t> </w:t>
      </w:r>
      <w:r>
        <w:rPr>
          <w:spacing w:val="-43"/>
        </w:rPr>
      </w:r>
      <w:r>
        <w:rPr/>
        <w:t>关成本能够可靠地计量时确认收入。</w:t>
      </w:r>
    </w:p>
    <w:p>
      <w:pPr>
        <w:pStyle w:val="BodyText"/>
        <w:spacing w:line="240" w:lineRule="auto" w:before="52"/>
        <w:ind w:right="986"/>
        <w:jc w:val="left"/>
      </w:pPr>
      <w:r>
        <w:rPr/>
        <w:t>根据合同约定条款的不同，分别按以下原则确认收入：</w:t>
      </w:r>
    </w:p>
    <w:p>
      <w:pPr>
        <w:spacing w:line="240" w:lineRule="auto" w:before="10"/>
        <w:rPr>
          <w:rFonts w:ascii="宋体" w:hAnsi="宋体" w:cs="宋体" w:eastAsia="宋体" w:hint="default"/>
          <w:sz w:val="14"/>
          <w:szCs w:val="14"/>
        </w:rPr>
      </w:pPr>
    </w:p>
    <w:p>
      <w:pPr>
        <w:pStyle w:val="BodyText"/>
        <w:spacing w:line="240" w:lineRule="auto"/>
        <w:ind w:right="986"/>
        <w:jc w:val="left"/>
      </w:pPr>
      <w:r>
        <w:rPr/>
        <w:t>（</w:t>
      </w:r>
      <w:r>
        <w:rPr>
          <w:rFonts w:ascii="Times New Roman" w:hAnsi="Times New Roman" w:cs="Times New Roman" w:eastAsia="Times New Roman" w:hint="default"/>
        </w:rPr>
        <w:t>1</w:t>
      </w:r>
      <w:r>
        <w:rPr/>
        <w:t>）合同明确约定服务期限的，在合同约定的服务期限内按时间进度确认收入。</w:t>
      </w:r>
    </w:p>
    <w:p>
      <w:pPr>
        <w:pStyle w:val="BodyText"/>
        <w:spacing w:line="240" w:lineRule="auto" w:before="177"/>
        <w:ind w:right="986"/>
        <w:jc w:val="left"/>
      </w:pPr>
      <w:r>
        <w:rPr/>
        <w:t>（</w:t>
      </w:r>
      <w:r>
        <w:rPr>
          <w:rFonts w:ascii="Times New Roman" w:hAnsi="Times New Roman" w:cs="Times New Roman" w:eastAsia="Times New Roman" w:hint="default"/>
        </w:rPr>
        <w:t>2</w:t>
      </w:r>
      <w:r>
        <w:rPr/>
        <w:t>）合同明确约定验收条款的，按约定条款验收并确认收入。</w:t>
      </w:r>
    </w:p>
    <w:p>
      <w:pPr>
        <w:pStyle w:val="BodyText"/>
        <w:spacing w:line="400" w:lineRule="auto" w:before="177"/>
        <w:ind w:right="1126"/>
        <w:jc w:val="both"/>
      </w:pPr>
      <w:r>
        <w:rPr/>
        <w:t>（</w:t>
      </w:r>
      <w:r>
        <w:rPr>
          <w:rFonts w:ascii="Times New Roman" w:hAnsi="Times New Roman" w:cs="Times New Roman" w:eastAsia="Times New Roman" w:hint="default"/>
        </w:rPr>
        <w:t>3</w:t>
      </w:r>
      <w:r>
        <w:rPr/>
        <w:t>）合同明确约定开发项目进度的确认条款的，期末按照提供定制软件开发收入的合同金额乘以经客户</w:t>
      </w:r>
      <w:r>
        <w:rPr>
          <w:spacing w:val="-25"/>
        </w:rPr>
        <w:t> </w:t>
      </w:r>
      <w:r>
        <w:rPr>
          <w:spacing w:val="-25"/>
        </w:rPr>
      </w:r>
      <w:r>
        <w:rPr>
          <w:spacing w:val="-2"/>
        </w:rPr>
        <w:t>确认的开发项目进度的量化百分比扣除以前会计期间累计已确认提供劳务收入后的金额，确认当期提供定</w:t>
      </w:r>
      <w:r>
        <w:rPr>
          <w:spacing w:val="-43"/>
        </w:rPr>
        <w:t> </w:t>
      </w:r>
      <w:r>
        <w:rPr>
          <w:spacing w:val="-43"/>
        </w:rPr>
      </w:r>
      <w:r>
        <w:rPr>
          <w:spacing w:val="-2"/>
        </w:rPr>
        <w:t>制软件开发收入；同时，按照提供劳务估计总成本乘以经客户确认的开发项目进度的量化百分比扣除以前</w:t>
      </w:r>
      <w:r>
        <w:rPr>
          <w:spacing w:val="-43"/>
        </w:rPr>
        <w:t> </w:t>
      </w:r>
      <w:r>
        <w:rPr>
          <w:spacing w:val="-43"/>
        </w:rPr>
      </w:r>
      <w:r>
        <w:rPr/>
        <w:t>会计期间累计已确认劳务成本后的金额，结转当期劳务成本。</w:t>
      </w:r>
    </w:p>
    <w:p>
      <w:pPr>
        <w:pStyle w:val="BodyText"/>
        <w:spacing w:line="386" w:lineRule="auto" w:before="52"/>
        <w:ind w:right="986"/>
        <w:jc w:val="left"/>
      </w:pPr>
      <w:r>
        <w:rPr>
          <w:spacing w:val="-2"/>
        </w:rPr>
        <w:t>（</w:t>
      </w:r>
      <w:r>
        <w:rPr>
          <w:rFonts w:ascii="Times New Roman" w:hAnsi="Times New Roman" w:cs="Times New Roman" w:eastAsia="Times New Roman" w:hint="default"/>
          <w:spacing w:val="-2"/>
        </w:rPr>
        <w:t>4</w:t>
      </w:r>
      <w:r>
        <w:rPr>
          <w:spacing w:val="-2"/>
        </w:rPr>
        <w:t>）如合同条款约定向客户提供特定设备经营租赁的，在租赁设备时的主要风险和报酬已转移给承租方，</w:t>
      </w:r>
      <w:r>
        <w:rPr>
          <w:spacing w:val="-41"/>
        </w:rPr>
        <w:t> </w:t>
      </w:r>
      <w:r>
        <w:rPr>
          <w:spacing w:val="-41"/>
        </w:rPr>
      </w:r>
      <w:r>
        <w:rPr/>
        <w:t>不再保留与之相联系的管理权和控制权，在租赁期各个期间内按照直线法确认收入实现。</w:t>
      </w:r>
    </w:p>
    <w:p>
      <w:pPr>
        <w:pStyle w:val="BodyText"/>
        <w:spacing w:line="400" w:lineRule="auto" w:before="65"/>
        <w:ind w:right="986"/>
        <w:jc w:val="left"/>
      </w:pPr>
      <w:r>
        <w:rPr/>
        <w:t>（</w:t>
      </w:r>
      <w:r>
        <w:rPr>
          <w:rFonts w:ascii="Times New Roman" w:hAnsi="Times New Roman" w:cs="Times New Roman" w:eastAsia="Times New Roman" w:hint="default"/>
        </w:rPr>
        <w:t>5</w:t>
      </w:r>
      <w:r>
        <w:rPr/>
        <w:t>）自有产品销售区分不同情况分别按以下原则确认收入：</w:t>
      </w:r>
      <w:r>
        <w:rPr>
          <w:w w:val="100"/>
        </w:rPr>
        <w:t> </w:t>
      </w:r>
      <w:r>
        <w:rPr/>
        <w:t>根据销售合同能够区分产品销售和技术服务的，按软硬件销售和技术服务的确认原则分别确认收入；</w:t>
      </w:r>
      <w:r>
        <w:rPr>
          <w:w w:val="100"/>
        </w:rPr>
        <w:t> </w:t>
      </w:r>
      <w:r>
        <w:rPr>
          <w:spacing w:val="-2"/>
        </w:rPr>
        <w:t>根据销售合同无法区分产品销售和技术服务的，且需要提供安装调试服务并经试运行期间的，按约定条款</w:t>
      </w:r>
      <w:r>
        <w:rPr>
          <w:spacing w:val="-44"/>
        </w:rPr>
        <w:t> </w:t>
      </w:r>
      <w:r>
        <w:rPr>
          <w:spacing w:val="-44"/>
        </w:rPr>
      </w:r>
      <w:r>
        <w:rPr/>
        <w:t>风险大部分转移并验收合格。</w:t>
      </w:r>
    </w:p>
    <w:p>
      <w:pPr>
        <w:spacing w:line="398" w:lineRule="auto" w:before="52"/>
        <w:ind w:left="212" w:right="986"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与交易相关的经济利益很可能流入企业，收入的金额能够可靠地计量时。分别下列情况确定让渡资产使用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权收入金额：</w:t>
      </w:r>
    </w:p>
    <w:p>
      <w:pPr>
        <w:spacing w:after="0" w:line="39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98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86" w:lineRule="auto" w:before="177"/>
        <w:ind w:left="212" w:right="986" w:hanging="60"/>
        <w:jc w:val="left"/>
      </w:pPr>
      <w:r>
        <w:rPr>
          <w:spacing w:val="-2"/>
        </w:rPr>
        <w:t>（</w:t>
      </w:r>
      <w:r>
        <w:rPr>
          <w:rFonts w:ascii="Times New Roman" w:hAnsi="Times New Roman" w:cs="Times New Roman" w:eastAsia="Times New Roman" w:hint="default"/>
          <w:spacing w:val="-2"/>
        </w:rPr>
        <w:t>2</w:t>
      </w:r>
      <w:r>
        <w:rPr>
          <w:spacing w:val="-2"/>
        </w:rPr>
        <w:t>）使用费收入金额，按照有关合同或协议约定的收费时间和方法计算确定。</w:t>
      </w:r>
      <w:r>
        <w:rPr>
          <w:spacing w:val="-42"/>
        </w:rPr>
        <w:t> </w:t>
      </w:r>
      <w:r>
        <w:rPr>
          <w:spacing w:val="-42"/>
        </w:rPr>
      </w:r>
      <w:r>
        <w:rPr/>
        <w:t>其中出租物业收入按以下标准确认：</w:t>
      </w:r>
    </w:p>
    <w:p>
      <w:pPr>
        <w:pStyle w:val="BodyText"/>
        <w:spacing w:line="240" w:lineRule="auto" w:before="65"/>
        <w:ind w:right="986"/>
        <w:jc w:val="left"/>
      </w:pPr>
      <w:r>
        <w:rPr/>
        <w:t>①具有承租人认可的租赁合同、协议或其他结算通知书；</w:t>
      </w:r>
    </w:p>
    <w:p>
      <w:pPr>
        <w:spacing w:line="240" w:lineRule="auto" w:before="10"/>
        <w:rPr>
          <w:rFonts w:ascii="宋体" w:hAnsi="宋体" w:cs="宋体" w:eastAsia="宋体" w:hint="default"/>
          <w:sz w:val="14"/>
          <w:szCs w:val="14"/>
        </w:rPr>
      </w:pPr>
    </w:p>
    <w:p>
      <w:pPr>
        <w:pStyle w:val="BodyText"/>
        <w:spacing w:line="240" w:lineRule="auto"/>
        <w:ind w:right="986"/>
        <w:jc w:val="left"/>
      </w:pPr>
      <w:r>
        <w:rPr/>
        <w:t>②履行了合同规定的义务，开具租赁发票且价款已经取得或确信可以取得；</w:t>
      </w:r>
    </w:p>
    <w:p>
      <w:pPr>
        <w:spacing w:line="240" w:lineRule="auto" w:before="10"/>
        <w:rPr>
          <w:rFonts w:ascii="宋体" w:hAnsi="宋体" w:cs="宋体" w:eastAsia="宋体" w:hint="default"/>
          <w:sz w:val="14"/>
          <w:szCs w:val="14"/>
        </w:rPr>
      </w:pPr>
    </w:p>
    <w:p>
      <w:pPr>
        <w:pStyle w:val="BodyText"/>
        <w:spacing w:line="240" w:lineRule="auto"/>
        <w:ind w:right="986"/>
        <w:jc w:val="left"/>
      </w:pPr>
      <w:r>
        <w:rPr/>
        <w:t>③出租特定设备成本能够可靠地计量。</w:t>
      </w:r>
    </w:p>
    <w:p>
      <w:pPr>
        <w:spacing w:line="240" w:lineRule="auto" w:before="0"/>
        <w:rPr>
          <w:rFonts w:ascii="宋体" w:hAnsi="宋体" w:cs="宋体" w:eastAsia="宋体" w:hint="default"/>
          <w:sz w:val="20"/>
          <w:szCs w:val="20"/>
        </w:rPr>
      </w:pPr>
    </w:p>
    <w:p>
      <w:pPr>
        <w:pStyle w:val="Heading7"/>
        <w:spacing w:line="240" w:lineRule="auto" w:before="154"/>
        <w:ind w:right="986"/>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986"/>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政府补助，是本公司从政府无偿取得的货币性资产与非货币性资产。分为与资产相关的政府补助和与收益</w:t>
      </w:r>
      <w:r>
        <w:rPr>
          <w:spacing w:val="-43"/>
        </w:rPr>
        <w:t> </w:t>
      </w:r>
      <w:r>
        <w:rPr>
          <w:spacing w:val="-43"/>
        </w:rPr>
      </w:r>
      <w:r>
        <w:rPr/>
        <w:t>相关的政府补助。</w:t>
      </w:r>
      <w:r>
        <w:rPr>
          <w:w w:val="100"/>
        </w:rPr>
        <w:t> </w:t>
      </w:r>
      <w:r>
        <w:rPr>
          <w:spacing w:val="-2"/>
        </w:rPr>
        <w:t>与资产相关的政府补助，是指本公司取得的、用于购建或以其他方式形成长期资产的政府补助。与收益相</w:t>
      </w:r>
      <w:r>
        <w:rPr>
          <w:spacing w:val="-42"/>
        </w:rPr>
        <w:t> </w:t>
      </w:r>
      <w:r>
        <w:rPr>
          <w:spacing w:val="-42"/>
        </w:rPr>
      </w:r>
      <w:r>
        <w:rPr/>
        <w:t>关的政府补助，是指除与资产相关的政府补助之外的政府补助。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ind w:right="2654"/>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spacing w:val="-104"/>
        </w:rPr>
        <w:t> </w:t>
      </w:r>
      <w:r>
        <w:rPr>
          <w:spacing w:val="-2"/>
        </w:rPr>
        <w:t>与资产相关的政府补助确认时点按照所建造或购买的资产使用年限分期计入损益；</w:t>
      </w:r>
      <w:r>
        <w:rPr>
          <w:spacing w:val="-35"/>
        </w:rPr>
        <w:t> </w:t>
      </w:r>
      <w:r>
        <w:rPr>
          <w:spacing w:val="-35"/>
        </w:rPr>
      </w:r>
      <w:r>
        <w:rPr/>
        <w:t>与收益相关的政府补助确认时点按照补偿相关费用或损失的发生时点计入损益。</w:t>
      </w:r>
      <w:r>
        <w:rPr>
          <w:w w:val="100"/>
        </w:rPr>
        <w:t> </w:t>
      </w: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rPr>
      </w:r>
    </w:p>
    <w:p>
      <w:pPr>
        <w:pStyle w:val="BodyText"/>
        <w:spacing w:line="408" w:lineRule="auto" w:before="21"/>
        <w:ind w:right="986"/>
        <w:jc w:val="left"/>
      </w:pPr>
      <w:r>
        <w:rPr>
          <w:spacing w:val="-2"/>
        </w:rPr>
        <w:t>与资产相关的政府补助，与购建固定资产、无形资产等长期资产相关的政府补助，确认为递延收益，按照</w:t>
      </w:r>
      <w:r>
        <w:rPr>
          <w:spacing w:val="-47"/>
        </w:rPr>
        <w:t> </w:t>
      </w:r>
      <w:r>
        <w:rPr>
          <w:spacing w:val="-47"/>
        </w:rPr>
      </w:r>
      <w:r>
        <w:rPr>
          <w:spacing w:val="-2"/>
        </w:rPr>
        <w:t>所建造或购买的资产使用年限分期计入损益；与企业日常活动相关的政府补助，应当按照业务实质，计入</w:t>
      </w:r>
      <w:r>
        <w:rPr>
          <w:spacing w:val="-42"/>
        </w:rPr>
        <w:t> </w:t>
      </w:r>
      <w:r>
        <w:rPr>
          <w:spacing w:val="-42"/>
        </w:rPr>
      </w:r>
      <w:r>
        <w:rPr/>
        <w:t>其他收益或冲减相关成本费用。与企业日常活动无关的政府补助，应当计入营业外收支。</w:t>
      </w:r>
      <w:r>
        <w:rPr>
          <w:w w:val="100"/>
        </w:rPr>
        <w:t> </w:t>
      </w:r>
      <w:r>
        <w:rPr>
          <w:spacing w:val="-2"/>
        </w:rPr>
        <w:t>与收益相关的政府补助，用于补偿企业以后期间的相关成本费用或损失的，确认为递延收益，在确认相关</w:t>
      </w:r>
      <w:r>
        <w:rPr>
          <w:spacing w:val="-43"/>
        </w:rPr>
        <w:t> </w:t>
      </w:r>
      <w:r>
        <w:rPr>
          <w:spacing w:val="-43"/>
        </w:rPr>
      </w:r>
      <w:r>
        <w:rPr>
          <w:spacing w:val="-2"/>
        </w:rPr>
        <w:t>成本费用或损失的期间，计入当期损益或冲减相关成本；用于补偿企业已发生的相关成本费用或损失的，</w:t>
      </w:r>
      <w:r>
        <w:rPr>
          <w:spacing w:val="-21"/>
        </w:rPr>
        <w:t> </w:t>
      </w:r>
      <w:r>
        <w:rPr>
          <w:spacing w:val="-21"/>
        </w:rPr>
      </w:r>
      <w:r>
        <w:rPr>
          <w:spacing w:val="-2"/>
        </w:rPr>
        <w:t>直接计入当期损益；与企业日常活动相关的政府补助，应当按照业务实质，计入其他收益或冲减相关成本</w:t>
      </w:r>
      <w:r>
        <w:rPr>
          <w:spacing w:val="-42"/>
        </w:rPr>
        <w:t> </w:t>
      </w:r>
      <w:r>
        <w:rPr>
          <w:spacing w:val="-42"/>
        </w:rPr>
      </w:r>
      <w:r>
        <w:rPr/>
        <w:t>费用。与企业日常活动无关的政府补助，应当计入营业外收支。</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986"/>
        <w:jc w:val="left"/>
      </w:pPr>
      <w:r>
        <w:rPr>
          <w:spacing w:val="-2"/>
        </w:rPr>
        <w:t>对于可抵扣暂时性差异确认递延所得税资产，以未来期间很可能取得的用来抵扣可抵扣暂时性差异的应纳</w:t>
      </w:r>
      <w:r>
        <w:rPr>
          <w:spacing w:val="-43"/>
        </w:rPr>
        <w:t> </w:t>
      </w:r>
      <w:r>
        <w:rPr>
          <w:spacing w:val="-43"/>
        </w:rPr>
      </w:r>
      <w:r>
        <w:rPr/>
        <w:t>税所得额为限。</w:t>
      </w:r>
    </w:p>
    <w:p>
      <w:pPr>
        <w:pStyle w:val="BodyText"/>
        <w:spacing w:line="240" w:lineRule="auto" w:before="46"/>
        <w:ind w:right="986"/>
        <w:jc w:val="left"/>
      </w:pPr>
      <w:r>
        <w:rPr/>
        <w:t>对于应纳税暂时性差异，除特殊情况外，确认递延所得税负债。</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2"/>
        </w:rPr>
        <w:t>不确认递延所得税资产或递延所得税负债的特殊情况包括：商誉的初始确认；除企业合并以外的发生时既</w:t>
      </w:r>
      <w:r>
        <w:rPr>
          <w:spacing w:val="-44"/>
        </w:rPr>
        <w:t> </w:t>
      </w:r>
      <w:r>
        <w:rPr>
          <w:spacing w:val="-44"/>
        </w:rPr>
      </w:r>
      <w:r>
        <w:rPr/>
        <w:t>不影响会计利润也不影响应纳税所得额（或可抵扣亏损）的其他交易或事项。</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986"/>
        <w:jc w:val="left"/>
      </w:pPr>
      <w:r>
        <w:rPr>
          <w:spacing w:val="-2"/>
        </w:rPr>
        <w:t>公司租入资产所支付的租赁费，在不扣除免租期的整个租赁期内，按直线法进行分摊，计入当期费用。公</w:t>
      </w:r>
      <w:r>
        <w:rPr>
          <w:spacing w:val="-47"/>
        </w:rPr>
        <w:t> </w:t>
      </w:r>
      <w:r>
        <w:rPr>
          <w:spacing w:val="-47"/>
        </w:rPr>
      </w:r>
      <w:r>
        <w:rPr/>
        <w:t>司支付的与租赁交易相关的初始直接费用，计入当期费用。</w:t>
      </w:r>
      <w:r>
        <w:rPr>
          <w:w w:val="100"/>
        </w:rPr>
        <w:t> </w:t>
      </w:r>
      <w:r>
        <w:rPr>
          <w:spacing w:val="-4"/>
        </w:rPr>
        <w:t>资产出租方承担了应由公司承担的与租赁相关的费用时，公司将该部分费用从租赁总额中扣除，按扣除后</w:t>
      </w:r>
      <w:r>
        <w:rPr>
          <w:spacing w:val="-25"/>
        </w:rPr>
        <w:t> </w:t>
      </w:r>
      <w:r>
        <w:rPr>
          <w:spacing w:val="-25"/>
        </w:rPr>
      </w:r>
      <w:r>
        <w:rPr/>
        <w:t>的租租赁费在租赁期内分摊，计入当期费用。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227" w:right="986"/>
        <w:jc w:val="left"/>
      </w:pPr>
      <w:r>
        <w:rPr>
          <w:spacing w:val="-2"/>
        </w:rPr>
        <w:t>公司出租资产所收取的租赁费，在不扣除免租期的整个租赁期内，按直线法进行分摊，确认为租赁收入。</w:t>
      </w:r>
      <w:r>
        <w:rPr>
          <w:spacing w:val="-21"/>
        </w:rPr>
        <w:t> </w:t>
      </w:r>
      <w:r>
        <w:rPr>
          <w:spacing w:val="-21"/>
        </w:rPr>
      </w:r>
      <w:r>
        <w:rPr>
          <w:spacing w:val="-4"/>
        </w:rPr>
        <w:t>公司支付的与租赁交易相关的初始直接费用，计入当期费用；如金额较大的，则予以资本化，在整个租赁</w:t>
      </w:r>
      <w:r>
        <w:rPr>
          <w:spacing w:val="-27"/>
        </w:rPr>
        <w:t> </w:t>
      </w:r>
      <w:r>
        <w:rPr>
          <w:spacing w:val="-27"/>
        </w:rPr>
      </w:r>
      <w:r>
        <w:rPr/>
        <w:t>期间内按照与租赁收入确认相同的基础分期计入当期收益。</w:t>
      </w:r>
      <w:r>
        <w:rPr>
          <w:w w:val="100"/>
        </w:rPr>
        <w:t> </w:t>
      </w:r>
      <w:r>
        <w:rPr>
          <w:spacing w:val="-4"/>
        </w:rPr>
        <w:t>公司承担了应由承租方承担的与租赁相关的费用时，公司将该部分费用从租赁收入总额中扣除，按扣除后</w:t>
      </w:r>
      <w:r>
        <w:rPr>
          <w:spacing w:val="-25"/>
        </w:rPr>
        <w:t> </w:t>
      </w:r>
      <w:r>
        <w:rPr>
          <w:spacing w:val="-25"/>
        </w:rPr>
      </w:r>
      <w:r>
        <w:rPr/>
        <w:t>的租赁收入在租赁期内分配。</w:t>
      </w:r>
    </w:p>
    <w:p>
      <w:pPr>
        <w:spacing w:line="240" w:lineRule="auto" w:before="8"/>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32"/>
          <w:szCs w:val="32"/>
        </w:rPr>
      </w:pPr>
    </w:p>
    <w:p>
      <w:pPr>
        <w:pStyle w:val="BodyText"/>
        <w:spacing w:line="240" w:lineRule="auto"/>
        <w:ind w:left="229" w:right="986"/>
        <w:jc w:val="left"/>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日发布了《财政部关于修订印发</w:t>
      </w:r>
      <w:r>
        <w:rPr>
          <w:rFonts w:ascii="Times New Roman" w:hAnsi="Times New Roman" w:cs="Times New Roman" w:eastAsia="Times New Roman" w:hint="default"/>
        </w:rPr>
        <w:t>2018</w:t>
      </w:r>
      <w:r>
        <w:rPr/>
        <w:t>年度一般企业财务报表格式的通知》（财会</w:t>
      </w:r>
    </w:p>
    <w:p>
      <w:pPr>
        <w:pStyle w:val="BodyText"/>
        <w:spacing w:line="240" w:lineRule="auto" w:before="177"/>
        <w:ind w:left="229" w:right="986"/>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号），对一般企业财务报表格式进行了修订。</w:t>
      </w:r>
      <w:r>
        <w:rPr>
          <w:spacing w:val="-26"/>
        </w:rPr>
        <w:t> </w:t>
      </w:r>
      <w:r>
        <w:rPr/>
        <w:t>本公司执行上述规定的主要影响如下：</w:t>
      </w:r>
    </w:p>
    <w:p>
      <w:pPr>
        <w:spacing w:line="240" w:lineRule="auto" w:before="8"/>
        <w:rPr>
          <w:rFonts w:ascii="宋体" w:hAnsi="宋体" w:cs="宋体" w:eastAsia="宋体" w:hint="default"/>
          <w:sz w:val="8"/>
          <w:szCs w:val="8"/>
        </w:rPr>
      </w:pPr>
    </w:p>
    <w:tbl>
      <w:tblPr>
        <w:tblW w:w="0" w:type="auto"/>
        <w:jc w:val="left"/>
        <w:tblInd w:w="753" w:type="dxa"/>
        <w:tblLayout w:type="fixed"/>
        <w:tblCellMar>
          <w:top w:w="0" w:type="dxa"/>
          <w:left w:w="0" w:type="dxa"/>
          <w:bottom w:w="0" w:type="dxa"/>
          <w:right w:w="0" w:type="dxa"/>
        </w:tblCellMar>
        <w:tblLook w:val="01E0"/>
      </w:tblPr>
      <w:tblGrid>
        <w:gridCol w:w="3049"/>
        <w:gridCol w:w="4801"/>
      </w:tblGrid>
      <w:tr>
        <w:trPr>
          <w:trHeight w:val="511" w:hRule="exact"/>
        </w:trPr>
        <w:tc>
          <w:tcPr>
            <w:tcW w:w="3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256"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4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1027"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327" w:hRule="exact"/>
        </w:trPr>
        <w:tc>
          <w:tcPr>
            <w:tcW w:w="3049" w:type="dxa"/>
            <w:tcBorders>
              <w:top w:val="single" w:sz="12" w:space="0" w:color="000000"/>
              <w:left w:val="single" w:sz="6" w:space="0" w:color="000000"/>
              <w:bottom w:val="single" w:sz="12" w:space="0" w:color="000000"/>
              <w:right w:val="single" w:sz="6" w:space="0" w:color="000000"/>
            </w:tcBorders>
          </w:tcPr>
          <w:p>
            <w:pPr>
              <w:pStyle w:val="TableParagraph"/>
              <w:spacing w:line="386" w:lineRule="auto" w:before="74"/>
              <w:ind w:left="2" w:right="-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）资产负债表中</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合并列示为</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w:t>
            </w:r>
            <w:r>
              <w:rPr>
                <w:rFonts w:ascii="宋体" w:hAnsi="宋体" w:cs="宋体" w:eastAsia="宋体" w:hint="default"/>
                <w:w w:val="100"/>
                <w:sz w:val="21"/>
                <w:szCs w:val="21"/>
              </w:rPr>
              <w:t> </w:t>
            </w:r>
            <w:r>
              <w:rPr>
                <w:rFonts w:ascii="宋体" w:hAnsi="宋体" w:cs="宋体" w:eastAsia="宋体" w:hint="default"/>
                <w:spacing w:val="-6"/>
                <w:sz w:val="21"/>
                <w:szCs w:val="21"/>
              </w:rPr>
              <w:t>及应收账款</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应付票据</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和</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应付</w:t>
            </w:r>
            <w:r>
              <w:rPr>
                <w:rFonts w:ascii="宋体" w:hAnsi="宋体" w:cs="宋体" w:eastAsia="宋体" w:hint="default"/>
                <w:spacing w:val="-85"/>
                <w:sz w:val="21"/>
                <w:szCs w:val="21"/>
              </w:rPr>
              <w:t> </w:t>
            </w:r>
            <w:r>
              <w:rPr>
                <w:rFonts w:ascii="宋体" w:hAnsi="宋体" w:cs="宋体" w:eastAsia="宋体" w:hint="default"/>
                <w:sz w:val="21"/>
                <w:szCs w:val="21"/>
              </w:rPr>
              <w:t>账款</w:t>
            </w:r>
            <w:r>
              <w:rPr>
                <w:rFonts w:ascii="Times New Roman" w:hAnsi="Times New Roman" w:cs="Times New Roman" w:eastAsia="Times New Roman" w:hint="default"/>
                <w:sz w:val="21"/>
                <w:szCs w:val="21"/>
              </w:rPr>
              <w:t>”</w:t>
            </w:r>
            <w:r>
              <w:rPr>
                <w:rFonts w:ascii="宋体" w:hAnsi="宋体" w:cs="宋体" w:eastAsia="宋体" w:hint="default"/>
                <w:sz w:val="21"/>
                <w:szCs w:val="21"/>
              </w:rPr>
              <w:t>合并列示为</w:t>
            </w: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应付票据及应</w:t>
            </w:r>
            <w:r>
              <w:rPr>
                <w:rFonts w:ascii="宋体" w:hAnsi="宋体" w:cs="宋体" w:eastAsia="宋体" w:hint="default"/>
                <w:w w:val="100"/>
                <w:sz w:val="21"/>
                <w:szCs w:val="21"/>
              </w:rPr>
              <w:t> </w:t>
            </w:r>
            <w:r>
              <w:rPr>
                <w:rFonts w:ascii="宋体" w:hAnsi="宋体" w:cs="宋体" w:eastAsia="宋体" w:hint="default"/>
                <w:sz w:val="21"/>
                <w:szCs w:val="21"/>
              </w:rPr>
              <w:t>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应收利息</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应收股</w:t>
            </w:r>
            <w:r>
              <w:rPr>
                <w:rFonts w:ascii="宋体" w:hAnsi="宋体" w:cs="宋体" w:eastAsia="宋体" w:hint="default"/>
                <w:w w:val="100"/>
                <w:sz w:val="21"/>
                <w:szCs w:val="21"/>
              </w:rPr>
              <w:t> </w:t>
            </w:r>
            <w:r>
              <w:rPr>
                <w:rFonts w:ascii="宋体" w:hAnsi="宋体" w:cs="宋体" w:eastAsia="宋体" w:hint="default"/>
                <w:spacing w:val="-6"/>
                <w:sz w:val="21"/>
                <w:szCs w:val="21"/>
              </w:rPr>
              <w:t>利</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并入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其他应收款</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列示；</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应付</w:t>
            </w:r>
            <w:r>
              <w:rPr>
                <w:rFonts w:ascii="宋体" w:hAnsi="宋体" w:cs="宋体" w:eastAsia="宋体" w:hint="default"/>
                <w:spacing w:val="-83"/>
                <w:sz w:val="21"/>
                <w:szCs w:val="21"/>
              </w:rPr>
              <w:t> </w:t>
            </w:r>
            <w:r>
              <w:rPr>
                <w:rFonts w:ascii="宋体" w:hAnsi="宋体" w:cs="宋体" w:eastAsia="宋体" w:hint="default"/>
                <w:sz w:val="21"/>
                <w:szCs w:val="21"/>
              </w:rPr>
              <w:t>利息</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w:t>
            </w:r>
            <w:r>
              <w:rPr>
                <w:rFonts w:ascii="宋体" w:hAnsi="宋体" w:cs="宋体" w:eastAsia="宋体" w:hint="default"/>
                <w:sz w:val="21"/>
                <w:szCs w:val="21"/>
              </w:rPr>
              <w:t>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其他应</w:t>
            </w:r>
          </w:p>
        </w:tc>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386" w:lineRule="auto" w:before="74"/>
              <w:ind w:left="4" w:right="11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合并列示为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应收票据及应</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Times New Roman" w:hAnsi="Times New Roman" w:cs="Times New Roman" w:eastAsia="Times New Roman" w:hint="default"/>
                <w:sz w:val="21"/>
                <w:szCs w:val="21"/>
              </w:rPr>
              <w:t>171,262,376.59</w:t>
            </w:r>
            <w:r>
              <w:rPr>
                <w:rFonts w:ascii="宋体" w:hAnsi="宋体" w:cs="宋体" w:eastAsia="宋体" w:hint="default"/>
                <w:sz w:val="21"/>
                <w:szCs w:val="21"/>
              </w:rPr>
              <w:t>元，上期金额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145,930,398.35</w:t>
            </w:r>
            <w:r>
              <w:rPr>
                <w:rFonts w:ascii="宋体" w:hAnsi="宋体" w:cs="宋体" w:eastAsia="宋体" w:hint="default"/>
                <w:sz w:val="21"/>
                <w:szCs w:val="21"/>
              </w:rPr>
              <w:t>元；</w:t>
            </w:r>
          </w:p>
          <w:p>
            <w:pPr>
              <w:pStyle w:val="TableParagraph"/>
              <w:spacing w:line="386" w:lineRule="auto" w:before="35"/>
              <w:ind w:left="4" w:right="11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合并列示为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应付票据及应</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Times New Roman" w:hAnsi="Times New Roman" w:cs="Times New Roman" w:eastAsia="Times New Roman" w:hint="default"/>
                <w:sz w:val="21"/>
                <w:szCs w:val="21"/>
              </w:rPr>
              <w:t>67,775,982.34</w:t>
            </w:r>
            <w:r>
              <w:rPr>
                <w:rFonts w:ascii="宋体" w:hAnsi="宋体" w:cs="宋体" w:eastAsia="宋体" w:hint="default"/>
                <w:sz w:val="21"/>
                <w:szCs w:val="21"/>
              </w:rPr>
              <w:t>元，上期金额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70,834,794.89</w:t>
            </w:r>
            <w:r>
              <w:rPr>
                <w:rFonts w:ascii="宋体" w:hAnsi="宋体" w:cs="宋体" w:eastAsia="宋体" w:hint="default"/>
                <w:sz w:val="21"/>
                <w:szCs w:val="21"/>
              </w:rPr>
              <w:t>元；</w:t>
            </w:r>
          </w:p>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元，上期金额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6"/>
        <w:ind w:left="0" w:right="2221"/>
        <w:jc w:val="right"/>
      </w:pPr>
      <w:r>
        <w:rPr/>
        <w:pict>
          <v:shape style="position:absolute;margin-left:86.664001pt;margin-top:-26.036322pt;width:393.6pt;height:335.9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4801"/>
                  </w:tblGrid>
                  <w:tr>
                    <w:trPr>
                      <w:trHeight w:val="2384" w:hRule="exact"/>
                    </w:trPr>
                    <w:tc>
                      <w:tcPr>
                        <w:tcW w:w="3049" w:type="dxa"/>
                        <w:tcBorders>
                          <w:top w:val="single" w:sz="6" w:space="0" w:color="000000"/>
                          <w:left w:val="single" w:sz="6" w:space="0" w:color="000000"/>
                          <w:bottom w:val="single" w:sz="12" w:space="0" w:color="000000"/>
                          <w:right w:val="single" w:sz="6" w:space="0" w:color="000000"/>
                        </w:tcBorders>
                      </w:tcPr>
                      <w:p>
                        <w:pPr>
                          <w:pStyle w:val="TableParagraph"/>
                          <w:spacing w:line="386" w:lineRule="auto" w:before="74"/>
                          <w:ind w:left="2" w:right="-2"/>
                          <w:jc w:val="left"/>
                          <w:rPr>
                            <w:rFonts w:ascii="宋体" w:hAnsi="宋体" w:cs="宋体" w:eastAsia="宋体" w:hint="default"/>
                            <w:sz w:val="21"/>
                            <w:szCs w:val="21"/>
                          </w:rPr>
                        </w:pPr>
                        <w:r>
                          <w:rPr>
                            <w:rFonts w:ascii="宋体" w:hAnsi="宋体" w:cs="宋体" w:eastAsia="宋体" w:hint="default"/>
                            <w:sz w:val="21"/>
                            <w:szCs w:val="21"/>
                          </w:rPr>
                          <w:t>付款</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r>
                          <w:rPr>
                            <w:rFonts w:ascii="Times New Roman" w:hAnsi="Times New Roman" w:cs="Times New Roman" w:eastAsia="Times New Roman" w:hint="default"/>
                            <w:sz w:val="21"/>
                            <w:szCs w:val="21"/>
                          </w:rPr>
                          <w:t>“</w:t>
                        </w:r>
                        <w:r>
                          <w:rPr>
                            <w:rFonts w:ascii="宋体" w:hAnsi="宋体" w:cs="宋体" w:eastAsia="宋体" w:hint="default"/>
                            <w:sz w:val="21"/>
                            <w:szCs w:val="21"/>
                          </w:rPr>
                          <w:t>固定资产清理</w:t>
                        </w:r>
                        <w:r>
                          <w:rPr>
                            <w:rFonts w:ascii="Times New Roman" w:hAnsi="Times New Roman" w:cs="Times New Roman" w:eastAsia="Times New Roman" w:hint="default"/>
                            <w:sz w:val="21"/>
                            <w:szCs w:val="21"/>
                          </w:rPr>
                          <w:t>”</w:t>
                        </w:r>
                        <w:r>
                          <w:rPr>
                            <w:rFonts w:ascii="宋体" w:hAnsi="宋体" w:cs="宋体" w:eastAsia="宋体" w:hint="default"/>
                            <w:sz w:val="21"/>
                            <w:szCs w:val="21"/>
                          </w:rPr>
                          <w:t>并入</w:t>
                        </w:r>
                        <w:r>
                          <w:rPr>
                            <w:rFonts w:ascii="宋体" w:hAnsi="宋体" w:cs="宋体" w:eastAsia="宋体" w:hint="default"/>
                            <w:spacing w:val="-3"/>
                            <w:w w:val="100"/>
                            <w:sz w:val="21"/>
                            <w:szCs w:val="21"/>
                          </w:rPr>
                          <w:t> </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固定资产</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列示；</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工程物资</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并入</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r>
                          <w:rPr>
                            <w:rFonts w:ascii="Times New Roman" w:hAnsi="Times New Roman" w:cs="Times New Roman" w:eastAsia="Times New Roman" w:hint="default"/>
                            <w:sz w:val="21"/>
                            <w:szCs w:val="21"/>
                          </w:rPr>
                          <w:t>“</w:t>
                        </w:r>
                        <w:r>
                          <w:rPr>
                            <w:rFonts w:ascii="宋体" w:hAnsi="宋体" w:cs="宋体" w:eastAsia="宋体" w:hint="default"/>
                            <w:sz w:val="21"/>
                            <w:szCs w:val="21"/>
                          </w:rPr>
                          <w:t>专项应付款</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pacing w:val="-8"/>
                            <w:w w:val="100"/>
                            <w:sz w:val="21"/>
                            <w:szCs w:val="21"/>
                          </w:rPr>
                          <w:t>并入</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长期应付款</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列示。比较数据</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相应调整。</w:t>
                        </w:r>
                      </w:p>
                    </w:tc>
                    <w:tc>
                      <w:tcPr>
                        <w:tcW w:w="4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599,551.17</w:t>
                        </w:r>
                        <w:r>
                          <w:rPr>
                            <w:rFonts w:ascii="宋体" w:hAnsi="宋体" w:cs="宋体" w:eastAsia="宋体" w:hint="default"/>
                            <w:sz w:val="21"/>
                            <w:szCs w:val="21"/>
                          </w:rPr>
                          <w:t>元；</w:t>
                        </w:r>
                      </w:p>
                      <w:p>
                        <w:pPr>
                          <w:pStyle w:val="TableParagraph"/>
                          <w:spacing w:line="386" w:lineRule="auto" w:before="177"/>
                          <w:ind w:left="4" w:right="75"/>
                          <w:jc w:val="both"/>
                          <w:rPr>
                            <w:rFonts w:ascii="宋体" w:hAnsi="宋体" w:cs="宋体" w:eastAsia="宋体" w:hint="default"/>
                            <w:sz w:val="21"/>
                            <w:szCs w:val="21"/>
                          </w:rPr>
                        </w:pPr>
                        <w:r>
                          <w:rPr>
                            <w:rFonts w:ascii="宋体" w:hAnsi="宋体" w:cs="宋体" w:eastAsia="宋体" w:hint="default"/>
                            <w:spacing w:val="-3"/>
                            <w:sz w:val="21"/>
                            <w:szCs w:val="21"/>
                          </w:rPr>
                          <w:t>调增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其他应付款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本期金额</w:t>
                        </w:r>
                        <w:r>
                          <w:rPr>
                            <w:rFonts w:ascii="Times New Roman" w:hAnsi="Times New Roman" w:cs="Times New Roman" w:eastAsia="Times New Roman" w:hint="default"/>
                            <w:spacing w:val="-3"/>
                            <w:sz w:val="21"/>
                            <w:szCs w:val="21"/>
                          </w:rPr>
                          <w:t>0.00</w:t>
                        </w:r>
                        <w:r>
                          <w:rPr>
                            <w:rFonts w:ascii="宋体" w:hAnsi="宋体" w:cs="宋体" w:eastAsia="宋体" w:hint="default"/>
                            <w:spacing w:val="-3"/>
                            <w:sz w:val="21"/>
                            <w:szCs w:val="21"/>
                          </w:rPr>
                          <w:t>元，上期金额</w:t>
                        </w:r>
                        <w:r>
                          <w:rPr>
                            <w:rFonts w:ascii="Times New Roman" w:hAnsi="Times New Roman" w:cs="Times New Roman" w:eastAsia="Times New Roman" w:hint="default"/>
                            <w:spacing w:val="-3"/>
                            <w:sz w:val="21"/>
                            <w:szCs w:val="21"/>
                          </w:rPr>
                          <w:t>0.00</w:t>
                        </w:r>
                        <w:r>
                          <w:rPr>
                            <w:rFonts w:ascii="宋体" w:hAnsi="宋体" w:cs="宋体" w:eastAsia="宋体" w:hint="default"/>
                            <w:spacing w:val="-3"/>
                            <w:sz w:val="21"/>
                            <w:szCs w:val="21"/>
                          </w:rPr>
                          <w:t>元</w:t>
                        </w:r>
                        <w:r>
                          <w:rPr>
                            <w:rFonts w:ascii="宋体" w:hAnsi="宋体" w:cs="宋体" w:eastAsia="宋体" w:hint="default"/>
                            <w:spacing w:val="-58"/>
                            <w:sz w:val="21"/>
                            <w:szCs w:val="21"/>
                          </w:rPr>
                          <w:t> </w:t>
                        </w:r>
                        <w:r>
                          <w:rPr>
                            <w:rFonts w:ascii="宋体" w:hAnsi="宋体" w:cs="宋体" w:eastAsia="宋体" w:hint="default"/>
                            <w:spacing w:val="-2"/>
                            <w:sz w:val="21"/>
                            <w:szCs w:val="21"/>
                          </w:rPr>
                          <w:t>调增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固定资产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本期金额</w:t>
                        </w:r>
                        <w:r>
                          <w:rPr>
                            <w:rFonts w:ascii="Times New Roman" w:hAnsi="Times New Roman" w:cs="Times New Roman" w:eastAsia="Times New Roman" w:hint="default"/>
                            <w:spacing w:val="-2"/>
                            <w:sz w:val="21"/>
                            <w:szCs w:val="21"/>
                          </w:rPr>
                          <w:t>0.00</w:t>
                        </w:r>
                        <w:r>
                          <w:rPr>
                            <w:rFonts w:ascii="宋体" w:hAnsi="宋体" w:cs="宋体" w:eastAsia="宋体" w:hint="default"/>
                            <w:spacing w:val="-2"/>
                            <w:sz w:val="21"/>
                            <w:szCs w:val="21"/>
                          </w:rPr>
                          <w:t>元，上期金额</w:t>
                        </w:r>
                        <w:r>
                          <w:rPr>
                            <w:rFonts w:ascii="Times New Roman" w:hAnsi="Times New Roman" w:cs="Times New Roman" w:eastAsia="Times New Roman" w:hint="default"/>
                            <w:spacing w:val="-2"/>
                            <w:sz w:val="21"/>
                            <w:szCs w:val="21"/>
                          </w:rPr>
                          <w:t>0.00</w:t>
                        </w:r>
                        <w:r>
                          <w:rPr>
                            <w:rFonts w:ascii="宋体" w:hAnsi="宋体" w:cs="宋体" w:eastAsia="宋体" w:hint="default"/>
                            <w:spacing w:val="-2"/>
                            <w:sz w:val="21"/>
                            <w:szCs w:val="21"/>
                          </w:rPr>
                          <w:t>元；</w:t>
                        </w:r>
                        <w:r>
                          <w:rPr>
                            <w:rFonts w:ascii="宋体" w:hAnsi="宋体" w:cs="宋体" w:eastAsia="宋体" w:hint="default"/>
                            <w:spacing w:val="-54"/>
                            <w:sz w:val="21"/>
                            <w:szCs w:val="21"/>
                          </w:rPr>
                          <w:t> </w:t>
                        </w:r>
                        <w:r>
                          <w:rPr>
                            <w:rFonts w:ascii="宋体" w:hAnsi="宋体" w:cs="宋体" w:eastAsia="宋体" w:hint="default"/>
                            <w:spacing w:val="-2"/>
                            <w:sz w:val="21"/>
                            <w:szCs w:val="21"/>
                          </w:rPr>
                          <w:t>调增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在建工程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本期金额</w:t>
                        </w:r>
                        <w:r>
                          <w:rPr>
                            <w:rFonts w:ascii="Times New Roman" w:hAnsi="Times New Roman" w:cs="Times New Roman" w:eastAsia="Times New Roman" w:hint="default"/>
                            <w:spacing w:val="-2"/>
                            <w:sz w:val="21"/>
                            <w:szCs w:val="21"/>
                          </w:rPr>
                          <w:t>0.00</w:t>
                        </w:r>
                        <w:r>
                          <w:rPr>
                            <w:rFonts w:ascii="宋体" w:hAnsi="宋体" w:cs="宋体" w:eastAsia="宋体" w:hint="default"/>
                            <w:spacing w:val="-2"/>
                            <w:sz w:val="21"/>
                            <w:szCs w:val="21"/>
                          </w:rPr>
                          <w:t>元，上期金额</w:t>
                        </w:r>
                        <w:r>
                          <w:rPr>
                            <w:rFonts w:ascii="Times New Roman" w:hAnsi="Times New Roman" w:cs="Times New Roman" w:eastAsia="Times New Roman" w:hint="default"/>
                            <w:spacing w:val="-2"/>
                            <w:sz w:val="21"/>
                            <w:szCs w:val="21"/>
                          </w:rPr>
                          <w:t>0.00</w:t>
                        </w:r>
                        <w:r>
                          <w:rPr>
                            <w:rFonts w:ascii="宋体" w:hAnsi="宋体" w:cs="宋体" w:eastAsia="宋体" w:hint="default"/>
                            <w:spacing w:val="-2"/>
                            <w:sz w:val="21"/>
                            <w:szCs w:val="21"/>
                          </w:rPr>
                          <w:t>元；</w:t>
                        </w:r>
                        <w:r>
                          <w:rPr>
                            <w:rFonts w:ascii="宋体" w:hAnsi="宋体" w:cs="宋体" w:eastAsia="宋体" w:hint="default"/>
                            <w:spacing w:val="-54"/>
                            <w:sz w:val="21"/>
                            <w:szCs w:val="21"/>
                          </w:rPr>
                          <w:t> </w:t>
                        </w:r>
                        <w:r>
                          <w:rPr>
                            <w:rFonts w:ascii="宋体" w:hAnsi="宋体" w:cs="宋体" w:eastAsia="宋体" w:hint="default"/>
                            <w:spacing w:val="-3"/>
                            <w:sz w:val="21"/>
                            <w:szCs w:val="21"/>
                          </w:rPr>
                          <w:t>调增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长期应付款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本期金额</w:t>
                        </w:r>
                        <w:r>
                          <w:rPr>
                            <w:rFonts w:ascii="Times New Roman" w:hAnsi="Times New Roman" w:cs="Times New Roman" w:eastAsia="Times New Roman" w:hint="default"/>
                            <w:spacing w:val="-3"/>
                            <w:sz w:val="21"/>
                            <w:szCs w:val="21"/>
                          </w:rPr>
                          <w:t>0.00</w:t>
                        </w:r>
                        <w:r>
                          <w:rPr>
                            <w:rFonts w:ascii="宋体" w:hAnsi="宋体" w:cs="宋体" w:eastAsia="宋体" w:hint="default"/>
                            <w:spacing w:val="-3"/>
                            <w:sz w:val="21"/>
                            <w:szCs w:val="21"/>
                          </w:rPr>
                          <w:t>元，上期金额</w:t>
                        </w:r>
                        <w:r>
                          <w:rPr>
                            <w:rFonts w:ascii="Times New Roman" w:hAnsi="Times New Roman" w:cs="Times New Roman" w:eastAsia="Times New Roman" w:hint="default"/>
                            <w:spacing w:val="-3"/>
                            <w:sz w:val="21"/>
                            <w:szCs w:val="21"/>
                          </w:rPr>
                          <w:t>0.00</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2857" w:hRule="exact"/>
                    </w:trPr>
                    <w:tc>
                      <w:tcPr>
                        <w:tcW w:w="3049" w:type="dxa"/>
                        <w:tcBorders>
                          <w:top w:val="single" w:sz="12" w:space="0" w:color="000000"/>
                          <w:left w:val="single" w:sz="6" w:space="0" w:color="000000"/>
                          <w:bottom w:val="single" w:sz="12" w:space="0" w:color="000000"/>
                          <w:right w:val="single" w:sz="6" w:space="0" w:color="000000"/>
                        </w:tcBorders>
                      </w:tcPr>
                      <w:p>
                        <w:pPr>
                          <w:pStyle w:val="TableParagraph"/>
                          <w:spacing w:line="391" w:lineRule="auto" w:before="74"/>
                          <w:ind w:left="2" w:right="-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）在利润表中新增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研发费用</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8"/>
                            <w:w w:val="100"/>
                            <w:sz w:val="21"/>
                            <w:szCs w:val="21"/>
                          </w:rPr>
                          <w:t>项目，将原</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管理费用</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中的研发费</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用重分类至</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单独列示</w:t>
                        </w:r>
                        <w:r>
                          <w:rPr>
                            <w:rFonts w:ascii="宋体" w:hAnsi="宋体" w:cs="宋体" w:eastAsia="宋体" w:hint="default"/>
                            <w:w w:val="100"/>
                            <w:sz w:val="21"/>
                            <w:szCs w:val="21"/>
                          </w:rPr>
                          <w:t> </w:t>
                        </w:r>
                        <w:r>
                          <w:rPr>
                            <w:rFonts w:ascii="宋体" w:hAnsi="宋体" w:cs="宋体" w:eastAsia="宋体" w:hint="default"/>
                            <w:sz w:val="21"/>
                            <w:szCs w:val="21"/>
                          </w:rPr>
                          <w:t>在利润表中财务费用项下新增</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其中：利息费用</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利息收入</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项目。比较数据相应调整。</w:t>
                        </w:r>
                      </w:p>
                    </w:tc>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元，上期金额</w:t>
                        </w:r>
                      </w:p>
                      <w:p>
                        <w:pPr>
                          <w:pStyle w:val="TableParagraph"/>
                          <w:spacing w:line="240" w:lineRule="auto" w:before="17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30,713,425.69</w:t>
                        </w:r>
                        <w:r>
                          <w:rPr>
                            <w:rFonts w:ascii="宋体" w:hAnsi="宋体" w:cs="宋体" w:eastAsia="宋体" w:hint="default"/>
                            <w:sz w:val="21"/>
                            <w:szCs w:val="21"/>
                          </w:rPr>
                          <w:t>元，重分类至</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40" w:lineRule="auto" w:before="177"/>
                          <w:ind w:left="-128"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457" w:hRule="exact"/>
                    </w:trPr>
                    <w:tc>
                      <w:tcPr>
                        <w:tcW w:w="3049" w:type="dxa"/>
                        <w:tcBorders>
                          <w:top w:val="single" w:sz="12" w:space="0" w:color="000000"/>
                          <w:left w:val="single" w:sz="6" w:space="0" w:color="000000"/>
                          <w:bottom w:val="single" w:sz="12" w:space="0" w:color="000000"/>
                          <w:right w:val="single" w:sz="6" w:space="0" w:color="000000"/>
                        </w:tcBorders>
                      </w:tcPr>
                      <w:p>
                        <w:pPr>
                          <w:pStyle w:val="TableParagraph"/>
                          <w:spacing w:line="386" w:lineRule="auto" w:before="76"/>
                          <w:ind w:left="2" w:right="-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）所有者权益变动表中新增</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设定受益计划变动额结转留存</w:t>
                        </w:r>
                        <w:r>
                          <w:rPr>
                            <w:rFonts w:ascii="宋体" w:hAnsi="宋体" w:cs="宋体" w:eastAsia="宋体" w:hint="default"/>
                            <w:w w:val="100"/>
                            <w:sz w:val="21"/>
                            <w:szCs w:val="21"/>
                          </w:rPr>
                          <w:t> </w:t>
                        </w:r>
                        <w:r>
                          <w:rPr>
                            <w:rFonts w:ascii="宋体" w:hAnsi="宋体" w:cs="宋体" w:eastAsia="宋体" w:hint="default"/>
                            <w:spacing w:val="-2"/>
                            <w:sz w:val="21"/>
                            <w:szCs w:val="21"/>
                          </w:rPr>
                          <w:t>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项目。比较数据相应调整。</w:t>
                        </w:r>
                      </w:p>
                    </w:tc>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设定受益计划变动额结转留存收益</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Times New Roman" w:hAnsi="Times New Roman" w:cs="Times New Roman" w:eastAsia="Times New Roman" w:hint="default"/>
                            <w:sz w:val="21"/>
                            <w:szCs w:val="21"/>
                          </w:rPr>
                          <w:t>0.00</w:t>
                        </w:r>
                      </w:p>
                      <w:p>
                        <w:pPr>
                          <w:pStyle w:val="TableParagraph"/>
                          <w:spacing w:line="240" w:lineRule="auto" w:before="177"/>
                          <w:ind w:left="4" w:right="0"/>
                          <w:jc w:val="left"/>
                          <w:rPr>
                            <w:rFonts w:ascii="宋体" w:hAnsi="宋体" w:cs="宋体" w:eastAsia="宋体" w:hint="default"/>
                            <w:sz w:val="21"/>
                            <w:szCs w:val="21"/>
                          </w:rPr>
                        </w:pPr>
                        <w:r>
                          <w:rPr>
                            <w:rFonts w:ascii="宋体" w:hAnsi="宋体" w:cs="宋体" w:eastAsia="宋体" w:hint="default"/>
                            <w:sz w:val="21"/>
                            <w:szCs w:val="21"/>
                          </w:rPr>
                          <w:t>元，上期金额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tc>
                  </w:tr>
                </w:tbl>
                <w:p>
                  <w:pPr/>
                </w:p>
              </w:txbxContent>
            </v:textbox>
            <w10:wrap type="none"/>
          </v:shape>
        </w:pict>
      </w:r>
      <w:r>
        <w:rPr>
          <w:spacing w:val="-3"/>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6"/>
        <w:ind w:left="0" w:right="2221"/>
        <w:jc w:val="right"/>
      </w:pPr>
      <w:r>
        <w:rPr>
          <w:spacing w:val="-3"/>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573" w:right="986"/>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日召开第四届董事会第五次会议，审议通过了上述《关于会计政策变更的议案》</w:t>
      </w:r>
    </w:p>
    <w:p>
      <w:pPr>
        <w:spacing w:line="240" w:lineRule="auto" w:before="8"/>
        <w:rPr>
          <w:rFonts w:ascii="宋体" w:hAnsi="宋体" w:cs="宋体" w:eastAsia="宋体" w:hint="default"/>
          <w:sz w:val="30"/>
          <w:szCs w:val="30"/>
        </w:rPr>
      </w:pPr>
    </w:p>
    <w:p>
      <w:pPr>
        <w:pStyle w:val="Heading7"/>
        <w:spacing w:line="240" w:lineRule="auto"/>
        <w:ind w:right="986"/>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4"/>
        <w:spacing w:line="240" w:lineRule="auto"/>
        <w:ind w:right="986"/>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技术服务、培训、咨询等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租金收入等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软硬件销售及配套安装服务等（注）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4"/>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0"/>
          <w:szCs w:val="30"/>
        </w:rPr>
      </w:pPr>
    </w:p>
    <w:p>
      <w:pPr>
        <w:pStyle w:val="BodyText"/>
        <w:spacing w:line="391" w:lineRule="auto"/>
        <w:ind w:right="986"/>
        <w:jc w:val="left"/>
      </w:pPr>
      <w:r>
        <w:rPr/>
        <w:t>（</w:t>
      </w:r>
      <w:r>
        <w:rPr>
          <w:rFonts w:ascii="Times New Roman" w:hAnsi="Times New Roman" w:cs="Times New Roman" w:eastAsia="Times New Roman" w:hint="default"/>
        </w:rPr>
        <w:t>1</w:t>
      </w:r>
      <w:r>
        <w:rPr/>
        <w:t>）、公司自</w:t>
      </w:r>
      <w:r>
        <w:rPr>
          <w:rFonts w:ascii="Times New Roman" w:hAnsi="Times New Roman" w:cs="Times New Roman" w:eastAsia="Times New Roman" w:hint="default"/>
        </w:rPr>
        <w:t>2008</w:t>
      </w:r>
      <w:r>
        <w:rPr/>
        <w:t>年起认定为高新技术企业。经公司后续申请，并通过高新技术企业重新认定审查，取</w:t>
      </w:r>
      <w:r>
        <w:rPr>
          <w:w w:val="100"/>
        </w:rPr>
        <w:t> </w:t>
      </w:r>
      <w:r>
        <w:rPr>
          <w:spacing w:val="-2"/>
        </w:rPr>
        <w:t>得由上海市科学技术委员会、上海市财政局、上海市国家税务局、上海市地方税务局联合颁发的高新技术</w:t>
      </w:r>
      <w:r>
        <w:rPr>
          <w:spacing w:val="-44"/>
        </w:rPr>
        <w:t> </w:t>
      </w:r>
      <w:r>
        <w:rPr>
          <w:spacing w:val="-44"/>
        </w:rPr>
      </w:r>
      <w:r>
        <w:rPr>
          <w:spacing w:val="-4"/>
        </w:rPr>
        <w:t>企业证书，发证日期为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23</w:t>
      </w:r>
      <w:r>
        <w:rPr>
          <w:spacing w:val="-4"/>
        </w:rPr>
        <w:t>日，证书编号：</w:t>
      </w:r>
      <w:r>
        <w:rPr>
          <w:rFonts w:ascii="Times New Roman" w:hAnsi="Times New Roman" w:cs="Times New Roman" w:eastAsia="Times New Roman" w:hint="default"/>
          <w:spacing w:val="-4"/>
        </w:rPr>
        <w:t>GR201731001732</w:t>
      </w:r>
      <w:r>
        <w:rPr>
          <w:spacing w:val="-4"/>
        </w:rPr>
        <w:t>，有效期为三年。根据《中华人民共</w:t>
      </w:r>
      <w:r>
        <w:rPr>
          <w:spacing w:val="3"/>
        </w:rPr>
        <w:t> </w:t>
      </w:r>
      <w:r>
        <w:rPr>
          <w:spacing w:val="3"/>
        </w:rPr>
      </w:r>
      <w:r>
        <w:rPr>
          <w:spacing w:val="-6"/>
        </w:rPr>
        <w:t>和国企业所得税法》和《中华人民共和国企业所得税法实施条例》的相关规定，公司自</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日至</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税率征收。本年度，公司执行的企业所得税税率为</w:t>
      </w:r>
      <w:r>
        <w:rPr>
          <w:rFonts w:ascii="Times New Roman" w:hAnsi="Times New Roman" w:cs="Times New Roman" w:eastAsia="Times New Roman" w:hint="default"/>
        </w:rPr>
        <w:t>15%</w:t>
      </w:r>
      <w:r>
        <w:rPr/>
        <w:t>。</w:t>
      </w:r>
    </w:p>
    <w:p>
      <w:pPr>
        <w:pStyle w:val="BodyText"/>
        <w:spacing w:line="391" w:lineRule="auto" w:before="30"/>
        <w:ind w:right="986"/>
        <w:jc w:val="left"/>
      </w:pPr>
      <w:r>
        <w:rPr/>
        <w:t>（</w:t>
      </w:r>
      <w:r>
        <w:rPr>
          <w:rFonts w:ascii="Times New Roman" w:hAnsi="Times New Roman" w:cs="Times New Roman" w:eastAsia="Times New Roman" w:hint="default"/>
        </w:rPr>
        <w:t>2</w:t>
      </w:r>
      <w:r>
        <w:rPr/>
        <w:t>）、经公司子公司上海天玑数据技术有限公司申请，并通过高新技术企业认定审查，取得由上海市科</w:t>
      </w:r>
      <w:r>
        <w:rPr>
          <w:w w:val="100"/>
        </w:rPr>
        <w:t> </w:t>
      </w:r>
      <w:r>
        <w:rPr>
          <w:spacing w:val="-2"/>
        </w:rPr>
        <w:t>学技术委员会、上海市财政局、上海市国家税务局、上海市地方税务局联合颁发的高新技术企业证书，发</w:t>
      </w:r>
      <w:r>
        <w:rPr>
          <w:spacing w:val="-47"/>
        </w:rPr>
        <w:t> </w:t>
      </w:r>
      <w:r>
        <w:rPr>
          <w:spacing w:val="-47"/>
        </w:rPr>
      </w:r>
      <w:r>
        <w:rPr>
          <w:spacing w:val="-3"/>
        </w:rPr>
        <w:t>证日期为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24</w:t>
      </w:r>
      <w:r>
        <w:rPr>
          <w:spacing w:val="-3"/>
        </w:rPr>
        <w:t>日，证书编号：</w:t>
      </w:r>
      <w:r>
        <w:rPr>
          <w:rFonts w:ascii="Times New Roman" w:hAnsi="Times New Roman" w:cs="Times New Roman" w:eastAsia="Times New Roman" w:hint="default"/>
          <w:spacing w:val="-3"/>
        </w:rPr>
        <w:t>GR201631001595</w:t>
      </w:r>
      <w:r>
        <w:rPr>
          <w:spacing w:val="-3"/>
        </w:rPr>
        <w:t>，有效期为三年。根据《中华人民共和国企业所得</w:t>
      </w:r>
      <w:r>
        <w:rPr>
          <w:spacing w:val="-51"/>
        </w:rPr>
        <w:t> </w:t>
      </w:r>
      <w:r>
        <w:rPr>
          <w:spacing w:val="-51"/>
        </w:rPr>
      </w:r>
      <w:r>
        <w:rPr/>
        <w:t>税法》和《中华人民共和国企业所得税法实施条例》的相关规定，公司于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日取得了上海市浦</w:t>
      </w:r>
      <w:r>
        <w:rPr>
          <w:w w:val="100"/>
        </w:rPr>
        <w:t> </w:t>
      </w:r>
      <w:r>
        <w:rPr>
          <w:spacing w:val="-6"/>
        </w:rPr>
        <w:t>东新区国家税务局保税区税务分局核发的《企业所得税优惠事项备案表》，同意公司自</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日至</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税率征收。本年度，公司执行的企业所得税税率为</w:t>
      </w:r>
      <w:r>
        <w:rPr>
          <w:rFonts w:ascii="Times New Roman" w:hAnsi="Times New Roman" w:cs="Times New Roman" w:eastAsia="Times New Roman" w:hint="default"/>
        </w:rPr>
        <w:t>15%</w:t>
      </w:r>
      <w:r>
        <w:rPr/>
        <w:t>。</w:t>
      </w:r>
    </w:p>
    <w:p>
      <w:pPr>
        <w:pStyle w:val="BodyText"/>
        <w:spacing w:line="386" w:lineRule="auto" w:before="31"/>
        <w:ind w:right="986"/>
        <w:jc w:val="left"/>
      </w:pPr>
      <w:r>
        <w:rPr/>
        <w:t>（</w:t>
      </w:r>
      <w:r>
        <w:rPr>
          <w:rFonts w:ascii="Times New Roman" w:hAnsi="Times New Roman" w:cs="Times New Roman" w:eastAsia="Times New Roman" w:hint="default"/>
        </w:rPr>
        <w:t>3</w:t>
      </w:r>
      <w:r>
        <w:rPr/>
        <w:t>）、公司子公司极品数据系统公司注册于美国华盛顿州，缴纳的销售税是根据年度销售总额扣除海外</w:t>
      </w:r>
      <w:r>
        <w:rPr>
          <w:w w:val="100"/>
        </w:rPr>
        <w:t> </w:t>
      </w:r>
      <w:r>
        <w:rPr>
          <w:spacing w:val="-2"/>
        </w:rPr>
        <w:t>及外州出口交易的销售额后乘以</w:t>
      </w:r>
      <w:r>
        <w:rPr>
          <w:rFonts w:ascii="Times New Roman" w:hAnsi="Times New Roman" w:cs="Times New Roman" w:eastAsia="Times New Roman" w:hint="default"/>
          <w:spacing w:val="-2"/>
        </w:rPr>
        <w:t>0.484%</w:t>
      </w:r>
      <w:r>
        <w:rPr>
          <w:spacing w:val="-2"/>
        </w:rPr>
        <w:t>销售税率计算征收；缴纳的联邦所得税税率为</w:t>
      </w:r>
      <w:r>
        <w:rPr>
          <w:rFonts w:ascii="Times New Roman" w:hAnsi="Times New Roman" w:cs="Times New Roman" w:eastAsia="Times New Roman" w:hint="default"/>
          <w:spacing w:val="-2"/>
        </w:rPr>
        <w:t>15%</w:t>
      </w:r>
      <w:r>
        <w:rPr>
          <w:spacing w:val="-2"/>
        </w:rPr>
        <w:t>，缴纳的联邦所</w:t>
      </w:r>
      <w:r>
        <w:rPr>
          <w:spacing w:val="-18"/>
        </w:rPr>
        <w:t> </w:t>
      </w:r>
      <w:r>
        <w:rPr>
          <w:spacing w:val="-18"/>
        </w:rPr>
      </w:r>
      <w:r>
        <w:rPr/>
        <w:t>得税是根据全年度总收入减去可扣除的支出后的应纳税年度的净所得额以及规定税率计算征收。</w:t>
      </w:r>
    </w:p>
    <w:p>
      <w:pPr>
        <w:pStyle w:val="BodyText"/>
        <w:spacing w:line="398" w:lineRule="auto" w:before="65"/>
        <w:ind w:right="986"/>
        <w:jc w:val="left"/>
      </w:pPr>
      <w:r>
        <w:rPr>
          <w:spacing w:val="-3"/>
        </w:rPr>
        <w:t>（</w:t>
      </w:r>
      <w:r>
        <w:rPr>
          <w:rFonts w:ascii="Times New Roman" w:hAnsi="Times New Roman" w:cs="Times New Roman" w:eastAsia="Times New Roman" w:hint="default"/>
          <w:spacing w:val="-3"/>
        </w:rPr>
        <w:t>4</w:t>
      </w:r>
      <w:r>
        <w:rPr>
          <w:spacing w:val="-3"/>
        </w:rPr>
        <w:t>）、公司子公司极品数据系统（香港）有限公司注册于中国香港，缴纳的利得税税率为</w:t>
      </w:r>
      <w:r>
        <w:rPr>
          <w:rFonts w:ascii="Times New Roman" w:hAnsi="Times New Roman" w:cs="Times New Roman" w:eastAsia="Times New Roman" w:hint="default"/>
          <w:spacing w:val="-3"/>
        </w:rPr>
        <w:t>16.5%</w:t>
      </w:r>
      <w:r>
        <w:rPr>
          <w:spacing w:val="-3"/>
        </w:rPr>
        <w:t>，缴纳的</w:t>
      </w:r>
      <w:r>
        <w:rPr>
          <w:spacing w:val="-9"/>
        </w:rPr>
        <w:t> </w:t>
      </w:r>
      <w:r>
        <w:rPr>
          <w:spacing w:val="-9"/>
        </w:rPr>
      </w:r>
      <w:r>
        <w:rPr/>
        <w:t>利得税是根据全年度企业在香港境内经营活动中产生的收入减去可扣减的支出所得的净额以及规定税率</w:t>
      </w:r>
      <w:r>
        <w:rPr>
          <w:w w:val="100"/>
        </w:rPr>
        <w:t> </w:t>
      </w:r>
      <w:r>
        <w:rPr/>
        <w:t>计算征收。</w:t>
      </w:r>
    </w:p>
    <w:p>
      <w:pPr>
        <w:pStyle w:val="BodyText"/>
        <w:spacing w:line="240" w:lineRule="auto" w:before="54"/>
        <w:ind w:right="986"/>
        <w:jc w:val="left"/>
      </w:pPr>
      <w:r>
        <w:rPr/>
        <w:t>（</w:t>
      </w:r>
      <w:r>
        <w:rPr>
          <w:rFonts w:ascii="Times New Roman" w:hAnsi="Times New Roman" w:cs="Times New Roman" w:eastAsia="Times New Roman" w:hint="default"/>
        </w:rPr>
        <w:t>5</w:t>
      </w:r>
      <w:r>
        <w:rPr/>
        <w:t>）、合并范围内除上述公司以外其他控股子公司本年度执行的企业所得税率为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338" w:lineRule="auto" w:before="186"/>
        <w:ind w:left="152" w:right="18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无</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11,415.42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936,640,531.17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917,215,130.02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2,883,940.73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456,180.73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939,549,004.68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917,682,726.17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2,745,213.02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2,627,721.50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7"/>
        <w:spacing w:line="240" w:lineRule="auto" w:before="96"/>
        <w:ind w:left="866" w:right="986"/>
        <w:jc w:val="left"/>
        <w:rPr>
          <w:b w:val="0"/>
          <w:bCs w:val="0"/>
        </w:rPr>
      </w:pPr>
      <w:r>
        <w:rPr/>
        <w:t>受限制的货币资金</w:t>
      </w:r>
      <w:r>
        <w:rPr>
          <w:b w:val="0"/>
          <w:bCs w:val="0"/>
        </w:rPr>
      </w:r>
    </w:p>
    <w:p>
      <w:pPr>
        <w:spacing w:line="240" w:lineRule="auto" w:before="8"/>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53"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40"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69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1,868,300.00</w:t>
            </w:r>
          </w:p>
        </w:tc>
        <w:tc>
          <w:tcPr>
            <w:tcW w:w="224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1,015,640.73</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456,180.73</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2,883,940.73</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456,180.73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7,511,336.94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1,673,648.70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163,751,039.65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144,256,749.65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171,262,376.59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145,930,398.35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6,077,663.00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1,673,648.70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1,433,673.94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7,511,336.94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1,673,648.70</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6"/>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172,600,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771.89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8,849,73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163,751,0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39.65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150,665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,953.20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6,409,203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144,256,74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9.65</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172,600,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771.89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8,849,73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2.24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5.13%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163,751,0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39.65</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150,665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,953.20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6,409,203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4.25%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144,256,74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9.65</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65"/>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97,167,255.52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39,529,144.82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1,976,457.24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18,807,309.69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1,880,730.97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11,936,623.00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2,387,324.60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5,110,438.86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2,555,219.43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172,600,771.89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8,849,732.24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43"/>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1"/>
        <w:ind w:left="152" w:right="486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2,848,405.17 </w:t>
      </w:r>
      <w:r>
        <w:rPr>
          <w:rFonts w:ascii="宋体" w:hAnsi="宋体" w:cs="宋体" w:eastAsia="宋体" w:hint="default"/>
          <w:sz w:val="18"/>
          <w:szCs w:val="18"/>
        </w:rPr>
        <w:t>元；本期收回或转回坏账准备金额元。 其中本期坏账准备收回或转回金额重要的：</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407,876.48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江西赛维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LDK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 能高科技有限公司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262,972.38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债务公司破产重整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262,972.38</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48" w:lineRule="auto" w:before="49"/>
        <w:ind w:left="152" w:right="6824"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60" w:lineRule="auto" w:before="34"/>
        <w:ind w:left="152" w:right="8954"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tbl>
      <w:tblPr>
        <w:tblW w:w="0" w:type="auto"/>
        <w:jc w:val="left"/>
        <w:tblInd w:w="755" w:type="dxa"/>
        <w:tblLayout w:type="fixed"/>
        <w:tblCellMar>
          <w:top w:w="0" w:type="dxa"/>
          <w:left w:w="0" w:type="dxa"/>
          <w:bottom w:w="0" w:type="dxa"/>
          <w:right w:w="0" w:type="dxa"/>
        </w:tblCellMar>
        <w:tblLook w:val="01E0"/>
      </w:tblPr>
      <w:tblGrid>
        <w:gridCol w:w="3881"/>
        <w:gridCol w:w="5144"/>
      </w:tblGrid>
      <w:tr>
        <w:trPr>
          <w:trHeight w:val="490"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3881"/>
        <w:gridCol w:w="1846"/>
        <w:gridCol w:w="1651"/>
        <w:gridCol w:w="1647"/>
      </w:tblGrid>
      <w:tr>
        <w:trPr>
          <w:trHeight w:val="891" w:hRule="exact"/>
        </w:trPr>
        <w:tc>
          <w:tcPr>
            <w:tcW w:w="388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55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65"/>
              <w:ind w:left="326" w:right="19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5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35,123,903.71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2,965,862.81</w:t>
            </w:r>
          </w:p>
        </w:tc>
      </w:tr>
      <w:tr>
        <w:trPr>
          <w:trHeight w:val="490"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中移（苏州）软件技术有限公司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14,434,173.23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8.36</w:t>
            </w: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9,227,778.78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678,998.11</w:t>
            </w:r>
          </w:p>
        </w:tc>
      </w:tr>
      <w:tr>
        <w:trPr>
          <w:trHeight w:val="492"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8,611,258.83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789,402.60</w:t>
            </w:r>
          </w:p>
        </w:tc>
      </w:tr>
      <w:tr>
        <w:trPr>
          <w:trHeight w:val="490"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6,201,329.43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159,904.61</w:t>
            </w:r>
          </w:p>
        </w:tc>
      </w:tr>
      <w:tr>
        <w:trPr>
          <w:trHeight w:val="490" w:hRule="exact"/>
        </w:trPr>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73,598,443.98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4,594,168.13</w:t>
            </w:r>
          </w:p>
        </w:tc>
      </w:tr>
    </w:tbl>
    <w:p>
      <w:pPr>
        <w:spacing w:line="240" w:lineRule="auto" w:before="3"/>
        <w:rPr>
          <w:rFonts w:ascii="宋体" w:hAnsi="宋体" w:cs="宋体" w:eastAsia="宋体" w:hint="default"/>
          <w:sz w:val="24"/>
          <w:szCs w:val="24"/>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8,018,119.52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4,595,726.46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198,649.89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117,924.47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8,136,043.99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4,794,376.35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3" w:type="dxa"/>
        <w:tblLayout w:type="fixed"/>
        <w:tblCellMar>
          <w:top w:w="0" w:type="dxa"/>
          <w:left w:w="0" w:type="dxa"/>
          <w:bottom w:w="0" w:type="dxa"/>
          <w:right w:w="0" w:type="dxa"/>
        </w:tblCellMar>
        <w:tblLook w:val="01E0"/>
      </w:tblPr>
      <w:tblGrid>
        <w:gridCol w:w="3776"/>
        <w:gridCol w:w="1889"/>
        <w:gridCol w:w="2127"/>
      </w:tblGrid>
      <w:tr>
        <w:trPr>
          <w:trHeight w:val="667" w:hRule="exact"/>
        </w:trPr>
        <w:tc>
          <w:tcPr>
            <w:tcW w:w="3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384" w:right="24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 合计数的比例</w:t>
            </w:r>
            <w:r>
              <w:rPr>
                <w:rFonts w:ascii="Times New Roman" w:hAnsi="Times New Roman" w:cs="Times New Roman" w:eastAsia="Times New Roman" w:hint="default"/>
                <w:sz w:val="18"/>
                <w:szCs w:val="18"/>
              </w:rPr>
              <w:t>(%)</w:t>
            </w:r>
          </w:p>
        </w:tc>
      </w:tr>
      <w:tr>
        <w:trPr>
          <w:trHeight w:val="363"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上海朝雍计算机科技服务中心（有限合伙）</w:t>
            </w:r>
          </w:p>
        </w:tc>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3,221,712.02</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39.60</w:t>
            </w:r>
          </w:p>
        </w:tc>
      </w:tr>
      <w:tr>
        <w:trPr>
          <w:trHeight w:val="360"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上海复深蓝软件股份有限公司</w:t>
            </w:r>
          </w:p>
        </w:tc>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1,874,284.22</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23.04</w:t>
            </w:r>
          </w:p>
        </w:tc>
      </w:tr>
      <w:tr>
        <w:trPr>
          <w:trHeight w:val="36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1,300,160.00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15.98</w:t>
            </w:r>
          </w:p>
        </w:tc>
      </w:tr>
      <w:tr>
        <w:trPr>
          <w:trHeight w:val="36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252,439.43</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3.10</w:t>
            </w:r>
          </w:p>
        </w:tc>
      </w:tr>
      <w:tr>
        <w:trPr>
          <w:trHeight w:val="36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山东圭瑞能源工程有限公司</w:t>
            </w:r>
          </w:p>
        </w:tc>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151,761.00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1.87</w:t>
            </w:r>
          </w:p>
        </w:tc>
      </w:tr>
      <w:tr>
        <w:trPr>
          <w:trHeight w:val="362" w:hRule="exact"/>
        </w:trPr>
        <w:tc>
          <w:tcPr>
            <w:tcW w:w="3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6,800,356.67</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83.59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599,551.17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7,113,938.17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10,563,766.28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8,465,138.98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11,163,317.45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通知存款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1,039,811.92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311,388.89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599,551.17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599,551.17</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年的应收股利</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7,853,40</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739,462.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7,113,938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11,376,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956.93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813,190.6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10,563,766.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7,853,40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739,462.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7,113,938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11,376,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956.93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10,563,766.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6,087,070.91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304,353.55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1,200,654.90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7,853,400.81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739,462.64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49"/>
        <w:ind w:left="152" w:right="135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2" w:right="1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1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3"/>
        <w:ind w:left="152"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-73,728.01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23" w:space="280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项目投标及履约保证金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5,789,995.21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3,452,687.92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1,279,956.16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887,593.32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428,911.44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125,720.70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6,910,954.99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17,538.00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7,853,400.81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11,376,956.93</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pict>
          <v:group style="position:absolute;margin-left:375.790009pt;margin-top:109.761703pt;width:79.350pt;height:35.8pt;mso-position-horizontal-relative:page;mso-position-vertical-relative:paragraph;z-index:-1043824" coordorigin="7516,2195" coordsize="1587,716">
            <v:group style="position:absolute;left:7516;top:2195;width:1587;height:312" coordorigin="7516,2195" coordsize="1587,312">
              <v:shape style="position:absolute;left:7516;top:2195;width:1587;height:312" coordorigin="7516,2195" coordsize="1587,312" path="m7516,2507l9102,2507,9102,2195,7516,2195,7516,2507xe" filled="true" fillcolor="#ffffff" stroked="false">
                <v:path arrowok="t"/>
                <v:fill type="solid"/>
              </v:shape>
            </v:group>
            <v:group style="position:absolute;left:7528;top:2507;width:2;height:392" coordorigin="7528,2507" coordsize="2,392">
              <v:shape style="position:absolute;left:7528;top:2507;width:2;height:392" coordorigin="7528,2507" coordsize="0,392" path="m7528,2507l7528,2899e" filled="false" stroked="true" strokeweight="1.2pt" strokecolor="#ffffff">
                <v:path arrowok="t"/>
              </v:shape>
            </v:group>
            <v:group style="position:absolute;left:7540;top:2507;width:1539;height:392" coordorigin="7540,2507" coordsize="1539,392">
              <v:shape style="position:absolute;left:7540;top:2507;width:1539;height:392" coordorigin="7540,2507" coordsize="1539,392" path="m7540,2899l9078,2899,9078,2507,7540,2507,7540,2899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396,741.50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246,611.00</w:t>
            </w:r>
            <w:r>
              <w:rPr>
                <w:rFonts w:ascii="宋体" w:hAnsi="宋体" w:cs="宋体" w:eastAsia="宋体" w:hint="default"/>
                <w:sz w:val="18"/>
                <w:szCs w:val="18"/>
              </w:rPr>
              <w:t>，</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150,130.50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27,343.60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杭州市市级机关事 业单位会计结算中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35,300.00</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至</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219,500.00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tabs>
                <w:tab w:pos="1096" w:val="left" w:leader="none"/>
              </w:tabs>
              <w:spacing w:line="240" w:lineRule="auto" w:before="77"/>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227,280.00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9"/>
              <w:jc w:val="left"/>
              <w:rPr>
                <w:rFonts w:ascii="宋体" w:hAnsi="宋体" w:cs="宋体" w:eastAsia="宋体" w:hint="default"/>
                <w:sz w:val="18"/>
                <w:szCs w:val="18"/>
              </w:rPr>
            </w:pPr>
            <w:r>
              <w:rPr>
                <w:rFonts w:ascii="宋体" w:hAnsi="宋体" w:cs="宋体" w:eastAsia="宋体" w:hint="default"/>
                <w:sz w:val="18"/>
                <w:szCs w:val="18"/>
              </w:rPr>
              <w:t>源广全</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办公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办公室租用押金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364,944.00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18,247.20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上海淀山湖经济城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中通服咨询设计研 究院有限公司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293,518.00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14,675.90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1,761,003.50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304,396.70</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1"/>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FFFFFF"/>
            </w:tcBorders>
            <w:shd w:val="clear" w:color="auto" w:fill="D2D2D2"/>
          </w:tcPr>
          <w:p>
            <w:pPr/>
          </w:p>
        </w:tc>
        <w:tc>
          <w:tcPr>
            <w:tcW w:w="1369"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28,325,148.94</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10,179,068.55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18,146,080.39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30,352,199.14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6,716,176.41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23,636,022.73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13,528,760.95</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13,528,760.95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8,978,534.55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8,978,534.55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41,853,909.89</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10,179,068.55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31,674,841.34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39,330,733.69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6,716,176.41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32,614,557.28</w:t>
            </w:r>
          </w:p>
        </w:tc>
      </w:tr>
    </w:tbl>
    <w:p>
      <w:pPr>
        <w:spacing w:line="338" w:lineRule="auto" w:before="49"/>
        <w:ind w:left="152" w:right="24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2" w:right="15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39"/>
        <w:ind w:left="152" w:right="17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1"/>
        <w:ind w:left="152" w:right="275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6,716,176.41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4,355,272.83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892,380.69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10,179,068.55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6,716,176.41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4,355,272.83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892,380.69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10,179,068.55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3"/>
          <w:pgSz w:w="11910" w:h="16840"/>
          <w:pgMar w:footer="980" w:header="745" w:top="1060" w:bottom="1160" w:left="980" w:right="0"/>
          <w:pgNumType w:start="15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增值税进项留抵</w:t>
            </w:r>
            <w:r>
              <w:rPr>
                <w:rFonts w:ascii="Times New Roman" w:hAnsi="Times New Roman" w:cs="Times New Roman" w:eastAsia="Times New Roman" w:hint="default"/>
                <w:sz w:val="18"/>
                <w:szCs w:val="18"/>
              </w:rPr>
              <w:t>/</w:t>
            </w:r>
            <w:r>
              <w:rPr>
                <w:rFonts w:ascii="宋体" w:hAnsi="宋体" w:cs="宋体" w:eastAsia="宋体" w:hint="default"/>
                <w:sz w:val="18"/>
                <w:szCs w:val="18"/>
              </w:rPr>
              <w:t>待抵税额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3,056,472.14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6,763,843.34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3,056,472.14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6,763,843.34</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19,839,589.00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19,839,589.00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19,839,589.00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3481"/>
        <w:gridCol w:w="3480"/>
        <w:gridCol w:w="871"/>
        <w:gridCol w:w="870"/>
      </w:tblGrid>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6"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8"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9" w:right="68"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苏州北极 光正源创 业投资合 伙企业</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19,839,589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19,839,589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3.17%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19,839,589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19,839,589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深圳市杉 岩数据技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8,905,112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2,685,059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14,748,00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8,953,415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2,271,016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11,224,43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17,858,52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2,685,059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25,972,43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17,858,52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2,685,059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25,972,43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25,369,136.37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25,369,136.37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25,369,136.37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25,369,136.37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7,531,669.02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7,531,669.02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907,604.45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907,604.45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907,604.45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907,604.45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8,439,273.47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8,439,273.47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16,929,862.90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16,929,862.90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17,837,467.35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17,837,467.35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273,965,226.34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324,210,509.52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273,965,226.34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324,210,509.52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322,842,578.53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35,886,700.20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8,411,712.43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1,027,672.23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2,773,522.67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370,942,186.06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2,869,587.18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112,756.01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523,273.51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350,343.55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3,855,960.25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112,756.01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523,273.51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350,343.55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1,017,316.96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2,838,643.29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2,838,643.29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34,791,716.14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21,878,240.49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3,265,463.64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184,163.30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4,863.60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60,124,447.17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13,554,040.17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3,052,343.98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184,163.30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4,863.60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16,795,411.05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71"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34,791,716.14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34,791,716.14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71"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 他（注）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8,324,200.32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213,119.66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8,537,319.98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288,050,862.39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16,878,046.89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5,259,004.80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1,366,782.44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3,119,002.62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314,673,699.14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14,284,290.46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20,573,110.39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7,078,982.11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670,471.58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2,016,556.15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44,623,410.69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8,662,238.75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5,235,117.02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786,917.13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184,115.81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292,534.34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15,160,923.05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8,662,238.75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5,235,117.02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786,917.13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184,115.81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292,534.34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15,160,923.05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240,985.71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15,560,544.82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3,094,862.75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174,955.13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4,512.53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19,075,860.94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10,587,751.79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2,898,023.09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174,955.13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4,512.53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13,665,242.54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71"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240,985.71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240,985.71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71"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 他（注）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4,972,793.03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196,839.66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5,169,632.69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22,705,543.50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10,247,682.59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4,771,036.49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679,632.26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2,304,577.96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40,708,472.80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2,020,956.13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2,108,265.85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719,743.81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719,743.81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719,743.81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719,743.81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2,740,699.94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87,309.72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2,828,009.66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2,740,699.94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87,309.72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2,828,009.66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265,345,318.89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6,630,364.30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487,968.31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687,150.18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814,424.66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273,965,226.34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308,558,288.07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13,292,633.68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1,245,420.60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357,200.65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756,966.52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324,210,509.52</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125,447.13</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48"/>
      </w:tblGrid>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5"/>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7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15,912,506.47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4,589,861.63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20,502,368.10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9,589,796.31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9,589,796.31</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9,589,796.31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9,589,796.31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25,502,302.78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4,589,861.63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30,092,164.41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3,536,112.56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3,217,531.08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6,753,643.64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7,435,234.68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1,162,736.37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8,597,971.05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7,435,234.68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1,162,736.37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8,597,971.05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10,971,347.24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4,380,267.45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15,351,614.69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14,530,955.54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209,594.18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14,740,549.72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12,376,393.91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1,372,330.55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13,748,724.46</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70.99%</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DevOps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环境 中的持续集 成平台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4,570,486.97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737,825.79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5,308,312.76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基于开源技 术的容器存 储开发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3,521,480.20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760,003.35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4,281,483.55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DCOS </w:t>
            </w:r>
            <w:r>
              <w:rPr>
                <w:rFonts w:ascii="宋体" w:hAnsi="宋体" w:cs="宋体" w:eastAsia="宋体" w:hint="default"/>
                <w:sz w:val="18"/>
                <w:szCs w:val="18"/>
              </w:rPr>
              <w:t>平台 持续交付流 水线建设项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4,667,419.57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4,667,419.57</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91"/>
              <w:ind w:left="2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应用双平面 建设项目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3,187,064.98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3,187,064.98</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8,091,967.17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9,352,313.69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9,589,796.31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7,854,484.55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3"/>
          <w:szCs w:val="13"/>
        </w:rPr>
      </w:pPr>
    </w:p>
    <w:p>
      <w:pPr>
        <w:pStyle w:val="BodyText"/>
        <w:spacing w:line="400" w:lineRule="auto"/>
        <w:ind w:right="1126" w:firstLine="442"/>
        <w:jc w:val="both"/>
      </w:pPr>
      <w:r>
        <w:rPr>
          <w:spacing w:val="-3"/>
        </w:rPr>
        <w:t>公司资本化研发项目主要是以成熟的市场需求与技术为基础，通过前期调研对市场需求及产品竞争力</w:t>
      </w:r>
      <w:r>
        <w:rPr>
          <w:w w:val="100"/>
        </w:rPr>
        <w:t> </w:t>
      </w:r>
      <w:r>
        <w:rPr>
          <w:spacing w:val="-2"/>
        </w:rPr>
        <w:t>进行分析，再对项目的技术可行性与经济可行性进行论证，最后对完成可行性论证的项目予以立项，并监</w:t>
      </w:r>
      <w:r>
        <w:rPr>
          <w:spacing w:val="-43"/>
        </w:rPr>
        <w:t> </w:t>
      </w:r>
      <w:r>
        <w:rPr>
          <w:spacing w:val="-43"/>
        </w:rPr>
      </w:r>
      <w:r>
        <w:rPr>
          <w:spacing w:val="-2"/>
        </w:rPr>
        <w:t>督、管理项目研发过程。由于公司对拟资本化的研发项目都是经过充分的可行性分析、研究和论证，因此</w:t>
      </w:r>
      <w:r>
        <w:rPr>
          <w:spacing w:val="-44"/>
        </w:rPr>
        <w:t> </w:t>
      </w:r>
      <w:r>
        <w:rPr>
          <w:spacing w:val="-44"/>
        </w:rPr>
      </w:r>
      <w:r>
        <w:rPr>
          <w:spacing w:val="-3"/>
        </w:rPr>
        <w:t>项目本身能够同时满足研发费用资本化的条件。上年度开发的</w:t>
      </w:r>
      <w:r>
        <w:rPr>
          <w:rFonts w:ascii="Times New Roman" w:hAnsi="Times New Roman" w:cs="Times New Roman" w:eastAsia="Times New Roman" w:hint="default"/>
          <w:spacing w:val="-3"/>
        </w:rPr>
        <w:t>DevOps</w:t>
      </w:r>
      <w:r>
        <w:rPr>
          <w:spacing w:val="-3"/>
        </w:rPr>
        <w:t>环境中的持续集成平台、基于开源技</w:t>
      </w:r>
      <w:r>
        <w:rPr>
          <w:spacing w:val="-48"/>
        </w:rPr>
        <w:t> </w:t>
      </w:r>
      <w:r>
        <w:rPr>
          <w:spacing w:val="-48"/>
        </w:rPr>
      </w:r>
      <w:r>
        <w:rPr>
          <w:spacing w:val="-2"/>
        </w:rPr>
        <w:t>术的容器存储开发项目本年度已完成开发转入无形资产，本年度对资本化的研发项目</w:t>
      </w:r>
      <w:r>
        <w:rPr>
          <w:rFonts w:ascii="Times New Roman" w:hAnsi="Times New Roman" w:cs="Times New Roman" w:eastAsia="Times New Roman" w:hint="default"/>
          <w:spacing w:val="-2"/>
        </w:rPr>
        <w:t>—“Kubernetes</w:t>
      </w:r>
      <w:r>
        <w:rPr>
          <w:spacing w:val="-2"/>
        </w:rPr>
        <w:t>应用双</w:t>
      </w:r>
      <w:r>
        <w:rPr>
          <w:spacing w:val="-30"/>
        </w:rPr>
        <w:t> </w:t>
      </w:r>
      <w:r>
        <w:rPr>
          <w:spacing w:val="-30"/>
        </w:rPr>
      </w:r>
      <w:r>
        <w:rPr/>
        <w:t>平面建设项目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“DCOS</w:t>
      </w:r>
      <w:r>
        <w:rPr/>
        <w:t>平台持续交付流水线建设项目</w:t>
      </w:r>
      <w:r>
        <w:rPr>
          <w:rFonts w:ascii="Times New Roman" w:hAnsi="Times New Roman" w:cs="Times New Roman" w:eastAsia="Times New Roman" w:hint="default"/>
        </w:rPr>
        <w:t>”</w:t>
      </w:r>
      <w:r>
        <w:rPr/>
        <w:t>的资本化条件判断分别如下：</w:t>
      </w:r>
    </w:p>
    <w:p>
      <w:pPr>
        <w:pStyle w:val="Heading7"/>
        <w:spacing w:line="386" w:lineRule="auto" w:before="180"/>
        <w:ind w:right="6614"/>
        <w:jc w:val="left"/>
        <w:rPr>
          <w:b w:val="0"/>
          <w:bCs w:val="0"/>
        </w:rPr>
      </w:pPr>
      <w:r>
        <w:rPr>
          <w:spacing w:val="-1"/>
        </w:rPr>
        <w:t>项目</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DCOS</w:t>
      </w:r>
      <w:r>
        <w:rPr>
          <w:spacing w:val="-1"/>
        </w:rPr>
        <w:t>平台持续交付流水线建设项目</w:t>
      </w:r>
      <w:r>
        <w:rPr>
          <w:spacing w:val="-84"/>
        </w:rPr>
        <w:t> </w:t>
      </w:r>
      <w:r>
        <w:rPr/>
        <w:t>资本化开始时点：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w w:val="100"/>
        </w:rPr>
        <w:t> </w:t>
      </w:r>
      <w:r>
        <w:rPr/>
        <w:t>资本化依据：</w:t>
      </w:r>
      <w:r>
        <w:rPr>
          <w:b w:val="0"/>
          <w:bCs w:val="0"/>
        </w:rPr>
      </w:r>
    </w:p>
    <w:p>
      <w:pPr>
        <w:pStyle w:val="BodyText"/>
        <w:spacing w:line="408" w:lineRule="auto" w:before="65"/>
        <w:ind w:left="573" w:right="986" w:hanging="421"/>
        <w:jc w:val="left"/>
      </w:pPr>
      <w:r>
        <w:rPr/>
        <w:t>一、完成该无形资产以使其能够使用或出售在技术上具有可行性</w:t>
      </w:r>
      <w:r>
        <w:rPr>
          <w:w w:val="100"/>
        </w:rPr>
        <w:t> </w:t>
      </w:r>
      <w:r>
        <w:rPr>
          <w:spacing w:val="-2"/>
        </w:rPr>
        <w:t>现代化的应用架构，尤其是微服务应用架构，基本都是分布式的应用架构，分布式架构会带来交付和</w:t>
      </w:r>
    </w:p>
    <w:p>
      <w:pPr>
        <w:pStyle w:val="BodyText"/>
        <w:spacing w:line="391" w:lineRule="auto" w:before="46"/>
        <w:ind w:right="1126"/>
        <w:jc w:val="both"/>
      </w:pPr>
      <w:r>
        <w:rPr>
          <w:spacing w:val="-4"/>
        </w:rPr>
        <w:t>运维的复杂性，增加交付和运维的难度。一个典型的</w:t>
      </w:r>
      <w:r>
        <w:rPr>
          <w:rFonts w:ascii="Times New Roman" w:hAnsi="Times New Roman" w:cs="Times New Roman" w:eastAsia="Times New Roman" w:hint="default"/>
          <w:spacing w:val="-4"/>
        </w:rPr>
        <w:t>DevOps</w:t>
      </w:r>
      <w:r>
        <w:rPr>
          <w:spacing w:val="-4"/>
        </w:rPr>
        <w:t>流程涵盖需求、计划、编码、构建、测试、发 布、运营等多个环节，</w:t>
      </w:r>
      <w:r>
        <w:rPr>
          <w:rFonts w:ascii="Times New Roman" w:hAnsi="Times New Roman" w:cs="Times New Roman" w:eastAsia="Times New Roman" w:hint="default"/>
          <w:spacing w:val="-4"/>
        </w:rPr>
        <w:t>DevOps</w:t>
      </w:r>
      <w:r>
        <w:rPr>
          <w:spacing w:val="-4"/>
        </w:rPr>
        <w:t>通过增强团队间的协助和沟通，构建自动化持续交付流水线，达到快速交付</w:t>
      </w:r>
      <w:r>
        <w:rPr>
          <w:spacing w:val="-6"/>
        </w:rPr>
        <w:t> </w:t>
      </w:r>
      <w:r>
        <w:rPr>
          <w:spacing w:val="-6"/>
        </w:rPr>
      </w:r>
      <w:r>
        <w:rPr>
          <w:spacing w:val="-4"/>
        </w:rPr>
        <w:t>和安全可控的目的。在</w:t>
      </w:r>
      <w:r>
        <w:rPr>
          <w:rFonts w:ascii="Times New Roman" w:hAnsi="Times New Roman" w:cs="Times New Roman" w:eastAsia="Times New Roman" w:hint="default"/>
          <w:spacing w:val="-4"/>
        </w:rPr>
        <w:t>DevOps</w:t>
      </w:r>
      <w:r>
        <w:rPr>
          <w:spacing w:val="-4"/>
        </w:rPr>
        <w:t>落地过程中，最关键的也是最大挑战的是构建自动化持续交付流水线。自动</w:t>
      </w:r>
      <w:r>
        <w:rPr>
          <w:spacing w:val="-3"/>
        </w:rPr>
        <w:t> </w:t>
      </w:r>
      <w:r>
        <w:rPr>
          <w:spacing w:val="-3"/>
        </w:rPr>
      </w:r>
      <w:r>
        <w:rPr>
          <w:spacing w:val="-2"/>
        </w:rPr>
        <w:t>化持续交付流水线涉及到代码管理（代码提交、代码静态分析、编译、构建、打包、单元测试等）、代码</w:t>
      </w:r>
      <w:r>
        <w:rPr>
          <w:spacing w:val="-45"/>
        </w:rPr>
        <w:t> </w:t>
      </w:r>
      <w:r>
        <w:rPr>
          <w:spacing w:val="-45"/>
        </w:rPr>
      </w:r>
      <w:r>
        <w:rPr>
          <w:spacing w:val="-2"/>
        </w:rPr>
        <w:t>集成、部署、发布等环节，涉及到的工具主要包括代码管理工具、</w:t>
      </w:r>
      <w:r>
        <w:rPr>
          <w:rFonts w:ascii="Times New Roman" w:hAnsi="Times New Roman" w:cs="Times New Roman" w:eastAsia="Times New Roman" w:hint="default"/>
          <w:spacing w:val="-2"/>
        </w:rPr>
        <w:t>CI</w:t>
      </w:r>
      <w:r>
        <w:rPr>
          <w:spacing w:val="-2"/>
        </w:rPr>
        <w:t>等。由于公司前期在</w:t>
      </w:r>
      <w:r>
        <w:rPr>
          <w:rFonts w:ascii="Times New Roman" w:hAnsi="Times New Roman" w:cs="Times New Roman" w:eastAsia="Times New Roman" w:hint="default"/>
          <w:spacing w:val="-2"/>
        </w:rPr>
        <w:t>PaaS</w:t>
      </w:r>
      <w:r>
        <w:rPr>
          <w:spacing w:val="-2"/>
        </w:rPr>
        <w:t>平台积累的</w:t>
      </w:r>
      <w:r>
        <w:rPr>
          <w:spacing w:val="-37"/>
        </w:rPr>
        <w:t> </w:t>
      </w:r>
      <w:r>
        <w:rPr>
          <w:spacing w:val="-37"/>
        </w:rPr>
      </w:r>
      <w:r>
        <w:rPr/>
        <w:t>开发经验以及良好的客户基础，使得本项目的研发在技术上拥有丰富的储备，完全具有可行性。</w:t>
      </w:r>
    </w:p>
    <w:p>
      <w:pPr>
        <w:spacing w:line="240" w:lineRule="auto" w:before="12"/>
        <w:rPr>
          <w:rFonts w:ascii="宋体" w:hAnsi="宋体" w:cs="宋体" w:eastAsia="宋体" w:hint="default"/>
          <w:sz w:val="16"/>
          <w:szCs w:val="16"/>
        </w:rPr>
      </w:pPr>
    </w:p>
    <w:p>
      <w:pPr>
        <w:pStyle w:val="BodyText"/>
        <w:spacing w:line="408" w:lineRule="auto"/>
        <w:ind w:left="573" w:right="986" w:hanging="421"/>
        <w:jc w:val="left"/>
      </w:pPr>
      <w:r>
        <w:rPr/>
        <w:t>二、具有完成该无形资产并使用或出售的意图</w:t>
      </w:r>
      <w:r>
        <w:rPr>
          <w:w w:val="100"/>
        </w:rPr>
        <w:t> </w:t>
      </w:r>
      <w:r>
        <w:rPr>
          <w:spacing w:val="-4"/>
        </w:rPr>
        <w:t>本项目的主要目标用户是正在或计划构建自己</w:t>
      </w:r>
      <w:r>
        <w:rPr>
          <w:rFonts w:ascii="Times New Roman" w:hAnsi="Times New Roman" w:cs="Times New Roman" w:eastAsia="Times New Roman" w:hint="default"/>
          <w:spacing w:val="-4"/>
        </w:rPr>
        <w:t>DevOps</w:t>
      </w:r>
      <w:r>
        <w:rPr>
          <w:spacing w:val="-4"/>
        </w:rPr>
        <w:t>体系的各行业企事业单位，尤其是一些信息化程</w:t>
      </w:r>
    </w:p>
    <w:p>
      <w:pPr>
        <w:pStyle w:val="BodyText"/>
        <w:spacing w:line="400" w:lineRule="auto" w:before="14"/>
        <w:ind w:right="986"/>
        <w:jc w:val="left"/>
      </w:pPr>
      <w:r>
        <w:rPr>
          <w:spacing w:val="-2"/>
        </w:rPr>
        <w:t>度比较高的电信、金融、政府等行业，而这些行业又是公司的传统优势行业，所以帮助这些行业用户尽快</w:t>
      </w:r>
      <w:r>
        <w:rPr>
          <w:spacing w:val="-47"/>
        </w:rPr>
        <w:t> </w:t>
      </w:r>
      <w:r>
        <w:rPr>
          <w:spacing w:val="-47"/>
        </w:rPr>
      </w:r>
      <w:r>
        <w:rPr>
          <w:spacing w:val="-2"/>
        </w:rPr>
        <w:t>建立本项目的建设成果，真正落地</w:t>
      </w:r>
      <w:r>
        <w:rPr>
          <w:rFonts w:ascii="Times New Roman" w:hAnsi="Times New Roman" w:cs="Times New Roman" w:eastAsia="Times New Roman" w:hint="default"/>
          <w:spacing w:val="-2"/>
        </w:rPr>
        <w:t>DevOps</w:t>
      </w:r>
      <w:r>
        <w:rPr>
          <w:spacing w:val="-2"/>
        </w:rPr>
        <w:t>体系，无论是对于这些用户提高各自的信息化管理和服务能力，</w:t>
      </w:r>
      <w:r>
        <w:rPr>
          <w:spacing w:val="-17"/>
        </w:rPr>
        <w:t> </w:t>
      </w:r>
      <w:r>
        <w:rPr>
          <w:spacing w:val="-17"/>
        </w:rPr>
      </w:r>
      <w:r>
        <w:rPr>
          <w:spacing w:val="-2"/>
        </w:rPr>
        <w:t>还是对于公司保持行业竞争优势，进一步提升核心竞争力，都有着十分重要的现实和战略意义。所以，本</w:t>
      </w:r>
      <w:r>
        <w:rPr>
          <w:spacing w:val="-47"/>
        </w:rPr>
        <w:t> </w:t>
      </w:r>
      <w:r>
        <w:rPr>
          <w:spacing w:val="-47"/>
        </w:rPr>
      </w:r>
      <w:r>
        <w:rPr/>
        <w:t>项目具备明显的使用或出售意图。</w:t>
      </w:r>
    </w:p>
    <w:p>
      <w:pPr>
        <w:spacing w:line="240" w:lineRule="auto" w:before="5"/>
        <w:rPr>
          <w:rFonts w:ascii="宋体" w:hAnsi="宋体" w:cs="宋体" w:eastAsia="宋体" w:hint="default"/>
          <w:sz w:val="16"/>
          <w:szCs w:val="16"/>
        </w:rPr>
      </w:pPr>
    </w:p>
    <w:p>
      <w:pPr>
        <w:pStyle w:val="BodyText"/>
        <w:spacing w:line="408" w:lineRule="auto"/>
        <w:ind w:right="986"/>
        <w:jc w:val="left"/>
      </w:pPr>
      <w:r>
        <w:rPr>
          <w:spacing w:val="-2"/>
        </w:rPr>
        <w:t>三、无形资产产生经济利益的方式，包括能够证明运用该无形资产生产的产品存在市场或无形资产自身存</w:t>
      </w:r>
      <w:r>
        <w:rPr>
          <w:spacing w:val="-42"/>
        </w:rPr>
        <w:t> </w:t>
      </w:r>
      <w:r>
        <w:rPr>
          <w:spacing w:val="-42"/>
        </w:rPr>
      </w:r>
      <w:r>
        <w:rPr/>
        <w:t>在市场，无形资产将在内部使用的，应当证明其有用性</w:t>
      </w:r>
    </w:p>
    <w:p>
      <w:pPr>
        <w:pStyle w:val="BodyText"/>
        <w:spacing w:line="386" w:lineRule="auto" w:before="46"/>
        <w:ind w:right="1128" w:firstLine="420"/>
        <w:jc w:val="both"/>
      </w:pPr>
      <w:r>
        <w:rPr>
          <w:spacing w:val="-2"/>
        </w:rPr>
        <w:t>未来</w:t>
      </w:r>
      <w:r>
        <w:rPr>
          <w:rFonts w:ascii="Times New Roman" w:hAnsi="Times New Roman" w:cs="Times New Roman" w:eastAsia="Times New Roman" w:hint="default"/>
          <w:spacing w:val="-2"/>
        </w:rPr>
        <w:t>10</w:t>
      </w:r>
      <w:r>
        <w:rPr>
          <w:spacing w:val="-2"/>
        </w:rPr>
        <w:t>年，</w:t>
      </w:r>
      <w:r>
        <w:rPr>
          <w:rFonts w:ascii="Times New Roman" w:hAnsi="Times New Roman" w:cs="Times New Roman" w:eastAsia="Times New Roman" w:hint="default"/>
          <w:spacing w:val="-2"/>
        </w:rPr>
        <w:t>80%</w:t>
      </w:r>
      <w:r>
        <w:rPr>
          <w:spacing w:val="-2"/>
        </w:rPr>
        <w:t>企业应用将会迁移到</w:t>
      </w:r>
      <w:r>
        <w:rPr>
          <w:rFonts w:ascii="Times New Roman" w:hAnsi="Times New Roman" w:cs="Times New Roman" w:eastAsia="Times New Roman" w:hint="default"/>
          <w:spacing w:val="-2"/>
        </w:rPr>
        <w:t>SaaS</w:t>
      </w:r>
      <w:r>
        <w:rPr>
          <w:spacing w:val="-2"/>
        </w:rPr>
        <w:t>云上，</w:t>
      </w:r>
      <w:r>
        <w:rPr>
          <w:rFonts w:ascii="Times New Roman" w:hAnsi="Times New Roman" w:cs="Times New Roman" w:eastAsia="Times New Roman" w:hint="default"/>
          <w:spacing w:val="-2"/>
        </w:rPr>
        <w:t>100%</w:t>
      </w:r>
      <w:r>
        <w:rPr>
          <w:spacing w:val="-2"/>
        </w:rPr>
        <w:t>的</w:t>
      </w:r>
      <w:r>
        <w:rPr>
          <w:rFonts w:ascii="Times New Roman" w:hAnsi="Times New Roman" w:cs="Times New Roman" w:eastAsia="Times New Roman" w:hint="default"/>
          <w:spacing w:val="-2"/>
        </w:rPr>
        <w:t>Dev/Test</w:t>
      </w:r>
      <w:r>
        <w:rPr>
          <w:spacing w:val="-2"/>
        </w:rPr>
        <w:t>将运行在云上，绝大部份企业数据存</w:t>
      </w:r>
      <w:r>
        <w:rPr>
          <w:w w:val="100"/>
        </w:rPr>
        <w:t> </w:t>
      </w:r>
      <w:r>
        <w:rPr>
          <w:spacing w:val="-3"/>
        </w:rPr>
        <w:t>储在云上。根据</w:t>
      </w:r>
      <w:r>
        <w:rPr>
          <w:rFonts w:ascii="Times New Roman" w:hAnsi="Times New Roman" w:cs="Times New Roman" w:eastAsia="Times New Roman" w:hint="default"/>
          <w:spacing w:val="-3"/>
        </w:rPr>
        <w:t>PuppetLabs</w:t>
      </w:r>
      <w:r>
        <w:rPr>
          <w:spacing w:val="-3"/>
        </w:rPr>
        <w:t>领导的年度</w:t>
      </w:r>
      <w:r>
        <w:rPr>
          <w:rFonts w:ascii="Times New Roman" w:hAnsi="Times New Roman" w:cs="Times New Roman" w:eastAsia="Times New Roman" w:hint="default"/>
          <w:spacing w:val="-3"/>
        </w:rPr>
        <w:t>DevOps</w:t>
      </w:r>
      <w:r>
        <w:rPr>
          <w:spacing w:val="-3"/>
        </w:rPr>
        <w:t>发展报告显示，企业的</w:t>
      </w:r>
      <w:r>
        <w:rPr>
          <w:rFonts w:ascii="Times New Roman" w:hAnsi="Times New Roman" w:cs="Times New Roman" w:eastAsia="Times New Roman" w:hint="default"/>
          <w:spacing w:val="-3"/>
        </w:rPr>
        <w:t>IT</w:t>
      </w:r>
      <w:r>
        <w:rPr>
          <w:spacing w:val="-3"/>
        </w:rPr>
        <w:t>服务绩效和</w:t>
      </w:r>
      <w:r>
        <w:rPr>
          <w:rFonts w:ascii="Times New Roman" w:hAnsi="Times New Roman" w:cs="Times New Roman" w:eastAsia="Times New Roman" w:hint="default"/>
          <w:spacing w:val="-3"/>
        </w:rPr>
        <w:t>DevOps</w:t>
      </w:r>
      <w:r>
        <w:rPr>
          <w:spacing w:val="-3"/>
        </w:rPr>
        <w:t>推崇的普遍实践</w:t>
      </w:r>
      <w:r>
        <w:rPr>
          <w:spacing w:val="-15"/>
        </w:rPr>
        <w:t> </w:t>
      </w:r>
      <w:r>
        <w:rPr>
          <w:spacing w:val="-15"/>
        </w:rPr>
      </w:r>
      <w:r>
        <w:rPr>
          <w:spacing w:val="-2"/>
        </w:rPr>
        <w:t>有明显正相关，</w:t>
      </w:r>
      <w:r>
        <w:rPr>
          <w:rFonts w:ascii="Times New Roman" w:hAnsi="Times New Roman" w:cs="Times New Roman" w:eastAsia="Times New Roman" w:hint="default"/>
          <w:spacing w:val="-2"/>
        </w:rPr>
        <w:t>Devops</w:t>
      </w:r>
      <w:r>
        <w:rPr>
          <w:spacing w:val="-2"/>
        </w:rPr>
        <w:t>一经推崇实践，企业部署效率明显快</w:t>
      </w:r>
      <w:r>
        <w:rPr>
          <w:rFonts w:ascii="Times New Roman" w:hAnsi="Times New Roman" w:cs="Times New Roman" w:eastAsia="Times New Roman" w:hint="default"/>
          <w:spacing w:val="-2"/>
        </w:rPr>
        <w:t>30</w:t>
      </w:r>
      <w:r>
        <w:rPr>
          <w:spacing w:val="-2"/>
        </w:rPr>
        <w:t>倍，变更失败率低于</w:t>
      </w:r>
      <w:r>
        <w:rPr>
          <w:rFonts w:ascii="Times New Roman" w:hAnsi="Times New Roman" w:cs="Times New Roman" w:eastAsia="Times New Roman" w:hint="default"/>
          <w:spacing w:val="-2"/>
        </w:rPr>
        <w:t>50%</w:t>
      </w:r>
      <w:r>
        <w:rPr>
          <w:spacing w:val="-2"/>
        </w:rPr>
        <w:t>。上述数字和趋势</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8"/>
        <w:jc w:val="both"/>
      </w:pPr>
      <w:r>
        <w:rPr>
          <w:spacing w:val="-4"/>
        </w:rPr>
        <w:t>表明</w:t>
      </w:r>
      <w:r>
        <w:rPr>
          <w:rFonts w:ascii="Times New Roman" w:hAnsi="Times New Roman" w:cs="Times New Roman" w:eastAsia="Times New Roman" w:hint="default"/>
          <w:spacing w:val="-4"/>
        </w:rPr>
        <w:t>DevOps</w:t>
      </w:r>
      <w:r>
        <w:rPr>
          <w:spacing w:val="-4"/>
        </w:rPr>
        <w:t>的建设具有广阔的市场空间，而这也正是本项目建设的市场意义。同时，本项目对于公司自身</w:t>
      </w:r>
      <w:r>
        <w:rPr>
          <w:spacing w:val="-2"/>
        </w:rPr>
        <w:t> </w:t>
      </w:r>
      <w:r>
        <w:rPr>
          <w:spacing w:val="-2"/>
        </w:rPr>
      </w:r>
      <w:r>
        <w:rPr/>
        <w:t>提高第三方</w:t>
      </w:r>
      <w:r>
        <w:rPr>
          <w:rFonts w:ascii="Times New Roman" w:hAnsi="Times New Roman" w:cs="Times New Roman" w:eastAsia="Times New Roman" w:hint="default"/>
        </w:rPr>
        <w:t>IT</w:t>
      </w:r>
      <w:r>
        <w:rPr/>
        <w:t>服务能力，进一步提升服务价值，有着十分重要的作用。</w:t>
      </w:r>
    </w:p>
    <w:p>
      <w:pPr>
        <w:pStyle w:val="BodyText"/>
        <w:spacing w:line="408" w:lineRule="auto" w:before="196"/>
        <w:ind w:right="1129"/>
        <w:jc w:val="both"/>
      </w:pPr>
      <w:r>
        <w:rPr>
          <w:spacing w:val="-2"/>
        </w:rPr>
        <w:t>四、有足够的技术、财务资源和其他资源支持，以完成该无形资产的开发，并有能力使用或出售该无形资</w:t>
      </w:r>
      <w:r>
        <w:rPr>
          <w:spacing w:val="-47"/>
        </w:rPr>
        <w:t> </w:t>
      </w:r>
      <w:r>
        <w:rPr>
          <w:spacing w:val="-47"/>
        </w:rPr>
      </w:r>
      <w:r>
        <w:rPr/>
        <w:t>产</w:t>
      </w:r>
    </w:p>
    <w:p>
      <w:pPr>
        <w:pStyle w:val="BodyText"/>
        <w:spacing w:line="408" w:lineRule="auto" w:before="46"/>
        <w:ind w:right="1126" w:firstLine="420"/>
        <w:jc w:val="both"/>
      </w:pPr>
      <w:r>
        <w:rPr>
          <w:spacing w:val="-3"/>
        </w:rPr>
        <w:t>本项目从前期调研、论证立项，直至项目开发阶段，都建筑在公司长期的研发基础上，其中既有前期</w:t>
      </w:r>
      <w:r>
        <w:rPr>
          <w:w w:val="100"/>
        </w:rPr>
        <w:t> </w:t>
      </w:r>
      <w:r>
        <w:rPr>
          <w:spacing w:val="-2"/>
        </w:rPr>
        <w:t>储备的各项技术资源，包括研发的各项具有自主知识产权的软硬件产品等，又有前期公司每年一定比例的</w:t>
      </w:r>
      <w:r>
        <w:rPr>
          <w:spacing w:val="-43"/>
        </w:rPr>
        <w:t> </w:t>
      </w:r>
      <w:r>
        <w:rPr>
          <w:spacing w:val="-43"/>
        </w:rPr>
      </w:r>
      <w:r>
        <w:rPr>
          <w:spacing w:val="-2"/>
        </w:rPr>
        <w:t>研发资金投入，以及多年形成的一支稳定、高效的研发和销售队伍。所有这些资源都将有力地支撑本项目</w:t>
      </w:r>
      <w:r>
        <w:rPr>
          <w:spacing w:val="-45"/>
        </w:rPr>
        <w:t> </w:t>
      </w:r>
      <w:r>
        <w:rPr>
          <w:spacing w:val="-45"/>
        </w:rPr>
      </w:r>
      <w:r>
        <w:rPr/>
        <w:t>的实施和完成，并有能力使用或出售该项目成果。</w:t>
      </w:r>
    </w:p>
    <w:p>
      <w:pPr>
        <w:spacing w:line="240" w:lineRule="auto" w:before="9"/>
        <w:rPr>
          <w:rFonts w:ascii="宋体" w:hAnsi="宋体" w:cs="宋体" w:eastAsia="宋体" w:hint="default"/>
          <w:sz w:val="15"/>
          <w:szCs w:val="15"/>
        </w:rPr>
      </w:pPr>
    </w:p>
    <w:p>
      <w:pPr>
        <w:pStyle w:val="BodyText"/>
        <w:spacing w:line="408" w:lineRule="auto"/>
        <w:ind w:left="573" w:right="986" w:hanging="421"/>
        <w:jc w:val="left"/>
      </w:pPr>
      <w:r>
        <w:rPr/>
        <w:t>五、归属于该无形资产开发阶段的支出能够可靠地计量</w:t>
      </w:r>
      <w:r>
        <w:rPr>
          <w:w w:val="100"/>
        </w:rPr>
        <w:t> </w:t>
      </w:r>
      <w:r>
        <w:rPr>
          <w:spacing w:val="-2"/>
        </w:rPr>
        <w:t>公司设立有独立的研发中心，并会根据每个研发项目的特点，组成相对固定的研发项目团队，明确各</w:t>
      </w:r>
    </w:p>
    <w:p>
      <w:pPr>
        <w:pStyle w:val="BodyText"/>
        <w:spacing w:line="408" w:lineRule="auto" w:before="46"/>
        <w:ind w:right="1126"/>
        <w:jc w:val="both"/>
      </w:pPr>
      <w:r>
        <w:rPr>
          <w:spacing w:val="-2"/>
        </w:rPr>
        <w:t>自不同的角色和职责，同时，独立核算各项目组的各种费用，按月按项目统计各项支出，以确保项目费用</w:t>
      </w:r>
      <w:r>
        <w:rPr>
          <w:spacing w:val="-50"/>
        </w:rPr>
        <w:t> </w:t>
      </w:r>
      <w:r>
        <w:rPr>
          <w:spacing w:val="-50"/>
        </w:rPr>
      </w:r>
      <w:r>
        <w:rPr>
          <w:spacing w:val="-2"/>
        </w:rPr>
        <w:t>核算的科学、准确。本项目的研发投入主要是研发人员薪酬、研发软硬件采购等直接相关的成本费用，按</w:t>
      </w:r>
      <w:r>
        <w:rPr>
          <w:spacing w:val="-44"/>
        </w:rPr>
        <w:t> </w:t>
      </w:r>
      <w:r>
        <w:rPr>
          <w:spacing w:val="-44"/>
        </w:rPr>
      </w:r>
      <w:r>
        <w:rPr/>
        <w:t>照公司的研发项目管理规定和财务核算体系，完全可以进行可靠地计量。</w:t>
      </w:r>
    </w:p>
    <w:p>
      <w:pPr>
        <w:spacing w:line="240" w:lineRule="auto" w:before="11"/>
        <w:rPr>
          <w:rFonts w:ascii="宋体" w:hAnsi="宋体" w:cs="宋体" w:eastAsia="宋体" w:hint="default"/>
          <w:sz w:val="15"/>
          <w:szCs w:val="15"/>
        </w:rPr>
      </w:pPr>
    </w:p>
    <w:p>
      <w:pPr>
        <w:pStyle w:val="BodyText"/>
        <w:spacing w:line="240" w:lineRule="auto"/>
        <w:ind w:right="986"/>
        <w:jc w:val="left"/>
        <w:rPr>
          <w:rFonts w:ascii="Times New Roman" w:hAnsi="Times New Roman" w:cs="Times New Roman" w:eastAsia="Times New Roman" w:hint="default"/>
        </w:rPr>
      </w:pPr>
      <w:r>
        <w:rPr/>
        <w:t>截止本报告期的研发进度：</w:t>
      </w:r>
      <w:r>
        <w:rPr>
          <w:rFonts w:ascii="Times New Roman" w:hAnsi="Times New Roman" w:cs="Times New Roman" w:eastAsia="Times New Roman" w:hint="default"/>
        </w:rPr>
        <w:t>75%</w:t>
      </w:r>
    </w:p>
    <w:p>
      <w:pPr>
        <w:spacing w:line="240" w:lineRule="auto" w:before="5"/>
        <w:rPr>
          <w:rFonts w:ascii="Times New Roman" w:hAnsi="Times New Roman" w:cs="Times New Roman" w:eastAsia="Times New Roman" w:hint="default"/>
          <w:sz w:val="29"/>
          <w:szCs w:val="29"/>
        </w:rPr>
      </w:pPr>
    </w:p>
    <w:p>
      <w:pPr>
        <w:pStyle w:val="Heading7"/>
        <w:spacing w:line="386" w:lineRule="auto"/>
        <w:ind w:right="6974"/>
        <w:jc w:val="left"/>
        <w:rPr>
          <w:b w:val="0"/>
          <w:bCs w:val="0"/>
        </w:rPr>
      </w:pPr>
      <w:r>
        <w:rPr>
          <w:spacing w:val="-1"/>
        </w:rPr>
        <w:t>项目</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Kubernetes</w:t>
      </w:r>
      <w:r>
        <w:rPr>
          <w:spacing w:val="-1"/>
        </w:rPr>
        <w:t>应用双平面建设项目</w:t>
      </w:r>
      <w:r>
        <w:rPr>
          <w:spacing w:val="-86"/>
        </w:rPr>
        <w:t> </w:t>
      </w:r>
      <w:r>
        <w:rPr>
          <w:spacing w:val="-86"/>
        </w:rPr>
      </w:r>
      <w:r>
        <w:rPr/>
        <w:t>资本化开始时点：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w w:val="100"/>
        </w:rPr>
        <w:t> </w:t>
      </w:r>
      <w:r>
        <w:rPr/>
        <w:t>资本化依据：</w:t>
      </w:r>
      <w:r>
        <w:rPr>
          <w:b w:val="0"/>
          <w:bCs w:val="0"/>
        </w:rPr>
      </w:r>
    </w:p>
    <w:p>
      <w:pPr>
        <w:pStyle w:val="BodyText"/>
        <w:spacing w:line="408" w:lineRule="auto" w:before="65"/>
        <w:ind w:left="573" w:right="986" w:hanging="421"/>
        <w:jc w:val="left"/>
        <w:rPr>
          <w:rFonts w:ascii="Times New Roman" w:hAnsi="Times New Roman" w:cs="Times New Roman" w:eastAsia="Times New Roman" w:hint="default"/>
        </w:rPr>
      </w:pPr>
      <w:r>
        <w:rPr/>
        <w:t>一、完成该无形资产以使其能够使用或出售在技术上具有可行性</w:t>
      </w:r>
      <w:r>
        <w:rPr>
          <w:w w:val="100"/>
        </w:rPr>
        <w:t> </w:t>
      </w:r>
      <w:r>
        <w:rPr>
          <w:spacing w:val="-8"/>
        </w:rPr>
        <w:t>随着</w:t>
      </w:r>
      <w:r>
        <w:rPr>
          <w:rFonts w:ascii="Times New Roman" w:hAnsi="Times New Roman" w:cs="Times New Roman" w:eastAsia="Times New Roman" w:hint="default"/>
          <w:spacing w:val="-8"/>
        </w:rPr>
        <w:t>DCOS</w:t>
      </w:r>
      <w:r>
        <w:rPr>
          <w:spacing w:val="-8"/>
        </w:rPr>
        <w:t>（数据中心操作系统）的应用愈来愈广泛，如何保证它的高可用显得至关重要，原先的</w:t>
      </w:r>
      <w:r>
        <w:rPr>
          <w:rFonts w:ascii="Times New Roman" w:hAnsi="Times New Roman" w:cs="Times New Roman" w:eastAsia="Times New Roman" w:hint="default"/>
          <w:spacing w:val="-8"/>
        </w:rPr>
        <w:t>DCOS</w:t>
      </w:r>
    </w:p>
    <w:p>
      <w:pPr>
        <w:pStyle w:val="BodyText"/>
        <w:spacing w:line="403" w:lineRule="auto" w:before="14"/>
        <w:ind w:right="1126"/>
        <w:jc w:val="both"/>
      </w:pPr>
      <w:r>
        <w:rPr>
          <w:spacing w:val="-2"/>
        </w:rPr>
        <w:t>采用的大都是单平面模式</w:t>
      </w:r>
      <w:r>
        <w:rPr>
          <w:rFonts w:ascii="Times New Roman" w:hAnsi="Times New Roman" w:cs="Times New Roman" w:eastAsia="Times New Roman" w:hint="default"/>
          <w:spacing w:val="-2"/>
        </w:rPr>
        <w:t>—</w:t>
      </w:r>
      <w:r>
        <w:rPr>
          <w:spacing w:val="-2"/>
        </w:rPr>
        <w:t>即单集群部署、节点跨机房、来实现集群的可用性，存在着诸如跨机房访问量</w:t>
      </w:r>
      <w:r>
        <w:rPr>
          <w:spacing w:val="-44"/>
        </w:rPr>
        <w:t> </w:t>
      </w:r>
      <w:r>
        <w:rPr>
          <w:spacing w:val="-44"/>
        </w:rPr>
      </w:r>
      <w:r>
        <w:rPr>
          <w:spacing w:val="-2"/>
        </w:rPr>
        <w:t>大、对网络抖动敏感、系统无灾备等问题，亟需从架构上进行升级改造，而采用双平面模式就是一种很好</w:t>
      </w:r>
      <w:r>
        <w:rPr>
          <w:spacing w:val="-47"/>
        </w:rPr>
        <w:t> </w:t>
      </w:r>
      <w:r>
        <w:rPr>
          <w:spacing w:val="-47"/>
        </w:rPr>
      </w:r>
      <w:r>
        <w:rPr>
          <w:spacing w:val="-2"/>
        </w:rPr>
        <w:t>的升级方案，通过采用双平面模式可以实现系统的灾备、降低对网络抖动的敏感、减少跨机房调用和应用</w:t>
      </w:r>
      <w:r>
        <w:rPr>
          <w:spacing w:val="-44"/>
        </w:rPr>
        <w:t> </w:t>
      </w:r>
      <w:r>
        <w:rPr>
          <w:spacing w:val="-44"/>
        </w:rPr>
      </w:r>
      <w:r>
        <w:rPr>
          <w:spacing w:val="-2"/>
        </w:rPr>
        <w:t>发布时间、提升版本滚动升级能力等。结合公司前期在单平面模式的开发运维经验和良好的客户基础，使</w:t>
      </w:r>
      <w:r>
        <w:rPr>
          <w:spacing w:val="-43"/>
        </w:rPr>
        <w:t> </w:t>
      </w:r>
      <w:r>
        <w:rPr>
          <w:spacing w:val="-43"/>
        </w:rPr>
      </w:r>
      <w:r>
        <w:rPr/>
        <w:t>得本项目在技术上具备完全的可行性。</w:t>
      </w:r>
    </w:p>
    <w:p>
      <w:pPr>
        <w:pStyle w:val="BodyText"/>
        <w:spacing w:line="408" w:lineRule="auto" w:before="51"/>
        <w:ind w:left="573" w:right="986" w:hanging="421"/>
        <w:jc w:val="left"/>
      </w:pPr>
      <w:r>
        <w:rPr/>
        <w:t>二、具有完成该无形资产并使用或出售的意图</w:t>
      </w:r>
      <w:r>
        <w:rPr>
          <w:w w:val="100"/>
        </w:rPr>
        <w:t> </w:t>
      </w:r>
      <w:r>
        <w:rPr>
          <w:spacing w:val="-2"/>
        </w:rPr>
        <w:t>本项目的主要目标用户是已经或计划开展容器化改造或容器云建设的各行业单位，尤其是一些信息化</w:t>
      </w:r>
    </w:p>
    <w:p>
      <w:pPr>
        <w:pStyle w:val="BodyText"/>
        <w:spacing w:line="408" w:lineRule="auto" w:before="46"/>
        <w:ind w:right="1126"/>
        <w:jc w:val="both"/>
      </w:pPr>
      <w:r>
        <w:rPr>
          <w:spacing w:val="-2"/>
        </w:rPr>
        <w:t>程度比较高的电信、金融、政府等行业，而这些行业又是公司的传统优势行业，所以帮助这些行业用户尽</w:t>
      </w:r>
      <w:r>
        <w:rPr>
          <w:spacing w:val="-47"/>
        </w:rPr>
        <w:t> </w:t>
      </w:r>
      <w:r>
        <w:rPr>
          <w:spacing w:val="-47"/>
        </w:rPr>
      </w:r>
      <w:r>
        <w:rPr>
          <w:spacing w:val="-2"/>
        </w:rPr>
        <w:t>快应用本项目的建设成果，完成容器化改造或容器云建设，无论是对于这些用户提高各自的信息化管理和</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spacing w:val="-5"/>
        </w:rPr>
        <w:t>服务能力，还是对于公司保持行业竞争优势，进一步提升核心竞争力，都有着十分重要的现实和战略意义。</w:t>
      </w:r>
      <w:r>
        <w:rPr>
          <w:spacing w:val="-3"/>
        </w:rPr>
        <w:t> </w:t>
      </w:r>
      <w:r>
        <w:rPr>
          <w:spacing w:val="-3"/>
        </w:rPr>
      </w:r>
      <w:r>
        <w:rPr/>
        <w:t>所以，本项目具备明显的使用或出售意图。</w:t>
      </w:r>
    </w:p>
    <w:p>
      <w:pPr>
        <w:spacing w:line="240" w:lineRule="auto" w:before="11"/>
        <w:rPr>
          <w:rFonts w:ascii="宋体" w:hAnsi="宋体" w:cs="宋体" w:eastAsia="宋体" w:hint="default"/>
          <w:sz w:val="15"/>
          <w:szCs w:val="15"/>
        </w:rPr>
      </w:pPr>
    </w:p>
    <w:p>
      <w:pPr>
        <w:pStyle w:val="BodyText"/>
        <w:spacing w:line="408" w:lineRule="auto"/>
        <w:ind w:right="986"/>
        <w:jc w:val="left"/>
      </w:pPr>
      <w:r>
        <w:rPr>
          <w:spacing w:val="-2"/>
        </w:rPr>
        <w:t>三、无形资产产生经济利益的方式，包括能够证明运用该无形资产生产的产品存在市场或无形资产自身存</w:t>
      </w:r>
      <w:r>
        <w:rPr>
          <w:spacing w:val="-42"/>
        </w:rPr>
        <w:t> </w:t>
      </w:r>
      <w:r>
        <w:rPr>
          <w:spacing w:val="-42"/>
        </w:rPr>
      </w:r>
      <w:r>
        <w:rPr/>
        <w:t>在市场，无形资产将在内部使用的，应当证明其有用性</w:t>
      </w:r>
    </w:p>
    <w:p>
      <w:pPr>
        <w:pStyle w:val="BodyText"/>
        <w:spacing w:line="391" w:lineRule="auto" w:before="46"/>
        <w:ind w:right="986" w:firstLine="420"/>
        <w:jc w:val="left"/>
      </w:pPr>
      <w:r>
        <w:rPr>
          <w:spacing w:val="-2"/>
        </w:rPr>
        <w:t>到</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50</w:t>
      </w:r>
      <w:r>
        <w:rPr>
          <w:spacing w:val="-2"/>
        </w:rPr>
        <w:t>％以上的企业数据将在云端被自治管理，</w:t>
      </w:r>
      <w:r>
        <w:rPr>
          <w:rFonts w:ascii="Times New Roman" w:hAnsi="Times New Roman" w:cs="Times New Roman" w:eastAsia="Times New Roman" w:hint="default"/>
          <w:spacing w:val="-2"/>
        </w:rPr>
        <w:t>80</w:t>
      </w:r>
      <w:r>
        <w:rPr>
          <w:spacing w:val="-2"/>
        </w:rPr>
        <w:t>％以上的应用和基础设施运维将得到自治化</w:t>
      </w:r>
      <w:r>
        <w:rPr>
          <w:w w:val="100"/>
        </w:rPr>
        <w:t> </w:t>
      </w:r>
      <w:r>
        <w:rPr/>
        <w:t>解决。当前的容器</w:t>
      </w:r>
      <w:r>
        <w:rPr>
          <w:rFonts w:ascii="Times New Roman" w:hAnsi="Times New Roman" w:cs="Times New Roman" w:eastAsia="Times New Roman" w:hint="default"/>
        </w:rPr>
        <w:t>PaaS</w:t>
      </w:r>
      <w:r>
        <w:rPr/>
        <w:t>厂商在选择技术路线上，早期一部分会选择</w:t>
      </w:r>
      <w:r>
        <w:rPr>
          <w:rFonts w:ascii="Times New Roman" w:hAnsi="Times New Roman" w:cs="Times New Roman" w:eastAsia="Times New Roman" w:hint="default"/>
        </w:rPr>
        <w:t>Mesos</w:t>
      </w:r>
      <w:r>
        <w:rPr/>
        <w:t>技术，目前正逐渐向</w:t>
      </w:r>
      <w:r>
        <w:rPr>
          <w:rFonts w:ascii="Times New Roman" w:hAnsi="Times New Roman" w:cs="Times New Roman" w:eastAsia="Times New Roman" w:hint="default"/>
        </w:rPr>
        <w:t>Kubernetes</w:t>
      </w:r>
      <w:r>
        <w:rPr>
          <w:rFonts w:ascii="Times New Roman" w:hAnsi="Times New Roman" w:cs="Times New Roman" w:eastAsia="Times New Roman" w:hint="default"/>
          <w:w w:val="100"/>
        </w:rPr>
        <w:t> </w:t>
      </w:r>
      <w:r>
        <w:rPr>
          <w:spacing w:val="-2"/>
        </w:rPr>
        <w:t>靠拢，还有一部分从早期就选择</w:t>
      </w:r>
      <w:r>
        <w:rPr>
          <w:rFonts w:ascii="Times New Roman" w:hAnsi="Times New Roman" w:cs="Times New Roman" w:eastAsia="Times New Roman" w:hint="default"/>
          <w:spacing w:val="-2"/>
        </w:rPr>
        <w:t>Kubernetes</w:t>
      </w:r>
      <w:r>
        <w:rPr>
          <w:spacing w:val="-2"/>
        </w:rPr>
        <w:t>技术，</w:t>
      </w:r>
      <w:r>
        <w:rPr>
          <w:rFonts w:ascii="Times New Roman" w:hAnsi="Times New Roman" w:cs="Times New Roman" w:eastAsia="Times New Roman" w:hint="default"/>
          <w:spacing w:val="-2"/>
        </w:rPr>
        <w:t>Kubernetes</w:t>
      </w:r>
      <w:r>
        <w:rPr>
          <w:spacing w:val="-2"/>
        </w:rPr>
        <w:t>成为容器云市场的主流，并已经成为容器编排</w:t>
      </w:r>
      <w:r>
        <w:rPr>
          <w:spacing w:val="-48"/>
        </w:rPr>
        <w:t> </w:t>
      </w:r>
      <w:r>
        <w:rPr>
          <w:spacing w:val="-48"/>
        </w:rPr>
      </w:r>
      <w:r>
        <w:rPr>
          <w:spacing w:val="-2"/>
        </w:rPr>
        <w:t>领域的事实标准。上述数字和趋势清晰地表明该项目的市场广阔，具有很大的提升空间，而这也正是本项</w:t>
      </w:r>
      <w:r>
        <w:rPr>
          <w:spacing w:val="-44"/>
        </w:rPr>
        <w:t> </w:t>
      </w:r>
      <w:r>
        <w:rPr>
          <w:spacing w:val="-44"/>
        </w:rPr>
      </w:r>
      <w:r>
        <w:rPr>
          <w:spacing w:val="-2"/>
        </w:rPr>
        <w:t>目建设的市场意义。同时，本项目对于公司提高主营业务</w:t>
      </w:r>
      <w:r>
        <w:rPr>
          <w:rFonts w:ascii="Times New Roman" w:hAnsi="Times New Roman" w:cs="Times New Roman" w:eastAsia="Times New Roman" w:hint="default"/>
          <w:spacing w:val="-2"/>
        </w:rPr>
        <w:t>—</w:t>
      </w:r>
      <w:r>
        <w:rPr>
          <w:spacing w:val="-2"/>
        </w:rPr>
        <w:t>数据中心第三方</w:t>
      </w:r>
      <w:r>
        <w:rPr>
          <w:rFonts w:ascii="Times New Roman" w:hAnsi="Times New Roman" w:cs="Times New Roman" w:eastAsia="Times New Roman" w:hint="default"/>
          <w:spacing w:val="-2"/>
        </w:rPr>
        <w:t>IT</w:t>
      </w:r>
      <w:r>
        <w:rPr>
          <w:spacing w:val="-2"/>
        </w:rPr>
        <w:t>服务的能力，进一步提升服</w:t>
      </w:r>
      <w:r>
        <w:rPr>
          <w:spacing w:val="-39"/>
        </w:rPr>
        <w:t> </w:t>
      </w:r>
      <w:r>
        <w:rPr>
          <w:spacing w:val="-39"/>
        </w:rPr>
      </w:r>
      <w:r>
        <w:rPr/>
        <w:t>务价值，有着十分重要的作用。</w:t>
      </w:r>
    </w:p>
    <w:p>
      <w:pPr>
        <w:spacing w:line="240" w:lineRule="auto" w:before="10"/>
        <w:rPr>
          <w:rFonts w:ascii="宋体" w:hAnsi="宋体" w:cs="宋体" w:eastAsia="宋体" w:hint="default"/>
          <w:sz w:val="16"/>
          <w:szCs w:val="16"/>
        </w:rPr>
      </w:pPr>
    </w:p>
    <w:p>
      <w:pPr>
        <w:pStyle w:val="BodyText"/>
        <w:spacing w:line="408" w:lineRule="auto"/>
        <w:ind w:right="1133"/>
        <w:jc w:val="left"/>
      </w:pPr>
      <w:r>
        <w:rPr>
          <w:spacing w:val="-2"/>
        </w:rPr>
        <w:t>四、有足够的技术、财务资源和其他资源支持，以完成该无形资产的开发，并有能力使用或出售该无形资</w:t>
      </w:r>
      <w:r>
        <w:rPr>
          <w:spacing w:val="-47"/>
        </w:rPr>
        <w:t> </w:t>
      </w:r>
      <w:r>
        <w:rPr>
          <w:spacing w:val="-47"/>
        </w:rPr>
      </w:r>
      <w:r>
        <w:rPr/>
        <w:t>产</w:t>
      </w:r>
    </w:p>
    <w:p>
      <w:pPr>
        <w:pStyle w:val="BodyText"/>
        <w:spacing w:line="398" w:lineRule="auto" w:before="46"/>
        <w:ind w:right="1126" w:firstLine="420"/>
        <w:jc w:val="both"/>
      </w:pPr>
      <w:r>
        <w:rPr>
          <w:spacing w:val="-3"/>
        </w:rPr>
        <w:t>本项目从前期调研、论证立项，直至项目开发阶段，都建筑在公司扎实的研发基础上，其中既有前期</w:t>
      </w:r>
      <w:r>
        <w:rPr>
          <w:w w:val="100"/>
        </w:rPr>
        <w:t> </w:t>
      </w:r>
      <w:r>
        <w:rPr>
          <w:spacing w:val="-2"/>
        </w:rPr>
        <w:t>储备的各项技术资源，包括研发的各项具有自主知识产权的软硬件产品，如天玑科技</w:t>
      </w:r>
      <w:r>
        <w:rPr>
          <w:rFonts w:ascii="Times New Roman" w:hAnsi="Times New Roman" w:cs="Times New Roman" w:eastAsia="Times New Roman" w:hint="default"/>
          <w:spacing w:val="-2"/>
        </w:rPr>
        <w:t>smartstor</w:t>
      </w:r>
      <w:r>
        <w:rPr>
          <w:spacing w:val="-2"/>
        </w:rPr>
        <w:t>分布式存储</w:t>
      </w:r>
      <w:r>
        <w:rPr>
          <w:spacing w:val="-9"/>
        </w:rPr>
        <w:t> </w:t>
      </w:r>
      <w:r>
        <w:rPr>
          <w:spacing w:val="-9"/>
        </w:rPr>
      </w:r>
      <w:r>
        <w:rPr>
          <w:spacing w:val="-2"/>
        </w:rPr>
        <w:t>软件</w:t>
      </w:r>
      <w:r>
        <w:rPr>
          <w:rFonts w:ascii="Times New Roman" w:hAnsi="Times New Roman" w:cs="Times New Roman" w:eastAsia="Times New Roman" w:hint="default"/>
          <w:spacing w:val="-2"/>
        </w:rPr>
        <w:t>V1.0</w:t>
      </w:r>
      <w:r>
        <w:rPr>
          <w:spacing w:val="-2"/>
        </w:rPr>
        <w:t>、天玑科技</w:t>
      </w:r>
      <w:r>
        <w:rPr>
          <w:rFonts w:ascii="Times New Roman" w:hAnsi="Times New Roman" w:cs="Times New Roman" w:eastAsia="Times New Roman" w:hint="default"/>
          <w:spacing w:val="-2"/>
        </w:rPr>
        <w:t>smartmon</w:t>
      </w:r>
      <w:r>
        <w:rPr>
          <w:spacing w:val="-2"/>
        </w:rPr>
        <w:t>智能监控管理软件</w:t>
      </w:r>
      <w:r>
        <w:rPr>
          <w:rFonts w:ascii="Times New Roman" w:hAnsi="Times New Roman" w:cs="Times New Roman" w:eastAsia="Times New Roman" w:hint="default"/>
          <w:spacing w:val="-2"/>
        </w:rPr>
        <w:t>V1.0</w:t>
      </w:r>
      <w:r>
        <w:rPr>
          <w:spacing w:val="-2"/>
        </w:rPr>
        <w:t>等，又有公司每年一定比例的研发资金投入，以及多</w:t>
      </w:r>
      <w:r>
        <w:rPr>
          <w:spacing w:val="-24"/>
        </w:rPr>
        <w:t> </w:t>
      </w:r>
      <w:r>
        <w:rPr>
          <w:spacing w:val="-24"/>
        </w:rPr>
      </w:r>
      <w:r>
        <w:rPr>
          <w:spacing w:val="-2"/>
        </w:rPr>
        <w:t>年形成的一支稳定、高效的研发和销售队伍。所有这些资源都将有力地支撑本项目的实施和完成，并有能</w:t>
      </w:r>
      <w:r>
        <w:rPr>
          <w:spacing w:val="-42"/>
        </w:rPr>
        <w:t> </w:t>
      </w:r>
      <w:r>
        <w:rPr>
          <w:spacing w:val="-42"/>
        </w:rPr>
      </w:r>
      <w:r>
        <w:rPr/>
        <w:t>力使用或出售该项目成果。</w:t>
      </w:r>
    </w:p>
    <w:p>
      <w:pPr>
        <w:spacing w:line="240" w:lineRule="auto" w:before="6"/>
        <w:rPr>
          <w:rFonts w:ascii="宋体" w:hAnsi="宋体" w:cs="宋体" w:eastAsia="宋体" w:hint="default"/>
          <w:sz w:val="16"/>
          <w:szCs w:val="16"/>
        </w:rPr>
      </w:pPr>
    </w:p>
    <w:p>
      <w:pPr>
        <w:pStyle w:val="BodyText"/>
        <w:spacing w:line="408" w:lineRule="auto"/>
        <w:ind w:left="573" w:right="986" w:hanging="421"/>
        <w:jc w:val="left"/>
      </w:pPr>
      <w:r>
        <w:rPr/>
        <w:t>五、归属于该无形资产开发阶段的支出能够可靠地计量</w:t>
      </w:r>
      <w:r>
        <w:rPr>
          <w:w w:val="100"/>
        </w:rPr>
        <w:t> </w:t>
      </w:r>
      <w:r>
        <w:rPr>
          <w:spacing w:val="-2"/>
        </w:rPr>
        <w:t>公司设立有独立的研发中心，并会根据每个研发项目的特点，组成相对固定的研发项目团队，明确各</w:t>
      </w:r>
    </w:p>
    <w:p>
      <w:pPr>
        <w:pStyle w:val="BodyText"/>
        <w:spacing w:line="408" w:lineRule="auto" w:before="46"/>
        <w:ind w:right="1126"/>
        <w:jc w:val="both"/>
      </w:pPr>
      <w:r>
        <w:rPr>
          <w:spacing w:val="-2"/>
        </w:rPr>
        <w:t>自不同的角色和职责，同时，独立核算各项目组的各种费用，按月按项目统计各项支出，以确保项目费用</w:t>
      </w:r>
      <w:r>
        <w:rPr>
          <w:spacing w:val="-50"/>
        </w:rPr>
        <w:t> </w:t>
      </w:r>
      <w:r>
        <w:rPr>
          <w:spacing w:val="-50"/>
        </w:rPr>
      </w:r>
      <w:r>
        <w:rPr>
          <w:spacing w:val="-2"/>
        </w:rPr>
        <w:t>核算的科学、准确。本项目的研发投入主要是研发人员薪酬、研发软硬件采购等直接相关的成本费用，按</w:t>
      </w:r>
      <w:r>
        <w:rPr>
          <w:spacing w:val="-44"/>
        </w:rPr>
        <w:t> </w:t>
      </w:r>
      <w:r>
        <w:rPr>
          <w:spacing w:val="-44"/>
        </w:rPr>
      </w:r>
      <w:r>
        <w:rPr/>
        <w:t>照公司的研发项目管理规定和财务核算体系，完全可以进行可靠地计量。</w:t>
      </w:r>
    </w:p>
    <w:p>
      <w:pPr>
        <w:spacing w:line="240" w:lineRule="auto" w:before="11"/>
        <w:rPr>
          <w:rFonts w:ascii="宋体" w:hAnsi="宋体" w:cs="宋体" w:eastAsia="宋体" w:hint="default"/>
          <w:sz w:val="15"/>
          <w:szCs w:val="15"/>
        </w:rPr>
      </w:pPr>
    </w:p>
    <w:p>
      <w:pPr>
        <w:pStyle w:val="BodyText"/>
        <w:spacing w:line="240" w:lineRule="auto"/>
        <w:ind w:right="0"/>
        <w:jc w:val="both"/>
        <w:rPr>
          <w:rFonts w:ascii="Times New Roman" w:hAnsi="Times New Roman" w:cs="Times New Roman" w:eastAsia="Times New Roman" w:hint="default"/>
        </w:rPr>
      </w:pPr>
      <w:r>
        <w:rPr/>
        <w:t>截止本报告期的研发进度：</w:t>
      </w:r>
      <w:r>
        <w:rPr>
          <w:rFonts w:ascii="Times New Roman" w:hAnsi="Times New Roman" w:cs="Times New Roman" w:eastAsia="Times New Roman" w:hint="default"/>
        </w:rPr>
        <w:t>75%</w:t>
      </w:r>
    </w:p>
    <w:p>
      <w:pPr>
        <w:spacing w:line="240" w:lineRule="auto" w:before="0"/>
        <w:rPr>
          <w:rFonts w:ascii="Times New Roman" w:hAnsi="Times New Roman" w:cs="Times New Roman" w:eastAsia="Times New Roman" w:hint="default"/>
          <w:sz w:val="22"/>
          <w:szCs w:val="22"/>
        </w:rPr>
      </w:pPr>
    </w:p>
    <w:p>
      <w:pPr>
        <w:pStyle w:val="Heading7"/>
        <w:spacing w:line="240" w:lineRule="auto" w:before="145"/>
        <w:ind w:right="0"/>
        <w:jc w:val="both"/>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87" w:right="48"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38" w:lineRule="auto"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60"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2"/>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2,795,707.25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126,126.12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681,922.63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2,239,910.74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2,795,707.25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126,126.12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681,922.63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2,239,910.74</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19,726,045.63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2,958,906.85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16,035,583.93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2,405,337.59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6,070,431.92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910,564.79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28,231,477.55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4,234,721.64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16,035,583.93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2,405,337.59</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39"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4,234,721.64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2,405,337.59</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11,345.00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36,013,196.34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29,843,016.45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1,406,299.54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1,300,206.67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37,461,713.68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31,154,568.12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2,124,319.48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1,947,525.51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10,823,349.07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1,028,672.79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5,235,782.14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1,927,321.07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11,659,565.76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1,378,338.28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1,075,276.50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6,643,450.94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4,193,218.40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12,846,874.12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4,972,518.73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36,013,196.34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29,843,016.45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投资项目保证金（注）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预付购建长期资产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20,300,000.00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866" w:right="986"/>
        <w:jc w:val="left"/>
      </w:pPr>
      <w:r>
        <w:rPr/>
        <w:t>注：详见本报告第五节十八。</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7"/>
        <w:spacing w:line="240" w:lineRule="auto"/>
        <w:ind w:right="986"/>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65,907,682.34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70,834,794.89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67,775,982.34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70,834,794.89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1,868,300.00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应付购买商品、接受劳务款项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65,907,682.34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70,834,794.89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65,907,682.34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70,834,794.89</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预收服务款及货款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26,869,231.61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12,375,192.43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26,869,231.61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12,375,192.43</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16,687,201.21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133,028,553.03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125,594,870.80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24,120,883.44</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832,134.47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10,318,382.45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10,316,703.52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833,813.40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1,203,283.00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1,203,283.00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17,519,335.68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144,550,218.48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137,114,857.32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24,954,696.84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15,884,759.56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117,021,202.43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109,595,071.85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23,310,890.14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1,888,555.95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1,888,555.95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475,165.25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5,740,782.32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5,753,645.58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462,301.99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423,581.95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5,107,782.81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5,118,998.98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412,365.78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134,339.34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9,656.74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498,660.17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495,943.72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7,021,961.14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7,001,546.23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347,691.31</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606,342.88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606,342.88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749,708.31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749,708.31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16,687,201.21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133,028,553.03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125,594,870.80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24,120,883.44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883"/>
        <w:gridCol w:w="1928"/>
        <w:gridCol w:w="1916"/>
        <w:gridCol w:w="1913"/>
        <w:gridCol w:w="1916"/>
      </w:tblGrid>
      <w:tr>
        <w:trPr>
          <w:trHeight w:val="404"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808,566.30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10,030,893.86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10,029,625.47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809,834.69</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287,488.59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287,078.05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23,978.71</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832,134.47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10,318,382.45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10,316,703.52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833,813.40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11,583,659.58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3,263,443.98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6,836,131.45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3,842,248.86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1,286,983.59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579,182.97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164,023.50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463,346.36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163,590.65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626,922.44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2,037,790.54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21,111,010.92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10,098,019.97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33,690,196.04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33,690,196.04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883,084.07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327,823.25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472,170.76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872,551.07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限制性股票回购义务款项（注）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32,489,821.72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33,690,196.04</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8"/>
          <w:szCs w:val="28"/>
        </w:rPr>
      </w:pPr>
      <w:r>
        <w:rPr/>
        <w:br w:type="column"/>
      </w:r>
      <w:r>
        <w:rPr>
          <w:rFonts w:ascii="宋体"/>
          <w:sz w:val="28"/>
        </w:rPr>
      </w:r>
    </w:p>
    <w:p>
      <w:pPr>
        <w:pStyle w:val="BodyText"/>
        <w:spacing w:line="240" w:lineRule="auto"/>
        <w:ind w:right="0"/>
        <w:jc w:val="left"/>
      </w:pPr>
      <w:r>
        <w:rPr/>
        <w:t>注：详见本附注十三（二）。</w:t>
      </w:r>
    </w:p>
    <w:p>
      <w:pPr>
        <w:spacing w:after="0" w:line="240" w:lineRule="auto"/>
        <w:jc w:val="left"/>
        <w:sectPr>
          <w:type w:val="continuous"/>
          <w:pgSz w:w="11910" w:h="16840"/>
          <w:pgMar w:top="1060" w:bottom="1160" w:left="980" w:right="0"/>
          <w:cols w:num="2" w:equalWidth="0">
            <w:col w:w="873" w:space="404"/>
            <w:col w:w="9653"/>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7"/>
        <w:spacing w:line="240" w:lineRule="auto" w:before="36"/>
        <w:ind w:right="986"/>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4,229,760.11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7,163,550.56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4,229,760.11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7,163,550.56</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8"/>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1,406,299.54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1,300,206.67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预计免费维修期内的维修费</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1,406,299.54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1,300,206.67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40" w:lineRule="auto" w:before="94"/>
        <w:ind w:left="870" w:right="986"/>
        <w:jc w:val="left"/>
      </w:pPr>
      <w:r>
        <w:rPr/>
        <w:t>预计以后各年度发生的维修费</w:t>
      </w:r>
    </w:p>
    <w:p>
      <w:pPr>
        <w:spacing w:line="240" w:lineRule="auto" w:before="8"/>
        <w:rPr>
          <w:rFonts w:ascii="宋体" w:hAnsi="宋体" w:cs="宋体" w:eastAsia="宋体" w:hint="default"/>
          <w:sz w:val="27"/>
          <w:szCs w:val="27"/>
        </w:rPr>
      </w:pPr>
    </w:p>
    <w:tbl>
      <w:tblPr>
        <w:tblW w:w="0" w:type="auto"/>
        <w:jc w:val="left"/>
        <w:tblInd w:w="753" w:type="dxa"/>
        <w:tblLayout w:type="fixed"/>
        <w:tblCellMar>
          <w:top w:w="0" w:type="dxa"/>
          <w:left w:w="0" w:type="dxa"/>
          <w:bottom w:w="0" w:type="dxa"/>
          <w:right w:w="0" w:type="dxa"/>
        </w:tblCellMar>
        <w:tblLook w:val="01E0"/>
      </w:tblPr>
      <w:tblGrid>
        <w:gridCol w:w="3785"/>
        <w:gridCol w:w="4028"/>
      </w:tblGrid>
      <w:tr>
        <w:trPr>
          <w:trHeight w:val="355" w:hRule="exact"/>
        </w:trPr>
        <w:tc>
          <w:tcPr>
            <w:tcW w:w="37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3785"/>
        <w:gridCol w:w="4028"/>
      </w:tblGrid>
      <w:tr>
        <w:trPr>
          <w:trHeight w:val="355" w:hRule="exact"/>
        </w:trPr>
        <w:tc>
          <w:tcPr>
            <w:tcW w:w="37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预提</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年度费用</w:t>
            </w:r>
          </w:p>
        </w:tc>
        <w:tc>
          <w:tcPr>
            <w:tcW w:w="40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719,554.38</w:t>
            </w:r>
          </w:p>
        </w:tc>
      </w:tr>
      <w:tr>
        <w:trPr>
          <w:trHeight w:val="351"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预提</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年度费用</w:t>
            </w:r>
          </w:p>
        </w:tc>
        <w:tc>
          <w:tcPr>
            <w:tcW w:w="4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455,304.34</w:t>
            </w:r>
          </w:p>
        </w:tc>
      </w:tr>
      <w:tr>
        <w:trPr>
          <w:trHeight w:val="353"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预提</w:t>
            </w:r>
            <w:r>
              <w:rPr>
                <w:rFonts w:ascii="Times New Roman" w:hAnsi="Times New Roman" w:cs="Times New Roman" w:eastAsia="Times New Roman" w:hint="default"/>
                <w:sz w:val="18"/>
                <w:szCs w:val="18"/>
              </w:rPr>
              <w:t>2021</w:t>
            </w:r>
            <w:r>
              <w:rPr>
                <w:rFonts w:ascii="宋体" w:hAnsi="宋体" w:cs="宋体" w:eastAsia="宋体" w:hint="default"/>
                <w:sz w:val="18"/>
                <w:szCs w:val="18"/>
              </w:rPr>
              <w:t>年度费用</w:t>
            </w:r>
          </w:p>
        </w:tc>
        <w:tc>
          <w:tcPr>
            <w:tcW w:w="4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231,440.82</w:t>
            </w:r>
          </w:p>
        </w:tc>
      </w:tr>
      <w:tr>
        <w:trPr>
          <w:trHeight w:val="353"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1,406,299.54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7"/>
        <w:spacing w:line="240" w:lineRule="auto" w:before="36"/>
        <w:ind w:right="986"/>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8"/>
              <w:jc w:val="right"/>
              <w:rPr>
                <w:rFonts w:ascii="宋体" w:hAnsi="宋体" w:cs="宋体" w:eastAsia="宋体" w:hint="default"/>
                <w:sz w:val="18"/>
                <w:szCs w:val="18"/>
              </w:rPr>
            </w:pPr>
            <w:r>
              <w:rPr>
                <w:rFonts w:ascii="宋体" w:hAnsi="宋体" w:cs="宋体" w:eastAsia="宋体" w:hint="default"/>
                <w:sz w:val="18"/>
                <w:szCs w:val="18"/>
              </w:rPr>
              <w:t>尚未验收评审</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2,435,000.00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公共安全风 险防控与应 急技术装备</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上海市信息 化发展专项 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 和集成电路 产业发展专 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5980"/>
        <w:gridCol w:w="1198"/>
      </w:tblGrid>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Times New Roman"/>
                <w:sz w:val="18"/>
              </w:rPr>
              <w:t>316,472,493.00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8" w:right="0"/>
              <w:jc w:val="left"/>
              <w:rPr>
                <w:rFonts w:ascii="Times New Roman" w:hAnsi="Times New Roman" w:cs="Times New Roman" w:eastAsia="Times New Roman" w:hint="default"/>
                <w:sz w:val="18"/>
                <w:szCs w:val="18"/>
              </w:rPr>
            </w:pPr>
            <w:r>
              <w:rPr>
                <w:rFonts w:ascii="Times New Roman"/>
                <w:sz w:val="18"/>
              </w:rPr>
              <w:t>-3,015,000.00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8" w:right="0"/>
              <w:jc w:val="left"/>
              <w:rPr>
                <w:rFonts w:ascii="Times New Roman" w:hAnsi="Times New Roman" w:cs="Times New Roman" w:eastAsia="Times New Roman" w:hint="default"/>
                <w:sz w:val="18"/>
                <w:szCs w:val="18"/>
              </w:rPr>
            </w:pPr>
            <w:r>
              <w:rPr>
                <w:rFonts w:ascii="Times New Roman"/>
                <w:sz w:val="18"/>
              </w:rPr>
              <w:t>-3,015,000.00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313,457,493.00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left="489" w:right="986" w:hanging="337"/>
        <w:jc w:val="left"/>
      </w:pPr>
      <w:r>
        <w:rPr/>
        <w:t>注：其他变动系本年度股权激励授予限制性股票所致，详见本附注十三（二）。</w:t>
      </w:r>
      <w:r>
        <w:rPr>
          <w:w w:val="100"/>
        </w:rPr>
        <w:t> </w:t>
      </w:r>
      <w:r>
        <w:rPr>
          <w:spacing w:val="-2"/>
        </w:rPr>
        <w:t>上述股本变更业经立信会计师事务所（特殊普通合伙）审验，并于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日出具信会师</w:t>
      </w:r>
    </w:p>
    <w:p>
      <w:pPr>
        <w:pStyle w:val="BodyText"/>
        <w:spacing w:line="279" w:lineRule="exact"/>
        <w:ind w:right="986"/>
        <w:jc w:val="left"/>
      </w:pPr>
      <w:r>
        <w:rPr/>
        <w:t>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ZA15178</w:t>
      </w:r>
      <w:r>
        <w:rPr/>
        <w:t>号验资报告验证。</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702,758,764.19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1,903,978.39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40,318,601.22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664,344,141.36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6,515,265.50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2,685,059.79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1,903,978.39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7,296,346.90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其中：权益法核算下被 投资单位其他权益变动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4,611,287.11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2,685,059.79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7,296,346.90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1,903,978.39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1,903,978.39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709,274,029.69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4,589,038.18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42,222,579.61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671,640,488.26</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386" w:lineRule="auto"/>
        <w:ind w:right="986" w:firstLine="420"/>
        <w:jc w:val="left"/>
      </w:pPr>
      <w:r>
        <w:rPr>
          <w:spacing w:val="-11"/>
          <w:w w:val="100"/>
        </w:rPr>
        <w:t>注</w:t>
      </w:r>
      <w:r>
        <w:rPr>
          <w:rFonts w:ascii="Times New Roman" w:hAnsi="Times New Roman" w:cs="Times New Roman" w:eastAsia="Times New Roman" w:hint="default"/>
          <w:spacing w:val="-11"/>
          <w:w w:val="100"/>
        </w:rPr>
        <w:t>1</w:t>
      </w:r>
      <w:r>
        <w:rPr>
          <w:spacing w:val="-11"/>
          <w:w w:val="100"/>
        </w:rPr>
        <w:t>：本年度股本溢价减少系回购注销已不符合激励条件的限制性股票，详见本附注十三（一）、（二），</w:t>
      </w:r>
      <w:r>
        <w:rPr>
          <w:w w:val="100"/>
        </w:rPr>
        <w:t> </w:t>
      </w:r>
      <w:r>
        <w:rPr/>
        <w:t>以及收购子公司上海天玑数据技术有限公司少数股东股权所致。</w:t>
      </w:r>
    </w:p>
    <w:p>
      <w:pPr>
        <w:pStyle w:val="BodyText"/>
        <w:spacing w:line="240" w:lineRule="auto" w:before="65"/>
        <w:ind w:left="573" w:right="986"/>
        <w:jc w:val="left"/>
      </w:pPr>
      <w:r>
        <w:rPr/>
        <w:t>注</w:t>
      </w:r>
      <w:r>
        <w:rPr>
          <w:rFonts w:ascii="Times New Roman" w:hAnsi="Times New Roman" w:cs="Times New Roman" w:eastAsia="Times New Roman" w:hint="default"/>
        </w:rPr>
        <w:t>2</w:t>
      </w:r>
      <w:r>
        <w:rPr/>
        <w:t>：本年度股权激励授予限制性股票所致，详见本附注十三（一）、（二）。</w:t>
      </w:r>
    </w:p>
    <w:p>
      <w:pPr>
        <w:spacing w:line="240" w:lineRule="auto" w:before="8"/>
        <w:rPr>
          <w:rFonts w:ascii="宋体" w:hAnsi="宋体" w:cs="宋体" w:eastAsia="宋体" w:hint="default"/>
          <w:sz w:val="30"/>
          <w:szCs w:val="30"/>
        </w:rPr>
      </w:pPr>
    </w:p>
    <w:p>
      <w:pPr>
        <w:pStyle w:val="Heading7"/>
        <w:spacing w:line="240" w:lineRule="auto"/>
        <w:ind w:right="986"/>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股权激励回购股（注）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32,739,840.00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32,739,840.00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32,739,840.00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32,739,840.00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4"/>
        <w:ind w:left="573" w:right="986"/>
        <w:jc w:val="left"/>
      </w:pPr>
      <w:r>
        <w:rPr/>
        <w:t>注：本年度股权激励授予限制性股票所致，详见本附注十三（一）、（二）。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7"/>
        <w:spacing w:line="240" w:lineRule="auto"/>
        <w:ind w:right="986"/>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9"/>
        <w:gridCol w:w="936"/>
        <w:gridCol w:w="1152"/>
        <w:gridCol w:w="934"/>
        <w:gridCol w:w="936"/>
        <w:gridCol w:w="937"/>
        <w:gridCol w:w="797"/>
      </w:tblGrid>
      <w:tr>
        <w:trPr>
          <w:trHeight w:val="398"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-33,791.43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131,869.90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131,869.90</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98,078.47</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-33,791.43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131,869.90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131,869.90</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98,078.47</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-33,791.43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131,869.90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131,869.90</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98,078.47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48,141,400.06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5,595,493.36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53,736,893.42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48,141,400.06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5,595,493.36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53,736,893.42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327,966,828.33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290,999,513.74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327,966,828.33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290,999,513.74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58,630,238.34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54,954,319.42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5,595,493.36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4,589,715.08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21,942,024.51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13,397,289.75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359,059,548.80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327,966,828.33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385,451,080.84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264,320,198.98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357,734,952.63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233,093,390.65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2,124,679.36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1,071,375.73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1,801,026.66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1,390,444.02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387,575,760.20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265,391,574.71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359,535,979.29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234,483,834.67</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573,010.93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546,704.12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583,747.53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2,836,842.98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2,570,669.74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47,558.93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46,157.26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2,220.00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176,156.90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300,721.37</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19,590.05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4,284,360.87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4,096,116.88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16,852,005.72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16,114,745.16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1,568,818.51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1,670,836.01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903,471.50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671,344.89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781,006.92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815,533.98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669,921.50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1,133,487.10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497,587.68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311,607.36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业务宣传及广告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132,237.55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40,892.83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22,684.30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21,421,747.26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20,781,131.63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14,256,300.77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10,939,461.47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11,434,728.05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9,228,409.07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5,958,339.55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10,835,948.83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2,974,419.54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929,491.92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2,740,403.83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3,550,307.51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电话网络通讯费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995,629.30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531,195.08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899,622.64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951,216.78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832,535.07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1,453,485.72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812,893.37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1,175,487.77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341,231.56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340,766.46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332,403.48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209,379.44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2,456,163.75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9,245.28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105,656.00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4,166,666.66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-210,864.19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41,839,746.52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46,786,261.41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23,946,000.67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25,450,875.57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1,208,447.22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905,453.39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7,547,184.00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3,598,819.76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547,097.80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758,276.97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33,248,729.69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30,713,425.69</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9,011,757.73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3,767,262.36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23,213.35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84,655.86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-8,932,891.69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-3,613,476.48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2,774,677.16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647,326.83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4,355,272.83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2,791,156.27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719,743.81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1,165,917.37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7,849,693.80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4,604,400.47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184,582.07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140,202.88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2,428,848.84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554,987.33</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18,977,690.75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25,709,121.40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35,858.89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14,098,484.25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35,505,023.84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26,299,967.62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8,979.88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-1,135.51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3,751,545.01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7,504,762.63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3,751,545.01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1,599,872.47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812,456.45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1,599,872.47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85,627.01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85,627.01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5,437,044.49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8,375,970.89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5,437,044.49</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4"/>
        <w:gridCol w:w="1063"/>
        <w:gridCol w:w="1065"/>
        <w:gridCol w:w="1051"/>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sz w:val="28"/>
          <w:szCs w:val="28"/>
        </w:rPr>
      </w:pPr>
    </w:p>
    <w:p>
      <w:pPr>
        <w:spacing w:line="9699" w:lineRule="exact"/>
        <w:ind w:left="148" w:right="0" w:firstLine="0"/>
        <w:rPr>
          <w:rFonts w:ascii="宋体" w:hAnsi="宋体" w:cs="宋体" w:eastAsia="宋体" w:hint="default"/>
          <w:sz w:val="20"/>
          <w:szCs w:val="20"/>
        </w:rPr>
      </w:pPr>
      <w:r>
        <w:rPr>
          <w:rFonts w:ascii="宋体" w:hAnsi="宋体" w:cs="宋体" w:eastAsia="宋体" w:hint="default"/>
          <w:position w:val="-193"/>
          <w:sz w:val="20"/>
          <w:szCs w:val="20"/>
        </w:rPr>
        <w:pict>
          <v:group style="width:479.05pt;height:485pt;mso-position-horizontal-relative:char;mso-position-vertical-relative:line" coordorigin="0,0" coordsize="9581,9700">
            <v:group style="position:absolute;left:4266;top:14;width:1054;height:469" coordorigin="4266,14" coordsize="1054,469">
              <v:shape style="position:absolute;left:4266;top:14;width:1054;height:469" coordorigin="4266,14" coordsize="1054,469" path="m4266,483l5319,483,5319,14,4266,14,4266,483xe" filled="true" fillcolor="#ffffff" stroked="false">
                <v:path arrowok="t"/>
                <v:fill type="solid"/>
              </v:shape>
            </v:group>
            <v:group style="position:absolute;left:10;top:10;width:1057;height:2" coordorigin="10,10" coordsize="1057,2">
              <v:shape style="position:absolute;left:10;top:10;width:1057;height:2" coordorigin="10,10" coordsize="1057,0" path="m10,10l1066,10e" filled="false" stroked="true" strokeweight=".48pt" strokecolor="#000000">
                <v:path arrowok="t"/>
              </v:shape>
            </v:group>
            <v:group style="position:absolute;left:1076;top:10;width:1054;height:2" coordorigin="1076,10" coordsize="1054,2">
              <v:shape style="position:absolute;left:1076;top:10;width:1054;height:2" coordorigin="1076,10" coordsize="1054,0" path="m1076,10l2129,10e" filled="false" stroked="true" strokeweight=".48pt" strokecolor="#000000">
                <v:path arrowok="t"/>
              </v:shape>
            </v:group>
            <v:group style="position:absolute;left:2139;top:10;width:1055;height:2" coordorigin="2139,10" coordsize="1055,2">
              <v:shape style="position:absolute;left:2139;top:10;width:1055;height:2" coordorigin="2139,10" coordsize="1055,0" path="m2139,10l3193,10e" filled="false" stroked="true" strokeweight=".48pt" strokecolor="#000000">
                <v:path arrowok="t"/>
              </v:shape>
            </v:group>
            <v:group style="position:absolute;left:3203;top:10;width:1054;height:2" coordorigin="3203,10" coordsize="1054,2">
              <v:shape style="position:absolute;left:3203;top:10;width:1054;height:2" coordorigin="3203,10" coordsize="1054,0" path="m3203,10l4256,10e" filled="false" stroked="true" strokeweight=".48pt" strokecolor="#000000">
                <v:path arrowok="t"/>
              </v:shape>
            </v:group>
            <v:group style="position:absolute;left:4266;top:10;width:1052;height:2" coordorigin="4266,10" coordsize="1052,2">
              <v:shape style="position:absolute;left:4266;top:10;width:1052;height:2" coordorigin="4266,10" coordsize="1052,0" path="m4266,10l5317,10e" filled="false" stroked="true" strokeweight=".48pt" strokecolor="#000000">
                <v:path arrowok="t"/>
              </v:shape>
            </v:group>
            <v:group style="position:absolute;left:5327;top:10;width:1055;height:2" coordorigin="5327,10" coordsize="1055,2">
              <v:shape style="position:absolute;left:5327;top:10;width:1055;height:2" coordorigin="5327,10" coordsize="1055,0" path="m5327,10l6381,10e" filled="false" stroked="true" strokeweight=".48pt" strokecolor="#000000">
                <v:path arrowok="t"/>
              </v:shape>
            </v:group>
            <v:group style="position:absolute;left:6390;top:10;width:1054;height:2" coordorigin="6390,10" coordsize="1054,2">
              <v:shape style="position:absolute;left:6390;top:10;width:1054;height:2" coordorigin="6390,10" coordsize="1054,0" path="m6390,10l7444,10e" filled="false" stroked="true" strokeweight=".48pt" strokecolor="#000000">
                <v:path arrowok="t"/>
              </v:shape>
            </v:group>
            <v:group style="position:absolute;left:7453;top:10;width:1055;height:2" coordorigin="7453,10" coordsize="1055,2">
              <v:shape style="position:absolute;left:7453;top:10;width:1055;height:2" coordorigin="7453,10" coordsize="1055,0" path="m7453,10l8507,10e" filled="false" stroked="true" strokeweight=".48pt" strokecolor="#000000">
                <v:path arrowok="t"/>
              </v:shape>
            </v:group>
            <v:group style="position:absolute;left:8517;top:10;width:1054;height:2" coordorigin="8517,10" coordsize="1054,2">
              <v:shape style="position:absolute;left:8517;top:10;width:1054;height:2" coordorigin="8517,10" coordsize="1054,0" path="m8517,10l9571,10e" filled="false" stroked="true" strokeweight=".48pt" strokecolor="#000000">
                <v:path arrowok="t"/>
              </v:shape>
            </v:group>
            <v:group style="position:absolute;left:4266;top:1354;width:1054;height:468" coordorigin="4266,1354" coordsize="1054,468">
              <v:shape style="position:absolute;left:4266;top:1354;width:1054;height:468" coordorigin="4266,1354" coordsize="1054,468" path="m4266,1822l5319,1822,5319,1354,4266,1354,4266,1822xe" filled="true" fillcolor="#ffffff" stroked="false">
                <v:path arrowok="t"/>
                <v:fill type="solid"/>
              </v:shape>
            </v:group>
            <v:group style="position:absolute;left:10;top:1347;width:1057;height:2" coordorigin="10,1347" coordsize="1057,2">
              <v:shape style="position:absolute;left:10;top:1347;width:1057;height:2" coordorigin="10,1347" coordsize="1057,0" path="m10,1347l1066,1347e" filled="false" stroked="true" strokeweight=".48pt" strokecolor="#000000">
                <v:path arrowok="t"/>
              </v:shape>
            </v:group>
            <v:group style="position:absolute;left:1076;top:1347;width:1054;height:2" coordorigin="1076,1347" coordsize="1054,2">
              <v:shape style="position:absolute;left:1076;top:1347;width:1054;height:2" coordorigin="1076,1347" coordsize="1054,0" path="m1076,1347l2129,1347e" filled="false" stroked="true" strokeweight=".48pt" strokecolor="#000000">
                <v:path arrowok="t"/>
              </v:shape>
            </v:group>
            <v:group style="position:absolute;left:2139;top:1347;width:1055;height:2" coordorigin="2139,1347" coordsize="1055,2">
              <v:shape style="position:absolute;left:2139;top:1347;width:1055;height:2" coordorigin="2139,1347" coordsize="1055,0" path="m2139,1347l3193,1347e" filled="false" stroked="true" strokeweight=".48pt" strokecolor="#000000">
                <v:path arrowok="t"/>
              </v:shape>
            </v:group>
            <v:group style="position:absolute;left:3203;top:1347;width:1054;height:2" coordorigin="3203,1347" coordsize="1054,2">
              <v:shape style="position:absolute;left:3203;top:1347;width:1054;height:2" coordorigin="3203,1347" coordsize="1054,0" path="m3203,1347l4256,1347e" filled="false" stroked="true" strokeweight=".48pt" strokecolor="#000000">
                <v:path arrowok="t"/>
              </v:shape>
            </v:group>
            <v:group style="position:absolute;left:4266;top:1347;width:1052;height:2" coordorigin="4266,1347" coordsize="1052,2">
              <v:shape style="position:absolute;left:4266;top:1347;width:1052;height:2" coordorigin="4266,1347" coordsize="1052,0" path="m4266,1347l5317,1347e" filled="false" stroked="true" strokeweight=".48pt" strokecolor="#000000">
                <v:path arrowok="t"/>
              </v:shape>
            </v:group>
            <v:group style="position:absolute;left:5327;top:1347;width:1055;height:2" coordorigin="5327,1347" coordsize="1055,2">
              <v:shape style="position:absolute;left:5327;top:1347;width:1055;height:2" coordorigin="5327,1347" coordsize="1055,0" path="m5327,1347l6381,1347e" filled="false" stroked="true" strokeweight=".48pt" strokecolor="#000000">
                <v:path arrowok="t"/>
              </v:shape>
            </v:group>
            <v:group style="position:absolute;left:6390;top:1347;width:1054;height:2" coordorigin="6390,1347" coordsize="1054,2">
              <v:shape style="position:absolute;left:6390;top:1347;width:1054;height:2" coordorigin="6390,1347" coordsize="1054,0" path="m6390,1347l7444,1347e" filled="false" stroked="true" strokeweight=".48pt" strokecolor="#000000">
                <v:path arrowok="t"/>
              </v:shape>
            </v:group>
            <v:group style="position:absolute;left:7453;top:1347;width:1055;height:2" coordorigin="7453,1347" coordsize="1055,2">
              <v:shape style="position:absolute;left:7453;top:1347;width:1055;height:2" coordorigin="7453,1347" coordsize="1055,0" path="m7453,1347l8507,1347e" filled="false" stroked="true" strokeweight=".48pt" strokecolor="#000000">
                <v:path arrowok="t"/>
              </v:shape>
            </v:group>
            <v:group style="position:absolute;left:8517;top:1347;width:1054;height:2" coordorigin="8517,1347" coordsize="1054,2">
              <v:shape style="position:absolute;left:8517;top:1347;width:1054;height:2" coordorigin="8517,1347" coordsize="1054,0" path="m8517,1347l9571,1347e" filled="false" stroked="true" strokeweight=".48pt" strokecolor="#000000">
                <v:path arrowok="t"/>
              </v:shape>
            </v:group>
            <v:group style="position:absolute;left:4266;top:2691;width:1054;height:468" coordorigin="4266,2691" coordsize="1054,468">
              <v:shape style="position:absolute;left:4266;top:2691;width:1054;height:468" coordorigin="4266,2691" coordsize="1054,468" path="m4266,3159l5319,3159,5319,2691,4266,2691,4266,3159xe" filled="true" fillcolor="#ffffff" stroked="false">
                <v:path arrowok="t"/>
                <v:fill type="solid"/>
              </v:shape>
            </v:group>
            <v:group style="position:absolute;left:10;top:2686;width:1057;height:2" coordorigin="10,2686" coordsize="1057,2">
              <v:shape style="position:absolute;left:10;top:2686;width:1057;height:2" coordorigin="10,2686" coordsize="1057,0" path="m10,2686l1066,2686e" filled="false" stroked="true" strokeweight=".48pt" strokecolor="#000000">
                <v:path arrowok="t"/>
              </v:shape>
            </v:group>
            <v:group style="position:absolute;left:1076;top:2686;width:1054;height:2" coordorigin="1076,2686" coordsize="1054,2">
              <v:shape style="position:absolute;left:1076;top:2686;width:1054;height:2" coordorigin="1076,2686" coordsize="1054,0" path="m1076,2686l2129,2686e" filled="false" stroked="true" strokeweight=".48pt" strokecolor="#000000">
                <v:path arrowok="t"/>
              </v:shape>
            </v:group>
            <v:group style="position:absolute;left:2139;top:2686;width:1055;height:2" coordorigin="2139,2686" coordsize="1055,2">
              <v:shape style="position:absolute;left:2139;top:2686;width:1055;height:2" coordorigin="2139,2686" coordsize="1055,0" path="m2139,2686l3193,2686e" filled="false" stroked="true" strokeweight=".48pt" strokecolor="#000000">
                <v:path arrowok="t"/>
              </v:shape>
            </v:group>
            <v:group style="position:absolute;left:3203;top:2686;width:1054;height:2" coordorigin="3203,2686" coordsize="1054,2">
              <v:shape style="position:absolute;left:3203;top:2686;width:1054;height:2" coordorigin="3203,2686" coordsize="1054,0" path="m3203,2686l4256,2686e" filled="false" stroked="true" strokeweight=".48pt" strokecolor="#000000">
                <v:path arrowok="t"/>
              </v:shape>
            </v:group>
            <v:group style="position:absolute;left:4266;top:2686;width:1052;height:2" coordorigin="4266,2686" coordsize="1052,2">
              <v:shape style="position:absolute;left:4266;top:2686;width:1052;height:2" coordorigin="4266,2686" coordsize="1052,0" path="m4266,2686l5317,2686e" filled="false" stroked="true" strokeweight=".48pt" strokecolor="#000000">
                <v:path arrowok="t"/>
              </v:shape>
            </v:group>
            <v:group style="position:absolute;left:5327;top:2686;width:1055;height:2" coordorigin="5327,2686" coordsize="1055,2">
              <v:shape style="position:absolute;left:5327;top:2686;width:1055;height:2" coordorigin="5327,2686" coordsize="1055,0" path="m5327,2686l6381,2686e" filled="false" stroked="true" strokeweight=".48pt" strokecolor="#000000">
                <v:path arrowok="t"/>
              </v:shape>
            </v:group>
            <v:group style="position:absolute;left:6390;top:2686;width:1054;height:2" coordorigin="6390,2686" coordsize="1054,2">
              <v:shape style="position:absolute;left:6390;top:2686;width:1054;height:2" coordorigin="6390,2686" coordsize="1054,0" path="m6390,2686l7444,2686e" filled="false" stroked="true" strokeweight=".48pt" strokecolor="#000000">
                <v:path arrowok="t"/>
              </v:shape>
            </v:group>
            <v:group style="position:absolute;left:7453;top:2686;width:1055;height:2" coordorigin="7453,2686" coordsize="1055,2">
              <v:shape style="position:absolute;left:7453;top:2686;width:1055;height:2" coordorigin="7453,2686" coordsize="1055,0" path="m7453,2686l8507,2686e" filled="false" stroked="true" strokeweight=".48pt" strokecolor="#000000">
                <v:path arrowok="t"/>
              </v:shape>
            </v:group>
            <v:group style="position:absolute;left:8517;top:2686;width:1054;height:2" coordorigin="8517,2686" coordsize="1054,2">
              <v:shape style="position:absolute;left:8517;top:2686;width:1054;height:2" coordorigin="8517,2686" coordsize="1054,0" path="m8517,2686l9571,2686e" filled="false" stroked="true" strokeweight=".48pt" strokecolor="#000000">
                <v:path arrowok="t"/>
              </v:shape>
            </v:group>
            <v:group style="position:absolute;left:4266;top:4030;width:1054;height:469" coordorigin="4266,4030" coordsize="1054,469">
              <v:shape style="position:absolute;left:4266;top:4030;width:1054;height:469" coordorigin="4266,4030" coordsize="1054,469" path="m4266,4499l5319,4499,5319,4030,4266,4030,4266,4499xe" filled="true" fillcolor="#ffffff" stroked="false">
                <v:path arrowok="t"/>
                <v:fill type="solid"/>
              </v:shape>
            </v:group>
            <v:group style="position:absolute;left:10;top:4023;width:1057;height:2" coordorigin="10,4023" coordsize="1057,2">
              <v:shape style="position:absolute;left:10;top:4023;width:1057;height:2" coordorigin="10,4023" coordsize="1057,0" path="m10,4023l1066,4023e" filled="false" stroked="true" strokeweight=".48001pt" strokecolor="#000000">
                <v:path arrowok="t"/>
              </v:shape>
            </v:group>
            <v:group style="position:absolute;left:1076;top:4023;width:1054;height:2" coordorigin="1076,4023" coordsize="1054,2">
              <v:shape style="position:absolute;left:1076;top:4023;width:1054;height:2" coordorigin="1076,4023" coordsize="1054,0" path="m1076,4023l2129,4023e" filled="false" stroked="true" strokeweight=".48001pt" strokecolor="#000000">
                <v:path arrowok="t"/>
              </v:shape>
            </v:group>
            <v:group style="position:absolute;left:2139;top:4023;width:1055;height:2" coordorigin="2139,4023" coordsize="1055,2">
              <v:shape style="position:absolute;left:2139;top:4023;width:1055;height:2" coordorigin="2139,4023" coordsize="1055,0" path="m2139,4023l3193,4023e" filled="false" stroked="true" strokeweight=".48001pt" strokecolor="#000000">
                <v:path arrowok="t"/>
              </v:shape>
            </v:group>
            <v:group style="position:absolute;left:3203;top:4023;width:1054;height:2" coordorigin="3203,4023" coordsize="1054,2">
              <v:shape style="position:absolute;left:3203;top:4023;width:1054;height:2" coordorigin="3203,4023" coordsize="1054,0" path="m3203,4023l4256,4023e" filled="false" stroked="true" strokeweight=".48001pt" strokecolor="#000000">
                <v:path arrowok="t"/>
              </v:shape>
            </v:group>
            <v:group style="position:absolute;left:4266;top:4023;width:1052;height:2" coordorigin="4266,4023" coordsize="1052,2">
              <v:shape style="position:absolute;left:4266;top:4023;width:1052;height:2" coordorigin="4266,4023" coordsize="1052,0" path="m4266,4023l5317,4023e" filled="false" stroked="true" strokeweight=".48001pt" strokecolor="#000000">
                <v:path arrowok="t"/>
              </v:shape>
            </v:group>
            <v:group style="position:absolute;left:5327;top:4023;width:1055;height:2" coordorigin="5327,4023" coordsize="1055,2">
              <v:shape style="position:absolute;left:5327;top:4023;width:1055;height:2" coordorigin="5327,4023" coordsize="1055,0" path="m5327,4023l6381,4023e" filled="false" stroked="true" strokeweight=".48001pt" strokecolor="#000000">
                <v:path arrowok="t"/>
              </v:shape>
            </v:group>
            <v:group style="position:absolute;left:6390;top:4023;width:1054;height:2" coordorigin="6390,4023" coordsize="1054,2">
              <v:shape style="position:absolute;left:6390;top:4023;width:1054;height:2" coordorigin="6390,4023" coordsize="1054,0" path="m6390,4023l7444,4023e" filled="false" stroked="true" strokeweight=".48001pt" strokecolor="#000000">
                <v:path arrowok="t"/>
              </v:shape>
            </v:group>
            <v:group style="position:absolute;left:7453;top:4023;width:1055;height:2" coordorigin="7453,4023" coordsize="1055,2">
              <v:shape style="position:absolute;left:7453;top:4023;width:1055;height:2" coordorigin="7453,4023" coordsize="1055,0" path="m7453,4023l8507,4023e" filled="false" stroked="true" strokeweight=".48001pt" strokecolor="#000000">
                <v:path arrowok="t"/>
              </v:shape>
            </v:group>
            <v:group style="position:absolute;left:8517;top:4023;width:1054;height:2" coordorigin="8517,4023" coordsize="1054,2">
              <v:shape style="position:absolute;left:8517;top:4023;width:1054;height:2" coordorigin="8517,4023" coordsize="1054,0" path="m8517,4023l9571,4023e" filled="false" stroked="true" strokeweight=".48001pt" strokecolor="#000000">
                <v:path arrowok="t"/>
              </v:shape>
            </v:group>
            <v:group style="position:absolute;left:4266;top:5367;width:1054;height:624" coordorigin="4266,5367" coordsize="1054,624">
              <v:shape style="position:absolute;left:4266;top:5367;width:1054;height:624" coordorigin="4266,5367" coordsize="1054,624" path="m4266,5991l5319,5991,5319,5367,4266,5367,4266,5991xe" filled="true" fillcolor="#ffffff" stroked="false">
                <v:path arrowok="t"/>
                <v:fill type="solid"/>
              </v:shape>
            </v:group>
            <v:group style="position:absolute;left:10;top:5363;width:1057;height:2" coordorigin="10,5363" coordsize="1057,2">
              <v:shape style="position:absolute;left:10;top:5363;width:1057;height:2" coordorigin="10,5363" coordsize="1057,0" path="m10,5363l1066,5363e" filled="false" stroked="true" strokeweight=".47998pt" strokecolor="#000000">
                <v:path arrowok="t"/>
              </v:shape>
            </v:group>
            <v:group style="position:absolute;left:1076;top:5363;width:1054;height:2" coordorigin="1076,5363" coordsize="1054,2">
              <v:shape style="position:absolute;left:1076;top:5363;width:1054;height:2" coordorigin="1076,5363" coordsize="1054,0" path="m1076,5363l2129,5363e" filled="false" stroked="true" strokeweight=".47998pt" strokecolor="#000000">
                <v:path arrowok="t"/>
              </v:shape>
            </v:group>
            <v:group style="position:absolute;left:2139;top:5363;width:1055;height:2" coordorigin="2139,5363" coordsize="1055,2">
              <v:shape style="position:absolute;left:2139;top:5363;width:1055;height:2" coordorigin="2139,5363" coordsize="1055,0" path="m2139,5363l3193,5363e" filled="false" stroked="true" strokeweight=".47998pt" strokecolor="#000000">
                <v:path arrowok="t"/>
              </v:shape>
            </v:group>
            <v:group style="position:absolute;left:3203;top:5363;width:1054;height:2" coordorigin="3203,5363" coordsize="1054,2">
              <v:shape style="position:absolute;left:3203;top:5363;width:1054;height:2" coordorigin="3203,5363" coordsize="1054,0" path="m3203,5363l4256,5363e" filled="false" stroked="true" strokeweight=".47998pt" strokecolor="#000000">
                <v:path arrowok="t"/>
              </v:shape>
            </v:group>
            <v:group style="position:absolute;left:4266;top:5363;width:1052;height:2" coordorigin="4266,5363" coordsize="1052,2">
              <v:shape style="position:absolute;left:4266;top:5363;width:1052;height:2" coordorigin="4266,5363" coordsize="1052,0" path="m4266,5363l5317,5363e" filled="false" stroked="true" strokeweight=".47998pt" strokecolor="#000000">
                <v:path arrowok="t"/>
              </v:shape>
            </v:group>
            <v:group style="position:absolute;left:5327;top:5363;width:1055;height:2" coordorigin="5327,5363" coordsize="1055,2">
              <v:shape style="position:absolute;left:5327;top:5363;width:1055;height:2" coordorigin="5327,5363" coordsize="1055,0" path="m5327,5363l6381,5363e" filled="false" stroked="true" strokeweight=".47998pt" strokecolor="#000000">
                <v:path arrowok="t"/>
              </v:shape>
            </v:group>
            <v:group style="position:absolute;left:6390;top:5363;width:1054;height:2" coordorigin="6390,5363" coordsize="1054,2">
              <v:shape style="position:absolute;left:6390;top:5363;width:1054;height:2" coordorigin="6390,5363" coordsize="1054,0" path="m6390,5363l7444,5363e" filled="false" stroked="true" strokeweight=".47998pt" strokecolor="#000000">
                <v:path arrowok="t"/>
              </v:shape>
            </v:group>
            <v:group style="position:absolute;left:7453;top:5363;width:1055;height:2" coordorigin="7453,5363" coordsize="1055,2">
              <v:shape style="position:absolute;left:7453;top:5363;width:1055;height:2" coordorigin="7453,5363" coordsize="1055,0" path="m7453,5363l8507,5363e" filled="false" stroked="true" strokeweight=".47998pt" strokecolor="#000000">
                <v:path arrowok="t"/>
              </v:shape>
            </v:group>
            <v:group style="position:absolute;left:8517;top:5363;width:1054;height:2" coordorigin="8517,5363" coordsize="1054,2">
              <v:shape style="position:absolute;left:8517;top:5363;width:1054;height:2" coordorigin="8517,5363" coordsize="1054,0" path="m8517,5363l9571,5363e" filled="false" stroked="true" strokeweight=".47998pt" strokecolor="#000000">
                <v:path arrowok="t"/>
              </v:shape>
            </v:group>
            <v:group style="position:absolute;left:4266;top:7019;width:1054;height:468" coordorigin="4266,7019" coordsize="1054,468">
              <v:shape style="position:absolute;left:4266;top:7019;width:1054;height:468" coordorigin="4266,7019" coordsize="1054,468" path="m4266,7487l5319,7487,5319,7019,4266,7019,4266,7487xe" filled="true" fillcolor="#ffffff" stroked="false">
                <v:path arrowok="t"/>
                <v:fill type="solid"/>
              </v:shape>
            </v:group>
            <v:group style="position:absolute;left:10;top:7011;width:1057;height:2" coordorigin="10,7011" coordsize="1057,2">
              <v:shape style="position:absolute;left:10;top:7011;width:1057;height:2" coordorigin="10,7011" coordsize="1057,0" path="m10,7011l1066,7011e" filled="false" stroked="true" strokeweight=".47998pt" strokecolor="#000000">
                <v:path arrowok="t"/>
              </v:shape>
            </v:group>
            <v:group style="position:absolute;left:1076;top:7011;width:1054;height:2" coordorigin="1076,7011" coordsize="1054,2">
              <v:shape style="position:absolute;left:1076;top:7011;width:1054;height:2" coordorigin="1076,7011" coordsize="1054,0" path="m1076,7011l2129,7011e" filled="false" stroked="true" strokeweight=".47998pt" strokecolor="#000000">
                <v:path arrowok="t"/>
              </v:shape>
            </v:group>
            <v:group style="position:absolute;left:2139;top:7011;width:1055;height:2" coordorigin="2139,7011" coordsize="1055,2">
              <v:shape style="position:absolute;left:2139;top:7011;width:1055;height:2" coordorigin="2139,7011" coordsize="1055,0" path="m2139,7011l3193,7011e" filled="false" stroked="true" strokeweight=".47998pt" strokecolor="#000000">
                <v:path arrowok="t"/>
              </v:shape>
            </v:group>
            <v:group style="position:absolute;left:3203;top:7011;width:1054;height:2" coordorigin="3203,7011" coordsize="1054,2">
              <v:shape style="position:absolute;left:3203;top:7011;width:1054;height:2" coordorigin="3203,7011" coordsize="1054,0" path="m3203,7011l4256,7011e" filled="false" stroked="true" strokeweight=".47998pt" strokecolor="#000000">
                <v:path arrowok="t"/>
              </v:shape>
            </v:group>
            <v:group style="position:absolute;left:4266;top:7011;width:1052;height:2" coordorigin="4266,7011" coordsize="1052,2">
              <v:shape style="position:absolute;left:4266;top:7011;width:1052;height:2" coordorigin="4266,7011" coordsize="1052,0" path="m4266,7011l5317,7011e" filled="false" stroked="true" strokeweight=".47998pt" strokecolor="#000000">
                <v:path arrowok="t"/>
              </v:shape>
            </v:group>
            <v:group style="position:absolute;left:5327;top:7011;width:1055;height:2" coordorigin="5327,7011" coordsize="1055,2">
              <v:shape style="position:absolute;left:5327;top:7011;width:1055;height:2" coordorigin="5327,7011" coordsize="1055,0" path="m5327,7011l6381,7011e" filled="false" stroked="true" strokeweight=".47998pt" strokecolor="#000000">
                <v:path arrowok="t"/>
              </v:shape>
            </v:group>
            <v:group style="position:absolute;left:6390;top:7011;width:1054;height:2" coordorigin="6390,7011" coordsize="1054,2">
              <v:shape style="position:absolute;left:6390;top:7011;width:1054;height:2" coordorigin="6390,7011" coordsize="1054,0" path="m6390,7011l7444,7011e" filled="false" stroked="true" strokeweight=".47998pt" strokecolor="#000000">
                <v:path arrowok="t"/>
              </v:shape>
            </v:group>
            <v:group style="position:absolute;left:7453;top:7011;width:1055;height:2" coordorigin="7453,7011" coordsize="1055,2">
              <v:shape style="position:absolute;left:7453;top:7011;width:1055;height:2" coordorigin="7453,7011" coordsize="1055,0" path="m7453,7011l8507,7011e" filled="false" stroked="true" strokeweight=".47998pt" strokecolor="#000000">
                <v:path arrowok="t"/>
              </v:shape>
            </v:group>
            <v:group style="position:absolute;left:8517;top:7011;width:1054;height:2" coordorigin="8517,7011" coordsize="1054,2">
              <v:shape style="position:absolute;left:8517;top:7011;width:1054;height:2" coordorigin="8517,7011" coordsize="1054,0" path="m8517,7011l9571,7011e" filled="false" stroked="true" strokeweight=".47998pt" strokecolor="#000000">
                <v:path arrowok="t"/>
              </v:shape>
            </v:group>
            <v:group style="position:absolute;left:4266;top:8356;width:1054;height:468" coordorigin="4266,8356" coordsize="1054,468">
              <v:shape style="position:absolute;left:4266;top:8356;width:1054;height:468" coordorigin="4266,8356" coordsize="1054,468" path="m4266,8824l5319,8824,5319,8356,4266,8356,4266,8824xe" filled="true" fillcolor="#ffffff" stroked="false">
                <v:path arrowok="t"/>
                <v:fill type="solid"/>
              </v:shape>
            </v:group>
            <v:group style="position:absolute;left:10;top:8351;width:1057;height:2" coordorigin="10,8351" coordsize="1057,2">
              <v:shape style="position:absolute;left:10;top:8351;width:1057;height:2" coordorigin="10,8351" coordsize="1057,0" path="m10,8351l1066,8351e" filled="false" stroked="true" strokeweight=".48001pt" strokecolor="#000000">
                <v:path arrowok="t"/>
              </v:shape>
            </v:group>
            <v:group style="position:absolute;left:1076;top:8351;width:1054;height:2" coordorigin="1076,8351" coordsize="1054,2">
              <v:shape style="position:absolute;left:1076;top:8351;width:1054;height:2" coordorigin="1076,8351" coordsize="1054,0" path="m1076,8351l2129,8351e" filled="false" stroked="true" strokeweight=".48001pt" strokecolor="#000000">
                <v:path arrowok="t"/>
              </v:shape>
            </v:group>
            <v:group style="position:absolute;left:2139;top:8351;width:1055;height:2" coordorigin="2139,8351" coordsize="1055,2">
              <v:shape style="position:absolute;left:2139;top:8351;width:1055;height:2" coordorigin="2139,8351" coordsize="1055,0" path="m2139,8351l3193,8351e" filled="false" stroked="true" strokeweight=".48001pt" strokecolor="#000000">
                <v:path arrowok="t"/>
              </v:shape>
            </v:group>
            <v:group style="position:absolute;left:3203;top:8351;width:1054;height:2" coordorigin="3203,8351" coordsize="1054,2">
              <v:shape style="position:absolute;left:3203;top:8351;width:1054;height:2" coordorigin="3203,8351" coordsize="1054,0" path="m3203,8351l4256,8351e" filled="false" stroked="true" strokeweight=".48001pt" strokecolor="#000000">
                <v:path arrowok="t"/>
              </v:shape>
            </v:group>
            <v:group style="position:absolute;left:4266;top:8351;width:1052;height:2" coordorigin="4266,8351" coordsize="1052,2">
              <v:shape style="position:absolute;left:4266;top:8351;width:1052;height:2" coordorigin="4266,8351" coordsize="1052,0" path="m4266,8351l5317,8351e" filled="false" stroked="true" strokeweight=".48001pt" strokecolor="#000000">
                <v:path arrowok="t"/>
              </v:shape>
            </v:group>
            <v:group style="position:absolute;left:5327;top:8351;width:1055;height:2" coordorigin="5327,8351" coordsize="1055,2">
              <v:shape style="position:absolute;left:5327;top:8351;width:1055;height:2" coordorigin="5327,8351" coordsize="1055,0" path="m5327,8351l6381,8351e" filled="false" stroked="true" strokeweight=".48001pt" strokecolor="#000000">
                <v:path arrowok="t"/>
              </v:shape>
            </v:group>
            <v:group style="position:absolute;left:6390;top:8351;width:1054;height:2" coordorigin="6390,8351" coordsize="1054,2">
              <v:shape style="position:absolute;left:6390;top:8351;width:1054;height:2" coordorigin="6390,8351" coordsize="1054,0" path="m6390,8351l7444,8351e" filled="false" stroked="true" strokeweight=".48001pt" strokecolor="#000000">
                <v:path arrowok="t"/>
              </v:shape>
            </v:group>
            <v:group style="position:absolute;left:7453;top:8351;width:1055;height:2" coordorigin="7453,8351" coordsize="1055,2">
              <v:shape style="position:absolute;left:7453;top:8351;width:1055;height:2" coordorigin="7453,8351" coordsize="1055,0" path="m7453,8351l8507,8351e" filled="false" stroked="true" strokeweight=".48001pt" strokecolor="#000000">
                <v:path arrowok="t"/>
              </v:shape>
            </v:group>
            <v:group style="position:absolute;left:8517;top:8351;width:1054;height:2" coordorigin="8517,8351" coordsize="1054,2">
              <v:shape style="position:absolute;left:8517;top:8351;width:1054;height:2" coordorigin="8517,8351" coordsize="1054,0" path="m8517,8351l9571,8351e" filled="false" stroked="true" strokeweight=".48001pt" strokecolor="#000000">
                <v:path arrowok="t"/>
              </v:shape>
            </v:group>
            <v:group style="position:absolute;left:5;top:5;width:2;height:9691" coordorigin="5,5" coordsize="2,9691">
              <v:shape style="position:absolute;left:5;top:5;width:2;height:9691" coordorigin="5,5" coordsize="0,9691" path="m5,5l5,9695e" filled="false" stroked="true" strokeweight=".48pt" strokecolor="#000000">
                <v:path arrowok="t"/>
              </v:shape>
            </v:group>
            <v:group style="position:absolute;left:10;top:9690;width:1057;height:2" coordorigin="10,9690" coordsize="1057,2">
              <v:shape style="position:absolute;left:10;top:9690;width:1057;height:2" coordorigin="10,9690" coordsize="1057,0" path="m10,9690l1066,9690e" filled="false" stroked="true" strokeweight=".48004pt" strokecolor="#000000">
                <v:path arrowok="t"/>
              </v:shape>
            </v:group>
            <v:group style="position:absolute;left:1071;top:5;width:2;height:9691" coordorigin="1071,5" coordsize="2,9691">
              <v:shape style="position:absolute;left:1071;top:5;width:2;height:9691" coordorigin="1071,5" coordsize="0,9691" path="m1071,5l1071,9695e" filled="false" stroked="true" strokeweight=".48pt" strokecolor="#000000">
                <v:path arrowok="t"/>
              </v:shape>
            </v:group>
            <v:group style="position:absolute;left:1076;top:9690;width:1054;height:2" coordorigin="1076,9690" coordsize="1054,2">
              <v:shape style="position:absolute;left:1076;top:9690;width:1054;height:2" coordorigin="1076,9690" coordsize="1054,0" path="m1076,9690l2129,9690e" filled="false" stroked="true" strokeweight=".48004pt" strokecolor="#000000">
                <v:path arrowok="t"/>
              </v:shape>
            </v:group>
            <v:group style="position:absolute;left:2134;top:5;width:2;height:9691" coordorigin="2134,5" coordsize="2,9691">
              <v:shape style="position:absolute;left:2134;top:5;width:2;height:9691" coordorigin="2134,5" coordsize="0,9691" path="m2134,5l2134,9695e" filled="false" stroked="true" strokeweight=".48pt" strokecolor="#000000">
                <v:path arrowok="t"/>
              </v:shape>
            </v:group>
            <v:group style="position:absolute;left:2139;top:9690;width:1055;height:2" coordorigin="2139,9690" coordsize="1055,2">
              <v:shape style="position:absolute;left:2139;top:9690;width:1055;height:2" coordorigin="2139,9690" coordsize="1055,0" path="m2139,9690l3193,9690e" filled="false" stroked="true" strokeweight=".48004pt" strokecolor="#000000">
                <v:path arrowok="t"/>
              </v:shape>
            </v:group>
            <v:group style="position:absolute;left:3198;top:5;width:2;height:9691" coordorigin="3198,5" coordsize="2,9691">
              <v:shape style="position:absolute;left:3198;top:5;width:2;height:9691" coordorigin="3198,5" coordsize="0,9691" path="m3198,5l3198,9695e" filled="false" stroked="true" strokeweight=".48pt" strokecolor="#000000">
                <v:path arrowok="t"/>
              </v:shape>
            </v:group>
            <v:group style="position:absolute;left:3203;top:9690;width:1054;height:2" coordorigin="3203,9690" coordsize="1054,2">
              <v:shape style="position:absolute;left:3203;top:9690;width:1054;height:2" coordorigin="3203,9690" coordsize="1054,0" path="m3203,9690l4256,9690e" filled="false" stroked="true" strokeweight=".48004pt" strokecolor="#000000">
                <v:path arrowok="t"/>
              </v:shape>
            </v:group>
            <v:group style="position:absolute;left:4261;top:5;width:2;height:9691" coordorigin="4261,5" coordsize="2,9691">
              <v:shape style="position:absolute;left:4261;top:5;width:2;height:9691" coordorigin="4261,5" coordsize="0,9691" path="m4261,5l4261,9695e" filled="false" stroked="true" strokeweight=".47998pt" strokecolor="#000000">
                <v:path arrowok="t"/>
              </v:shape>
            </v:group>
            <v:group style="position:absolute;left:4266;top:9690;width:1052;height:2" coordorigin="4266,9690" coordsize="1052,2">
              <v:shape style="position:absolute;left:4266;top:9690;width:1052;height:2" coordorigin="4266,9690" coordsize="1052,0" path="m4266,9690l5317,9690e" filled="false" stroked="true" strokeweight=".48004pt" strokecolor="#000000">
                <v:path arrowok="t"/>
              </v:shape>
            </v:group>
            <v:group style="position:absolute;left:5322;top:5;width:2;height:9691" coordorigin="5322,5" coordsize="2,9691">
              <v:shape style="position:absolute;left:5322;top:5;width:2;height:9691" coordorigin="5322,5" coordsize="0,9691" path="m5322,5l5322,9695e" filled="false" stroked="true" strokeweight=".47998pt" strokecolor="#000000">
                <v:path arrowok="t"/>
              </v:shape>
            </v:group>
            <v:group style="position:absolute;left:5327;top:9690;width:1055;height:2" coordorigin="5327,9690" coordsize="1055,2">
              <v:shape style="position:absolute;left:5327;top:9690;width:1055;height:2" coordorigin="5327,9690" coordsize="1055,0" path="m5327,9690l6381,9690e" filled="false" stroked="true" strokeweight=".48004pt" strokecolor="#000000">
                <v:path arrowok="t"/>
              </v:shape>
            </v:group>
            <v:group style="position:absolute;left:6385;top:5;width:2;height:9691" coordorigin="6385,5" coordsize="2,9691">
              <v:shape style="position:absolute;left:6385;top:5;width:2;height:9691" coordorigin="6385,5" coordsize="0,9691" path="m6385,5l6385,9695e" filled="false" stroked="true" strokeweight=".48001pt" strokecolor="#000000">
                <v:path arrowok="t"/>
              </v:shape>
            </v:group>
            <v:group style="position:absolute;left:6390;top:9690;width:1054;height:2" coordorigin="6390,9690" coordsize="1054,2">
              <v:shape style="position:absolute;left:6390;top:9690;width:1054;height:2" coordorigin="6390,9690" coordsize="1054,0" path="m6390,9690l7444,9690e" filled="false" stroked="true" strokeweight=".48004pt" strokecolor="#000000">
                <v:path arrowok="t"/>
              </v:shape>
            </v:group>
            <v:group style="position:absolute;left:7449;top:5;width:2;height:9691" coordorigin="7449,5" coordsize="2,9691">
              <v:shape style="position:absolute;left:7449;top:5;width:2;height:9691" coordorigin="7449,5" coordsize="0,9691" path="m7449,5l7449,9695e" filled="false" stroked="true" strokeweight=".47998pt" strokecolor="#000000">
                <v:path arrowok="t"/>
              </v:shape>
            </v:group>
            <v:group style="position:absolute;left:7453;top:9690;width:1055;height:2" coordorigin="7453,9690" coordsize="1055,2">
              <v:shape style="position:absolute;left:7453;top:9690;width:1055;height:2" coordorigin="7453,9690" coordsize="1055,0" path="m7453,9690l8507,9690e" filled="false" stroked="true" strokeweight=".48004pt" strokecolor="#000000">
                <v:path arrowok="t"/>
              </v:shape>
            </v:group>
            <v:group style="position:absolute;left:8512;top:5;width:2;height:9691" coordorigin="8512,5" coordsize="2,9691">
              <v:shape style="position:absolute;left:8512;top:5;width:2;height:9691" coordorigin="8512,5" coordsize="0,9691" path="m8512,5l8512,9695e" filled="false" stroked="true" strokeweight=".48001pt" strokecolor="#000000">
                <v:path arrowok="t"/>
              </v:shape>
            </v:group>
            <v:group style="position:absolute;left:8517;top:9690;width:1054;height:2" coordorigin="8517,9690" coordsize="1054,2">
              <v:shape style="position:absolute;left:8517;top:9690;width:1054;height:2" coordorigin="8517,9690" coordsize="1054,0" path="m8517,9690l9571,9690e" filled="false" stroked="true" strokeweight=".48004pt" strokecolor="#000000">
                <v:path arrowok="t"/>
              </v:shape>
            </v:group>
            <v:group style="position:absolute;left:9576;top:5;width:2;height:9691" coordorigin="9576,5" coordsize="2,9691">
              <v:shape style="position:absolute;left:9576;top:5;width:2;height:9691" coordorigin="9576,5" coordsize="0,9691" path="m9576,5l9576,9695e" filled="false" stroked="true" strokeweight=".47998pt" strokecolor="#000000">
                <v:path arrowok="t"/>
              </v:shape>
              <v:shape style="position:absolute;left:5;top:10;width:1066;height:1338" type="#_x0000_t202" filled="false" stroked="false">
                <v:textbox inset="0,0,0,0">
                  <w:txbxContent>
                    <w:p>
                      <w:pPr>
                        <w:spacing w:line="312" w:lineRule="auto" w:before="53"/>
                        <w:ind w:left="28" w:right="8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 和集成电路 产业发展专 项资金</w:t>
                      </w:r>
                    </w:p>
                  </w:txbxContent>
                </v:textbox>
                <w10:wrap type="none"/>
              </v:shape>
              <v:shape style="position:absolute;left:1071;top:10;width:1064;height:1338" type="#_x0000_t202" filled="false" stroked="false">
                <v:textbox inset="0,0,0,0">
                  <w:txbxContent>
                    <w:p>
                      <w:pPr>
                        <w:spacing w:line="240" w:lineRule="auto" w:before="0"/>
                        <w:rPr>
                          <w:rFonts w:ascii="宋体" w:hAnsi="宋体" w:cs="宋体" w:eastAsia="宋体" w:hint="default"/>
                          <w:sz w:val="16"/>
                          <w:szCs w:val="16"/>
                        </w:rPr>
                      </w:pPr>
                    </w:p>
                    <w:p>
                      <w:pPr>
                        <w:spacing w:line="319" w:lineRule="auto" w:before="0"/>
                        <w:ind w:left="28" w:right="132" w:firstLine="0"/>
                        <w:jc w:val="both"/>
                        <w:rPr>
                          <w:rFonts w:ascii="宋体" w:hAnsi="宋体" w:cs="宋体" w:eastAsia="宋体" w:hint="default"/>
                          <w:sz w:val="18"/>
                          <w:szCs w:val="18"/>
                        </w:rPr>
                      </w:pPr>
                      <w:r>
                        <w:rPr>
                          <w:rFonts w:ascii="宋体" w:hAnsi="宋体" w:cs="宋体" w:eastAsia="宋体" w:hint="default"/>
                          <w:sz w:val="18"/>
                          <w:szCs w:val="18"/>
                        </w:rPr>
                        <w:t>上海市国库 收付中心零 余额专户</w:t>
                      </w:r>
                    </w:p>
                  </w:txbxContent>
                </v:textbox>
                <w10:wrap type="none"/>
              </v:shape>
              <v:shape style="position:absolute;left:2163;top:5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10;width:1064;height:1338" type="#_x0000_t202" filled="false" stroked="false">
                <v:textbox inset="0,0,0,0">
                  <w:txbxContent>
                    <w:p>
                      <w:pPr>
                        <w:spacing w:line="319" w:lineRule="auto" w:before="53"/>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11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58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58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10;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spacing w:before="0"/>
                        <w:ind w:left="91" w:right="0" w:firstLine="0"/>
                        <w:jc w:val="left"/>
                        <w:rPr>
                          <w:rFonts w:ascii="Times New Roman" w:hAnsi="Times New Roman" w:cs="Times New Roman" w:eastAsia="Times New Roman" w:hint="default"/>
                          <w:sz w:val="18"/>
                          <w:szCs w:val="18"/>
                        </w:rPr>
                      </w:pPr>
                      <w:r>
                        <w:rPr>
                          <w:rFonts w:ascii="Times New Roman"/>
                          <w:sz w:val="18"/>
                        </w:rPr>
                        <w:t>1,500,000.00</w:t>
                      </w:r>
                    </w:p>
                  </w:txbxContent>
                </v:textbox>
                <w10:wrap type="none"/>
              </v:shape>
              <v:shape style="position:absolute;left:8512;top:10;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1347;width:1066;height:1340" type="#_x0000_t202" filled="false" stroked="false">
                <v:textbox inset="0,0,0,0">
                  <w:txbxContent>
                    <w:p>
                      <w:pPr>
                        <w:spacing w:line="240" w:lineRule="auto" w:before="0"/>
                        <w:rPr>
                          <w:rFonts w:ascii="宋体" w:hAnsi="宋体" w:cs="宋体" w:eastAsia="宋体" w:hint="default"/>
                          <w:sz w:val="18"/>
                          <w:szCs w:val="18"/>
                        </w:rPr>
                      </w:pPr>
                    </w:p>
                    <w:p>
                      <w:pPr>
                        <w:spacing w:line="314" w:lineRule="auto" w:before="132"/>
                        <w:ind w:left="28" w:right="135" w:firstLine="0"/>
                        <w:jc w:val="left"/>
                        <w:rPr>
                          <w:rFonts w:ascii="宋体" w:hAnsi="宋体" w:cs="宋体" w:eastAsia="宋体" w:hint="default"/>
                          <w:sz w:val="18"/>
                          <w:szCs w:val="18"/>
                        </w:rPr>
                      </w:pPr>
                      <w:r>
                        <w:rPr>
                          <w:rFonts w:ascii="宋体" w:hAnsi="宋体" w:cs="宋体" w:eastAsia="宋体" w:hint="default"/>
                          <w:sz w:val="18"/>
                          <w:szCs w:val="18"/>
                        </w:rPr>
                        <w:t>企业稳定岗 位补贴</w:t>
                      </w:r>
                    </w:p>
                  </w:txbxContent>
                </v:textbox>
                <w10:wrap type="none"/>
              </v:shape>
              <v:shape style="position:absolute;left:1071;top:1347;width:1064;height:1340" type="#_x0000_t202" filled="false" stroked="false">
                <v:textbox inset="0,0,0,0">
                  <w:txbxContent>
                    <w:p>
                      <w:pPr>
                        <w:spacing w:line="240" w:lineRule="auto" w:before="0"/>
                        <w:rPr>
                          <w:rFonts w:ascii="宋体" w:hAnsi="宋体" w:cs="宋体" w:eastAsia="宋体" w:hint="default"/>
                          <w:sz w:val="18"/>
                          <w:szCs w:val="18"/>
                        </w:rPr>
                      </w:pPr>
                    </w:p>
                    <w:p>
                      <w:pPr>
                        <w:spacing w:before="132"/>
                        <w:ind w:left="28" w:right="0" w:firstLine="0"/>
                        <w:jc w:val="left"/>
                        <w:rPr>
                          <w:rFonts w:ascii="宋体" w:hAnsi="宋体" w:cs="宋体" w:eastAsia="宋体" w:hint="default"/>
                          <w:sz w:val="18"/>
                          <w:szCs w:val="18"/>
                        </w:rPr>
                      </w:pPr>
                      <w:r>
                        <w:rPr>
                          <w:rFonts w:ascii="宋体" w:hAnsi="宋体" w:cs="宋体" w:eastAsia="宋体" w:hint="default"/>
                          <w:sz w:val="18"/>
                          <w:szCs w:val="18"/>
                        </w:rPr>
                        <w:t>杭人社发</w:t>
                      </w:r>
                    </w:p>
                    <w:p>
                      <w:pPr>
                        <w:spacing w:before="74"/>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xbxContent>
                </v:textbox>
                <w10:wrap type="none"/>
              </v:shape>
              <v:shape style="position:absolute;left:2163;top:19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1347;width:1064;height:1340" type="#_x0000_t202" filled="false" stroked="false">
                <v:textbox inset="0,0,0,0">
                  <w:txbxContent>
                    <w:p>
                      <w:pPr>
                        <w:spacing w:line="316" w:lineRule="auto" w:before="56"/>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145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19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19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1347;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316" w:right="0" w:firstLine="0"/>
                        <w:jc w:val="left"/>
                        <w:rPr>
                          <w:rFonts w:ascii="Times New Roman" w:hAnsi="Times New Roman" w:cs="Times New Roman" w:eastAsia="Times New Roman" w:hint="default"/>
                          <w:sz w:val="18"/>
                          <w:szCs w:val="18"/>
                        </w:rPr>
                      </w:pPr>
                      <w:r>
                        <w:rPr>
                          <w:rFonts w:ascii="Times New Roman"/>
                          <w:sz w:val="18"/>
                        </w:rPr>
                        <w:t>75,747.47</w:t>
                      </w:r>
                    </w:p>
                  </w:txbxContent>
                </v:textbox>
                <w10:wrap type="none"/>
              </v:shape>
              <v:shape style="position:absolute;left:7449;top:1347;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316" w:right="0" w:firstLine="0"/>
                        <w:jc w:val="left"/>
                        <w:rPr>
                          <w:rFonts w:ascii="Times New Roman" w:hAnsi="Times New Roman" w:cs="Times New Roman" w:eastAsia="Times New Roman" w:hint="default"/>
                          <w:sz w:val="18"/>
                          <w:szCs w:val="18"/>
                        </w:rPr>
                      </w:pPr>
                      <w:r>
                        <w:rPr>
                          <w:rFonts w:ascii="Times New Roman"/>
                          <w:sz w:val="18"/>
                        </w:rPr>
                        <w:t>92,456.45</w:t>
                      </w:r>
                    </w:p>
                  </w:txbxContent>
                </v:textbox>
                <w10:wrap type="none"/>
              </v:shape>
              <v:shape style="position:absolute;left:8512;top:1347;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2686;width:1066;height:1337" type="#_x0000_t202" filled="false" stroked="false">
                <v:textbox inset="0,0,0,0">
                  <w:txbxContent>
                    <w:p>
                      <w:pPr>
                        <w:spacing w:line="240" w:lineRule="auto" w:before="0"/>
                        <w:rPr>
                          <w:rFonts w:ascii="宋体" w:hAnsi="宋体" w:cs="宋体" w:eastAsia="宋体" w:hint="default"/>
                          <w:sz w:val="16"/>
                          <w:szCs w:val="16"/>
                        </w:rPr>
                      </w:pPr>
                    </w:p>
                    <w:p>
                      <w:pPr>
                        <w:spacing w:line="316" w:lineRule="auto" w:before="0"/>
                        <w:ind w:left="28" w:right="135" w:firstLine="0"/>
                        <w:jc w:val="both"/>
                        <w:rPr>
                          <w:rFonts w:ascii="宋体" w:hAnsi="宋体" w:cs="宋体" w:eastAsia="宋体" w:hint="default"/>
                          <w:sz w:val="18"/>
                          <w:szCs w:val="18"/>
                        </w:rPr>
                      </w:pPr>
                      <w:r>
                        <w:rPr>
                          <w:rFonts w:ascii="宋体" w:hAnsi="宋体" w:cs="宋体" w:eastAsia="宋体" w:hint="default"/>
                          <w:sz w:val="18"/>
                          <w:szCs w:val="18"/>
                        </w:rPr>
                        <w:t>青浦区品牌 建设专项资 金</w:t>
                      </w:r>
                    </w:p>
                  </w:txbxContent>
                </v:textbox>
                <w10:wrap type="none"/>
              </v:shape>
              <v:shape style="position:absolute;left:1071;top:2686;width:1064;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8" w:right="132" w:firstLine="0"/>
                        <w:jc w:val="left"/>
                        <w:rPr>
                          <w:rFonts w:ascii="宋体" w:hAnsi="宋体" w:cs="宋体" w:eastAsia="宋体" w:hint="default"/>
                          <w:sz w:val="18"/>
                          <w:szCs w:val="18"/>
                        </w:rPr>
                      </w:pPr>
                      <w:r>
                        <w:rPr>
                          <w:rFonts w:ascii="宋体" w:hAnsi="宋体" w:cs="宋体" w:eastAsia="宋体" w:hint="default"/>
                          <w:sz w:val="18"/>
                          <w:szCs w:val="18"/>
                        </w:rPr>
                        <w:t>上海市青浦 区财政局</w:t>
                      </w:r>
                    </w:p>
                  </w:txbxContent>
                </v:textbox>
                <w10:wrap type="none"/>
              </v:shape>
              <v:shape style="position:absolute;left:2163;top:326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2686;width:1064;height:1337" type="#_x0000_t202" filled="false" stroked="false">
                <v:textbox inset="0,0,0,0">
                  <w:txbxContent>
                    <w:p>
                      <w:pPr>
                        <w:spacing w:line="316" w:lineRule="auto" w:before="53"/>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279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326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326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2686;width:1064;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316" w:right="0" w:firstLine="0"/>
                        <w:jc w:val="left"/>
                        <w:rPr>
                          <w:rFonts w:ascii="Times New Roman" w:hAnsi="Times New Roman" w:cs="Times New Roman" w:eastAsia="Times New Roman" w:hint="default"/>
                          <w:sz w:val="18"/>
                          <w:szCs w:val="18"/>
                        </w:rPr>
                      </w:pPr>
                      <w:r>
                        <w:rPr>
                          <w:rFonts w:ascii="Times New Roman"/>
                          <w:sz w:val="18"/>
                        </w:rPr>
                        <w:t>20,000.00</w:t>
                      </w:r>
                    </w:p>
                  </w:txbxContent>
                </v:textbox>
                <w10:wrap type="none"/>
              </v:shape>
              <v:shape style="position:absolute;left:8512;top:2686;width:1064;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4023;width:1066;height:1340" type="#_x0000_t202" filled="false" stroked="false">
                <v:textbox inset="0,0,0,0">
                  <w:txbxContent>
                    <w:p>
                      <w:pPr>
                        <w:spacing w:line="240" w:lineRule="auto" w:before="0"/>
                        <w:rPr>
                          <w:rFonts w:ascii="宋体" w:hAnsi="宋体" w:cs="宋体" w:eastAsia="宋体" w:hint="default"/>
                          <w:sz w:val="18"/>
                          <w:szCs w:val="18"/>
                        </w:rPr>
                      </w:pPr>
                    </w:p>
                    <w:p>
                      <w:pPr>
                        <w:spacing w:line="314" w:lineRule="auto" w:before="133"/>
                        <w:ind w:left="28" w:right="135" w:firstLine="0"/>
                        <w:jc w:val="left"/>
                        <w:rPr>
                          <w:rFonts w:ascii="宋体" w:hAnsi="宋体" w:cs="宋体" w:eastAsia="宋体" w:hint="default"/>
                          <w:sz w:val="18"/>
                          <w:szCs w:val="18"/>
                        </w:rPr>
                      </w:pPr>
                      <w:r>
                        <w:rPr>
                          <w:rFonts w:ascii="宋体" w:hAnsi="宋体" w:cs="宋体" w:eastAsia="宋体" w:hint="default"/>
                          <w:sz w:val="18"/>
                          <w:szCs w:val="18"/>
                        </w:rPr>
                        <w:t>软件著作权 申请补助</w:t>
                      </w:r>
                    </w:p>
                  </w:txbxContent>
                </v:textbox>
                <w10:wrap type="none"/>
              </v:shape>
              <v:shape style="position:absolute;left:1071;top:4023;width:1064;height:1340" type="#_x0000_t202" filled="false" stroked="false">
                <v:textbox inset="0,0,0,0">
                  <w:txbxContent>
                    <w:p>
                      <w:pPr>
                        <w:spacing w:line="240" w:lineRule="auto" w:before="0"/>
                        <w:rPr>
                          <w:rFonts w:ascii="宋体" w:hAnsi="宋体" w:cs="宋体" w:eastAsia="宋体" w:hint="default"/>
                          <w:sz w:val="18"/>
                          <w:szCs w:val="18"/>
                        </w:rPr>
                      </w:pPr>
                    </w:p>
                    <w:p>
                      <w:pPr>
                        <w:spacing w:line="314" w:lineRule="auto" w:before="133"/>
                        <w:ind w:left="28" w:right="132" w:firstLine="0"/>
                        <w:jc w:val="left"/>
                        <w:rPr>
                          <w:rFonts w:ascii="宋体" w:hAnsi="宋体" w:cs="宋体" w:eastAsia="宋体" w:hint="default"/>
                          <w:sz w:val="18"/>
                          <w:szCs w:val="18"/>
                        </w:rPr>
                      </w:pPr>
                      <w:r>
                        <w:rPr>
                          <w:rFonts w:ascii="宋体" w:hAnsi="宋体" w:cs="宋体" w:eastAsia="宋体" w:hint="default"/>
                          <w:sz w:val="18"/>
                          <w:szCs w:val="18"/>
                        </w:rPr>
                        <w:t>上海知识产 权局</w:t>
                      </w:r>
                    </w:p>
                  </w:txbxContent>
                </v:textbox>
                <w10:wrap type="none"/>
              </v:shape>
              <v:shape style="position:absolute;left:2163;top:46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4023;width:1064;height:1340" type="#_x0000_t202" filled="false" stroked="false">
                <v:textbox inset="0,0,0,0">
                  <w:txbxContent>
                    <w:p>
                      <w:pPr>
                        <w:spacing w:line="316" w:lineRule="auto" w:before="56"/>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41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4023;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405" w:right="0" w:firstLine="0"/>
                        <w:jc w:val="left"/>
                        <w:rPr>
                          <w:rFonts w:ascii="Times New Roman" w:hAnsi="Times New Roman" w:cs="Times New Roman" w:eastAsia="Times New Roman" w:hint="default"/>
                          <w:sz w:val="18"/>
                          <w:szCs w:val="18"/>
                        </w:rPr>
                      </w:pPr>
                      <w:r>
                        <w:rPr>
                          <w:rFonts w:ascii="Times New Roman"/>
                          <w:sz w:val="18"/>
                        </w:rPr>
                        <w:t>4,125.00</w:t>
                      </w:r>
                    </w:p>
                  </w:txbxContent>
                </v:textbox>
                <w10:wrap type="none"/>
              </v:shape>
              <v:shape style="position:absolute;left:8512;top:4023;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5363;width:1066;height:1649" type="#_x0000_t202" filled="false" stroked="false">
                <v:textbox inset="0,0,0,0">
                  <w:txbxContent>
                    <w:p>
                      <w:pPr>
                        <w:spacing w:line="316" w:lineRule="auto" w:before="53"/>
                        <w:ind w:left="28" w:right="135" w:firstLine="0"/>
                        <w:jc w:val="both"/>
                        <w:rPr>
                          <w:rFonts w:ascii="宋体" w:hAnsi="宋体" w:cs="宋体" w:eastAsia="宋体" w:hint="default"/>
                          <w:sz w:val="18"/>
                          <w:szCs w:val="18"/>
                        </w:rPr>
                      </w:pPr>
                      <w:r>
                        <w:rPr>
                          <w:rFonts w:ascii="宋体" w:hAnsi="宋体" w:cs="宋体" w:eastAsia="宋体" w:hint="default"/>
                          <w:sz w:val="18"/>
                          <w:szCs w:val="18"/>
                        </w:rPr>
                        <w:t>超大规模分 布式存储系 统关键技术 研制与示范 应用</w:t>
                      </w:r>
                    </w:p>
                  </w:txbxContent>
                </v:textbox>
                <w10:wrap type="none"/>
              </v:shape>
              <v:shape style="position:absolute;left:1071;top:5363;width:1064;height:164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line="316" w:lineRule="auto" w:before="0"/>
                        <w:ind w:left="28" w:right="132" w:firstLine="0"/>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xbxContent>
                </v:textbox>
                <w10:wrap type="none"/>
              </v:shape>
              <v:shape style="position:absolute;left:2163;top:609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5363;width:1064;height:1649" type="#_x0000_t202" filled="false" stroked="false">
                <v:textbox inset="0,0,0,0">
                  <w:txbxContent>
                    <w:p>
                      <w:pPr>
                        <w:spacing w:line="240" w:lineRule="auto" w:before="0"/>
                        <w:rPr>
                          <w:rFonts w:ascii="宋体" w:hAnsi="宋体" w:cs="宋体" w:eastAsia="宋体" w:hint="default"/>
                          <w:sz w:val="16"/>
                          <w:szCs w:val="16"/>
                        </w:rPr>
                      </w:pPr>
                    </w:p>
                    <w:p>
                      <w:pPr>
                        <w:spacing w:line="316" w:lineRule="auto" w:before="0"/>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562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60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60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449;top:5363;width:1064;height:164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spacing w:before="0"/>
                        <w:ind w:left="225" w:right="0" w:firstLine="0"/>
                        <w:jc w:val="left"/>
                        <w:rPr>
                          <w:rFonts w:ascii="Times New Roman" w:hAnsi="Times New Roman" w:cs="Times New Roman" w:eastAsia="Times New Roman" w:hint="default"/>
                          <w:sz w:val="18"/>
                          <w:szCs w:val="18"/>
                        </w:rPr>
                      </w:pPr>
                      <w:r>
                        <w:rPr>
                          <w:rFonts w:ascii="Times New Roman"/>
                          <w:sz w:val="18"/>
                        </w:rPr>
                        <w:t>500,000.00</w:t>
                      </w:r>
                    </w:p>
                  </w:txbxContent>
                </v:textbox>
                <w10:wrap type="none"/>
              </v:shape>
              <v:shape style="position:absolute;left:8512;top:5363;width:1064;height:164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7011;width:1066;height:1340"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8" w:right="134" w:firstLine="0"/>
                        <w:jc w:val="both"/>
                        <w:rPr>
                          <w:rFonts w:ascii="宋体" w:hAnsi="宋体" w:cs="宋体" w:eastAsia="宋体" w:hint="default"/>
                          <w:sz w:val="18"/>
                          <w:szCs w:val="18"/>
                        </w:rPr>
                      </w:pPr>
                      <w:r>
                        <w:rPr>
                          <w:rFonts w:ascii="宋体" w:hAnsi="宋体" w:cs="宋体" w:eastAsia="宋体" w:hint="default"/>
                          <w:sz w:val="18"/>
                          <w:szCs w:val="18"/>
                        </w:rPr>
                        <w:t>大数据技术 研发中心项 目补助</w:t>
                      </w:r>
                    </w:p>
                  </w:txbxContent>
                </v:textbox>
                <w10:wrap type="none"/>
              </v:shape>
              <v:shape style="position:absolute;left:1071;top:7011;width:1064;height:1340" type="#_x0000_t202" filled="false" stroked="false">
                <v:textbox inset="0,0,0,0">
                  <w:txbxContent>
                    <w:p>
                      <w:pPr>
                        <w:spacing w:line="240" w:lineRule="auto" w:before="0"/>
                        <w:rPr>
                          <w:rFonts w:ascii="宋体" w:hAnsi="宋体" w:cs="宋体" w:eastAsia="宋体" w:hint="default"/>
                          <w:sz w:val="18"/>
                          <w:szCs w:val="18"/>
                        </w:rPr>
                      </w:pPr>
                    </w:p>
                    <w:p>
                      <w:pPr>
                        <w:spacing w:line="314" w:lineRule="auto" w:before="132"/>
                        <w:ind w:left="28" w:right="132" w:firstLine="0"/>
                        <w:jc w:val="left"/>
                        <w:rPr>
                          <w:rFonts w:ascii="宋体" w:hAnsi="宋体" w:cs="宋体" w:eastAsia="宋体" w:hint="default"/>
                          <w:sz w:val="18"/>
                          <w:szCs w:val="18"/>
                        </w:rPr>
                      </w:pPr>
                      <w:r>
                        <w:rPr>
                          <w:rFonts w:ascii="宋体" w:hAnsi="宋体" w:cs="宋体" w:eastAsia="宋体" w:hint="default"/>
                          <w:sz w:val="18"/>
                          <w:szCs w:val="18"/>
                        </w:rPr>
                        <w:t>青浦区科学 技术委员会</w:t>
                      </w:r>
                    </w:p>
                  </w:txbxContent>
                </v:textbox>
                <w10:wrap type="none"/>
              </v:shape>
              <v:shape style="position:absolute;left:2163;top:759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7011;width:1064;height:1340" type="#_x0000_t202" filled="false" stroked="false">
                <v:textbox inset="0,0,0,0">
                  <w:txbxContent>
                    <w:p>
                      <w:pPr>
                        <w:spacing w:line="316" w:lineRule="auto" w:before="56"/>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71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759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759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449;top:7011;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225" w:right="0" w:firstLine="0"/>
                        <w:jc w:val="left"/>
                        <w:rPr>
                          <w:rFonts w:ascii="Times New Roman" w:hAnsi="Times New Roman" w:cs="Times New Roman" w:eastAsia="Times New Roman" w:hint="default"/>
                          <w:sz w:val="18"/>
                          <w:szCs w:val="18"/>
                        </w:rPr>
                      </w:pPr>
                      <w:r>
                        <w:rPr>
                          <w:rFonts w:ascii="Times New Roman"/>
                          <w:sz w:val="18"/>
                        </w:rPr>
                        <w:t>120,000.00</w:t>
                      </w:r>
                    </w:p>
                  </w:txbxContent>
                </v:textbox>
                <w10:wrap type="none"/>
              </v:shape>
              <v:shape style="position:absolute;left:8512;top:7011;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8351;width:1066;height:1340"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8" w:right="135" w:firstLine="0"/>
                        <w:jc w:val="left"/>
                        <w:rPr>
                          <w:rFonts w:ascii="宋体" w:hAnsi="宋体" w:cs="宋体" w:eastAsia="宋体" w:hint="default"/>
                          <w:sz w:val="18"/>
                          <w:szCs w:val="18"/>
                        </w:rPr>
                      </w:pPr>
                      <w:r>
                        <w:rPr>
                          <w:rFonts w:ascii="宋体" w:hAnsi="宋体" w:cs="宋体" w:eastAsia="宋体" w:hint="default"/>
                          <w:sz w:val="18"/>
                          <w:szCs w:val="18"/>
                        </w:rPr>
                        <w:t>安全资质项 目补贴</w:t>
                      </w:r>
                    </w:p>
                  </w:txbxContent>
                </v:textbox>
                <w10:wrap type="none"/>
              </v:shape>
              <v:shape style="position:absolute;left:1071;top:8351;width:1064;height:1340"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8" w:right="132" w:firstLine="0"/>
                        <w:jc w:val="left"/>
                        <w:rPr>
                          <w:rFonts w:ascii="宋体" w:hAnsi="宋体" w:cs="宋体" w:eastAsia="宋体" w:hint="default"/>
                          <w:sz w:val="18"/>
                          <w:szCs w:val="18"/>
                        </w:rPr>
                      </w:pPr>
                      <w:r>
                        <w:rPr>
                          <w:rFonts w:ascii="宋体" w:hAnsi="宋体" w:cs="宋体" w:eastAsia="宋体" w:hint="default"/>
                          <w:sz w:val="18"/>
                          <w:szCs w:val="18"/>
                        </w:rPr>
                        <w:t>青浦区市场 监督管理局</w:t>
                      </w:r>
                    </w:p>
                  </w:txbxContent>
                </v:textbox>
                <w10:wrap type="none"/>
              </v:shape>
              <v:shape style="position:absolute;left:2163;top:892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8351;width:1064;height:1340" type="#_x0000_t202" filled="false" stroked="false">
                <v:textbox inset="0,0,0,0">
                  <w:txbxContent>
                    <w:p>
                      <w:pPr>
                        <w:spacing w:line="316" w:lineRule="auto" w:before="53"/>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846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892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892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449;top:8351;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225" w:right="0" w:firstLine="0"/>
                        <w:jc w:val="left"/>
                        <w:rPr>
                          <w:rFonts w:ascii="Times New Roman" w:hAnsi="Times New Roman" w:cs="Times New Roman" w:eastAsia="Times New Roman" w:hint="default"/>
                          <w:sz w:val="18"/>
                          <w:szCs w:val="18"/>
                        </w:rPr>
                      </w:pPr>
                      <w:r>
                        <w:rPr>
                          <w:rFonts w:ascii="Times New Roman"/>
                          <w:sz w:val="18"/>
                        </w:rPr>
                        <w:t>100,000.00</w:t>
                      </w:r>
                    </w:p>
                  </w:txbxContent>
                </v:textbox>
                <w10:wrap type="none"/>
              </v:shape>
              <v:shape style="position:absolute;left:8512;top:8351;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group>
          </v:group>
        </w:pict>
      </w:r>
      <w:r>
        <w:rPr>
          <w:rFonts w:ascii="宋体" w:hAnsi="宋体" w:cs="宋体" w:eastAsia="宋体" w:hint="default"/>
          <w:position w:val="-193"/>
          <w:sz w:val="20"/>
          <w:szCs w:val="20"/>
        </w:rPr>
      </w:r>
    </w:p>
    <w:p>
      <w:pPr>
        <w:spacing w:before="45"/>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286,772.09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16,002,197.40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286,772.09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286,772.09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56,183.74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286,772.09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15,946,013.66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230,177.76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230,177.76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罚款、赔偿和违约支出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45,165.00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990,697.18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45,165.00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612,114.85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16,993,249.15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612,114.85</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7,720,333.65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7,845,647.75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-1,352,162.90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-385,135.50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6,368,170.75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7,460,512.25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63,003,190.65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9,450,478.60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-140,240.35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-1,119,163.79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-340,652.45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815,510.21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-590,409.09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1,178,145.16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-2,885,497.54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6,368,170.75</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补贴收入及其他营业外收入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13,278,735.14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5,134,218.78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8,260,108.09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3,560,643.43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收回押金、保证金及备用金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2,858,795.02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6,146,156.08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24,397,638.25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14,841,018.29</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16,973,199.80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20,969,091.26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保证金、押金及备用金支付等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5,765,649.96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2,005,034.49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3,961,203.16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3,427,869.67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547,097.80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13,159.49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842,095.93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84,448.67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27,650,784.45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27,341,699.51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726.755981pt;width:151.25pt;height:20.8pt;mso-position-horizontal-relative:page;mso-position-vertical-relative:page;z-index:-1042240" coordorigin="4467,14535" coordsize="3025,416">
            <v:group style="position:absolute;left:4478;top:14546;width:2;height:394" coordorigin="4478,14546" coordsize="2,394">
              <v:shape style="position:absolute;left:4478;top:14546;width:2;height:394" coordorigin="4478,14546" coordsize="0,394" path="m4478,14546l4478,14940e" filled="false" stroked="true" strokeweight="1.08pt" strokecolor="#ffffff">
                <v:path arrowok="t"/>
              </v:shape>
            </v:group>
            <v:group style="position:absolute;left:4489;top:14546;width:3003;height:394" coordorigin="4489,14546" coordsize="3003,394">
              <v:shape style="position:absolute;left:4489;top:14546;width:3003;height:394" coordorigin="4489,14546" coordsize="3003,394" path="m4489,14940l7492,14940,7492,14546,4489,14546,4489,14940xe" filled="true" fillcolor="#ffffff" stroked="false">
                <v:path arrowok="t"/>
                <v:fill type="solid"/>
              </v:shape>
            </v:group>
            <w10:wrap type="none"/>
          </v:group>
        </w:pict>
      </w:r>
    </w:p>
    <w:p>
      <w:pPr>
        <w:pStyle w:val="Heading7"/>
        <w:spacing w:line="240" w:lineRule="auto" w:before="36"/>
        <w:ind w:right="986"/>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子公司少数股东减资承担亏损款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1,317,679.91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1,317,679.91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员工股权激励退股回购款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32,789,756.70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45,706,376.30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子公司少数股东减资款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非公开发行中介机构费用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462,276.51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37,289,756.70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46,168,652.81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1057"/>
        <w:gridCol w:w="2016"/>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56,635,019.90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32,054,509.38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7,849,693.80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4,604,400.47</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7"/>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16,068,527.50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14,264,883.28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8,597,971.05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8,855,894.75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681,922.63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2,346,542.65</w:t>
            </w:r>
          </w:p>
        </w:tc>
      </w:tr>
      <w:tr>
        <w:trPr>
          <w:trHeight w:val="716"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7"/>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-15,856.06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-7,844.37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286,772.09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16,002,197.40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45,916.67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-35,505,023.84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-26,299,967.62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-1,829,384.05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865,430.71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-4,303,267.66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10,500,295.62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-30,770,028.09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23,509,133.25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22,906,952.03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-40,519,183.08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-210,864.19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40,603,299.30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46,011,344.92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936,665,063.95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917,226,545.44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917,226,545.44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319,717,529.36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19,438,518.51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597,509,016.08</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57,726,572.58</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1,335,259.13</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28,194,874.48</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28,196,438.97</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3,986,267.58</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1,335,259.13</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1,325,549.48</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1,325,458.97</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53,740,305.00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936,665,063.95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917,226,545.44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24,532.78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11,415.42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936,640,531.17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917,215,130.02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936,665,063.95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917,226,545.44</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2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1,868,300.00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1,015,640.73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2,883,940.73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397,590.09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2,728,740.31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16,472.71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59" w:lineRule="auto" w:before="118"/>
        <w:ind w:right="98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年软件和集成电路产业 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企业稳定岗位补贴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75,747.47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青浦区品牌建设专项资金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软件著作权申请补助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4,125.00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7"/>
        <w:spacing w:line="240" w:lineRule="auto" w:before="84"/>
        <w:ind w:right="986"/>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7"/>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986"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7"/>
        <w:gridCol w:w="735"/>
        <w:gridCol w:w="736"/>
        <w:gridCol w:w="736"/>
        <w:gridCol w:w="734"/>
        <w:gridCol w:w="735"/>
        <w:gridCol w:w="737"/>
        <w:gridCol w:w="737"/>
        <w:gridCol w:w="736"/>
        <w:gridCol w:w="736"/>
        <w:gridCol w:w="725"/>
      </w:tblGrid>
      <w:tr>
        <w:trPr>
          <w:trHeight w:val="694"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170"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3" w:right="90"/>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2"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2"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1"/>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3" w:right="90"/>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1"/>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4"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5"/>
        <w:gridCol w:w="737"/>
      </w:tblGrid>
      <w:tr>
        <w:trPr>
          <w:trHeight w:val="3171"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4" w:right="89"/>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上海领 卓企业 管理咨 询有限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1,335,25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58"/>
              <w:jc w:val="left"/>
              <w:rPr>
                <w:rFonts w:ascii="宋体" w:hAnsi="宋体" w:cs="宋体" w:eastAsia="宋体" w:hint="default"/>
                <w:sz w:val="18"/>
                <w:szCs w:val="18"/>
              </w:rPr>
            </w:pPr>
            <w:r>
              <w:rPr>
                <w:rFonts w:ascii="宋体" w:hAnsi="宋体" w:cs="宋体" w:eastAsia="宋体" w:hint="default"/>
                <w:sz w:val="18"/>
                <w:szCs w:val="18"/>
              </w:rPr>
              <w:t>工商注 销通知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杭州广 捷科技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28,194,8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股权转 让交割 凭证</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9,488,25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杭州鸿 昇科技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28,196,4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股权转 让交割 凭证</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9,489,43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499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2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7"/>
        <w:spacing w:line="240" w:lineRule="auto" w:before="84"/>
        <w:ind w:right="986"/>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极品数据系统公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300" w:lineRule="auto" w:before="77"/>
              <w:ind w:left="24" w:right="14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TopDataSyste</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msInc.</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极品数据系统</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西安天玑力拓信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上海天玑数据技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杭州平民软件有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西安天玑力拓信息技术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-266,362.61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90,921.03</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2" w:right="161"/>
              <w:jc w:val="left"/>
              <w:rPr>
                <w:rFonts w:ascii="宋体" w:hAnsi="宋体" w:cs="宋体" w:eastAsia="宋体" w:hint="default"/>
                <w:sz w:val="18"/>
                <w:szCs w:val="18"/>
              </w:rPr>
            </w:pPr>
            <w:r>
              <w:rPr>
                <w:rFonts w:ascii="宋体" w:hAnsi="宋体" w:cs="宋体" w:eastAsia="宋体" w:hint="default"/>
                <w:sz w:val="18"/>
                <w:szCs w:val="18"/>
              </w:rPr>
              <w:t>西安天 玑力拓</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2,364.38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421,134.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421,134.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27,925.1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西安天玑力 拓信息技术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-665,906.52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-665,906.52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-605,651.72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-106,790.90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-106,790.90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-78,865.72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深圳市杉岩数据 技术有限公司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上海复深蓝软件 股份有限公司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986"/>
        <w:jc w:val="left"/>
      </w:pPr>
      <w:r>
        <w:rPr/>
        <w:t>注：持有</w:t>
      </w:r>
      <w:r>
        <w:rPr>
          <w:rFonts w:ascii="Times New Roman" w:hAnsi="Times New Roman" w:cs="Times New Roman" w:eastAsia="Times New Roman" w:hint="default"/>
        </w:rPr>
        <w:t>20%</w:t>
      </w:r>
      <w:r>
        <w:rPr/>
        <w:t>以下表决权，本公司因在其董事会中占有席位，故具有重大影响。</w:t>
      </w:r>
    </w:p>
    <w:p>
      <w:pPr>
        <w:spacing w:line="240" w:lineRule="auto" w:before="3"/>
        <w:rPr>
          <w:rFonts w:ascii="宋体" w:hAnsi="宋体" w:cs="宋体" w:eastAsia="宋体" w:hint="default"/>
          <w:sz w:val="30"/>
          <w:szCs w:val="30"/>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2" w:hRule="exact"/>
        </w:trPr>
        <w:tc>
          <w:tcPr>
            <w:tcW w:w="1892" w:type="dxa"/>
            <w:tcBorders>
              <w:top w:val="single" w:sz="4" w:space="0" w:color="000000"/>
              <w:left w:val="single" w:sz="4" w:space="0" w:color="000000"/>
              <w:bottom w:val="nil" w:sz="6" w:space="0" w:color="auto"/>
              <w:right w:val="single" w:sz="10" w:space="0" w:color="E0FFFF"/>
            </w:tcBorders>
            <w:shd w:val="clear" w:color="auto" w:fill="D2D2D2"/>
          </w:tcPr>
          <w:p>
            <w:pPr/>
          </w:p>
        </w:tc>
        <w:tc>
          <w:tcPr>
            <w:tcW w:w="1925" w:type="dxa"/>
            <w:vMerge w:val="restart"/>
            <w:tcBorders>
              <w:top w:val="single" w:sz="4" w:space="0" w:color="000000"/>
              <w:left w:val="single" w:sz="10" w:space="0" w:color="D2D2D2"/>
              <w:right w:val="single" w:sz="4" w:space="0" w:color="000000"/>
            </w:tcBorders>
            <w:shd w:val="clear" w:color="auto" w:fill="E0FFFF"/>
          </w:tcPr>
          <w:p>
            <w:pPr>
              <w:pStyle w:val="TableParagraph"/>
              <w:spacing w:line="314" w:lineRule="auto" w:before="50"/>
              <w:ind w:left="686" w:right="50" w:hanging="629"/>
              <w:jc w:val="left"/>
              <w:rPr>
                <w:rFonts w:ascii="宋体" w:hAnsi="宋体" w:cs="宋体" w:eastAsia="宋体" w:hint="default"/>
                <w:sz w:val="18"/>
                <w:szCs w:val="18"/>
              </w:rPr>
            </w:pPr>
            <w:r>
              <w:rPr>
                <w:rFonts w:ascii="宋体" w:hAnsi="宋体" w:cs="宋体" w:eastAsia="宋体" w:hint="default"/>
                <w:sz w:val="18"/>
                <w:szCs w:val="18"/>
              </w:rPr>
              <w:t>深圳市杉岩数据技术有 限公司</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681" w:right="51" w:hanging="629"/>
              <w:jc w:val="left"/>
              <w:rPr>
                <w:rFonts w:ascii="宋体" w:hAnsi="宋体" w:cs="宋体" w:eastAsia="宋体" w:hint="default"/>
                <w:sz w:val="18"/>
                <w:szCs w:val="18"/>
              </w:rPr>
            </w:pPr>
            <w:r>
              <w:rPr>
                <w:rFonts w:ascii="宋体" w:hAnsi="宋体" w:cs="宋体" w:eastAsia="宋体" w:hint="default"/>
                <w:sz w:val="18"/>
                <w:szCs w:val="18"/>
              </w:rPr>
              <w:t>上海复深蓝软件股份有 限公司</w:t>
            </w:r>
          </w:p>
        </w:tc>
        <w:tc>
          <w:tcPr>
            <w:tcW w:w="1913"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681" w:right="48" w:hanging="629"/>
              <w:jc w:val="left"/>
              <w:rPr>
                <w:rFonts w:ascii="宋体" w:hAnsi="宋体" w:cs="宋体" w:eastAsia="宋体" w:hint="default"/>
                <w:sz w:val="18"/>
                <w:szCs w:val="18"/>
              </w:rPr>
            </w:pPr>
            <w:r>
              <w:rPr>
                <w:rFonts w:ascii="宋体" w:hAnsi="宋体" w:cs="宋体" w:eastAsia="宋体" w:hint="default"/>
                <w:sz w:val="18"/>
                <w:szCs w:val="18"/>
              </w:rPr>
              <w:t>深圳市杉岩数据技术有 限公司</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682" w:right="51" w:hanging="630"/>
              <w:jc w:val="left"/>
              <w:rPr>
                <w:rFonts w:ascii="宋体" w:hAnsi="宋体" w:cs="宋体" w:eastAsia="宋体" w:hint="default"/>
                <w:sz w:val="18"/>
                <w:szCs w:val="18"/>
              </w:rPr>
            </w:pPr>
            <w:r>
              <w:rPr>
                <w:rFonts w:ascii="宋体" w:hAnsi="宋体" w:cs="宋体" w:eastAsia="宋体" w:hint="default"/>
                <w:sz w:val="18"/>
                <w:szCs w:val="18"/>
              </w:rPr>
              <w:t>上海复深蓝软件股份有 限公司</w:t>
            </w:r>
          </w:p>
        </w:tc>
      </w:tr>
      <w:tr>
        <w:trPr>
          <w:trHeight w:val="391" w:hRule="exact"/>
        </w:trPr>
        <w:tc>
          <w:tcPr>
            <w:tcW w:w="1892" w:type="dxa"/>
            <w:tcBorders>
              <w:top w:val="nil" w:sz="6" w:space="0" w:color="auto"/>
              <w:left w:val="single" w:sz="4" w:space="0" w:color="000000"/>
              <w:bottom w:val="nil" w:sz="6" w:space="0" w:color="auto"/>
              <w:right w:val="single" w:sz="10" w:space="0" w:color="E0FFFF"/>
            </w:tcBorders>
            <w:shd w:val="clear" w:color="auto" w:fill="D2D2D2"/>
          </w:tcPr>
          <w:p>
            <w:pPr/>
          </w:p>
        </w:tc>
        <w:tc>
          <w:tcPr>
            <w:tcW w:w="1925" w:type="dxa"/>
            <w:vMerge/>
            <w:tcBorders>
              <w:left w:val="single" w:sz="10" w:space="0" w:color="D2D2D2"/>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c>
          <w:tcPr>
            <w:tcW w:w="1913" w:type="dxa"/>
            <w:vMerge/>
            <w:tcBorders>
              <w:left w:val="single" w:sz="4" w:space="0" w:color="000000"/>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10" w:space="0" w:color="E0FFFF"/>
            </w:tcBorders>
            <w:shd w:val="clear" w:color="auto" w:fill="D2D2D2"/>
          </w:tcPr>
          <w:p>
            <w:pPr/>
          </w:p>
        </w:tc>
        <w:tc>
          <w:tcPr>
            <w:tcW w:w="1925" w:type="dxa"/>
            <w:vMerge/>
            <w:tcBorders>
              <w:left w:val="single" w:sz="10" w:space="0" w:color="D2D2D2"/>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c>
          <w:tcPr>
            <w:tcW w:w="1913" w:type="dxa"/>
            <w:vMerge/>
            <w:tcBorders>
              <w:left w:val="single" w:sz="4" w:space="0" w:color="000000"/>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36,462,946.25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174,707,400.42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24,262,761.14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141,144,796.25</w:t>
            </w:r>
          </w:p>
        </w:tc>
      </w:tr>
      <w:tr>
        <w:trPr>
          <w:trHeight w:val="716"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7"/>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7,174,023.71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29,561,812.29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18,420,475.88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25,386,709.83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1,191,804.99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30,994,653.41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780,160.97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7,172,339.96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37,654,751.24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205,702,053.83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25,042,922.11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148,317,136.21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10,010,984.96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65,033,243.31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21,474,309.07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41,836,911.23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4,125,083.33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2,477,083.33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10,010,984.96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69,158,326.64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21,474,309.07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44,313,994.56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6,516,791.11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1,337,848.19</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27,643,766.28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130,026,936.08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3,568,613.04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102,665,293.46</w:t>
            </w:r>
          </w:p>
        </w:tc>
      </w:tr>
      <w:tr>
        <w:trPr>
          <w:trHeight w:val="716"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4,058,104.89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10,792,235.69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535,291.95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8,521,219.32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10,689,900.18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432,195.80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432,195.83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8,369,820.83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2,320,079.35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432,195.80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432,195.83</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9"/>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14,748,005.07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11,224,431.49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8,905,112.78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8,953,415.15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24,425,013.74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255,946,087.05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10,110,003.05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160,705,521.24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117,467.98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351,172.04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585,939.80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881,336.28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307,031.80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1,075,153.24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29,462,602.07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-1,779,931.70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16,559,680.46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1,075,153.24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29,462,602.07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-1,779,931.70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16,559,680.46</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9"/>
              <w:jc w:val="left"/>
              <w:rPr>
                <w:rFonts w:ascii="宋体" w:hAnsi="宋体" w:cs="宋体" w:eastAsia="宋体" w:hint="default"/>
                <w:sz w:val="18"/>
                <w:szCs w:val="18"/>
              </w:rPr>
            </w:pPr>
            <w:r>
              <w:rPr>
                <w:rFonts w:ascii="宋体" w:hAnsi="宋体" w:cs="宋体" w:eastAsia="宋体" w:hint="default"/>
                <w:sz w:val="18"/>
                <w:szCs w:val="18"/>
              </w:rPr>
              <w:t>本年度收到的来自合营 企业的股利</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9,179,645.78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1"/>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1"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83"/>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ind w:right="986"/>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本公司主要的金融工具包括应收账款、应收票据、预付账款、应付账款等。公司在经营过程中面临各</w:t>
      </w:r>
      <w:r>
        <w:rPr>
          <w:w w:val="100"/>
        </w:rPr>
        <w:t> </w:t>
      </w:r>
      <w:r>
        <w:rPr>
          <w:spacing w:val="-2"/>
        </w:rPr>
        <w:t>种金融风险：信用风险、市场风险和流动性风险。公司董事会全面负责风险管理目标和政策的确定，并对</w:t>
      </w:r>
      <w:r>
        <w:rPr>
          <w:spacing w:val="-47"/>
        </w:rPr>
        <w:t> </w:t>
      </w:r>
      <w:r>
        <w:rPr>
          <w:spacing w:val="-47"/>
        </w:rPr>
      </w:r>
      <w:r>
        <w:rPr>
          <w:spacing w:val="-2"/>
        </w:rPr>
        <w:t>风险管理目标和政策承担最终责任，但是董事会已授权本公司财务部门设计和实施能确保风险管理目标和</w:t>
      </w:r>
      <w:r>
        <w:rPr>
          <w:spacing w:val="-43"/>
        </w:rPr>
        <w:t> </w:t>
      </w:r>
      <w:r>
        <w:rPr>
          <w:spacing w:val="-43"/>
        </w:rPr>
      </w:r>
      <w:r>
        <w:rPr>
          <w:spacing w:val="-2"/>
        </w:rPr>
        <w:t>政策得以有效执行的程序。董事会通过财务负责人递交的月度报告来审查已执行程序的有效性以及风险管</w:t>
      </w:r>
      <w:r>
        <w:rPr>
          <w:spacing w:val="-43"/>
        </w:rPr>
        <w:t> </w:t>
      </w:r>
      <w:r>
        <w:rPr>
          <w:spacing w:val="-43"/>
        </w:rPr>
      </w:r>
      <w:r>
        <w:rPr>
          <w:spacing w:val="-2"/>
        </w:rPr>
        <w:t>理目标和政策的合理性。本公司的内部审计师也会审计风险管理的政策和程序，并且将有关发现汇报给审</w:t>
      </w:r>
      <w:r>
        <w:rPr>
          <w:spacing w:val="-42"/>
        </w:rPr>
        <w:t> </w:t>
      </w:r>
      <w:r>
        <w:rPr>
          <w:spacing w:val="-42"/>
        </w:rPr>
      </w:r>
      <w:r>
        <w:rPr/>
        <w:t>计委员会。</w:t>
      </w:r>
    </w:p>
    <w:p>
      <w:pPr>
        <w:pStyle w:val="BodyText"/>
        <w:spacing w:line="408" w:lineRule="auto" w:before="46"/>
        <w:ind w:right="1126" w:firstLine="420"/>
        <w:jc w:val="both"/>
      </w:pPr>
      <w:r>
        <w:rPr>
          <w:spacing w:val="-2"/>
        </w:rPr>
        <w:t>本公司风险管理的总体目标是在不过度影响公司竞争力和应变力的情况下，制定尽可能降低风险的风</w:t>
      </w:r>
      <w:r>
        <w:rPr>
          <w:w w:val="100"/>
        </w:rPr>
        <w:t> </w:t>
      </w:r>
      <w:r>
        <w:rPr/>
        <w:t>险管理政策。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408" w:lineRule="auto" w:before="177"/>
        <w:ind w:left="157" w:right="1126" w:firstLine="420"/>
        <w:jc w:val="both"/>
      </w:pPr>
      <w:r>
        <w:rPr>
          <w:spacing w:val="-2"/>
        </w:rPr>
        <w:t>信用风险是指金融工具的一方不履行义务，造成另一方发生财务损失的风险。本公司主要面临赊销导</w:t>
      </w:r>
      <w:r>
        <w:rPr>
          <w:w w:val="100"/>
        </w:rPr>
        <w:t> </w:t>
      </w:r>
      <w:r>
        <w:rPr>
          <w:spacing w:val="-2"/>
        </w:rPr>
        <w:t>致的客户信用风险。在签订新合同之前，本公司会对新客户的信用风险进行评估，包括外部信用评级和在</w:t>
      </w:r>
      <w:r>
        <w:rPr>
          <w:spacing w:val="-48"/>
        </w:rPr>
        <w:t> </w:t>
      </w:r>
      <w:r>
        <w:rPr>
          <w:spacing w:val="-48"/>
        </w:rPr>
      </w:r>
      <w:r>
        <w:rPr>
          <w:spacing w:val="-2"/>
        </w:rPr>
        <w:t>某些情况下的银行资信证明（当此信息可获取时）。公司对每一客户均设置了赊销限额，该限额为无需获</w:t>
      </w:r>
      <w:r>
        <w:rPr>
          <w:spacing w:val="-49"/>
        </w:rPr>
        <w:t> </w:t>
      </w:r>
      <w:r>
        <w:rPr>
          <w:spacing w:val="-49"/>
        </w:rPr>
      </w:r>
      <w:r>
        <w:rPr/>
        <w:t>得额外批准的最大额度。</w:t>
      </w:r>
    </w:p>
    <w:p>
      <w:pPr>
        <w:pStyle w:val="BodyText"/>
        <w:spacing w:line="400" w:lineRule="auto" w:before="46"/>
        <w:ind w:left="157" w:right="986" w:firstLine="420"/>
        <w:jc w:val="left"/>
      </w:pPr>
      <w:r>
        <w:rPr/>
        <w:t>公司通过对已有客户信用评级的定期监控以及应收账款账龄分析的月度审核来确保公司的整体信用</w:t>
      </w:r>
      <w:r>
        <w:rPr>
          <w:w w:val="100"/>
        </w:rPr>
        <w:t> </w:t>
      </w:r>
      <w:r>
        <w:rPr>
          <w:spacing w:val="-2"/>
        </w:rPr>
        <w:t>风险在可控的范围内。在监控客户的信用风险时，按照客户的信用特征对其分组。被评为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w:t>
      </w:r>
      <w:r>
        <w:rPr>
          <w:spacing w:val="-26"/>
        </w:rPr>
        <w:t> </w:t>
      </w:r>
      <w:r>
        <w:rPr>
          <w:spacing w:val="-26"/>
        </w:rPr>
      </w:r>
      <w:r>
        <w:rPr>
          <w:spacing w:val="-2"/>
        </w:rPr>
        <w:t>客户会放在受限制客户名单里，并且只有在额外批准的前提下，公司才可在未来期间内对其赊销，否则必</w:t>
      </w:r>
      <w:r>
        <w:rPr>
          <w:spacing w:val="-48"/>
        </w:rPr>
        <w:t> </w:t>
      </w:r>
      <w:r>
        <w:rPr>
          <w:spacing w:val="-48"/>
        </w:rPr>
      </w:r>
      <w:r>
        <w:rPr/>
        <w:t>须要求其提前支付相应款项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398" w:lineRule="auto"/>
        <w:ind w:right="986"/>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spacing w:val="-104"/>
        </w:rPr>
        <w:t> </w:t>
      </w:r>
      <w:r>
        <w:rPr>
          <w:spacing w:val="-2"/>
        </w:rPr>
        <w:t>金融工具的市场风险，是指金融工具的公允价值或未来现金流量因市场价格变动而发生波动的风险，包括</w:t>
      </w:r>
      <w:r>
        <w:rPr>
          <w:spacing w:val="-43"/>
        </w:rPr>
        <w:t> </w:t>
      </w:r>
      <w:r>
        <w:rPr>
          <w:spacing w:val="-43"/>
        </w:rPr>
      </w:r>
      <w:r>
        <w:rPr/>
        <w:t>汇率风险和利率风险。</w:t>
      </w:r>
    </w:p>
    <w:p>
      <w:pPr>
        <w:pStyle w:val="BodyText"/>
        <w:spacing w:line="386" w:lineRule="auto" w:before="55"/>
        <w:ind w:left="686" w:right="986" w:hanging="421"/>
        <w:jc w:val="left"/>
      </w:pPr>
      <w:r>
        <w:rPr/>
        <w:t>（</w:t>
      </w:r>
      <w:r>
        <w:rPr>
          <w:rFonts w:ascii="Times New Roman" w:hAnsi="Times New Roman" w:cs="Times New Roman" w:eastAsia="Times New Roman" w:hint="default"/>
        </w:rPr>
        <w:t>1</w:t>
      </w:r>
      <w:r>
        <w:rPr/>
        <w:t>）</w:t>
      </w:r>
      <w:r>
        <w:rPr>
          <w:spacing w:val="96"/>
        </w:rPr>
        <w:t> </w:t>
      </w:r>
      <w:r>
        <w:rPr>
          <w:rFonts w:ascii="宋体" w:hAnsi="宋体" w:cs="宋体" w:eastAsia="宋体" w:hint="default"/>
          <w:spacing w:val="96"/>
        </w:rPr>
      </w:r>
      <w:r>
        <w:rPr/>
        <w:t>利率风险</w:t>
      </w:r>
      <w:r>
        <w:rPr>
          <w:w w:val="100"/>
        </w:rPr>
        <w:t> </w:t>
      </w:r>
      <w:r>
        <w:rPr>
          <w:spacing w:val="-2"/>
        </w:rPr>
        <w:t>利率风险，是指金融工具的公允价值或未来现金流量因市场利率变动而发生波动的风险。本公司目</w:t>
      </w:r>
    </w:p>
    <w:p>
      <w:pPr>
        <w:pStyle w:val="BodyText"/>
        <w:spacing w:line="240" w:lineRule="auto" w:before="65"/>
        <w:ind w:left="265" w:right="986"/>
        <w:jc w:val="left"/>
      </w:pPr>
      <w:r>
        <w:rPr/>
        <w:t>前不存在短期和长期带息负债。</w:t>
      </w:r>
    </w:p>
    <w:p>
      <w:pPr>
        <w:spacing w:line="240" w:lineRule="auto" w:before="10"/>
        <w:rPr>
          <w:rFonts w:ascii="宋体" w:hAnsi="宋体" w:cs="宋体" w:eastAsia="宋体" w:hint="default"/>
          <w:sz w:val="14"/>
          <w:szCs w:val="14"/>
        </w:rPr>
      </w:pPr>
    </w:p>
    <w:p>
      <w:pPr>
        <w:pStyle w:val="BodyText"/>
        <w:spacing w:line="386" w:lineRule="auto"/>
        <w:ind w:left="573" w:right="986" w:hanging="308"/>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汇率风险，是指金融工具的公允价值或未来现金流量因外汇汇率变动而发生波动的风险。本公司尽可</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657" w:right="986" w:hanging="505"/>
        <w:jc w:val="left"/>
      </w:pPr>
      <w:r>
        <w:rPr/>
        <w:t>能将外币收入与外币支出相匹配以降低汇率风险。</w:t>
      </w:r>
      <w:r>
        <w:rPr>
          <w:w w:val="100"/>
        </w:rPr>
        <w:t> </w:t>
      </w:r>
      <w:r>
        <w:rPr>
          <w:spacing w:val="-2"/>
        </w:rPr>
        <w:t>本公司面临的汇率风险主要来源于以美元计价的金融资产和金融负债，外币金融资产和外币金融负</w:t>
      </w:r>
    </w:p>
    <w:p>
      <w:pPr>
        <w:pStyle w:val="BodyText"/>
        <w:spacing w:line="240" w:lineRule="auto" w:before="46"/>
        <w:ind w:right="986"/>
        <w:jc w:val="left"/>
      </w:pPr>
      <w:r>
        <w:rPr/>
        <w:t>债折算成人民币的金额列示如下：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753" w:type="dxa"/>
        <w:tblLayout w:type="fixed"/>
        <w:tblCellMar>
          <w:top w:w="0" w:type="dxa"/>
          <w:left w:w="0" w:type="dxa"/>
          <w:bottom w:w="0" w:type="dxa"/>
          <w:right w:w="0" w:type="dxa"/>
        </w:tblCellMar>
        <w:tblLook w:val="01E0"/>
      </w:tblPr>
      <w:tblGrid>
        <w:gridCol w:w="1296"/>
        <w:gridCol w:w="1162"/>
        <w:gridCol w:w="936"/>
        <w:gridCol w:w="1159"/>
        <w:gridCol w:w="1162"/>
        <w:gridCol w:w="936"/>
        <w:gridCol w:w="1162"/>
      </w:tblGrid>
      <w:tr>
        <w:trPr>
          <w:trHeight w:val="511" w:hRule="exact"/>
        </w:trPr>
        <w:tc>
          <w:tcPr>
            <w:tcW w:w="1296" w:type="dxa"/>
            <w:vMerge w:val="restart"/>
            <w:tcBorders>
              <w:top w:val="single" w:sz="6" w:space="0" w:color="000000"/>
              <w:left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6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06" w:hRule="exact"/>
        </w:trPr>
        <w:tc>
          <w:tcPr>
            <w:tcW w:w="1296" w:type="dxa"/>
            <w:vMerge/>
            <w:tcBorders>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09" w:hRule="exact"/>
        </w:trPr>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6"/>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3"/>
              <w:ind w:left="42" w:right="0"/>
              <w:jc w:val="center"/>
              <w:rPr>
                <w:rFonts w:ascii="Times New Roman" w:hAnsi="Times New Roman" w:cs="Times New Roman" w:eastAsia="Times New Roman" w:hint="default"/>
                <w:sz w:val="21"/>
                <w:szCs w:val="21"/>
              </w:rPr>
            </w:pPr>
            <w:r>
              <w:rPr>
                <w:rFonts w:ascii="Times New Roman"/>
                <w:spacing w:val="-1"/>
                <w:sz w:val="21"/>
              </w:rPr>
              <w:t>2,728,740.31</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3"/>
              <w:ind w:left="79" w:right="-1"/>
              <w:jc w:val="center"/>
              <w:rPr>
                <w:rFonts w:ascii="Times New Roman" w:hAnsi="Times New Roman" w:cs="Times New Roman" w:eastAsia="Times New Roman" w:hint="default"/>
                <w:sz w:val="21"/>
                <w:szCs w:val="21"/>
              </w:rPr>
            </w:pPr>
            <w:r>
              <w:rPr>
                <w:rFonts w:ascii="Times New Roman"/>
                <w:sz w:val="21"/>
              </w:rPr>
              <w:t>16,472.71</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3"/>
              <w:ind w:left="40" w:right="-1"/>
              <w:jc w:val="center"/>
              <w:rPr>
                <w:rFonts w:ascii="Times New Roman" w:hAnsi="Times New Roman" w:cs="Times New Roman" w:eastAsia="Times New Roman" w:hint="default"/>
                <w:sz w:val="21"/>
                <w:szCs w:val="21"/>
              </w:rPr>
            </w:pPr>
            <w:r>
              <w:rPr>
                <w:rFonts w:ascii="Times New Roman"/>
                <w:spacing w:val="-1"/>
                <w:sz w:val="21"/>
              </w:rPr>
              <w:t>2,745,213.02</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3"/>
              <w:ind w:left="42" w:right="0"/>
              <w:jc w:val="center"/>
              <w:rPr>
                <w:rFonts w:ascii="Times New Roman" w:hAnsi="Times New Roman" w:cs="Times New Roman" w:eastAsia="Times New Roman" w:hint="default"/>
                <w:sz w:val="21"/>
                <w:szCs w:val="21"/>
              </w:rPr>
            </w:pPr>
            <w:r>
              <w:rPr>
                <w:rFonts w:ascii="Times New Roman"/>
                <w:spacing w:val="-1"/>
                <w:sz w:val="21"/>
              </w:rPr>
              <w:t>2,598,815.94</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3"/>
              <w:ind w:left="81" w:right="-3"/>
              <w:jc w:val="center"/>
              <w:rPr>
                <w:rFonts w:ascii="Times New Roman" w:hAnsi="Times New Roman" w:cs="Times New Roman" w:eastAsia="Times New Roman" w:hint="default"/>
                <w:sz w:val="21"/>
                <w:szCs w:val="21"/>
              </w:rPr>
            </w:pPr>
            <w:r>
              <w:rPr>
                <w:rFonts w:ascii="Times New Roman"/>
                <w:sz w:val="21"/>
              </w:rPr>
              <w:t>28,905.53</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3"/>
              <w:ind w:left="35" w:right="0"/>
              <w:jc w:val="center"/>
              <w:rPr>
                <w:rFonts w:ascii="Times New Roman" w:hAnsi="Times New Roman" w:cs="Times New Roman" w:eastAsia="Times New Roman" w:hint="default"/>
                <w:sz w:val="21"/>
                <w:szCs w:val="21"/>
              </w:rPr>
            </w:pPr>
            <w:r>
              <w:rPr>
                <w:rFonts w:ascii="Times New Roman"/>
                <w:sz w:val="21"/>
              </w:rPr>
              <w:t>2,627,721.47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86" w:lineRule="auto" w:before="36"/>
        <w:ind w:right="1126" w:firstLine="420"/>
        <w:jc w:val="both"/>
      </w:pP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日，在所有其他变量保持不变的情况下，如果人民币对美元升值或贬值</w:t>
      </w:r>
      <w:r>
        <w:rPr>
          <w:rFonts w:ascii="Times New Roman" w:hAnsi="Times New Roman" w:cs="Times New Roman" w:eastAsia="Times New Roman" w:hint="default"/>
          <w:spacing w:val="-4"/>
        </w:rPr>
        <w:t>5%</w:t>
      </w:r>
      <w:r>
        <w:rPr>
          <w:spacing w:val="-4"/>
        </w:rPr>
        <w:t>，则公司将</w:t>
      </w:r>
      <w:r>
        <w:rPr>
          <w:w w:val="100"/>
        </w:rPr>
        <w:t> </w:t>
      </w:r>
      <w:r>
        <w:rPr/>
        <w:t>增加或减少净利润</w:t>
      </w:r>
      <w:r>
        <w:rPr>
          <w:rFonts w:ascii="Times New Roman" w:hAnsi="Times New Roman" w:cs="Times New Roman" w:eastAsia="Times New Roman" w:hint="default"/>
        </w:rPr>
        <w:t>13.73</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25"/>
        </w:rPr>
        <w:t> </w:t>
      </w:r>
      <w:r>
        <w:rPr>
          <w:rFonts w:ascii="Times New Roman" w:hAnsi="Times New Roman" w:cs="Times New Roman" w:eastAsia="Times New Roman" w:hint="default"/>
          <w:spacing w:val="-3"/>
        </w:rPr>
        <w:t>13.14</w:t>
      </w:r>
      <w:r>
        <w:rPr>
          <w:spacing w:val="-3"/>
        </w:rPr>
        <w:t>万元）。管理层认为</w:t>
      </w:r>
      <w:r>
        <w:rPr>
          <w:rFonts w:ascii="Times New Roman" w:hAnsi="Times New Roman" w:cs="Times New Roman" w:eastAsia="Times New Roman" w:hint="default"/>
          <w:spacing w:val="-3"/>
        </w:rPr>
        <w:t>5%</w:t>
      </w:r>
      <w:r>
        <w:rPr>
          <w:spacing w:val="-3"/>
        </w:rPr>
        <w:t>合理反映了下一年度人民币</w:t>
      </w:r>
      <w:r>
        <w:rPr>
          <w:spacing w:val="-100"/>
        </w:rPr>
        <w:t> </w:t>
      </w:r>
      <w:r>
        <w:rPr>
          <w:spacing w:val="-100"/>
        </w:rPr>
      </w:r>
      <w:r>
        <w:rPr/>
        <w:t>对美元可能发生变动的合理范围。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86" w:lineRule="auto"/>
        <w:ind w:left="489" w:right="986" w:hanging="337"/>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spacing w:val="-103"/>
        </w:rPr>
        <w:t> </w:t>
      </w:r>
      <w:r>
        <w:rPr>
          <w:spacing w:val="-2"/>
        </w:rPr>
        <w:t>流动性风险，是指企业在履行以交付现金或其他金融资产的方式结算的义务时发生资金短缺的风险。</w:t>
      </w:r>
    </w:p>
    <w:p>
      <w:pPr>
        <w:pStyle w:val="BodyText"/>
        <w:spacing w:line="398" w:lineRule="auto" w:before="65"/>
        <w:ind w:right="1126"/>
        <w:jc w:val="both"/>
      </w:pPr>
      <w:r>
        <w:rPr>
          <w:spacing w:val="-2"/>
        </w:rPr>
        <w:t>本公司的政策是确保拥有充足的现金以偿还到期债务。流动性风险由本公司的财务部门集中控制。财务部</w:t>
      </w:r>
      <w:r>
        <w:rPr>
          <w:spacing w:val="-44"/>
        </w:rPr>
        <w:t> </w:t>
      </w:r>
      <w:r>
        <w:rPr>
          <w:spacing w:val="-44"/>
        </w:rPr>
      </w:r>
      <w:r>
        <w:rPr>
          <w:spacing w:val="-2"/>
        </w:rPr>
        <w:t>门通过监控现金及现金等价物余额以及对未来</w:t>
      </w:r>
      <w:r>
        <w:rPr>
          <w:rFonts w:ascii="Times New Roman" w:hAnsi="Times New Roman" w:cs="Times New Roman" w:eastAsia="Times New Roman" w:hint="default"/>
          <w:spacing w:val="-2"/>
        </w:rPr>
        <w:t>12</w:t>
      </w:r>
      <w:r>
        <w:rPr>
          <w:spacing w:val="-2"/>
        </w:rPr>
        <w:t>个月现金流量的滚动预测，确保公司在所有合理预测的情</w:t>
      </w:r>
      <w:r>
        <w:rPr>
          <w:spacing w:val="-39"/>
        </w:rPr>
        <w:t> </w:t>
      </w:r>
      <w:r>
        <w:rPr>
          <w:spacing w:val="-39"/>
        </w:rPr>
      </w:r>
      <w:r>
        <w:rPr/>
        <w:t>况下拥有充足的资金偿还债务。</w:t>
      </w:r>
    </w:p>
    <w:p>
      <w:pPr>
        <w:pStyle w:val="BodyText"/>
        <w:spacing w:line="240" w:lineRule="auto" w:before="55"/>
        <w:ind w:left="566" w:right="986"/>
        <w:jc w:val="left"/>
      </w:pPr>
      <w:r>
        <w:rPr/>
        <w:t>本公司各项主要的金融负债预计</w:t>
      </w:r>
      <w:r>
        <w:rPr>
          <w:rFonts w:ascii="Times New Roman" w:hAnsi="Times New Roman" w:cs="Times New Roman" w:eastAsia="Times New Roman" w:hint="default"/>
        </w:rPr>
        <w:t>1</w:t>
      </w:r>
      <w:r>
        <w:rPr/>
        <w:t>年内到期。</w:t>
      </w:r>
    </w:p>
    <w:p>
      <w:pPr>
        <w:spacing w:line="240" w:lineRule="auto" w:before="9"/>
        <w:rPr>
          <w:rFonts w:ascii="宋体" w:hAnsi="宋体" w:cs="宋体" w:eastAsia="宋体" w:hint="default"/>
          <w:sz w:val="28"/>
          <w:szCs w:val="28"/>
        </w:rPr>
      </w:pPr>
    </w:p>
    <w:p>
      <w:pPr>
        <w:pStyle w:val="Heading4"/>
        <w:spacing w:line="240" w:lineRule="auto"/>
        <w:ind w:right="0"/>
        <w:jc w:val="both"/>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84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本企业最终控制方是陆文雄。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上海伊赐诺网络科技有限公司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个月内本公司控制的企业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杭州星数科技有限公司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股东投资的企业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上海桂星投资中心（有限合伙）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公司股东投资的企业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上海天莺投资管理中心（有限合伙）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公司股东兼董事投资的企业</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16,530,359.16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17,530,930.03</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深圳市杉岩数据技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1,626,479.25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杭州星数科技有限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1,769,879.54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上海伊赐诺网络科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766,603.70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上海缔塔科技有限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2,983,260.74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6,386,012.19</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34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上海伊赐诺网络科技有限公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261,058.06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68,527.73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5,747,982.34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4,704,011.20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98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月，公司召开第三届董事会第三十次临时会议，审议通过了《关于收购公司控股子公司少数股东</w:t>
      </w:r>
      <w:r>
        <w:rPr>
          <w:w w:val="100"/>
        </w:rPr>
        <w:t> </w:t>
      </w:r>
      <w:r>
        <w:rPr/>
        <w:t>权益暨关联交易的议案》，公司以人民币</w:t>
      </w:r>
      <w:r>
        <w:rPr>
          <w:rFonts w:ascii="Times New Roman" w:hAnsi="Times New Roman" w:cs="Times New Roman" w:eastAsia="Times New Roman" w:hint="default"/>
        </w:rPr>
        <w:t>885</w:t>
      </w:r>
      <w:r>
        <w:rPr/>
        <w:t>万元分别向上海桂星投资中心（有限合伙）、上海天莺投资</w:t>
      </w:r>
      <w:r>
        <w:rPr>
          <w:w w:val="100"/>
        </w:rPr>
        <w:t> </w:t>
      </w:r>
      <w:r>
        <w:rPr>
          <w:spacing w:val="-3"/>
        </w:rPr>
        <w:t>管理中心（有限合伙）、许文收购其合计持有的上海天玑数据技术有限公司</w:t>
      </w:r>
      <w:r>
        <w:rPr>
          <w:rFonts w:ascii="Times New Roman" w:hAnsi="Times New Roman" w:cs="Times New Roman" w:eastAsia="Times New Roman" w:hint="default"/>
          <w:spacing w:val="-3"/>
        </w:rPr>
        <w:t>41.5%</w:t>
      </w:r>
      <w:r>
        <w:rPr>
          <w:spacing w:val="-3"/>
        </w:rPr>
        <w:t>的股权。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月，公</w:t>
      </w:r>
      <w:r>
        <w:rPr>
          <w:spacing w:val="-4"/>
        </w:rPr>
        <w:t> </w:t>
      </w:r>
      <w:r>
        <w:rPr>
          <w:spacing w:val="-4"/>
        </w:rPr>
      </w:r>
      <w:r>
        <w:rPr/>
        <w:t>司支付全部股权转让款，相关股权转让工商手续于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月完成。</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上海伊赐诺网络科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114,213.19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68,527.73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上海复深蓝软件股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1,874,284.22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2,012,482.53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上海缔塔科技有限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252,439.43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35,094.35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上海复深蓝软件股份有限公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9,302,626.59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13,554,233.26</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深圳市杉岩数据技术有限公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879,395.00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上海伊赐诺网络科技有限公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471,698.11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3,209,438.76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公司年末所有权益工具已全部回购</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模型</w:t>
            </w:r>
          </w:p>
        </w:tc>
      </w:tr>
      <w:tr>
        <w:trPr>
          <w:trHeight w:val="71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根据最新取得的可行权职工人数变动等后续信息作出最佳 估计</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1,903,978.39</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6"/>
        <w:ind w:right="1126"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2015</w:t>
      </w:r>
      <w:r>
        <w:rPr/>
        <w:t>年年度股东大会审议通过了《上海天玑科技股份有限公司</w:t>
      </w:r>
      <w:r>
        <w:rPr>
          <w:rFonts w:ascii="Times New Roman" w:hAnsi="Times New Roman" w:cs="Times New Roman" w:eastAsia="Times New Roman" w:hint="default"/>
        </w:rPr>
        <w:t>2016</w:t>
      </w:r>
      <w:r>
        <w:rPr/>
        <w:t>年限制</w:t>
      </w:r>
      <w:r>
        <w:rPr>
          <w:w w:val="100"/>
        </w:rPr>
        <w:t> </w:t>
      </w:r>
      <w:r>
        <w:rPr>
          <w:spacing w:val="-2"/>
        </w:rPr>
        <w:t>性股票激励计划（草案）及其摘要》、《上海天玑科技股份有限公司</w:t>
      </w:r>
      <w:r>
        <w:rPr>
          <w:rFonts w:ascii="Times New Roman" w:hAnsi="Times New Roman" w:cs="Times New Roman" w:eastAsia="Times New Roman" w:hint="default"/>
          <w:spacing w:val="-2"/>
        </w:rPr>
        <w:t>2016</w:t>
      </w:r>
      <w:r>
        <w:rPr>
          <w:spacing w:val="-2"/>
        </w:rPr>
        <w:t>年限制性股票激励计划考核管理</w:t>
      </w:r>
      <w:r>
        <w:rPr>
          <w:spacing w:val="-40"/>
        </w:rPr>
        <w:t> </w:t>
      </w:r>
      <w:r>
        <w:rPr>
          <w:spacing w:val="-40"/>
        </w:rPr>
      </w:r>
      <w:r>
        <w:rPr>
          <w:spacing w:val="-2"/>
        </w:rPr>
        <w:t>办法》以及《关于提请上海天玑科技股份有限公司股东大会授权董事会办理公司限制性股票激励计划相关</w:t>
      </w:r>
      <w:r>
        <w:rPr>
          <w:spacing w:val="-43"/>
        </w:rPr>
        <w:t> </w:t>
      </w:r>
      <w:r>
        <w:rPr>
          <w:spacing w:val="-43"/>
        </w:rPr>
      </w:r>
      <w:r>
        <w:rPr>
          <w:spacing w:val="-2"/>
        </w:rPr>
        <w:t>事宜》等议案，董事会被授权确定限制性股票授予日、在激励对象符合条件时向激励对象授予限制性股票</w:t>
      </w:r>
      <w:r>
        <w:rPr>
          <w:spacing w:val="-44"/>
        </w:rPr>
        <w:t> </w:t>
      </w:r>
      <w:r>
        <w:rPr>
          <w:spacing w:val="-44"/>
        </w:rPr>
      </w:r>
      <w:r>
        <w:rPr/>
        <w:t>并办理授予限制性股票所必须的全部事宜。</w:t>
      </w:r>
    </w:p>
    <w:p>
      <w:pPr>
        <w:pStyle w:val="BodyText"/>
        <w:spacing w:line="261" w:lineRule="auto" w:before="16"/>
        <w:ind w:right="986" w:firstLine="420"/>
        <w:jc w:val="left"/>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日召开第三届董事会第七次（临时）会议审议通过了《关于对公司</w:t>
      </w:r>
      <w:r>
        <w:rPr>
          <w:rFonts w:ascii="Times New Roman" w:hAnsi="Times New Roman" w:cs="Times New Roman" w:eastAsia="Times New Roman" w:hint="default"/>
        </w:rPr>
        <w:t>2016</w:t>
      </w:r>
      <w:r>
        <w:rPr/>
        <w:t>年限制性</w:t>
      </w:r>
      <w:r>
        <w:rPr>
          <w:w w:val="100"/>
        </w:rPr>
        <w:t> </w:t>
      </w:r>
      <w:r>
        <w:rPr>
          <w:spacing w:val="-2"/>
        </w:rPr>
        <w:t>股票激励计划进行调整的议案》，对授予限制性股票的激励对象、获授限制性股票数量进行了调整。《上</w:t>
      </w:r>
      <w:r>
        <w:rPr>
          <w:spacing w:val="-43"/>
        </w:rPr>
        <w:t> </w:t>
      </w:r>
      <w:r>
        <w:rPr>
          <w:spacing w:val="-43"/>
        </w:rPr>
      </w:r>
      <w:r>
        <w:rPr>
          <w:spacing w:val="-5"/>
          <w:w w:val="100"/>
        </w:rPr>
        <w:t>海天玑科技股份有限公司</w:t>
      </w:r>
      <w:r>
        <w:rPr>
          <w:rFonts w:ascii="Times New Roman" w:hAnsi="Times New Roman" w:cs="Times New Roman" w:eastAsia="Times New Roman" w:hint="default"/>
          <w:spacing w:val="-5"/>
          <w:w w:val="100"/>
        </w:rPr>
        <w:t>2016</w:t>
      </w:r>
      <w:r>
        <w:rPr>
          <w:spacing w:val="-5"/>
          <w:w w:val="100"/>
        </w:rPr>
        <w:t>年限制性股票激励计划（草案</w:t>
      </w:r>
      <w:r>
        <w:rPr>
          <w:w w:val="100"/>
        </w:rPr>
        <w:t> </w:t>
      </w:r>
      <w:r>
        <w:rPr>
          <w:spacing w:val="-24"/>
          <w:w w:val="100"/>
        </w:rPr>
        <w:t>》（以下简称</w:t>
      </w:r>
      <w:r>
        <w:rPr>
          <w:rFonts w:ascii="Times New Roman" w:hAnsi="Times New Roman" w:cs="Times New Roman" w:eastAsia="Times New Roman" w:hint="default"/>
          <w:spacing w:val="-24"/>
          <w:w w:val="100"/>
        </w:rPr>
        <w:t>“</w:t>
      </w:r>
      <w:r>
        <w:rPr>
          <w:spacing w:val="-24"/>
          <w:w w:val="100"/>
        </w:rPr>
        <w:t>《限制性股票激励计划（草案）》</w:t>
      </w:r>
      <w:r>
        <w:rPr>
          <w:rFonts w:ascii="Times New Roman" w:hAnsi="Times New Roman" w:cs="Times New Roman" w:eastAsia="Times New Roman" w:hint="default"/>
          <w:spacing w:val="-24"/>
          <w:w w:val="100"/>
        </w:rPr>
        <w:t>”</w:t>
      </w:r>
      <w:r>
        <w:rPr>
          <w:spacing w:val="-24"/>
          <w:w w:val="100"/>
        </w:rPr>
        <w:t>）</w:t>
      </w:r>
      <w:r>
        <w:rPr>
          <w:spacing w:val="-94"/>
          <w:w w:val="100"/>
        </w:rPr>
        <w:t> </w:t>
      </w:r>
      <w:r>
        <w:rPr/>
        <w:t>确定的激励对象为</w:t>
      </w:r>
      <w:r>
        <w:rPr>
          <w:rFonts w:ascii="Times New Roman" w:hAnsi="Times New Roman" w:cs="Times New Roman" w:eastAsia="Times New Roman" w:hint="default"/>
        </w:rPr>
        <w:t>170</w:t>
      </w:r>
      <w:r>
        <w:rPr/>
        <w:t>名，激励对象中欧英俊因个人原因自愿放弃拟授予的部分限制性股票，公司董事会</w:t>
      </w:r>
      <w:r>
        <w:rPr>
          <w:spacing w:val="-27"/>
        </w:rPr>
        <w:t> </w:t>
      </w:r>
      <w:r>
        <w:rPr>
          <w:spacing w:val="-27"/>
        </w:rPr>
      </w:r>
      <w:r>
        <w:rPr>
          <w:spacing w:val="-2"/>
        </w:rPr>
        <w:t>同意其放弃该部分限制性股票；有陈凯、黄捷、李鹏、祝佳文、陈超、李喻平、胡柄华、杨毅、罗兴市等</w:t>
      </w:r>
      <w:r>
        <w:rPr>
          <w:spacing w:val="-44"/>
        </w:rPr>
        <w:t> </w:t>
      </w:r>
      <w:r>
        <w:rPr>
          <w:spacing w:val="-44"/>
        </w:rPr>
      </w:r>
      <w:r>
        <w:rPr>
          <w:rFonts w:ascii="Times New Roman" w:hAnsi="Times New Roman" w:cs="Times New Roman" w:eastAsia="Times New Roman" w:hint="default"/>
          <w:spacing w:val="2"/>
        </w:rPr>
        <w:t>9</w:t>
      </w:r>
      <w:r>
        <w:rPr>
          <w:spacing w:val="2"/>
        </w:rPr>
        <w:t>人因个人原因自愿放弃认购拟授予的全部限制性股票，公司董事会同意取消授予上述</w:t>
      </w:r>
      <w:r>
        <w:rPr>
          <w:rFonts w:ascii="Times New Roman" w:hAnsi="Times New Roman" w:cs="Times New Roman" w:eastAsia="Times New Roman" w:hint="default"/>
          <w:spacing w:val="2"/>
        </w:rPr>
        <w:t>9</w:t>
      </w:r>
      <w:r>
        <w:rPr>
          <w:spacing w:val="2"/>
        </w:rPr>
        <w:t>人的激励对象资</w:t>
      </w:r>
      <w:r>
        <w:rPr>
          <w:spacing w:val="-17"/>
        </w:rPr>
        <w:t> </w:t>
      </w:r>
      <w:r>
        <w:rPr>
          <w:spacing w:val="-17"/>
        </w:rPr>
      </w:r>
      <w:r>
        <w:rPr/>
        <w:t>格；邢文明、李荣祥、孙峰、焦长军、方胜等</w:t>
      </w:r>
      <w:r>
        <w:rPr>
          <w:rFonts w:ascii="Times New Roman" w:hAnsi="Times New Roman" w:cs="Times New Roman" w:eastAsia="Times New Roman" w:hint="default"/>
        </w:rPr>
        <w:t>5</w:t>
      </w:r>
      <w:r>
        <w:rPr/>
        <w:t>人因个人原因已离职，其已不具备激励对象资格，公司董</w:t>
      </w:r>
      <w:r>
        <w:rPr>
          <w:spacing w:val="-23"/>
        </w:rPr>
        <w:t> </w:t>
      </w:r>
      <w:r>
        <w:rPr>
          <w:spacing w:val="-23"/>
        </w:rPr>
      </w:r>
      <w:r>
        <w:rPr/>
        <w:t>事会同意取消授予上述</w:t>
      </w:r>
      <w:r>
        <w:rPr>
          <w:rFonts w:ascii="Times New Roman" w:hAnsi="Times New Roman" w:cs="Times New Roman" w:eastAsia="Times New Roman" w:hint="default"/>
        </w:rPr>
        <w:t>5</w:t>
      </w:r>
      <w:r>
        <w:rPr/>
        <w:t>人的限制性股票。公司调整前的《限制性股票激励计划》授予激励对象为</w:t>
      </w:r>
      <w:r>
        <w:rPr>
          <w:rFonts w:ascii="Times New Roman" w:hAnsi="Times New Roman" w:cs="Times New Roman" w:eastAsia="Times New Roman" w:hint="default"/>
        </w:rPr>
        <w:t>170</w:t>
      </w:r>
      <w:r>
        <w:rPr/>
        <w:t>人，</w:t>
      </w:r>
    </w:p>
    <w:p>
      <w:pPr>
        <w:spacing w:after="0" w:line="261" w:lineRule="auto"/>
        <w:jc w:val="left"/>
        <w:sectPr>
          <w:footerReference w:type="default" r:id="rId24"/>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jc w:val="both"/>
      </w:pPr>
      <w:r>
        <w:rPr>
          <w:spacing w:val="-1"/>
        </w:rPr>
        <w:t>授予的限制性股票数量为</w:t>
      </w:r>
      <w:r>
        <w:rPr>
          <w:rFonts w:ascii="Times New Roman" w:hAnsi="Times New Roman" w:cs="Times New Roman" w:eastAsia="Times New Roman" w:hint="default"/>
          <w:spacing w:val="-1"/>
        </w:rPr>
        <w:t>746.5</w:t>
      </w:r>
      <w:r>
        <w:rPr>
          <w:spacing w:val="-1"/>
        </w:rPr>
        <w:t>万股；调整后的《限制性股票激励计划》授予激励对象共</w:t>
      </w:r>
      <w:r>
        <w:rPr>
          <w:rFonts w:ascii="Times New Roman" w:hAnsi="Times New Roman" w:cs="Times New Roman" w:eastAsia="Times New Roman" w:hint="default"/>
          <w:spacing w:val="-1"/>
        </w:rPr>
        <w:t>156</w:t>
      </w:r>
      <w:r>
        <w:rPr>
          <w:spacing w:val="-1"/>
        </w:rPr>
        <w:t>人，涉及限制</w:t>
      </w:r>
      <w:r>
        <w:rPr>
          <w:spacing w:val="-28"/>
        </w:rPr>
        <w:t> </w:t>
      </w:r>
      <w:r>
        <w:rPr>
          <w:spacing w:val="-28"/>
        </w:rPr>
      </w:r>
      <w:r>
        <w:rPr>
          <w:spacing w:val="-1"/>
        </w:rPr>
        <w:t>性股票共</w:t>
      </w:r>
      <w:r>
        <w:rPr>
          <w:rFonts w:ascii="Times New Roman" w:hAnsi="Times New Roman" w:cs="Times New Roman" w:eastAsia="Times New Roman" w:hint="default"/>
          <w:spacing w:val="-1"/>
        </w:rPr>
        <w:t>731.5</w:t>
      </w:r>
      <w:r>
        <w:rPr>
          <w:spacing w:val="-1"/>
        </w:rPr>
        <w:t>万股。因参与本次激励计划的激励对象杨凯先生系公司董事，其曾于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26</w:t>
      </w:r>
      <w:r>
        <w:rPr>
          <w:spacing w:val="-1"/>
        </w:rPr>
        <w:t>日在二级</w:t>
      </w:r>
      <w:r>
        <w:rPr>
          <w:spacing w:val="-27"/>
        </w:rPr>
        <w:t> </w:t>
      </w:r>
      <w:r>
        <w:rPr>
          <w:spacing w:val="-27"/>
        </w:rPr>
      </w:r>
      <w:r>
        <w:rPr/>
        <w:t>市场卖出所持的天玑科技股票</w:t>
      </w:r>
      <w:r>
        <w:rPr>
          <w:rFonts w:ascii="Times New Roman" w:hAnsi="Times New Roman" w:cs="Times New Roman" w:eastAsia="Times New Roman" w:hint="default"/>
        </w:rPr>
        <w:t>122,850</w:t>
      </w:r>
      <w:r>
        <w:rPr/>
        <w:t>股，故鉴于其在授予日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spacing w:val="22"/>
        </w:rPr>
        <w:t> </w:t>
      </w:r>
      <w:r>
        <w:rPr>
          <w:rFonts w:ascii="Times New Roman" w:hAnsi="Times New Roman" w:cs="Times New Roman" w:eastAsia="Times New Roman" w:hint="default"/>
        </w:rPr>
        <w:t>22</w:t>
      </w:r>
      <w:r>
        <w:rPr/>
        <w:t>日前</w:t>
      </w:r>
      <w:r>
        <w:rPr>
          <w:rFonts w:ascii="Times New Roman" w:hAnsi="Times New Roman" w:cs="Times New Roman" w:eastAsia="Times New Roman" w:hint="default"/>
        </w:rPr>
        <w:t>6</w:t>
      </w:r>
      <w:r>
        <w:rPr/>
        <w:t>个月存在卖出公司股票情</w:t>
      </w:r>
      <w:r>
        <w:rPr>
          <w:spacing w:val="-98"/>
        </w:rPr>
        <w:t> </w:t>
      </w:r>
      <w:r>
        <w:rPr>
          <w:spacing w:val="-4"/>
        </w:rPr>
        <w:t>况，公司董事会依据《证券法》、《创业板信息披露业务备忘录第</w:t>
      </w:r>
      <w:r>
        <w:rPr>
          <w:rFonts w:ascii="Times New Roman" w:hAnsi="Times New Roman" w:cs="Times New Roman" w:eastAsia="Times New Roman" w:hint="default"/>
          <w:spacing w:val="-4"/>
        </w:rPr>
        <w:t>9 </w:t>
      </w:r>
      <w:r>
        <w:rPr/>
        <w:t>号</w:t>
      </w:r>
      <w:r>
        <w:rPr>
          <w:rFonts w:ascii="Times New Roman" w:hAnsi="Times New Roman" w:cs="Times New Roman" w:eastAsia="Times New Roman" w:hint="default"/>
        </w:rPr>
        <w:t>--</w:t>
      </w:r>
      <w:r>
        <w:rPr/>
        <w:t>股权激励</w:t>
      </w:r>
      <w:r>
        <w:rPr>
          <w:rFonts w:ascii="Times New Roman" w:hAnsi="Times New Roman" w:cs="Times New Roman" w:eastAsia="Times New Roman" w:hint="default"/>
        </w:rPr>
        <w:t>(</w:t>
      </w:r>
      <w:r>
        <w:rPr/>
        <w:t>限制性股票</w:t>
      </w:r>
      <w:r>
        <w:rPr>
          <w:rFonts w:ascii="Times New Roman" w:hAnsi="Times New Roman" w:cs="Times New Roman" w:eastAsia="Times New Roman" w:hint="default"/>
        </w:rPr>
        <w:t>)</w:t>
      </w:r>
      <w:r>
        <w:rPr/>
        <w:t>实施、授予</w:t>
      </w:r>
      <w:r>
        <w:rPr>
          <w:spacing w:val="-81"/>
        </w:rPr>
        <w:t> </w:t>
      </w:r>
      <w:r>
        <w:rPr>
          <w:spacing w:val="-81"/>
        </w:rPr>
      </w:r>
      <w:r>
        <w:rPr>
          <w:spacing w:val="-2"/>
        </w:rPr>
        <w:t>与调整》、《天玑科技：董事、监事和高级管理人员所持本公司股份及其变动管理制度》等相关法律规章</w:t>
      </w:r>
      <w:r>
        <w:rPr>
          <w:spacing w:val="-45"/>
        </w:rPr>
        <w:t> </w:t>
      </w:r>
      <w:r>
        <w:rPr>
          <w:spacing w:val="-45"/>
        </w:rPr>
      </w:r>
      <w:r>
        <w:rPr>
          <w:spacing w:val="-2"/>
        </w:rPr>
        <w:t>制度的规定，决议暂缓授予杨凯先生的限制性股票，在相关条件满足后公司董事会将再次召开会议审议杨</w:t>
      </w:r>
      <w:r>
        <w:rPr>
          <w:spacing w:val="-44"/>
        </w:rPr>
        <w:t> </w:t>
      </w:r>
      <w:r>
        <w:rPr>
          <w:spacing w:val="-44"/>
        </w:rPr>
      </w:r>
      <w:r>
        <w:rPr/>
        <w:t>凯先生限制性股票的授予事宜。除杨凯先生暂缓授予以外，本次实际授予激励对象共</w:t>
      </w:r>
      <w:r>
        <w:rPr>
          <w:rFonts w:ascii="Times New Roman" w:hAnsi="Times New Roman" w:cs="Times New Roman" w:eastAsia="Times New Roman" w:hint="default"/>
        </w:rPr>
        <w:t>155</w:t>
      </w:r>
      <w:r>
        <w:rPr/>
        <w:t>人，涉及限制性</w:t>
      </w:r>
      <w:r>
        <w:rPr>
          <w:spacing w:val="-24"/>
        </w:rPr>
        <w:t> </w:t>
      </w:r>
      <w:r>
        <w:rPr>
          <w:spacing w:val="-24"/>
        </w:rPr>
      </w:r>
      <w:r>
        <w:rPr>
          <w:spacing w:val="-3"/>
        </w:rPr>
        <w:t>股票共</w:t>
      </w:r>
      <w:r>
        <w:rPr>
          <w:rFonts w:ascii="Times New Roman" w:hAnsi="Times New Roman" w:cs="Times New Roman" w:eastAsia="Times New Roman" w:hint="default"/>
          <w:spacing w:val="-3"/>
        </w:rPr>
        <w:t>714.5</w:t>
      </w:r>
      <w:r>
        <w:rPr>
          <w:spacing w:val="-3"/>
        </w:rPr>
        <w:t>万股。第三届监事会第七次（临时）会议对此事项进行了审议，公司独立董事对此发表了独立</w:t>
      </w:r>
      <w:r>
        <w:rPr>
          <w:spacing w:val="-41"/>
        </w:rPr>
        <w:t> </w:t>
      </w:r>
      <w:r>
        <w:rPr>
          <w:spacing w:val="-41"/>
        </w:rPr>
      </w:r>
      <w:r>
        <w:rPr>
          <w:spacing w:val="-2"/>
        </w:rPr>
        <w:t>意见。公司于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日披露了《限制性股票授予完成的公告》。相关文件详见公司指定信息披露网站</w:t>
      </w:r>
      <w:r>
        <w:rPr>
          <w:spacing w:val="-41"/>
        </w:rPr>
        <w:t> </w:t>
      </w:r>
      <w:r>
        <w:rPr>
          <w:spacing w:val="-41"/>
        </w:rPr>
      </w:r>
      <w:r>
        <w:rPr/>
        <w:t>巨潮资讯网（</w:t>
      </w:r>
      <w:hyperlink r:id="rId18">
        <w:r>
          <w:rPr>
            <w:rFonts w:ascii="Times New Roman" w:hAnsi="Times New Roman" w:cs="Times New Roman" w:eastAsia="Times New Roman" w:hint="default"/>
          </w:rPr>
          <w:t>http://www.cninfo.com.cn</w:t>
        </w:r>
      </w:hyperlink>
      <w:r>
        <w:rPr/>
        <w:t>）。</w:t>
      </w:r>
    </w:p>
    <w:p>
      <w:pPr>
        <w:pStyle w:val="BodyText"/>
        <w:spacing w:line="256" w:lineRule="auto"/>
        <w:ind w:right="1133"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日，公司召开第三届董事会第十次临时会议，审议通过了《关于调整限制性股票授予价</w:t>
      </w:r>
      <w:r>
        <w:rPr>
          <w:w w:val="100"/>
        </w:rPr>
        <w:t> </w:t>
      </w:r>
      <w:r>
        <w:rPr/>
        <w:t>格的议案》、《关于向激励对象授予限制性股票的议案》、《关于修改公司章程的议案》。</w:t>
      </w:r>
    </w:p>
    <w:p>
      <w:pPr>
        <w:pStyle w:val="BodyText"/>
        <w:spacing w:line="264" w:lineRule="auto" w:before="22"/>
        <w:ind w:right="1126" w:firstLine="420"/>
        <w:jc w:val="both"/>
      </w:pPr>
      <w:r>
        <w:rPr>
          <w:spacing w:val="-2"/>
        </w:rPr>
        <w:t>同日，公司召开第三届监事会第十一次临时会议，对本次激励计划的激励对象名单进行再次核实，并</w:t>
      </w:r>
      <w:r>
        <w:rPr>
          <w:w w:val="100"/>
        </w:rPr>
        <w:t> </w:t>
      </w:r>
      <w:r>
        <w:rPr/>
        <w:t>审议通过《关于向激励对象授予限制性股票的议案》。由于激励对象杨凯先生曾在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日于二级</w:t>
      </w:r>
      <w:r>
        <w:rPr>
          <w:spacing w:val="-25"/>
        </w:rPr>
        <w:t> </w:t>
      </w:r>
      <w:r>
        <w:rPr>
          <w:spacing w:val="-25"/>
        </w:rPr>
      </w:r>
      <w:r>
        <w:rPr>
          <w:spacing w:val="-2"/>
        </w:rPr>
        <w:t>市场出售其名下所持有的部分天玑科技股票。根据上市公司董事、监事及高管人员买卖本公司股票的相关</w:t>
      </w:r>
      <w:r>
        <w:rPr>
          <w:spacing w:val="-42"/>
        </w:rPr>
        <w:t> </w:t>
      </w:r>
      <w:r>
        <w:rPr>
          <w:spacing w:val="-42"/>
        </w:rPr>
      </w:r>
      <w:r>
        <w:rPr>
          <w:spacing w:val="-2"/>
        </w:rPr>
        <w:t>规定，向其授予限制性股票须在其卖出行为发生六个月后，故根据公司第三届董事会第七次（临时）会议</w:t>
      </w:r>
      <w:r>
        <w:rPr>
          <w:spacing w:val="-47"/>
        </w:rPr>
        <w:t> </w:t>
      </w:r>
      <w:r>
        <w:rPr>
          <w:spacing w:val="-47"/>
        </w:rPr>
      </w:r>
      <w:r>
        <w:rPr/>
        <w:t>审议暂缓授予其限制性股票。截止到目前其股票的限购期已满（自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日至</w:t>
      </w:r>
      <w:r>
        <w:rPr>
          <w:spacing w:val="-27"/>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w:t>
      </w:r>
      <w:r>
        <w:rPr>
          <w:w w:val="100"/>
        </w:rPr>
        <w:t> </w:t>
      </w:r>
      <w:r>
        <w:rPr/>
        <w:t>并且符合公司股权激励计划中的全部授予条件。同意于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日向激励对象杨凯先生授予</w:t>
      </w:r>
      <w:r>
        <w:rPr>
          <w:rFonts w:ascii="Times New Roman" w:hAnsi="Times New Roman" w:cs="Times New Roman" w:eastAsia="Times New Roman" w:hint="default"/>
        </w:rPr>
        <w:t>17</w:t>
      </w:r>
      <w:r>
        <w:rPr/>
        <w:t>万股的</w:t>
      </w:r>
      <w:r>
        <w:rPr>
          <w:spacing w:val="-24"/>
        </w:rPr>
        <w:t> </w:t>
      </w:r>
      <w:r>
        <w:rPr/>
        <w:t>限制性股票，授予限制性股票的价格为</w:t>
      </w:r>
      <w:r>
        <w:rPr>
          <w:rFonts w:ascii="Times New Roman" w:hAnsi="Times New Roman" w:cs="Times New Roman" w:eastAsia="Times New Roman" w:hint="default"/>
        </w:rPr>
        <w:t>10.83</w:t>
      </w:r>
      <w:r>
        <w:rPr/>
        <w:t>（元</w:t>
      </w:r>
      <w:r>
        <w:rPr>
          <w:rFonts w:ascii="Times New Roman" w:hAnsi="Times New Roman" w:cs="Times New Roman" w:eastAsia="Times New Roman" w:hint="default"/>
        </w:rPr>
        <w:t>/</w:t>
      </w:r>
      <w:r>
        <w:rPr/>
        <w:t>股）。公司监事会对本次股权激励计划激励对象发表了</w:t>
      </w:r>
      <w:r>
        <w:rPr>
          <w:spacing w:val="-31"/>
        </w:rPr>
        <w:t> </w:t>
      </w:r>
      <w:r>
        <w:rPr>
          <w:spacing w:val="-31"/>
        </w:rPr>
      </w:r>
      <w:r>
        <w:rPr/>
        <w:t>核查意见，公司独立董事针对此议案发表了独立意见。公司于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日披露了《限制性股票授予完</w:t>
      </w:r>
      <w:r>
        <w:rPr>
          <w:spacing w:val="-25"/>
        </w:rPr>
        <w:t> </w:t>
      </w:r>
      <w:r>
        <w:rPr>
          <w:spacing w:val="-25"/>
        </w:rPr>
      </w:r>
      <w:r>
        <w:rPr/>
        <w:t>成的公告》。本议案具体内容详见中国证监会指定信息披露媒体巨潮资讯网（</w:t>
      </w:r>
      <w:hyperlink r:id="rId18">
        <w:r>
          <w:rPr>
            <w:rFonts w:ascii="Times New Roman" w:hAnsi="Times New Roman" w:cs="Times New Roman" w:eastAsia="Times New Roman" w:hint="default"/>
          </w:rPr>
          <w:t>www.cninfo.com.cn</w:t>
        </w:r>
      </w:hyperlink>
      <w:r>
        <w:rPr/>
        <w:t>）。</w:t>
      </w:r>
    </w:p>
    <w:p>
      <w:pPr>
        <w:pStyle w:val="BodyText"/>
        <w:spacing w:line="289" w:lineRule="exact"/>
        <w:ind w:left="573" w:right="986"/>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日，限制性股票最终授予及认购的情况为：</w:t>
      </w:r>
    </w:p>
    <w:p>
      <w:pPr>
        <w:spacing w:line="240" w:lineRule="auto" w:before="6"/>
        <w:rPr>
          <w:rFonts w:ascii="宋体" w:hAnsi="宋体" w:cs="宋体" w:eastAsia="宋体" w:hint="default"/>
          <w:sz w:val="26"/>
          <w:szCs w:val="26"/>
        </w:rPr>
      </w:pPr>
    </w:p>
    <w:tbl>
      <w:tblPr>
        <w:tblW w:w="0" w:type="auto"/>
        <w:jc w:val="left"/>
        <w:tblInd w:w="753" w:type="dxa"/>
        <w:tblLayout w:type="fixed"/>
        <w:tblCellMar>
          <w:top w:w="0" w:type="dxa"/>
          <w:left w:w="0" w:type="dxa"/>
          <w:bottom w:w="0" w:type="dxa"/>
          <w:right w:w="0" w:type="dxa"/>
        </w:tblCellMar>
        <w:tblLook w:val="01E0"/>
      </w:tblPr>
      <w:tblGrid>
        <w:gridCol w:w="1877"/>
        <w:gridCol w:w="1282"/>
        <w:gridCol w:w="2710"/>
        <w:gridCol w:w="1944"/>
      </w:tblGrid>
      <w:tr>
        <w:trPr>
          <w:trHeight w:val="355" w:hRule="exact"/>
        </w:trPr>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限制性股票授予日</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授予价格</w:t>
            </w:r>
          </w:p>
        </w:tc>
        <w:tc>
          <w:tcPr>
            <w:tcW w:w="2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限制性股票激励计划激励对象</w:t>
            </w:r>
          </w:p>
        </w:tc>
        <w:tc>
          <w:tcPr>
            <w:tcW w:w="19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限制性股票数量</w:t>
            </w:r>
          </w:p>
        </w:tc>
      </w:tr>
      <w:tr>
        <w:trPr>
          <w:trHeight w:val="350" w:hRule="exact"/>
        </w:trPr>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10.86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155</w:t>
            </w:r>
            <w:r>
              <w:rPr>
                <w:rFonts w:ascii="宋体" w:hAnsi="宋体" w:cs="宋体" w:eastAsia="宋体" w:hint="default"/>
                <w:sz w:val="18"/>
                <w:szCs w:val="18"/>
              </w:rPr>
              <w:t>人</w:t>
            </w:r>
          </w:p>
        </w:tc>
        <w:tc>
          <w:tcPr>
            <w:tcW w:w="1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714.5</w:t>
            </w:r>
            <w:r>
              <w:rPr>
                <w:rFonts w:ascii="宋体" w:hAnsi="宋体" w:cs="宋体" w:eastAsia="宋体" w:hint="default"/>
                <w:sz w:val="18"/>
                <w:szCs w:val="18"/>
              </w:rPr>
              <w:t>万份</w:t>
            </w:r>
          </w:p>
        </w:tc>
      </w:tr>
      <w:tr>
        <w:trPr>
          <w:trHeight w:val="353" w:hRule="exact"/>
        </w:trPr>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10.83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w:t>
            </w:r>
          </w:p>
        </w:tc>
        <w:tc>
          <w:tcPr>
            <w:tcW w:w="1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万份</w:t>
            </w:r>
          </w:p>
        </w:tc>
      </w:tr>
      <w:tr>
        <w:trPr>
          <w:trHeight w:val="353" w:hRule="exact"/>
        </w:trPr>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p>
        </w:tc>
        <w:tc>
          <w:tcPr>
            <w:tcW w:w="1282" w:type="dxa"/>
            <w:tcBorders>
              <w:top w:val="single" w:sz="12" w:space="0" w:color="000000"/>
              <w:left w:val="single" w:sz="6" w:space="0" w:color="000000"/>
              <w:bottom w:val="single" w:sz="12" w:space="0" w:color="000000"/>
              <w:right w:val="single" w:sz="6" w:space="0" w:color="000000"/>
            </w:tcBorders>
          </w:tcPr>
          <w:p>
            <w:pPr/>
          </w:p>
        </w:tc>
        <w:tc>
          <w:tcPr>
            <w:tcW w:w="2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156</w:t>
            </w:r>
            <w:r>
              <w:rPr>
                <w:rFonts w:ascii="宋体" w:hAnsi="宋体" w:cs="宋体" w:eastAsia="宋体" w:hint="default"/>
                <w:sz w:val="18"/>
                <w:szCs w:val="18"/>
              </w:rPr>
              <w:t>人</w:t>
            </w:r>
          </w:p>
        </w:tc>
        <w:tc>
          <w:tcPr>
            <w:tcW w:w="1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731.5</w:t>
            </w:r>
            <w:r>
              <w:rPr>
                <w:rFonts w:ascii="宋体" w:hAnsi="宋体" w:cs="宋体" w:eastAsia="宋体" w:hint="default"/>
                <w:sz w:val="18"/>
                <w:szCs w:val="18"/>
              </w:rPr>
              <w:t>万份</w:t>
            </w:r>
          </w:p>
        </w:tc>
      </w:tr>
    </w:tbl>
    <w:p>
      <w:pPr>
        <w:spacing w:line="240" w:lineRule="auto" w:before="13"/>
        <w:rPr>
          <w:rFonts w:ascii="宋体" w:hAnsi="宋体" w:cs="宋体" w:eastAsia="宋体" w:hint="default"/>
          <w:sz w:val="25"/>
          <w:szCs w:val="25"/>
        </w:rPr>
      </w:pPr>
    </w:p>
    <w:p>
      <w:pPr>
        <w:spacing w:line="386" w:lineRule="auto" w:before="36"/>
        <w:ind w:left="573" w:right="98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年度股权激励情况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年授予激励对象的限制性股票自授予之日起满</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个月后，激励对象应在未来</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个月内分三次</w:t>
      </w:r>
    </w:p>
    <w:p>
      <w:pPr>
        <w:pStyle w:val="BodyText"/>
        <w:spacing w:line="393" w:lineRule="auto" w:before="35"/>
        <w:ind w:right="1128"/>
        <w:jc w:val="both"/>
      </w:pPr>
      <w:r>
        <w:rPr>
          <w:spacing w:val="-2"/>
        </w:rPr>
        <w:t>解锁。在解锁期内，若达到本计划规定的解锁条件，激励对象可分三次申请解锁：第一次解锁期为锁定期</w:t>
      </w:r>
      <w:r>
        <w:rPr>
          <w:spacing w:val="-47"/>
        </w:rPr>
        <w:t> </w:t>
      </w:r>
      <w:r>
        <w:rPr>
          <w:spacing w:val="-47"/>
        </w:rPr>
      </w:r>
      <w:r>
        <w:rPr>
          <w:spacing w:val="-2"/>
        </w:rPr>
        <w:t>满后第一年，激励对象可申请解锁数量为获授限制性股票总数的</w:t>
      </w:r>
      <w:r>
        <w:rPr>
          <w:rFonts w:ascii="Times New Roman" w:hAnsi="Times New Roman" w:cs="Times New Roman" w:eastAsia="Times New Roman" w:hint="default"/>
          <w:spacing w:val="-2"/>
        </w:rPr>
        <w:t>40%</w:t>
      </w:r>
      <w:r>
        <w:rPr>
          <w:spacing w:val="-2"/>
        </w:rPr>
        <w:t>；第二次解锁期为锁定期满后的第二</w:t>
      </w:r>
      <w:r>
        <w:rPr>
          <w:spacing w:val="-5"/>
        </w:rPr>
        <w:t> </w:t>
      </w:r>
      <w:r>
        <w:rPr>
          <w:spacing w:val="-5"/>
        </w:rPr>
      </w:r>
      <w:r>
        <w:rPr>
          <w:spacing w:val="-2"/>
        </w:rPr>
        <w:t>年，激励对象可申请解锁数量为获授限制性股票总数的</w:t>
      </w:r>
      <w:r>
        <w:rPr>
          <w:rFonts w:ascii="Times New Roman" w:hAnsi="Times New Roman" w:cs="Times New Roman" w:eastAsia="Times New Roman" w:hint="default"/>
          <w:spacing w:val="-2"/>
        </w:rPr>
        <w:t>30%</w:t>
      </w:r>
      <w:r>
        <w:rPr>
          <w:spacing w:val="-2"/>
        </w:rPr>
        <w:t>；第三次解锁期为锁定期满后的第三年，激励</w:t>
      </w:r>
      <w:r>
        <w:rPr>
          <w:spacing w:val="-5"/>
        </w:rPr>
        <w:t> </w:t>
      </w:r>
      <w:r>
        <w:rPr>
          <w:spacing w:val="-5"/>
        </w:rPr>
      </w:r>
      <w:r>
        <w:rPr/>
        <w:t>对象可申请解锁数量为获授限制性股票总数的</w:t>
      </w:r>
      <w:r>
        <w:rPr>
          <w:rFonts w:ascii="Times New Roman" w:hAnsi="Times New Roman" w:cs="Times New Roman" w:eastAsia="Times New Roman" w:hint="default"/>
        </w:rPr>
        <w:t>30%</w:t>
      </w:r>
      <w:r>
        <w:rPr/>
        <w:t>。</w:t>
      </w:r>
    </w:p>
    <w:p>
      <w:pPr>
        <w:pStyle w:val="BodyText"/>
        <w:spacing w:line="386" w:lineRule="auto" w:before="29"/>
        <w:ind w:right="1126"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日，公司召开第三届董事会第十一次临时会议，审议通过了《关于回购注销已不符合激</w:t>
      </w:r>
      <w:r>
        <w:rPr>
          <w:w w:val="100"/>
        </w:rPr>
        <w:t> </w:t>
      </w:r>
      <w:r>
        <w:rPr>
          <w:spacing w:val="-2"/>
        </w:rPr>
        <w:t>励条件的激励对象已获授但尚未解锁的限制性股票的议案》，公司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年限制性股票原授予的激励对象焦</w:t>
      </w:r>
      <w:r>
        <w:rPr>
          <w:spacing w:val="-41"/>
        </w:rPr>
        <w:t> </w:t>
      </w:r>
      <w:r>
        <w:rPr>
          <w:spacing w:val="-41"/>
        </w:rPr>
      </w:r>
      <w:r>
        <w:rPr/>
        <w:t>永升、李伟、王小丽、王新刚、陆竞新</w:t>
      </w:r>
      <w:r>
        <w:rPr>
          <w:rFonts w:ascii="Times New Roman" w:hAnsi="Times New Roman" w:cs="Times New Roman" w:eastAsia="Times New Roman" w:hint="default"/>
        </w:rPr>
        <w:t>5</w:t>
      </w:r>
      <w:r>
        <w:rPr/>
        <w:t>人已离职，且已办理完毕离职手续。根据《上市公司股权激励管</w:t>
      </w:r>
      <w:r>
        <w:rPr>
          <w:spacing w:val="-23"/>
        </w:rPr>
        <w:t> </w:t>
      </w:r>
      <w:r>
        <w:rPr>
          <w:spacing w:val="-23"/>
        </w:rPr>
      </w:r>
      <w:r>
        <w:rPr>
          <w:spacing w:val="-2"/>
        </w:rPr>
        <w:t>理办法》、《上海天玑科技股份有限公司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w:t>
      </w:r>
    </w:p>
    <w:p>
      <w:pPr>
        <w:spacing w:after="0" w:line="386" w:lineRule="auto"/>
        <w:jc w:val="both"/>
        <w:sectPr>
          <w:footerReference w:type="default" r:id="rId25"/>
          <w:pgSz w:w="11910" w:h="16840"/>
          <w:pgMar w:footer="980" w:header="745" w:top="1060" w:bottom="1160" w:left="980" w:right="0"/>
          <w:pgNumType w:start="201"/>
        </w:sectPr>
      </w:pPr>
    </w:p>
    <w:p>
      <w:pPr>
        <w:spacing w:line="240" w:lineRule="auto" w:before="0"/>
        <w:rPr>
          <w:rFonts w:ascii="宋体" w:hAnsi="宋体" w:cs="宋体" w:eastAsia="宋体" w:hint="default"/>
          <w:sz w:val="20"/>
          <w:szCs w:val="20"/>
        </w:rPr>
      </w:pPr>
    </w:p>
    <w:p>
      <w:pPr>
        <w:pStyle w:val="BodyText"/>
        <w:spacing w:line="386" w:lineRule="auto" w:before="175"/>
        <w:ind w:right="1128"/>
        <w:jc w:val="both"/>
      </w:pPr>
      <w:r>
        <w:rPr/>
        <w:t>性文件以及《公司章程》的规定，上述</w:t>
      </w:r>
      <w:r>
        <w:rPr>
          <w:rFonts w:ascii="Times New Roman" w:hAnsi="Times New Roman" w:cs="Times New Roman" w:eastAsia="Times New Roman" w:hint="default"/>
        </w:rPr>
        <w:t>5</w:t>
      </w:r>
      <w:r>
        <w:rPr/>
        <w:t>人已不符合股权激励对象的条件，现对其持有的已获授但尚未解</w:t>
      </w:r>
      <w:r>
        <w:rPr>
          <w:spacing w:val="-23"/>
        </w:rPr>
        <w:t> </w:t>
      </w:r>
      <w:r>
        <w:rPr>
          <w:spacing w:val="-23"/>
        </w:rPr>
      </w:r>
      <w:r>
        <w:rPr>
          <w:spacing w:val="-3"/>
        </w:rPr>
        <w:t>锁的共计</w:t>
      </w:r>
      <w:r>
        <w:rPr>
          <w:rFonts w:ascii="Times New Roman" w:hAnsi="Times New Roman" w:cs="Times New Roman" w:eastAsia="Times New Roman" w:hint="default"/>
          <w:spacing w:val="-3"/>
        </w:rPr>
        <w:t>75,000</w:t>
      </w:r>
      <w:r>
        <w:rPr>
          <w:spacing w:val="-3"/>
        </w:rPr>
        <w:t>股限制性股票进行回购注销。回购价格为</w:t>
      </w:r>
      <w:r>
        <w:rPr>
          <w:rFonts w:ascii="Times New Roman" w:hAnsi="Times New Roman" w:cs="Times New Roman" w:eastAsia="Times New Roman" w:hint="default"/>
          <w:spacing w:val="-3"/>
        </w:rPr>
        <w:t>10.8259</w:t>
      </w:r>
      <w:r>
        <w:rPr>
          <w:spacing w:val="-3"/>
        </w:rPr>
        <w:t>元</w:t>
      </w:r>
      <w:r>
        <w:rPr>
          <w:rFonts w:ascii="Times New Roman" w:hAnsi="Times New Roman" w:cs="Times New Roman" w:eastAsia="Times New Roman" w:hint="default"/>
          <w:spacing w:val="-3"/>
        </w:rPr>
        <w:t>/</w:t>
      </w:r>
      <w:r>
        <w:rPr>
          <w:spacing w:val="-3"/>
        </w:rPr>
        <w:t>股（回购价格依据《股权激励计划》及</w:t>
      </w:r>
      <w:r>
        <w:rPr>
          <w:spacing w:val="-37"/>
        </w:rPr>
        <w:t> </w:t>
      </w:r>
      <w:r>
        <w:rPr>
          <w:spacing w:val="-37"/>
        </w:rPr>
      </w:r>
      <w:r>
        <w:rPr/>
        <w:t>公司</w:t>
      </w:r>
      <w:r>
        <w:rPr>
          <w:rFonts w:ascii="Times New Roman" w:hAnsi="Times New Roman" w:cs="Times New Roman" w:eastAsia="Times New Roman" w:hint="default"/>
        </w:rPr>
        <w:t>2015</w:t>
      </w:r>
      <w:r>
        <w:rPr/>
        <w:t>年度权益分派方案进行相应调整）。</w:t>
      </w:r>
    </w:p>
    <w:p>
      <w:pPr>
        <w:pStyle w:val="BodyText"/>
        <w:spacing w:line="386" w:lineRule="auto" w:before="35"/>
        <w:ind w:right="112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日，公司召开第三届董事会第十四次临时会议，审议通过了《关于回购注销已不符合激</w:t>
      </w:r>
      <w:r>
        <w:rPr>
          <w:w w:val="100"/>
        </w:rPr>
        <w:t> </w:t>
      </w:r>
      <w:r>
        <w:rPr>
          <w:spacing w:val="-2"/>
        </w:rPr>
        <w:t>励条件的激励对象已获授但尚未解锁的限制性股票的议案》，公司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年限制性股票原授予的激励对象黄</w:t>
      </w:r>
      <w:r>
        <w:rPr>
          <w:spacing w:val="-41"/>
        </w:rPr>
        <w:t> </w:t>
      </w:r>
      <w:r>
        <w:rPr>
          <w:spacing w:val="-41"/>
        </w:rPr>
      </w:r>
      <w:r>
        <w:rPr>
          <w:spacing w:val="-2"/>
        </w:rPr>
        <w:t>小云、雷潍、沈星、肖文清、余彬等</w:t>
      </w:r>
      <w:r>
        <w:rPr>
          <w:rFonts w:ascii="Times New Roman" w:hAnsi="Times New Roman" w:cs="Times New Roman" w:eastAsia="Times New Roman" w:hint="default"/>
          <w:spacing w:val="-2"/>
        </w:rPr>
        <w:t>16</w:t>
      </w:r>
      <w:r>
        <w:rPr>
          <w:spacing w:val="-2"/>
        </w:rPr>
        <w:t>人已离职，且已办理完毕离职手续。根据《上市公司股权激励管理</w:t>
      </w:r>
      <w:r>
        <w:rPr>
          <w:spacing w:val="-44"/>
        </w:rPr>
        <w:t> </w:t>
      </w:r>
      <w:r>
        <w:rPr>
          <w:spacing w:val="-44"/>
        </w:rPr>
      </w:r>
      <w:r>
        <w:rPr>
          <w:spacing w:val="-2"/>
        </w:rPr>
        <w:t>办法》、《上海天玑科技股份有限公司</w:t>
      </w:r>
      <w:r>
        <w:rPr>
          <w:rFonts w:ascii="Times New Roman" w:hAnsi="Times New Roman" w:cs="Times New Roman" w:eastAsia="Times New Roman" w:hint="default"/>
          <w:spacing w:val="-2"/>
        </w:rPr>
        <w:t>2016</w:t>
      </w:r>
      <w:r>
        <w:rPr>
          <w:spacing w:val="-2"/>
        </w:rPr>
        <w:t>年限制性股票激励计划（草案）》等有关法律、法规和规范性</w:t>
      </w:r>
      <w:r>
        <w:rPr>
          <w:spacing w:val="-40"/>
        </w:rPr>
        <w:t> </w:t>
      </w:r>
      <w:r>
        <w:rPr>
          <w:spacing w:val="-40"/>
        </w:rPr>
      </w:r>
      <w:r>
        <w:rPr>
          <w:spacing w:val="-2"/>
        </w:rPr>
        <w:t>文件以及《公司章程》的规定，上述</w:t>
      </w:r>
      <w:r>
        <w:rPr>
          <w:rFonts w:ascii="Times New Roman" w:hAnsi="Times New Roman" w:cs="Times New Roman" w:eastAsia="Times New Roman" w:hint="default"/>
          <w:spacing w:val="-2"/>
        </w:rPr>
        <w:t>16</w:t>
      </w:r>
      <w:r>
        <w:rPr>
          <w:spacing w:val="-2"/>
        </w:rPr>
        <w:t>人已不符合股权激励对象的条件，现对其持有的已获授但尚未解锁</w:t>
      </w:r>
      <w:r>
        <w:rPr>
          <w:spacing w:val="-45"/>
        </w:rPr>
        <w:t> </w:t>
      </w:r>
      <w:r>
        <w:rPr>
          <w:spacing w:val="-45"/>
        </w:rPr>
      </w:r>
      <w:r>
        <w:rPr/>
        <w:t>的共计</w:t>
      </w:r>
      <w:r>
        <w:rPr>
          <w:rFonts w:ascii="Times New Roman" w:hAnsi="Times New Roman" w:cs="Times New Roman" w:eastAsia="Times New Roman" w:hint="default"/>
        </w:rPr>
        <w:t>1,104,000</w:t>
      </w:r>
      <w:r>
        <w:rPr/>
        <w:t>股限制性股票进行回购注销。回购价格为</w:t>
      </w:r>
      <w:r>
        <w:rPr>
          <w:rFonts w:ascii="Times New Roman" w:hAnsi="Times New Roman" w:cs="Times New Roman" w:eastAsia="Times New Roman" w:hint="default"/>
        </w:rPr>
        <w:t>10.8259</w:t>
      </w:r>
      <w:r>
        <w:rPr/>
        <w:t>元</w:t>
      </w:r>
      <w:r>
        <w:rPr>
          <w:rFonts w:ascii="Times New Roman" w:hAnsi="Times New Roman" w:cs="Times New Roman" w:eastAsia="Times New Roman" w:hint="default"/>
        </w:rPr>
        <w:t>/</w:t>
      </w:r>
      <w:r>
        <w:rPr/>
        <w:t>股（回购价格依据《股权激励计划》</w:t>
      </w:r>
      <w:r>
        <w:rPr>
          <w:spacing w:val="-34"/>
        </w:rPr>
        <w:t> </w:t>
      </w:r>
      <w:r>
        <w:rPr>
          <w:spacing w:val="-34"/>
        </w:rPr>
      </w:r>
      <w:r>
        <w:rPr/>
        <w:t>及公司</w:t>
      </w:r>
      <w:r>
        <w:rPr>
          <w:rFonts w:ascii="Times New Roman" w:hAnsi="Times New Roman" w:cs="Times New Roman" w:eastAsia="Times New Roman" w:hint="default"/>
        </w:rPr>
        <w:t>2015</w:t>
      </w:r>
      <w:r>
        <w:rPr/>
        <w:t>年度权益分派方案进行相应调整）。</w:t>
      </w:r>
    </w:p>
    <w:p>
      <w:pPr>
        <w:pStyle w:val="BodyText"/>
        <w:spacing w:line="386" w:lineRule="auto" w:before="35"/>
        <w:ind w:right="1104"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日，公司召开第三届董事会第十六次会议，审议通过了《关于回购注销未达到</w:t>
      </w:r>
      <w:r>
        <w:rPr>
          <w:rFonts w:ascii="Times New Roman" w:hAnsi="Times New Roman" w:cs="Times New Roman" w:eastAsia="Times New Roman" w:hint="default"/>
        </w:rPr>
        <w:t>2016</w:t>
      </w:r>
      <w:r>
        <w:rPr/>
        <w:t>年限</w:t>
      </w:r>
      <w:r>
        <w:rPr>
          <w:spacing w:val="2"/>
          <w:w w:val="100"/>
        </w:rPr>
        <w:t> </w:t>
      </w:r>
      <w:r>
        <w:rPr>
          <w:spacing w:val="-2"/>
        </w:rPr>
        <w:t>制性股票激励计划规定第一期解锁条件已授予未解锁的限制性股票的议案》，因公司</w:t>
      </w:r>
      <w:r>
        <w:rPr>
          <w:rFonts w:ascii="Times New Roman" w:hAnsi="Times New Roman" w:cs="Times New Roman" w:eastAsia="Times New Roman" w:hint="default"/>
          <w:spacing w:val="-2"/>
        </w:rPr>
        <w:t>2016</w:t>
      </w:r>
      <w:r>
        <w:rPr>
          <w:spacing w:val="-2"/>
        </w:rPr>
        <w:t>年度业绩未达到</w:t>
      </w:r>
      <w:r>
        <w:rPr>
          <w:spacing w:val="-39"/>
        </w:rPr>
        <w:t> </w:t>
      </w:r>
      <w:r>
        <w:rPr>
          <w:spacing w:val="-39"/>
        </w:rPr>
      </w:r>
      <w:r>
        <w:rPr>
          <w:rFonts w:ascii="Times New Roman" w:hAnsi="Times New Roman" w:cs="Times New Roman" w:eastAsia="Times New Roman" w:hint="default"/>
          <w:spacing w:val="-2"/>
        </w:rPr>
        <w:t>2016</w:t>
      </w:r>
      <w:r>
        <w:rPr>
          <w:spacing w:val="-2"/>
        </w:rPr>
        <w:t>年限制性股票激励计划规定的第一期限制性股票的解锁条件，根据《上市公司股权激励管理办法》、</w:t>
      </w:r>
    </w:p>
    <w:p>
      <w:pPr>
        <w:pStyle w:val="BodyText"/>
        <w:spacing w:line="240" w:lineRule="auto" w:before="35"/>
        <w:ind w:right="0"/>
        <w:jc w:val="both"/>
      </w:pPr>
      <w:r>
        <w:rPr/>
        <w:t>《上海天玑科技股份有限公司</w:t>
      </w:r>
      <w:r>
        <w:rPr>
          <w:rFonts w:ascii="Times New Roman" w:hAnsi="Times New Roman" w:cs="Times New Roman" w:eastAsia="Times New Roman" w:hint="default"/>
        </w:rPr>
        <w:t>2016</w:t>
      </w:r>
      <w:r>
        <w:rPr/>
        <w:t>年限制性股票激励计划（草案）》等有关法律、法规和规范性文件以及</w:t>
      </w:r>
    </w:p>
    <w:p>
      <w:pPr>
        <w:pStyle w:val="BodyText"/>
        <w:spacing w:line="386" w:lineRule="auto" w:before="177"/>
        <w:ind w:right="1126"/>
        <w:jc w:val="both"/>
      </w:pPr>
      <w:r>
        <w:rPr>
          <w:spacing w:val="-2"/>
        </w:rPr>
        <w:t>《公司章程》的规定，公司董事会一致同意将未达到</w:t>
      </w:r>
      <w:r>
        <w:rPr>
          <w:rFonts w:ascii="Times New Roman" w:hAnsi="Times New Roman" w:cs="Times New Roman" w:eastAsia="Times New Roman" w:hint="default"/>
          <w:spacing w:val="-2"/>
        </w:rPr>
        <w:t>2016</w:t>
      </w:r>
      <w:r>
        <w:rPr>
          <w:spacing w:val="-2"/>
        </w:rPr>
        <w:t>年限制性股票激励计划规定的第一期解锁条件已</w:t>
      </w:r>
      <w:r>
        <w:rPr>
          <w:spacing w:val="-39"/>
        </w:rPr>
        <w:t> </w:t>
      </w:r>
      <w:r>
        <w:rPr>
          <w:spacing w:val="-39"/>
        </w:rPr>
      </w:r>
      <w:r>
        <w:rPr/>
        <w:t>授予未解锁的限制性股票</w:t>
      </w:r>
      <w:r>
        <w:rPr>
          <w:rFonts w:ascii="Times New Roman" w:hAnsi="Times New Roman" w:cs="Times New Roman" w:eastAsia="Times New Roman" w:hint="default"/>
        </w:rPr>
        <w:t>2,454,400</w:t>
      </w:r>
      <w:r>
        <w:rPr/>
        <w:t>股进行回购注销，共计</w:t>
      </w:r>
      <w:r>
        <w:rPr>
          <w:rFonts w:ascii="Times New Roman" w:hAnsi="Times New Roman" w:cs="Times New Roman" w:eastAsia="Times New Roman" w:hint="default"/>
        </w:rPr>
        <w:t>135</w:t>
      </w:r>
      <w:r>
        <w:rPr/>
        <w:t>名激励对象。其中激励对象杨凯因其股权激</w:t>
      </w:r>
      <w:r>
        <w:rPr>
          <w:spacing w:val="-23"/>
        </w:rPr>
        <w:t> </w:t>
      </w:r>
      <w:r>
        <w:rPr>
          <w:spacing w:val="-23"/>
        </w:rPr>
      </w:r>
      <w:r>
        <w:rPr/>
        <w:t>励授予日期为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日，故其回购价格为授予价格即</w:t>
      </w:r>
      <w:r>
        <w:rPr>
          <w:rFonts w:ascii="Times New Roman" w:hAnsi="Times New Roman" w:cs="Times New Roman" w:eastAsia="Times New Roman" w:hint="default"/>
        </w:rPr>
        <w:t>10.83</w:t>
      </w:r>
      <w:r>
        <w:rPr/>
        <w:t>元</w:t>
      </w:r>
      <w:r>
        <w:rPr>
          <w:rFonts w:ascii="Times New Roman" w:hAnsi="Times New Roman" w:cs="Times New Roman" w:eastAsia="Times New Roman" w:hint="default"/>
        </w:rPr>
        <w:t>/</w:t>
      </w:r>
      <w:r>
        <w:rPr/>
        <w:t>股；其余</w:t>
      </w:r>
      <w:r>
        <w:rPr>
          <w:rFonts w:ascii="Times New Roman" w:hAnsi="Times New Roman" w:cs="Times New Roman" w:eastAsia="Times New Roman" w:hint="default"/>
        </w:rPr>
        <w:t>134</w:t>
      </w:r>
      <w:r>
        <w:rPr/>
        <w:t>名激励对象股权激励授予</w:t>
      </w:r>
      <w:r>
        <w:rPr>
          <w:spacing w:val="-31"/>
        </w:rPr>
        <w:t> </w:t>
      </w:r>
      <w:r>
        <w:rPr>
          <w:spacing w:val="-31"/>
        </w:rPr>
      </w:r>
      <w:r>
        <w:rPr>
          <w:spacing w:val="-2"/>
        </w:rPr>
        <w:t>日期为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日，故回购价格为</w:t>
      </w:r>
      <w:r>
        <w:rPr>
          <w:rFonts w:ascii="Times New Roman" w:hAnsi="Times New Roman" w:cs="Times New Roman" w:eastAsia="Times New Roman" w:hint="default"/>
          <w:spacing w:val="-2"/>
        </w:rPr>
        <w:t>10.8259</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2015</w:t>
      </w:r>
      <w:r>
        <w:rPr>
          <w:spacing w:val="-2"/>
        </w:rPr>
        <w:t>年度权益</w:t>
      </w:r>
      <w:r>
        <w:rPr>
          <w:spacing w:val="-33"/>
        </w:rPr>
        <w:t> </w:t>
      </w:r>
      <w:r>
        <w:rPr>
          <w:spacing w:val="-33"/>
        </w:rPr>
      </w:r>
      <w:r>
        <w:rPr/>
        <w:t>分派方案进行相应调整）。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7"/>
        <w:spacing w:line="240" w:lineRule="auto"/>
        <w:ind w:left="575" w:right="986"/>
        <w:jc w:val="left"/>
        <w:rPr>
          <w:b w:val="0"/>
          <w:bCs w:val="0"/>
        </w:rPr>
      </w:pPr>
      <w:r>
        <w:rPr>
          <w:rFonts w:ascii="Times New Roman" w:hAnsi="Times New Roman" w:cs="Times New Roman" w:eastAsia="Times New Roman" w:hint="default"/>
        </w:rPr>
        <w:t>2017</w:t>
      </w:r>
      <w:r>
        <w:rPr/>
        <w:t>年度股权激励情况</w:t>
      </w:r>
      <w:r>
        <w:rPr>
          <w:b w:val="0"/>
          <w:bCs w:val="0"/>
        </w:rPr>
      </w:r>
    </w:p>
    <w:p>
      <w:pPr>
        <w:pStyle w:val="BodyText"/>
        <w:spacing w:line="386" w:lineRule="auto" w:before="177"/>
        <w:ind w:right="112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日，公司召开第三届董事会第二十次临时会议，审议通过了《关于回购注销已不符合激</w:t>
      </w:r>
      <w:r>
        <w:rPr>
          <w:w w:val="100"/>
        </w:rPr>
        <w:t> </w:t>
      </w:r>
      <w:r>
        <w:rPr>
          <w:spacing w:val="-2"/>
        </w:rPr>
        <w:t>励条件的激励对象已获授但尚未解锁的限制性股票的议案》，公司</w:t>
      </w:r>
      <w:r>
        <w:rPr>
          <w:rFonts w:ascii="Times New Roman" w:hAnsi="Times New Roman" w:cs="Times New Roman" w:eastAsia="Times New Roman" w:hint="default"/>
          <w:spacing w:val="-2"/>
        </w:rPr>
        <w:t>2016</w:t>
      </w:r>
      <w:r>
        <w:rPr>
          <w:spacing w:val="-2"/>
        </w:rPr>
        <w:t>年限制性股票原授予的激励对象颜</w:t>
      </w:r>
      <w:r>
        <w:rPr>
          <w:spacing w:val="-41"/>
        </w:rPr>
        <w:t> </w:t>
      </w:r>
      <w:r>
        <w:rPr>
          <w:spacing w:val="-41"/>
        </w:rPr>
      </w:r>
      <w:r>
        <w:rPr>
          <w:spacing w:val="-2"/>
        </w:rPr>
        <w:t>敏、韩佳、李莉、娄成行、尹雪蓉等</w:t>
      </w:r>
      <w:r>
        <w:rPr>
          <w:rFonts w:ascii="Times New Roman" w:hAnsi="Times New Roman" w:cs="Times New Roman" w:eastAsia="Times New Roman" w:hint="default"/>
          <w:spacing w:val="-2"/>
        </w:rPr>
        <w:t>24</w:t>
      </w:r>
      <w:r>
        <w:rPr>
          <w:spacing w:val="-2"/>
        </w:rPr>
        <w:t>人已离职。根据《上市公司股权激励管理办法》、《上海天玑科技</w:t>
      </w:r>
      <w:r>
        <w:rPr>
          <w:spacing w:val="-43"/>
        </w:rPr>
        <w:t> </w:t>
      </w:r>
      <w:r>
        <w:rPr>
          <w:spacing w:val="-43"/>
        </w:rPr>
      </w:r>
      <w:r>
        <w:rPr>
          <w:spacing w:val="-2"/>
        </w:rPr>
        <w:t>股份有限公司</w:t>
      </w:r>
      <w:r>
        <w:rPr>
          <w:rFonts w:ascii="Times New Roman" w:hAnsi="Times New Roman" w:cs="Times New Roman" w:eastAsia="Times New Roman" w:hint="default"/>
          <w:spacing w:val="-2"/>
        </w:rPr>
        <w:t>2016</w:t>
      </w:r>
      <w:r>
        <w:rPr>
          <w:spacing w:val="-2"/>
        </w:rPr>
        <w:t>年限制性股票激励计划（草案）》等有关法律、法规和规范性文件以及《公司章程》的</w:t>
      </w:r>
      <w:r>
        <w:rPr>
          <w:spacing w:val="-39"/>
        </w:rPr>
        <w:t> </w:t>
      </w:r>
      <w:r>
        <w:rPr>
          <w:spacing w:val="-39"/>
        </w:rPr>
      </w:r>
      <w:r>
        <w:rPr>
          <w:spacing w:val="-3"/>
        </w:rPr>
        <w:t>规定，上述</w:t>
      </w:r>
      <w:r>
        <w:rPr>
          <w:rFonts w:ascii="Times New Roman" w:hAnsi="Times New Roman" w:cs="Times New Roman" w:eastAsia="Times New Roman" w:hint="default"/>
          <w:spacing w:val="-3"/>
        </w:rPr>
        <w:t>24</w:t>
      </w:r>
      <w:r>
        <w:rPr>
          <w:spacing w:val="-3"/>
        </w:rPr>
        <w:t>人已不符合股权激励对象的条件，现对其持有的已获授但尚未解锁的共计</w:t>
      </w:r>
      <w:r>
        <w:rPr>
          <w:rFonts w:ascii="Times New Roman" w:hAnsi="Times New Roman" w:cs="Times New Roman" w:eastAsia="Times New Roman" w:hint="default"/>
          <w:spacing w:val="-3"/>
        </w:rPr>
        <w:t>666,600</w:t>
      </w:r>
      <w:r>
        <w:rPr>
          <w:spacing w:val="-3"/>
        </w:rPr>
        <w:t>股限制性股</w:t>
      </w:r>
      <w:r>
        <w:rPr>
          <w:spacing w:val="-37"/>
        </w:rPr>
        <w:t> </w:t>
      </w:r>
      <w:r>
        <w:rPr>
          <w:spacing w:val="-37"/>
        </w:rPr>
      </w:r>
      <w:r>
        <w:rPr/>
        <w:t>票进行回购注销。回购价格为</w:t>
      </w:r>
      <w:r>
        <w:rPr>
          <w:rFonts w:ascii="Times New Roman" w:hAnsi="Times New Roman" w:cs="Times New Roman" w:eastAsia="Times New Roman" w:hint="default"/>
        </w:rPr>
        <w:t>10.7759</w:t>
      </w:r>
      <w:r>
        <w:rPr/>
        <w:t>元</w:t>
      </w:r>
      <w:r>
        <w:rPr>
          <w:rFonts w:ascii="Times New Roman" w:hAnsi="Times New Roman" w:cs="Times New Roman" w:eastAsia="Times New Roman" w:hint="default"/>
        </w:rPr>
        <w:t>/</w:t>
      </w:r>
      <w:r>
        <w:rPr/>
        <w:t>股（回购价格依据《股权激励计划》及公司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spacing w:val="-31"/>
        </w:rPr>
        <w:t> </w:t>
      </w:r>
      <w:r>
        <w:rPr/>
        <w:t>权益分派方案进行相应调整）。</w:t>
      </w:r>
    </w:p>
    <w:p>
      <w:pPr>
        <w:pStyle w:val="BodyText"/>
        <w:spacing w:line="386" w:lineRule="auto" w:before="65"/>
        <w:ind w:right="1126" w:firstLine="420"/>
        <w:jc w:val="both"/>
      </w:pPr>
      <w:r>
        <w:rPr>
          <w:spacing w:val="-2"/>
        </w:rPr>
        <w:t>因公司</w:t>
      </w:r>
      <w:r>
        <w:rPr>
          <w:rFonts w:ascii="Times New Roman" w:hAnsi="Times New Roman" w:cs="Times New Roman" w:eastAsia="Times New Roman" w:hint="default"/>
          <w:spacing w:val="-2"/>
        </w:rPr>
        <w:t>2017</w:t>
      </w:r>
      <w:r>
        <w:rPr>
          <w:spacing w:val="-2"/>
        </w:rPr>
        <w:t>年度业绩未达到股权激励计划规定的授予限制性股票第二期解锁条件，并且公司决定终止</w:t>
      </w:r>
      <w:r>
        <w:rPr>
          <w:w w:val="100"/>
        </w:rPr>
        <w:t> </w:t>
      </w:r>
      <w:r>
        <w:rPr>
          <w:spacing w:val="-2"/>
        </w:rPr>
        <w:t>实施限制性股票计划，剩余限制性股票全部失效。根据《企业会计准则》的相关规定，第二批对应的股份</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986"/>
        <w:jc w:val="left"/>
      </w:pPr>
      <w:r>
        <w:rPr/>
        <w:t>支付费用于本年度转回；第三批对应在剩余等待期内确认的股份支付费用立即在</w:t>
      </w:r>
      <w:r>
        <w:rPr>
          <w:rFonts w:ascii="Times New Roman" w:hAnsi="Times New Roman" w:cs="Times New Roman" w:eastAsia="Times New Roman" w:hint="default"/>
        </w:rPr>
        <w:t>2017</w:t>
      </w:r>
      <w:r>
        <w:rPr/>
        <w:t>年度内确认。</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7"/>
        <w:spacing w:line="240" w:lineRule="auto"/>
        <w:ind w:left="558" w:right="8221"/>
        <w:jc w:val="center"/>
        <w:rPr>
          <w:b w:val="0"/>
          <w:bCs w:val="0"/>
        </w:rPr>
      </w:pPr>
      <w:r>
        <w:rPr>
          <w:rFonts w:ascii="Times New Roman" w:hAnsi="Times New Roman" w:cs="Times New Roman" w:eastAsia="Times New Roman" w:hint="default"/>
        </w:rPr>
        <w:t>2018</w:t>
      </w:r>
      <w:r>
        <w:rPr/>
        <w:t>年度股权激励情况</w:t>
      </w:r>
      <w:r>
        <w:rPr>
          <w:b w:val="0"/>
          <w:bCs w:val="0"/>
        </w:rPr>
      </w:r>
    </w:p>
    <w:p>
      <w:pPr>
        <w:pStyle w:val="BodyText"/>
        <w:spacing w:line="388" w:lineRule="auto" w:before="177"/>
        <w:ind w:right="1100"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日，公司第三届董事会第二十七次会议和第三届监事会第二十六次会议，审议通过了《关</w:t>
      </w:r>
      <w:r>
        <w:rPr>
          <w:w w:val="100"/>
        </w:rPr>
        <w:t> </w:t>
      </w:r>
      <w:r>
        <w:rPr>
          <w:spacing w:val="-2"/>
        </w:rPr>
        <w:t>于回购注销及终止实施公司限制性股票激励计划的议案》，公司</w:t>
      </w:r>
      <w:r>
        <w:rPr>
          <w:rFonts w:ascii="Times New Roman" w:hAnsi="Times New Roman" w:cs="Times New Roman" w:eastAsia="Times New Roman" w:hint="default"/>
          <w:spacing w:val="-2"/>
        </w:rPr>
        <w:t>2017</w:t>
      </w:r>
      <w:r>
        <w:rPr>
          <w:spacing w:val="-2"/>
        </w:rPr>
        <w:t>年度业绩未达到公司限制性股票激励</w:t>
      </w:r>
      <w:r>
        <w:rPr>
          <w:spacing w:val="-39"/>
        </w:rPr>
        <w:t> </w:t>
      </w:r>
      <w:r>
        <w:rPr>
          <w:spacing w:val="-39"/>
        </w:rPr>
      </w:r>
      <w:r>
        <w:rPr/>
        <w:t>计划第二期的解锁条件，同时，鉴于公司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月推出限制性股票激励计划后，公司股价发生了较大变</w:t>
      </w:r>
      <w:r>
        <w:rPr>
          <w:spacing w:val="-27"/>
        </w:rPr>
        <w:t> </w:t>
      </w:r>
      <w:r>
        <w:rPr>
          <w:spacing w:val="-27"/>
        </w:rPr>
      </w:r>
      <w:r>
        <w:rPr>
          <w:spacing w:val="-2"/>
        </w:rPr>
        <w:t>化，限制性股票激励计划较难达到预期的激励效果，经审慎论证后公司董事会决定终止实施限制性股票激</w:t>
      </w:r>
      <w:r>
        <w:rPr>
          <w:spacing w:val="-44"/>
        </w:rPr>
        <w:t> </w:t>
      </w:r>
      <w:r>
        <w:rPr>
          <w:spacing w:val="-44"/>
        </w:rPr>
      </w:r>
      <w:r>
        <w:rPr/>
        <w:t>励计划，回购注销股权激励涉及的</w:t>
      </w:r>
      <w:r>
        <w:rPr>
          <w:rFonts w:ascii="Times New Roman" w:hAnsi="Times New Roman" w:cs="Times New Roman" w:eastAsia="Times New Roman" w:hint="default"/>
        </w:rPr>
        <w:t>111</w:t>
      </w:r>
      <w:r>
        <w:rPr/>
        <w:t>人持有的已获授但尚未解锁的限制性股票</w:t>
      </w:r>
      <w:r>
        <w:rPr>
          <w:rFonts w:ascii="Times New Roman" w:hAnsi="Times New Roman" w:cs="Times New Roman" w:eastAsia="Times New Roman" w:hint="default"/>
        </w:rPr>
        <w:t>3,015,000</w:t>
      </w:r>
      <w:r>
        <w:rPr/>
        <w:t>股，同时减少注</w:t>
      </w:r>
      <w:r>
        <w:rPr>
          <w:spacing w:val="-23"/>
        </w:rPr>
        <w:t> </w:t>
      </w:r>
      <w:r>
        <w:rPr>
          <w:spacing w:val="-23"/>
        </w:rPr>
      </w:r>
      <w:r>
        <w:rPr>
          <w:spacing w:val="-5"/>
          <w:w w:val="100"/>
        </w:rPr>
        <w:t>册资本人民币</w:t>
      </w:r>
      <w:r>
        <w:rPr>
          <w:rFonts w:ascii="Times New Roman" w:hAnsi="Times New Roman" w:cs="Times New Roman" w:eastAsia="Times New Roman" w:hint="default"/>
          <w:spacing w:val="-5"/>
          <w:w w:val="100"/>
        </w:rPr>
        <w:t>3,015,000</w:t>
      </w:r>
      <w:r>
        <w:rPr>
          <w:spacing w:val="-5"/>
          <w:w w:val="100"/>
        </w:rPr>
        <w:t>元，其中激励对象杨凯的股权激励授予日期为</w:t>
      </w:r>
      <w:r>
        <w:rPr>
          <w:rFonts w:ascii="Times New Roman" w:hAnsi="Times New Roman" w:cs="Times New Roman" w:eastAsia="Times New Roman" w:hint="default"/>
          <w:spacing w:val="-5"/>
          <w:w w:val="100"/>
        </w:rPr>
        <w:t>2016</w:t>
      </w:r>
      <w:r>
        <w:rPr>
          <w:spacing w:val="-5"/>
          <w:w w:val="100"/>
        </w:rPr>
        <w:t>年</w:t>
      </w:r>
      <w:r>
        <w:rPr>
          <w:rFonts w:ascii="Times New Roman" w:hAnsi="Times New Roman" w:cs="Times New Roman" w:eastAsia="Times New Roman" w:hint="default"/>
          <w:spacing w:val="-5"/>
          <w:w w:val="100"/>
        </w:rPr>
        <w:t>8</w:t>
      </w:r>
      <w:r>
        <w:rPr>
          <w:spacing w:val="-5"/>
          <w:w w:val="100"/>
        </w:rPr>
        <w:t>月</w:t>
      </w:r>
      <w:r>
        <w:rPr>
          <w:rFonts w:ascii="Times New Roman" w:hAnsi="Times New Roman" w:cs="Times New Roman" w:eastAsia="Times New Roman" w:hint="default"/>
          <w:spacing w:val="-5"/>
          <w:w w:val="100"/>
        </w:rPr>
        <w:t>31</w:t>
      </w:r>
      <w:r>
        <w:rPr>
          <w:spacing w:val="-5"/>
          <w:w w:val="100"/>
        </w:rPr>
        <w:t>日，故其回购价格为</w:t>
      </w:r>
      <w:r>
        <w:rPr>
          <w:rFonts w:ascii="Times New Roman" w:hAnsi="Times New Roman" w:cs="Times New Roman" w:eastAsia="Times New Roman" w:hint="default"/>
          <w:spacing w:val="-5"/>
          <w:w w:val="100"/>
        </w:rPr>
        <w:t>10.78</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0"/>
          <w:w w:val="100"/>
        </w:rPr>
      </w:r>
      <w:r>
        <w:rPr>
          <w:spacing w:val="-1"/>
        </w:rPr>
        <w:t>元</w:t>
      </w:r>
      <w:r>
        <w:rPr>
          <w:rFonts w:ascii="Times New Roman" w:hAnsi="Times New Roman" w:cs="Times New Roman" w:eastAsia="Times New Roman" w:hint="default"/>
          <w:spacing w:val="-1"/>
        </w:rPr>
        <w:t>/</w:t>
      </w:r>
      <w:r>
        <w:rPr>
          <w:spacing w:val="-1"/>
        </w:rPr>
        <w:t>股（回购价格依据《股权激励计划》及公司</w:t>
      </w:r>
      <w:r>
        <w:rPr>
          <w:rFonts w:ascii="Times New Roman" w:hAnsi="Times New Roman" w:cs="Times New Roman" w:eastAsia="Times New Roman" w:hint="default"/>
          <w:spacing w:val="-1"/>
        </w:rPr>
        <w:t>2016</w:t>
      </w:r>
      <w:r>
        <w:rPr>
          <w:spacing w:val="-1"/>
        </w:rPr>
        <w:t>年度权益分派方案进行相应调整），其余</w:t>
      </w:r>
      <w:r>
        <w:rPr>
          <w:rFonts w:ascii="Times New Roman" w:hAnsi="Times New Roman" w:cs="Times New Roman" w:eastAsia="Times New Roman" w:hint="default"/>
          <w:spacing w:val="-1"/>
        </w:rPr>
        <w:t>110</w:t>
      </w:r>
      <w:r>
        <w:rPr>
          <w:spacing w:val="-1"/>
        </w:rPr>
        <w:t>名激励对</w:t>
      </w:r>
      <w:r>
        <w:rPr>
          <w:spacing w:val="-35"/>
        </w:rPr>
        <w:t> </w:t>
      </w:r>
      <w:r>
        <w:rPr>
          <w:spacing w:val="-35"/>
        </w:rPr>
      </w:r>
      <w:r>
        <w:rPr>
          <w:spacing w:val="-2"/>
        </w:rPr>
        <w:t>象股权激励的授予日期为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日，故其回购价格为</w:t>
      </w:r>
      <w:r>
        <w:rPr>
          <w:rFonts w:ascii="Times New Roman" w:hAnsi="Times New Roman" w:cs="Times New Roman" w:eastAsia="Times New Roman" w:hint="default"/>
          <w:spacing w:val="-2"/>
        </w:rPr>
        <w:t>10.7759</w:t>
      </w:r>
      <w:r>
        <w:rPr>
          <w:spacing w:val="-2"/>
        </w:rPr>
        <w:t>元</w:t>
      </w:r>
      <w:r>
        <w:rPr>
          <w:rFonts w:ascii="Times New Roman" w:hAnsi="Times New Roman" w:cs="Times New Roman" w:eastAsia="Times New Roman" w:hint="default"/>
          <w:spacing w:val="-2"/>
        </w:rPr>
        <w:t>/</w:t>
      </w:r>
      <w:r>
        <w:rPr>
          <w:spacing w:val="-2"/>
        </w:rPr>
        <w:t>股（回购价格依据《股权激励计划》</w:t>
      </w:r>
      <w:r>
        <w:rPr>
          <w:spacing w:val="-8"/>
        </w:rPr>
        <w:t> </w:t>
      </w:r>
      <w:r>
        <w:rPr>
          <w:spacing w:val="-8"/>
        </w:rPr>
      </w:r>
      <w:r>
        <w:rPr>
          <w:spacing w:val="-2"/>
        </w:rPr>
        <w:t>及公司</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年度权益分派方案进行相应调整）。并且根据《企业会计准则》的相关规定，资本</w:t>
      </w:r>
      <w:r>
        <w:rPr>
          <w:spacing w:val="-33"/>
        </w:rPr>
        <w:t> </w:t>
      </w:r>
      <w:r>
        <w:rPr>
          <w:spacing w:val="-33"/>
        </w:rPr>
      </w:r>
      <w:r>
        <w:rPr/>
        <w:t>公积中以权益结算的股份支付的累计金额</w:t>
      </w:r>
      <w:r>
        <w:rPr>
          <w:rFonts w:ascii="Times New Roman" w:hAnsi="Times New Roman" w:cs="Times New Roman" w:eastAsia="Times New Roman" w:hint="default"/>
        </w:rPr>
        <w:t>1,903,978.39</w:t>
      </w:r>
      <w:r>
        <w:rPr/>
        <w:t>元结转计入资本公积股本溢价。</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506" w:lineRule="auto" w:before="0"/>
        <w:ind w:left="573" w:right="414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公司支付终止情况详见本附注十三、（二）。</w:t>
      </w:r>
    </w:p>
    <w:p>
      <w:pPr>
        <w:spacing w:line="240" w:lineRule="auto" w:before="0"/>
        <w:rPr>
          <w:rFonts w:ascii="宋体" w:hAnsi="宋体" w:cs="宋体" w:eastAsia="宋体" w:hint="default"/>
          <w:sz w:val="20"/>
          <w:szCs w:val="20"/>
        </w:rPr>
      </w:pPr>
    </w:p>
    <w:p>
      <w:pPr>
        <w:spacing w:line="487" w:lineRule="auto" w:before="154"/>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986"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5"/>
        <w:ind w:right="986"/>
        <w:jc w:val="left"/>
      </w:pPr>
      <w:r>
        <w:rPr/>
        <w:t>截至本年末，本公司不存在需要披露的重大承诺事项。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26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截至本年末，本公司不存在需要披露的或有事项。</w:t>
      </w:r>
    </w:p>
    <w:p>
      <w:pPr>
        <w:spacing w:line="240" w:lineRule="auto" w:before="0"/>
        <w:rPr>
          <w:rFonts w:ascii="宋体" w:hAnsi="宋体" w:cs="宋体" w:eastAsia="宋体" w:hint="default"/>
          <w:sz w:val="20"/>
          <w:szCs w:val="20"/>
        </w:rPr>
      </w:pPr>
    </w:p>
    <w:p>
      <w:pPr>
        <w:pStyle w:val="Heading7"/>
        <w:spacing w:line="240" w:lineRule="auto" w:before="154"/>
        <w:ind w:right="986"/>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12,538,299.72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、设立全资子公司</w:t>
      </w:r>
      <w:r>
        <w:rPr>
          <w:b w:val="0"/>
          <w:bCs w:val="0"/>
        </w:rPr>
      </w:r>
    </w:p>
    <w:p>
      <w:pPr>
        <w:pStyle w:val="BodyText"/>
        <w:spacing w:line="386" w:lineRule="auto" w:before="177"/>
        <w:ind w:right="986" w:firstLine="420"/>
        <w:jc w:val="left"/>
        <w:rPr>
          <w:rFonts w:ascii="宋体" w:hAnsi="宋体" w:cs="宋体" w:eastAsia="宋体"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日，公司召开第四届董事会第三次会议，审议通过了《关于对外投资设立全资子公司的</w:t>
      </w:r>
      <w:r>
        <w:rPr>
          <w:w w:val="100"/>
        </w:rPr>
        <w:t> </w:t>
      </w:r>
      <w:r>
        <w:rPr>
          <w:spacing w:val="-5"/>
        </w:rPr>
        <w:t>议案》，同意使用自有资金人民币</w:t>
      </w:r>
      <w:r>
        <w:rPr>
          <w:rFonts w:ascii="Times New Roman" w:hAnsi="Times New Roman" w:cs="Times New Roman" w:eastAsia="Times New Roman" w:hint="default"/>
          <w:spacing w:val="-5"/>
        </w:rPr>
        <w:t>1,000</w:t>
      </w:r>
      <w:r>
        <w:rPr>
          <w:spacing w:val="-5"/>
        </w:rPr>
        <w:t>万元设立全资子公司海南天玑鸿昇信息技术有限公司（以下简称</w:t>
      </w:r>
      <w:r>
        <w:rPr>
          <w:rFonts w:ascii="Times New Roman" w:hAnsi="Times New Roman" w:cs="Times New Roman" w:eastAsia="Times New Roman" w:hint="default"/>
          <w:spacing w:val="-5"/>
        </w:rPr>
        <w:t>“</w:t>
      </w:r>
      <w:r>
        <w:rPr>
          <w:spacing w:val="-5"/>
        </w:rPr>
        <w:t>海</w:t>
      </w:r>
      <w:r>
        <w:rPr>
          <w:spacing w:val="-37"/>
        </w:rPr>
        <w:t> </w:t>
      </w:r>
      <w:r>
        <w:rPr/>
        <w:t>南鸿昇</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日取得由海南省市场监督管理局核发海南鸿昇的《营业执照》。</w:t>
      </w:r>
      <w:r>
        <w:rPr>
          <w:w w:val="100"/>
        </w:rPr>
        <w:t> </w:t>
      </w:r>
      <w:r>
        <w:rPr>
          <w:rFonts w:ascii="Times New Roman" w:hAnsi="Times New Roman" w:cs="Times New Roman" w:eastAsia="Times New Roman" w:hint="default"/>
          <w:b/>
          <w:bCs/>
        </w:rPr>
        <w:t>2</w:t>
      </w:r>
      <w:r>
        <w:rPr>
          <w:rFonts w:ascii="宋体" w:hAnsi="宋体" w:cs="宋体" w:eastAsia="宋体" w:hint="default"/>
          <w:b/>
          <w:bCs/>
        </w:rPr>
        <w:t>、投资收购西藏瓴达信投资管理有限公司部分股权并向其提供财务资助</w:t>
      </w:r>
      <w:r>
        <w:rPr>
          <w:rFonts w:ascii="宋体" w:hAnsi="宋体" w:cs="宋体" w:eastAsia="宋体" w:hint="default"/>
        </w:rPr>
      </w:r>
    </w:p>
    <w:p>
      <w:pPr>
        <w:pStyle w:val="BodyText"/>
        <w:spacing w:line="393" w:lineRule="auto" w:before="36"/>
        <w:ind w:right="986" w:firstLine="295"/>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日，公司召开第四届董事会第四次临时会议和第四届监事会第三次临时会议，审议通过</w:t>
      </w:r>
      <w:r>
        <w:rPr>
          <w:w w:val="100"/>
        </w:rPr>
        <w:t> </w:t>
      </w:r>
      <w:r>
        <w:rPr>
          <w:spacing w:val="-2"/>
        </w:rPr>
        <w:t>了《关于投资收购西藏瓴达信投资管理有限公司部分股权并向其提供财务资助的议案》，公司及其他投资</w:t>
      </w:r>
      <w:r>
        <w:rPr>
          <w:spacing w:val="-44"/>
        </w:rPr>
        <w:t> </w:t>
      </w:r>
      <w:r>
        <w:rPr>
          <w:spacing w:val="-44"/>
        </w:rPr>
      </w:r>
      <w:r>
        <w:rPr>
          <w:spacing w:val="-2"/>
        </w:rPr>
        <w:t>方拟共同收购西藏瓴达信投资管理有限公司（以下简称</w:t>
      </w:r>
      <w:r>
        <w:rPr>
          <w:rFonts w:ascii="Times New Roman" w:hAnsi="Times New Roman" w:cs="Times New Roman" w:eastAsia="Times New Roman" w:hint="default"/>
          <w:spacing w:val="-2"/>
        </w:rPr>
        <w:t>“</w:t>
      </w:r>
      <w:r>
        <w:rPr>
          <w:spacing w:val="-2"/>
        </w:rPr>
        <w:t>瓴达信</w:t>
      </w:r>
      <w:r>
        <w:rPr>
          <w:rFonts w:ascii="Times New Roman" w:hAnsi="Times New Roman" w:cs="Times New Roman" w:eastAsia="Times New Roman" w:hint="default"/>
          <w:spacing w:val="-2"/>
        </w:rPr>
        <w:t>”</w:t>
      </w:r>
      <w:r>
        <w:rPr>
          <w:spacing w:val="-2"/>
        </w:rPr>
        <w:t>）一定比例的股权，按照交易完成后的持</w:t>
      </w:r>
      <w:r>
        <w:rPr>
          <w:spacing w:val="-17"/>
        </w:rPr>
        <w:t> </w:t>
      </w:r>
      <w:r>
        <w:rPr>
          <w:spacing w:val="-17"/>
        </w:rPr>
      </w:r>
      <w:r>
        <w:rPr>
          <w:spacing w:val="-2"/>
        </w:rPr>
        <w:t>股比例向瓴达信公司实缴注册资本并同比例提供股东贷款，合计投入人民币</w:t>
      </w:r>
      <w:r>
        <w:rPr>
          <w:rFonts w:ascii="Times New Roman" w:hAnsi="Times New Roman" w:cs="Times New Roman" w:eastAsia="Times New Roman" w:hint="default"/>
          <w:spacing w:val="-2"/>
        </w:rPr>
        <w:t>24</w:t>
      </w:r>
      <w:r>
        <w:rPr>
          <w:spacing w:val="-2"/>
        </w:rPr>
        <w:t>亿元，投入资金将主要用于</w:t>
      </w:r>
    </w:p>
    <w:p>
      <w:pPr>
        <w:spacing w:after="0" w:line="39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986" w:hanging="421"/>
        <w:jc w:val="left"/>
      </w:pPr>
      <w:r>
        <w:rPr/>
        <w:t>瓴达信收购债权转让方持有的不良债权并开展相关投资和交易活动。</w:t>
      </w:r>
      <w:r>
        <w:rPr>
          <w:w w:val="100"/>
        </w:rPr>
        <w:t> </w:t>
      </w:r>
      <w:r>
        <w:rPr>
          <w:spacing w:val="-3"/>
        </w:rPr>
        <w:t>公司拟以</w:t>
      </w:r>
      <w:r>
        <w:rPr>
          <w:rFonts w:ascii="Times New Roman" w:hAnsi="Times New Roman" w:cs="Times New Roman" w:eastAsia="Times New Roman" w:hint="default"/>
          <w:spacing w:val="-3"/>
        </w:rPr>
        <w:t>0</w:t>
      </w:r>
      <w:r>
        <w:rPr>
          <w:spacing w:val="-3"/>
        </w:rPr>
        <w:t>元受让中信资本股权投资（天津）股份有限公司所持有的瓴达信</w:t>
      </w:r>
      <w:r>
        <w:rPr>
          <w:rFonts w:ascii="Times New Roman" w:hAnsi="Times New Roman" w:cs="Times New Roman" w:eastAsia="Times New Roman" w:hint="default"/>
          <w:spacing w:val="-3"/>
        </w:rPr>
        <w:t>4.20%</w:t>
      </w:r>
      <w:r>
        <w:rPr>
          <w:spacing w:val="-3"/>
        </w:rPr>
        <w:t>的股权，使用公司自</w:t>
      </w:r>
    </w:p>
    <w:p>
      <w:pPr>
        <w:pStyle w:val="BodyText"/>
        <w:spacing w:line="386" w:lineRule="auto" w:before="14"/>
        <w:ind w:right="986"/>
        <w:jc w:val="left"/>
      </w:pPr>
      <w:r>
        <w:rPr>
          <w:spacing w:val="-3"/>
        </w:rPr>
        <w:t>有资金向瓴达信公司实缴注册资本人民币</w:t>
      </w:r>
      <w:r>
        <w:rPr>
          <w:rFonts w:ascii="Times New Roman" w:hAnsi="Times New Roman" w:cs="Times New Roman" w:eastAsia="Times New Roman" w:hint="default"/>
          <w:spacing w:val="-3"/>
        </w:rPr>
        <w:t>416,666.67</w:t>
      </w:r>
      <w:r>
        <w:rPr>
          <w:spacing w:val="-3"/>
        </w:rPr>
        <w:t>元，并向其提供股东贷款人民币</w:t>
      </w:r>
      <w:r>
        <w:rPr>
          <w:rFonts w:ascii="Times New Roman" w:hAnsi="Times New Roman" w:cs="Times New Roman" w:eastAsia="Times New Roman" w:hint="default"/>
          <w:spacing w:val="-3"/>
        </w:rPr>
        <w:t>99,583,333.33</w:t>
      </w:r>
      <w:r>
        <w:rPr>
          <w:spacing w:val="-3"/>
        </w:rPr>
        <w:t>元，合计</w:t>
      </w:r>
      <w:r>
        <w:rPr>
          <w:spacing w:val="-12"/>
        </w:rPr>
        <w:t> </w:t>
      </w:r>
      <w:r>
        <w:rPr>
          <w:spacing w:val="-12"/>
        </w:rPr>
      </w:r>
      <w:r>
        <w:rPr/>
        <w:t>通过对外投资及财务资助的方式投入自有资金人民币</w:t>
      </w:r>
      <w:r>
        <w:rPr>
          <w:rFonts w:ascii="Times New Roman" w:hAnsi="Times New Roman" w:cs="Times New Roman" w:eastAsia="Times New Roman" w:hint="default"/>
        </w:rPr>
        <w:t>1</w:t>
      </w:r>
      <w:r>
        <w:rPr/>
        <w:t>亿元。</w:t>
      </w:r>
    </w:p>
    <w:p>
      <w:pPr>
        <w:pStyle w:val="BodyText"/>
        <w:spacing w:line="386" w:lineRule="auto" w:before="35"/>
        <w:ind w:right="1160" w:firstLine="295"/>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日，公司根据已签署的相关协议向中信资本股权投资（天津）股份有限公司支付了上述</w:t>
      </w:r>
      <w:r>
        <w:rPr>
          <w:w w:val="100"/>
        </w:rPr>
        <w:t> </w:t>
      </w:r>
      <w:r>
        <w:rPr>
          <w:spacing w:val="-2"/>
        </w:rPr>
        <w:t>投资收购事宜的保证金</w:t>
      </w:r>
      <w:r>
        <w:rPr>
          <w:rFonts w:ascii="Times New Roman" w:hAnsi="Times New Roman" w:cs="Times New Roman" w:eastAsia="Times New Roman" w:hint="default"/>
          <w:spacing w:val="-2"/>
        </w:rPr>
        <w:t>2,000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日，公司向瓴达信公司支付了剩余的实缴出资及股东贷款</w:t>
      </w:r>
      <w:r>
        <w:rPr>
          <w:spacing w:val="-14"/>
        </w:rPr>
        <w:t> </w:t>
      </w:r>
      <w:r>
        <w:rPr>
          <w:spacing w:val="-14"/>
        </w:rPr>
      </w:r>
      <w:r>
        <w:rPr>
          <w:rFonts w:ascii="Times New Roman" w:hAnsi="Times New Roman" w:cs="Times New Roman" w:eastAsia="Times New Roman" w:hint="default"/>
        </w:rPr>
        <w:t>8,000</w:t>
      </w:r>
      <w:r>
        <w:rPr/>
        <w:t>万元。</w:t>
      </w:r>
    </w:p>
    <w:p>
      <w:pPr>
        <w:spacing w:line="240" w:lineRule="auto" w:before="11"/>
        <w:rPr>
          <w:rFonts w:ascii="宋体" w:hAnsi="宋体" w:cs="宋体" w:eastAsia="宋体" w:hint="default"/>
          <w:sz w:val="17"/>
          <w:szCs w:val="17"/>
        </w:rPr>
      </w:pPr>
    </w:p>
    <w:p>
      <w:pPr>
        <w:pStyle w:val="Heading4"/>
        <w:spacing w:line="240" w:lineRule="auto"/>
        <w:ind w:right="986"/>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7,511,336.94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1,673,648.70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165,487,893.87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146,075,380.26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172,999,230.81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147,749,028.96</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6,077,663.00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1,673,648.70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1,433,673.94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7,511,336.94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1,673,648.70</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174,296,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023.31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8,808,12</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165,487,8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93.87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152,476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,583.81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6,401,203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146,075,38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0.26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174,296,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023.31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8,808,12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9.44</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165,487,8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93.87</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152,476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,583.81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6,401,203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146,075,38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0.26</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99,391,034.94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39,304,144.82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1,965,207.24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18,503,781.69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1,850,378.17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11,936,623.00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2,387,324.60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5,110,438.86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2,555,219.43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174,296,023.31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8,808,129.44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spacing w:line="348" w:lineRule="auto" w:before="44"/>
        <w:ind w:left="152" w:right="19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4"/>
        <w:ind w:left="152"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2,814,802.37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51" w:space="2779"/>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407,876.48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江西赛维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LDK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 能高科技有限公司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262,972.38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债务公司破产重整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管理层审批批准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262,972.38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755" w:type="dxa"/>
        <w:tblLayout w:type="fixed"/>
        <w:tblCellMar>
          <w:top w:w="0" w:type="dxa"/>
          <w:left w:w="0" w:type="dxa"/>
          <w:bottom w:w="0" w:type="dxa"/>
          <w:right w:w="0" w:type="dxa"/>
        </w:tblCellMar>
        <w:tblLook w:val="01E0"/>
      </w:tblPr>
      <w:tblGrid>
        <w:gridCol w:w="3394"/>
        <w:gridCol w:w="1940"/>
        <w:gridCol w:w="1711"/>
        <w:gridCol w:w="1981"/>
      </w:tblGrid>
      <w:tr>
        <w:trPr>
          <w:trHeight w:val="492" w:hRule="exact"/>
        </w:trPr>
        <w:tc>
          <w:tcPr>
            <w:tcW w:w="3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88" w:hRule="exact"/>
        </w:trPr>
        <w:tc>
          <w:tcPr>
            <w:tcW w:w="3394" w:type="dxa"/>
            <w:vMerge/>
            <w:tcBorders>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6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410" w:lineRule="atLeast" w:before="2"/>
              <w:ind w:left="446" w:right="127"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35,123,903.71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20.15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2,965,862.81</w:t>
            </w:r>
          </w:p>
        </w:tc>
      </w:tr>
      <w:tr>
        <w:trPr>
          <w:trHeight w:val="49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中移（苏州）软件技术有限公司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14,434,173.23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8.28</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9,227,778.78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678,998.11</w:t>
            </w:r>
          </w:p>
        </w:tc>
      </w:tr>
      <w:tr>
        <w:trPr>
          <w:trHeight w:val="49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8,611,258.83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789,402.60</w:t>
            </w:r>
          </w:p>
        </w:tc>
      </w:tr>
      <w:tr>
        <w:trPr>
          <w:trHeight w:val="490"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6,201,329.43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159,904.61</w:t>
            </w:r>
          </w:p>
        </w:tc>
      </w:tr>
      <w:tr>
        <w:trPr>
          <w:trHeight w:val="49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73,598,443.98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42.22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4,594,168.13</w:t>
            </w:r>
          </w:p>
        </w:tc>
      </w:tr>
    </w:tbl>
    <w:p>
      <w:pPr>
        <w:spacing w:line="240" w:lineRule="auto" w:before="3"/>
        <w:rPr>
          <w:rFonts w:ascii="宋体" w:hAnsi="宋体" w:cs="宋体" w:eastAsia="宋体" w:hint="default"/>
          <w:sz w:val="24"/>
          <w:szCs w:val="24"/>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599,551.17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30,282,253.17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10,505,211.28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31,633,453.98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11,104,762.45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通知存款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1,039,811.92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311,388.89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599,551.17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599,551.17</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年的应收股利</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7"/>
        <w:gridCol w:w="1416"/>
        <w:gridCol w:w="1748"/>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32,241,1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00.81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1,958,84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30,282,25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3.17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11,315,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056.93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809,845.6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10,505,211.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32,241,1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1,958,84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7.64</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30,282,25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3.17</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11,315,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056.93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10,505,211.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30,474,770.91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1,523,738.55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1,200,654.90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32,241,100.81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1,958,847.64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49"/>
        <w:ind w:left="152" w:right="156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2" w:right="19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15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5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3"/>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1,149,001.99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34" w:space="25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3"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3"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4"/>
        <w:rPr>
          <w:rFonts w:ascii="宋体" w:hAnsi="宋体" w:cs="宋体" w:eastAsia="宋体" w:hint="default"/>
          <w:sz w:val="8"/>
          <w:szCs w:val="8"/>
        </w:rPr>
      </w:pPr>
      <w:r>
        <w:rPr/>
        <w:pict>
          <v:shape style="position:absolute;margin-left:367.98999pt;margin-top:467.085968pt;width:86.3pt;height:23.45pt;mso-position-horizontal-relative:page;mso-position-vertical-relative:page;z-index:-10420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5,789,995.21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3,452,687.92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1,267,656.16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825,693.32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428,911.44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125,720.70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6,910,954.99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17,538.00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32,241,100.81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11,315,056.93</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上海天玑数据技术有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75.68%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1,220,000.00</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396,741.50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246,611.00</w:t>
            </w:r>
            <w:r>
              <w:rPr>
                <w:rFonts w:ascii="宋体" w:hAnsi="宋体" w:cs="宋体" w:eastAsia="宋体" w:hint="default"/>
                <w:sz w:val="18"/>
                <w:szCs w:val="18"/>
              </w:rPr>
              <w:t>，</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150,130.50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27,343.60</w:t>
            </w:r>
          </w:p>
        </w:tc>
      </w:tr>
      <w:tr>
        <w:trPr>
          <w:trHeight w:val="134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9"/>
              <w:jc w:val="left"/>
              <w:rPr>
                <w:rFonts w:ascii="宋体" w:hAnsi="宋体" w:cs="宋体" w:eastAsia="宋体" w:hint="default"/>
                <w:sz w:val="18"/>
                <w:szCs w:val="18"/>
              </w:rPr>
            </w:pPr>
            <w:r>
              <w:rPr>
                <w:rFonts w:ascii="宋体" w:hAnsi="宋体" w:cs="宋体" w:eastAsia="宋体" w:hint="default"/>
                <w:sz w:val="18"/>
                <w:szCs w:val="18"/>
              </w:rPr>
              <w:t>杭州市市级机关事业 单位会计结算中心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368,800.00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35,300.00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219,500.00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114,000.00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left="2"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80.3pt;height:23.45pt;mso-position-horizontal-relative:char;mso-position-vertical-relative:line" coordorigin="0,0" coordsize="1606,469">
                  <v:group style="position:absolute;left:0;top:0;width:1606;height:469" coordorigin="0,0" coordsize="1606,469">
                    <v:shape style="position:absolute;left:0;top:0;width:1606;height:469" coordorigin="0,0" coordsize="1606,469" path="m0,468l1606,468,1606,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227,280.00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源广全</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办公服 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办公室租用押金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364,944.00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18,247.20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上海淀山湖经济城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25,867,485.50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80.23%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1,509,720.80</w:t>
            </w:r>
          </w:p>
        </w:tc>
      </w:tr>
    </w:tbl>
    <w:p>
      <w:pPr>
        <w:spacing w:before="4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62" w:lineRule="exact"/>
        <w:ind w:right="986"/>
        <w:jc w:val="left"/>
      </w:pPr>
      <w:r>
        <w:rPr/>
        <w:t>本年公司无涉及政府补助的应收款项</w:t>
      </w:r>
    </w:p>
    <w:p>
      <w:pPr>
        <w:pStyle w:val="Heading5"/>
        <w:spacing w:line="240" w:lineRule="auto"/>
        <w:ind w:right="986"/>
        <w:jc w:val="left"/>
      </w:pPr>
      <w:r>
        <w:rPr>
          <w:rFonts w:ascii="Times New Roman" w:hAnsi="Times New Roman" w:cs="Times New Roman" w:eastAsia="Times New Roman" w:hint="default"/>
        </w:rPr>
        <w:t>7)</w:t>
      </w:r>
      <w:r>
        <w:rPr/>
        <w:t>因金融资产转移而终止确认的其他应收款</w:t>
      </w:r>
    </w:p>
    <w:p>
      <w:pPr>
        <w:spacing w:line="338" w:lineRule="auto" w:before="69"/>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r>
        <w:rPr/>
        <w:pict>
          <v:group style="position:absolute;margin-left:129.380005pt;margin-top:502.089996pt;width:66.25pt;height:27.9pt;mso-position-horizontal-relative:page;mso-position-vertical-relative:page;z-index:-1041976" coordorigin="2588,10042" coordsize="1325,558">
            <v:group style="position:absolute;left:2598;top:10053;width:2;height:392" coordorigin="2598,10053" coordsize="2,392">
              <v:shape style="position:absolute;left:2598;top:10053;width:2;height:392" coordorigin="2598,10053" coordsize="0,392" path="m2598,10053l2598,10444e" filled="false" stroked="true" strokeweight="1.08pt" strokecolor="#ffffff">
                <v:path arrowok="t"/>
              </v:shape>
            </v:group>
            <v:group style="position:absolute;left:2588;top:10444;width:1325;height:156" coordorigin="2588,10444" coordsize="1325,156">
              <v:shape style="position:absolute;left:2588;top:10444;width:1325;height:156" coordorigin="2588,10444" coordsize="1325,156" path="m2588,10600l3912,10600,3912,10444,2588,10444,2588,10600xe" filled="true" fillcolor="#ffffff" stroked="false">
                <v:path arrowok="t"/>
                <v:fill type="solid"/>
              </v:shape>
            </v:group>
            <v:group style="position:absolute;left:2609;top:10053;width:1280;height:392" coordorigin="2609,10053" coordsize="1280,392">
              <v:shape style="position:absolute;left:2609;top:10053;width:1280;height:392" coordorigin="2609,10053" coordsize="1280,392" path="m2609,10444l3888,10444,3888,10053,2609,10053,2609,10444xe" filled="true" fillcolor="#ffffff" stroked="false">
                <v:path arrowok="t"/>
                <v:fill type="solid"/>
              </v:shape>
            </v:group>
            <w10:wrap type="none"/>
          </v:group>
        </w:pict>
      </w: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71,939,822.45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71,939,822.45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99,388,232.44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99,388,232.44</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15,198,902.33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15,198,902.33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12,927,885.99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12,927,885.99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87,138,724.78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87,138,724.78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112,316,118.43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112,316,118.43</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68"/>
        <w:gridCol w:w="1169"/>
        <w:gridCol w:w="1335"/>
        <w:gridCol w:w="1334"/>
        <w:gridCol w:w="1335"/>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极品数据系统公 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684,420.00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684,420.00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15,664,020.00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15,664,020.00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上海领卓企业管 理咨询有限公司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2,198,409.99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2,198,409.99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极品数码系统（香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港）有限公司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1,357,800.00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上海天玑数据技 </w:t>
            </w:r>
            <w:r>
              <w:rPr>
                <w:rFonts w:ascii="宋体" w:hAnsi="宋体" w:cs="宋体" w:eastAsia="宋体" w:hint="default"/>
                <w:spacing w:val="-14"/>
                <w:sz w:val="18"/>
                <w:szCs w:val="18"/>
              </w:rPr>
              <w:t>术有限公司（注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17,683,582.45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30,133,582.45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杭州平民软件有 限公司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杭州广捷科技有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杭州鸿昇科技有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西安天玑力拓信 息技术有限公司</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99,388,232.44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40,198,409.99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71,939,822.45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上海复深 蓝软件股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12,927,88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2,271,016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15,198,90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12,927,88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2,271,016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15,198,90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12,927,88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2,271,016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15,198,90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573" w:right="986"/>
        <w:jc w:val="left"/>
      </w:pPr>
      <w:r>
        <w:rPr/>
        <w:t>注</w:t>
      </w:r>
      <w:r>
        <w:rPr>
          <w:rFonts w:ascii="Times New Roman" w:hAnsi="Times New Roman" w:cs="Times New Roman" w:eastAsia="Times New Roman" w:hint="default"/>
        </w:rPr>
        <w:t>1</w:t>
      </w:r>
      <w:r>
        <w:rPr/>
        <w:t>：本年度，公司注销子公司上海领卓企业管理咨询有限公司，详见本附注八、（一）。</w:t>
      </w:r>
      <w:r>
        <w:rPr>
          <w:w w:val="100"/>
        </w:rPr>
        <w:t> </w:t>
      </w:r>
      <w:r>
        <w:rPr>
          <w:spacing w:val="-2"/>
        </w:rPr>
        <w:t>注</w:t>
      </w:r>
      <w:r>
        <w:rPr>
          <w:rFonts w:ascii="Times New Roman" w:hAnsi="Times New Roman" w:cs="Times New Roman" w:eastAsia="Times New Roman" w:hint="default"/>
          <w:spacing w:val="-2"/>
        </w:rPr>
        <w:t>2</w:t>
      </w:r>
      <w:r>
        <w:rPr>
          <w:spacing w:val="-2"/>
        </w:rPr>
        <w:t>：本年度，公司收购控股上海天玑数据技术有限公司少数股东权益，详见本附注十二、（五）</w:t>
      </w:r>
      <w:r>
        <w:rPr>
          <w:rFonts w:ascii="Times New Roman" w:hAnsi="Times New Roman" w:cs="Times New Roman" w:eastAsia="Times New Roman" w:hint="default"/>
          <w:spacing w:val="-2"/>
        </w:rPr>
        <w:t>8</w:t>
      </w:r>
      <w:r>
        <w:rPr>
          <w:spacing w:val="-2"/>
        </w:rPr>
        <w:t>。</w:t>
      </w:r>
      <w:r>
        <w:rPr>
          <w:spacing w:val="-25"/>
        </w:rPr>
        <w:t> </w:t>
      </w:r>
      <w:r>
        <w:rPr/>
        <w:t>注</w:t>
      </w:r>
      <w:r>
        <w:rPr>
          <w:rFonts w:ascii="Times New Roman" w:hAnsi="Times New Roman" w:cs="Times New Roman" w:eastAsia="Times New Roman" w:hint="default"/>
        </w:rPr>
        <w:t>3</w:t>
      </w:r>
      <w:r>
        <w:rPr/>
        <w:t>：本年度，公司转让子公司杭州广捷科技有限公司全部股权，详见本附注八、（一）。</w:t>
      </w:r>
      <w:r>
        <w:rPr>
          <w:w w:val="100"/>
        </w:rPr>
        <w:t> </w:t>
      </w:r>
      <w:r>
        <w:rPr/>
        <w:t>注</w:t>
      </w:r>
      <w:r>
        <w:rPr>
          <w:rFonts w:ascii="Times New Roman" w:hAnsi="Times New Roman" w:cs="Times New Roman" w:eastAsia="Times New Roman" w:hint="default"/>
        </w:rPr>
        <w:t>4</w:t>
      </w:r>
      <w:r>
        <w:rPr/>
        <w:t>：本年度，公司转让子公司杭州鸿昇科技有限公司全部股权，详见本附注八、（一）。</w:t>
      </w:r>
    </w:p>
    <w:p>
      <w:pPr>
        <w:spacing w:line="240" w:lineRule="auto" w:before="10"/>
        <w:rPr>
          <w:rFonts w:ascii="宋体" w:hAnsi="宋体" w:cs="宋体" w:eastAsia="宋体" w:hint="default"/>
          <w:sz w:val="19"/>
          <w:szCs w:val="19"/>
        </w:rPr>
      </w:pPr>
    </w:p>
    <w:p>
      <w:pPr>
        <w:pStyle w:val="Heading7"/>
        <w:spacing w:line="240" w:lineRule="auto"/>
        <w:ind w:right="98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381,739,193.78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274,094,212.32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352,349,890.81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237,049,892.47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3,234,031.21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1,614,088.05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2,914,375.36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1,570,489.90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384,973,224.99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275,708,300.37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355,264,266.17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238,620,382.37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2,271,016.34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821,977.09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17,528,162.59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8,578,210.61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35,858.89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14,098,484.25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33,897,663.18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9,436,046.59</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986"/>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3129"/>
        <w:gridCol w:w="2057"/>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18,706,774.72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31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5,351,417.48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W w:w="31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14,098,484.25</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1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-55,133.68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1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5,698,611.25</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1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4,040.31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9"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32,398,891.21</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59" w:lineRule="auto"/>
        <w:ind w:right="98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986"/>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12"/>
        <w:rPr>
          <w:rFonts w:ascii="宋体" w:hAnsi="宋体" w:cs="宋体" w:eastAsia="宋体" w:hint="default"/>
          <w:b/>
          <w:bCs/>
          <w:sz w:val="40"/>
          <w:szCs w:val="40"/>
        </w:rPr>
      </w:pPr>
    </w:p>
    <w:p>
      <w:pPr>
        <w:pStyle w:val="BodyText"/>
        <w:spacing w:line="544" w:lineRule="auto"/>
        <w:ind w:right="2573"/>
        <w:jc w:val="both"/>
      </w:pPr>
      <w:r>
        <w:rPr>
          <w:spacing w:val="-2"/>
        </w:rPr>
        <w:t>一、载有公司法定代表人、主管会计工作负责人、会计主管人员签名并盖章的财务报表。</w:t>
      </w:r>
      <w:r>
        <w:rPr>
          <w:spacing w:val="-31"/>
        </w:rPr>
        <w:t> </w:t>
      </w:r>
      <w:r>
        <w:rPr>
          <w:spacing w:val="-31"/>
        </w:rPr>
      </w:r>
      <w:r>
        <w:rPr>
          <w:spacing w:val="-2"/>
        </w:rPr>
        <w:t>二、报告期内在中国证监会指定网站上公开披露过的所有公司文件的正本及公告的原稿。</w:t>
      </w:r>
      <w:r>
        <w:rPr>
          <w:spacing w:val="-31"/>
        </w:rPr>
        <w:t> </w:t>
      </w:r>
      <w:r>
        <w:rPr>
          <w:spacing w:val="-31"/>
        </w:rPr>
      </w:r>
      <w:r>
        <w:rPr/>
        <w:t>三、经公司法定代表人签名的</w:t>
      </w:r>
      <w:r>
        <w:rPr>
          <w:rFonts w:ascii="Times New Roman" w:hAnsi="Times New Roman" w:cs="Times New Roman" w:eastAsia="Times New Roman" w:hint="default"/>
        </w:rPr>
        <w:t>2018</w:t>
      </w:r>
      <w:r>
        <w:rPr/>
        <w:t>年年度报告文本原件。</w:t>
      </w:r>
    </w:p>
    <w:p>
      <w:pPr>
        <w:pStyle w:val="BodyText"/>
        <w:spacing w:line="544" w:lineRule="auto" w:before="38"/>
        <w:ind w:right="5402"/>
        <w:jc w:val="left"/>
      </w:pPr>
      <w:r>
        <w:rPr/>
        <w:t>四、其他有关资料。</w:t>
      </w:r>
      <w:r>
        <w:rPr>
          <w:w w:val="100"/>
        </w:rPr>
        <w:t> </w:t>
      </w:r>
      <w:r>
        <w:rPr>
          <w:spacing w:val="-2"/>
        </w:rPr>
        <w:t>以上备查文件的备置地点：董事会办公室。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7270" w:right="986"/>
        <w:jc w:val="left"/>
      </w:pPr>
      <w:r>
        <w:rPr/>
        <w:t>上海天玑科技股份有限公司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2050"/>
        <w:jc w:val="right"/>
      </w:pPr>
      <w:r>
        <w:rPr>
          <w:spacing w:val="-2"/>
        </w:rPr>
        <w:t>董事长：苏玉军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0" w:right="2050"/>
        <w:jc w:val="righ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856" type="#_x0000_t75" stroked="false">
          <v:imagedata r:id="rId1" o:title=""/>
        </v:shape>
      </w:pict>
    </w:r>
    <w:r>
      <w:rPr/>
      <w:pict>
        <v:shape style="position:absolute;margin-left:533.099976pt;margin-top:795.613892pt;width:6.5pt;height:11pt;mso-position-horizontal-relative:page;mso-position-vertical-relative:page;z-index:-1044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808" type="#_x0000_t75" stroked="false">
          <v:imagedata r:id="rId1" o:title=""/>
        </v:shape>
      </w:pict>
    </w:r>
    <w:r>
      <w:rPr/>
      <w:pict>
        <v:shape style="position:absolute;margin-left:527.659973pt;margin-top:781.933899pt;width:13.15pt;height:11pt;mso-position-horizontal-relative:page;mso-position-vertical-relative:page;z-index:-1044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760" type="#_x0000_t75" stroked="false">
          <v:imagedata r:id="rId1" o:title=""/>
        </v:shape>
      </w:pict>
    </w:r>
    <w:r>
      <w:rPr/>
      <w:pict>
        <v:shape style="position:absolute;margin-left:524.099976pt;margin-top:781.933899pt;width:15.7pt;height:11pt;mso-position-horizontal-relative:page;mso-position-vertical-relative:page;z-index:-1044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712" type="#_x0000_t75" stroked="false">
          <v:imagedata r:id="rId1" o:title=""/>
        </v:shape>
      </w:pict>
    </w:r>
    <w:r>
      <w:rPr/>
      <w:pict>
        <v:shape style="position:absolute;margin-left:523.099976pt;margin-top:781.933899pt;width:17.7pt;height:11pt;mso-position-horizontal-relative:page;mso-position-vertical-relative:page;z-index:-104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664" type="#_x0000_t75" stroked="false">
          <v:imagedata r:id="rId1" o:title=""/>
        </v:shape>
      </w:pict>
    </w:r>
    <w:r>
      <w:rPr/>
      <w:pict>
        <v:shape style="position:absolute;margin-left:523.460022pt;margin-top:781.933899pt;width:17.3pt;height:11pt;mso-position-horizontal-relative:page;mso-position-vertical-relative:page;z-index:-1044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616" type="#_x0000_t75" stroked="false">
          <v:imagedata r:id="rId1" o:title=""/>
        </v:shape>
      </w:pict>
    </w:r>
    <w:r>
      <w:rPr/>
      <w:pict>
        <v:shape style="position:absolute;margin-left:523.099976pt;margin-top:781.933899pt;width:17.7pt;height:11pt;mso-position-horizontal-relative:page;mso-position-vertical-relative:page;z-index:-1044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568" type="#_x0000_t75" stroked="false">
          <v:imagedata r:id="rId1" o:title=""/>
        </v:shape>
      </w:pict>
    </w:r>
    <w:r>
      <w:rPr/>
      <w:pict>
        <v:shape style="position:absolute;margin-left:523.099976pt;margin-top:781.933899pt;width:17.7pt;height:11pt;mso-position-horizontal-relative:page;mso-position-vertical-relative:page;z-index:-1044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520" type="#_x0000_t75" stroked="false">
          <v:imagedata r:id="rId1" o:title=""/>
        </v:shape>
      </w:pict>
    </w:r>
    <w:r>
      <w:rPr/>
      <w:pict>
        <v:shape style="position:absolute;margin-left:524.099976pt;margin-top:781.933899pt;width:15.7pt;height:11pt;mso-position-horizontal-relative:page;mso-position-vertical-relative:page;z-index:-1044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472" type="#_x0000_t75" stroked="false">
          <v:imagedata r:id="rId1" o:title=""/>
        </v:shape>
      </w:pict>
    </w:r>
    <w:r>
      <w:rPr/>
      <w:pict>
        <v:shape style="position:absolute;margin-left:523.099976pt;margin-top:781.933899pt;width:17.7pt;height:11pt;mso-position-horizontal-relative:page;mso-position-vertical-relative:page;z-index:-1044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044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55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spacing w:before="61"/>
      <w:ind w:left="152"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spacing w:before="9"/>
      <w:ind w:left="152"/>
      <w:outlineLvl w:val="5"/>
    </w:pPr>
    <w:rPr>
      <w:rFonts w:ascii="宋体" w:hAnsi="宋体" w:eastAsia="宋体"/>
      <w:sz w:val="24"/>
      <w:szCs w:val="24"/>
    </w:rPr>
  </w:style>
  <w:style w:styleId="Heading6" w:type="paragraph">
    <w:name w:val="Heading 6"/>
    <w:basedOn w:val="Normal"/>
    <w:uiPriority w:val="1"/>
    <w:qFormat/>
    <w:pPr>
      <w:spacing w:before="150"/>
      <w:ind w:left="152"/>
      <w:outlineLvl w:val="6"/>
    </w:pPr>
    <w:rPr>
      <w:rFonts w:ascii="宋体" w:hAnsi="宋体" w:eastAsia="宋体"/>
      <w:sz w:val="23"/>
      <w:szCs w:val="23"/>
    </w:rPr>
  </w:style>
  <w:style w:styleId="Heading7" w:type="paragraph">
    <w:name w:val="Heading 7"/>
    <w:basedOn w:val="Normal"/>
    <w:uiPriority w:val="1"/>
    <w:qFormat/>
    <w:pPr>
      <w:ind w:left="152"/>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dnt.com.cn/" TargetMode="External"/><Relationship Id="rId9" Type="http://schemas.openxmlformats.org/officeDocument/2006/relationships/hyperlink" Target="mailto:public@dnt.com.cn"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earch.xinmin.cn/?q=IT%E6%9C%8D%E5%8A%A1" TargetMode="External"/><Relationship Id="rId14" Type="http://schemas.openxmlformats.org/officeDocument/2006/relationships/hyperlink" Target="http://w/" TargetMode="External"/><Relationship Id="rId15" Type="http://schemas.openxmlformats.org/officeDocument/2006/relationships/hyperlink" Target="http://ww/" TargetMode="External"/><Relationship Id="rId16" Type="http://schemas.openxmlformats.org/officeDocument/2006/relationships/image" Target="media/image5.png"/><Relationship Id="rId17" Type="http://schemas.openxmlformats.org/officeDocument/2006/relationships/hyperlink" Target="http://www.cninfo.com.cn&#20026;&#20844;&#21496;&#20449;&#24687;&#25259;&#38706;&#30340;&#25351;&#23450;&#32593;&#31449;/" TargetMode="External"/><Relationship Id="rId18" Type="http://schemas.openxmlformats.org/officeDocument/2006/relationships/hyperlink" Target="http://www.cninfo.com.cn/"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上海天玑科技股份有限公司</dc:creator>
  <dc:title>上海天玑科技股份有限公司2018年年度报告全文</dc:title>
  <dcterms:created xsi:type="dcterms:W3CDTF">2020-05-04T23:36:31Z</dcterms:created>
  <dcterms:modified xsi:type="dcterms:W3CDTF">2020-05-04T23:36:31Z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Word 2010</vt:lpwstr>
  </property>
  <property fmtid="{D5CDD505-2E9C-101B-9397-08002B2CF9AE}" pid="4" name="LastSaved">
    <vt:filetime>2020-05-04T00:00:00Z</vt:filetime>
  </property>
</Properties>
</file>