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center"/>
        <w:rPr>
          <w:sz w:val="50"/>
          <w:szCs w:val="50"/>
        </w:rPr>
      </w:pPr>
      <w:r>
        <w:rPr>
          <w:rFonts w:ascii="SimHei" w:eastAsia="SimHei" w:hAnsi="SimHei" w:cs="SimHei"/>
          <w:color w:val="000000"/>
          <w:spacing w:val="0"/>
          <w:w w:val="100"/>
          <w:position w:val="0"/>
          <w:sz w:val="50"/>
          <w:szCs w:val="50"/>
        </w:rPr>
        <w:t>四川依米康环境科技股份有限公司</w:t>
      </w:r>
    </w:p>
    <w:p>
      <w:pPr>
        <w:pStyle w:val="Style2"/>
        <w:keepNext w:val="0"/>
        <w:keepLines w:val="0"/>
        <w:widowControl w:val="0"/>
        <w:shd w:val="clear" w:color="auto" w:fill="auto"/>
        <w:bidi w:val="0"/>
        <w:spacing w:before="0" w:after="260" w:line="240" w:lineRule="auto"/>
        <w:ind w:left="0" w:right="0" w:firstLine="0"/>
        <w:jc w:val="center"/>
        <w:rPr>
          <w:sz w:val="36"/>
          <w:szCs w:val="36"/>
        </w:rPr>
      </w:pPr>
      <w:r>
        <w:rPr>
          <w:rFonts w:ascii="Times New Roman" w:eastAsia="Times New Roman" w:hAnsi="Times New Roman" w:cs="Times New Roman"/>
          <w:color w:val="000000"/>
          <w:spacing w:val="0"/>
          <w:w w:val="100"/>
          <w:position w:val="0"/>
          <w:sz w:val="36"/>
          <w:szCs w:val="36"/>
        </w:rPr>
        <w:t>Sichuan Yimikang Environmental Tech. Co., Ltd.</w:t>
      </w:r>
    </w:p>
    <w:p>
      <w:pPr>
        <w:pStyle w:val="Style2"/>
        <w:keepNext w:val="0"/>
        <w:keepLines w:val="0"/>
        <w:widowControl w:val="0"/>
        <w:shd w:val="clear" w:color="auto" w:fill="auto"/>
        <w:tabs>
          <w:tab w:pos="2990" w:val="left"/>
          <w:tab w:pos="6163" w:val="left"/>
        </w:tabs>
        <w:bidi w:val="0"/>
        <w:spacing w:before="0" w:after="1440" w:line="240" w:lineRule="auto"/>
        <w:ind w:left="0" w:right="0" w:firstLine="0"/>
        <w:jc w:val="center"/>
        <w:rPr>
          <w:sz w:val="28"/>
          <w:szCs w:val="28"/>
        </w:rPr>
      </w:pPr>
      <w:r>
        <w:rPr>
          <w:color w:val="000000"/>
          <w:spacing w:val="0"/>
          <w:w w:val="100"/>
          <w:position w:val="0"/>
          <w:sz w:val="28"/>
          <w:szCs w:val="28"/>
        </w:rPr>
        <w:t>证券代码：</w:t>
      </w:r>
      <w:r>
        <w:rPr>
          <w:color w:val="000000"/>
          <w:spacing w:val="0"/>
          <w:w w:val="100"/>
          <w:position w:val="0"/>
          <w:sz w:val="28"/>
          <w:szCs w:val="28"/>
        </w:rPr>
        <w:t>300249</w:t>
        <w:tab/>
      </w:r>
      <w:r>
        <w:rPr>
          <w:color w:val="000000"/>
          <w:spacing w:val="0"/>
          <w:w w:val="100"/>
          <w:position w:val="0"/>
          <w:sz w:val="28"/>
          <w:szCs w:val="28"/>
        </w:rPr>
        <w:t>证券简称：依米康</w:t>
        <w:tab/>
        <w:t>公告编号：</w:t>
      </w:r>
      <w:r>
        <w:rPr>
          <w:color w:val="000000"/>
          <w:spacing w:val="0"/>
          <w:w w:val="100"/>
          <w:position w:val="0"/>
          <w:sz w:val="28"/>
          <w:szCs w:val="28"/>
        </w:rPr>
        <w:t>2014017</w:t>
      </w:r>
    </w:p>
    <w:p>
      <w:pPr>
        <w:pStyle w:val="Style2"/>
        <w:keepNext w:val="0"/>
        <w:keepLines w:val="0"/>
        <w:widowControl w:val="0"/>
        <w:shd w:val="clear" w:color="auto" w:fill="auto"/>
        <w:bidi w:val="0"/>
        <w:spacing w:before="0" w:after="1740" w:line="240" w:lineRule="auto"/>
        <w:ind w:left="0" w:right="0" w:firstLine="0"/>
        <w:jc w:val="center"/>
        <w:rPr>
          <w:sz w:val="50"/>
          <w:szCs w:val="50"/>
        </w:rPr>
      </w:pPr>
      <w:r>
        <w:rPr>
          <w:rFonts w:ascii="Arial" w:eastAsia="Arial" w:hAnsi="Arial" w:cs="Arial"/>
          <w:color w:val="000000"/>
          <w:spacing w:val="0"/>
          <w:w w:val="100"/>
          <w:position w:val="0"/>
          <w:sz w:val="46"/>
          <w:szCs w:val="46"/>
        </w:rPr>
        <w:t>2013</w:t>
      </w:r>
      <w:r>
        <w:rPr>
          <w:rFonts w:ascii="SimHei" w:eastAsia="SimHei" w:hAnsi="SimHei" w:cs="SimHei"/>
          <w:color w:val="000000"/>
          <w:spacing w:val="0"/>
          <w:w w:val="100"/>
          <w:position w:val="0"/>
          <w:sz w:val="50"/>
          <w:szCs w:val="50"/>
        </w:rPr>
        <w:t>年年度报告</w:t>
      </w:r>
    </w:p>
    <w:p>
      <w:pPr>
        <w:pStyle w:val="Style2"/>
        <w:keepNext w:val="0"/>
        <w:keepLines w:val="0"/>
        <w:widowControl w:val="0"/>
        <w:shd w:val="clear" w:color="auto" w:fill="auto"/>
        <w:bidi w:val="0"/>
        <w:spacing w:before="0" w:after="0" w:line="240" w:lineRule="auto"/>
        <w:ind w:left="0" w:right="0" w:firstLine="0"/>
        <w:jc w:val="center"/>
        <w:rPr>
          <w:sz w:val="86"/>
          <w:szCs w:val="86"/>
        </w:rPr>
      </w:pPr>
      <w:r>
        <w:rPr>
          <w:rFonts w:ascii="Arial" w:eastAsia="Arial" w:hAnsi="Arial" w:cs="Arial"/>
          <w:smallCaps/>
          <w:color w:val="E16429"/>
          <w:spacing w:val="0"/>
          <w:w w:val="100"/>
          <w:position w:val="0"/>
          <w:sz w:val="86"/>
          <w:szCs w:val="86"/>
        </w:rPr>
        <w:t>■•sunrise</w:t>
      </w:r>
    </w:p>
    <w:p>
      <w:pPr>
        <w:pStyle w:val="Style2"/>
        <w:keepNext w:val="0"/>
        <w:keepLines w:val="0"/>
        <w:widowControl w:val="0"/>
        <w:shd w:val="clear" w:color="auto" w:fill="auto"/>
        <w:bidi w:val="0"/>
        <w:spacing w:before="0" w:after="2860" w:line="240" w:lineRule="auto"/>
        <w:ind w:left="0" w:right="0" w:firstLine="0"/>
        <w:jc w:val="center"/>
        <w:rPr>
          <w:sz w:val="36"/>
          <w:szCs w:val="36"/>
        </w:rPr>
      </w:pPr>
      <w:r>
        <w:rPr>
          <w:rFonts w:ascii="Arial" w:eastAsia="Arial" w:hAnsi="Arial" w:cs="Arial"/>
          <w:color w:val="108A4A"/>
          <w:spacing w:val="0"/>
          <w:w w:val="100"/>
          <w:position w:val="0"/>
          <w:sz w:val="80"/>
          <w:szCs w:val="80"/>
        </w:rPr>
        <w:t>■■d</w:t>
      </w:r>
      <w:r>
        <w:rPr>
          <w:rFonts w:ascii="SimHei" w:eastAsia="SimHei" w:hAnsi="SimHei" w:cs="SimHei"/>
          <w:color w:val="108A4A"/>
          <w:spacing w:val="0"/>
          <w:w w:val="100"/>
          <w:position w:val="0"/>
          <w:sz w:val="36"/>
          <w:szCs w:val="36"/>
        </w:rPr>
        <w:t>依米康环境科技</w:t>
      </w:r>
    </w:p>
    <w:p>
      <w:pPr>
        <w:pStyle w:val="Style2"/>
        <w:keepNext w:val="0"/>
        <w:keepLines w:val="0"/>
        <w:widowControl w:val="0"/>
        <w:shd w:val="clear" w:color="auto" w:fill="auto"/>
        <w:bidi w:val="0"/>
        <w:spacing w:before="0" w:after="260" w:line="240" w:lineRule="auto"/>
        <w:ind w:left="0" w:right="0" w:firstLine="0"/>
        <w:jc w:val="center"/>
        <w:rPr>
          <w:sz w:val="30"/>
          <w:szCs w:val="30"/>
        </w:rPr>
      </w:pPr>
      <w:r>
        <w:rPr>
          <w:color w:val="000000"/>
          <w:spacing w:val="0"/>
          <w:w w:val="100"/>
          <w:position w:val="0"/>
          <w:sz w:val="30"/>
          <w:szCs w:val="30"/>
        </w:rPr>
        <w:t>股票代码：</w:t>
      </w:r>
      <w:r>
        <w:rPr>
          <w:rFonts w:ascii="Times New Roman" w:eastAsia="Times New Roman" w:hAnsi="Times New Roman" w:cs="Times New Roman"/>
          <w:color w:val="000000"/>
          <w:spacing w:val="0"/>
          <w:w w:val="100"/>
          <w:position w:val="0"/>
          <w:sz w:val="30"/>
          <w:szCs w:val="30"/>
        </w:rPr>
        <w:t>300249</w:t>
      </w:r>
    </w:p>
    <w:p>
      <w:pPr>
        <w:pStyle w:val="Style2"/>
        <w:keepNext w:val="0"/>
        <w:keepLines w:val="0"/>
        <w:widowControl w:val="0"/>
        <w:shd w:val="clear" w:color="auto" w:fill="auto"/>
        <w:bidi w:val="0"/>
        <w:spacing w:before="0" w:after="260" w:line="240" w:lineRule="auto"/>
        <w:ind w:left="0" w:right="0" w:firstLine="0"/>
        <w:jc w:val="center"/>
        <w:rPr>
          <w:sz w:val="30"/>
          <w:szCs w:val="30"/>
        </w:rPr>
      </w:pPr>
      <w:r>
        <w:rPr>
          <w:color w:val="000000"/>
          <w:spacing w:val="0"/>
          <w:w w:val="100"/>
          <w:position w:val="0"/>
          <w:sz w:val="30"/>
          <w:szCs w:val="30"/>
        </w:rPr>
        <w:t>股票简称：依米康</w:t>
      </w:r>
    </w:p>
    <w:p>
      <w:pPr>
        <w:pStyle w:val="Style2"/>
        <w:keepNext w:val="0"/>
        <w:keepLines w:val="0"/>
        <w:widowControl w:val="0"/>
        <w:shd w:val="clear" w:color="auto" w:fill="auto"/>
        <w:bidi w:val="0"/>
        <w:spacing w:before="0" w:after="0" w:line="240" w:lineRule="auto"/>
        <w:ind w:left="0" w:right="0" w:firstLine="0"/>
        <w:jc w:val="center"/>
        <w:rPr>
          <w:sz w:val="30"/>
          <w:szCs w:val="30"/>
        </w:rPr>
        <w:sectPr>
          <w:headerReference w:type="default" r:id="rId5"/>
          <w:footerReference w:type="default" r:id="rId6"/>
          <w:footnotePr>
            <w:pos w:val="pageBottom"/>
            <w:numFmt w:val="decimal"/>
            <w:numRestart w:val="continuous"/>
          </w:footnotePr>
          <w:pgSz w:w="12147" w:h="16838"/>
          <w:pgMar w:top="1661" w:right="1156" w:bottom="1661" w:left="1233" w:header="0" w:footer="3" w:gutter="0"/>
          <w:pgNumType w:start="1"/>
          <w:cols w:space="720"/>
          <w:noEndnote/>
          <w:rtlGutter w:val="0"/>
          <w:docGrid w:linePitch="360"/>
        </w:sectPr>
      </w:pPr>
      <w:r>
        <w:rPr>
          <w:color w:val="000000"/>
          <w:spacing w:val="0"/>
          <w:w w:val="100"/>
          <w:position w:val="0"/>
          <w:sz w:val="30"/>
          <w:szCs w:val="30"/>
        </w:rPr>
        <w:t>披露日期：</w:t>
      </w:r>
      <w:r>
        <w:rPr>
          <w:rFonts w:ascii="Times New Roman" w:eastAsia="Times New Roman" w:hAnsi="Times New Roman" w:cs="Times New Roman"/>
          <w:color w:val="000000"/>
          <w:spacing w:val="0"/>
          <w:w w:val="100"/>
          <w:position w:val="0"/>
          <w:sz w:val="30"/>
          <w:szCs w:val="30"/>
        </w:rPr>
        <w:t>2014</w:t>
      </w:r>
      <w:r>
        <w:rPr>
          <w:color w:val="000000"/>
          <w:spacing w:val="0"/>
          <w:w w:val="100"/>
          <w:position w:val="0"/>
          <w:sz w:val="30"/>
          <w:szCs w:val="30"/>
        </w:rPr>
        <w:t>年</w:t>
      </w:r>
      <w:r>
        <w:rPr>
          <w:rFonts w:ascii="Times New Roman" w:eastAsia="Times New Roman" w:hAnsi="Times New Roman" w:cs="Times New Roman"/>
          <w:color w:val="000000"/>
          <w:spacing w:val="0"/>
          <w:w w:val="100"/>
          <w:position w:val="0"/>
          <w:sz w:val="30"/>
          <w:szCs w:val="30"/>
        </w:rPr>
        <w:t>3</w:t>
      </w:r>
      <w:r>
        <w:rPr>
          <w:color w:val="000000"/>
          <w:spacing w:val="0"/>
          <w:w w:val="100"/>
          <w:position w:val="0"/>
          <w:sz w:val="30"/>
          <w:szCs w:val="30"/>
        </w:rPr>
        <w:t>月</w:t>
      </w:r>
      <w:r>
        <w:rPr>
          <w:rFonts w:ascii="Times New Roman" w:eastAsia="Times New Roman" w:hAnsi="Times New Roman" w:cs="Times New Roman"/>
          <w:color w:val="000000"/>
          <w:spacing w:val="0"/>
          <w:w w:val="100"/>
          <w:position w:val="0"/>
          <w:sz w:val="30"/>
          <w:szCs w:val="30"/>
        </w:rPr>
        <w:t>25</w:t>
      </w:r>
      <w:r>
        <w:rPr>
          <w:color w:val="000000"/>
          <w:spacing w:val="0"/>
          <w:w w:val="100"/>
          <w:position w:val="0"/>
          <w:sz w:val="30"/>
          <w:szCs w:val="30"/>
        </w:rPr>
        <w:t>日</w:t>
      </w:r>
    </w:p>
    <w:p>
      <w:pPr>
        <w:pStyle w:val="Style18"/>
        <w:keepNext/>
        <w:keepLines/>
        <w:widowControl w:val="0"/>
        <w:shd w:val="clear" w:color="auto" w:fill="auto"/>
        <w:bidi w:val="0"/>
        <w:spacing w:before="0" w:after="1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本公司董事会、监事会及董事、监事、高级管理人员保证本报告所载资料不存在任何虚 假记载、误导性陈述或者重大遗漏，并对其内容的真实性、准确性和完整性承担个别及连带 责任。</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公司负责人张菀、主管会计工作负责人黄建军及会计机构负责人（会计主管人员）王华声 明：保证年度报告中财务报告的真实、准确、完整。</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本报告中如有涉及未来的计划、业绩预测等方面的内容，均不构成本公司对任何投资者 及相关人士的承诺。投资者及相关人士均应对此保持足够的风险认识，并应当理解计划、预 测与承诺之间的差异。</w:t>
      </w:r>
    </w:p>
    <w:p>
      <w:pPr>
        <w:pStyle w:val="Style20"/>
        <w:keepNext w:val="0"/>
        <w:keepLines w:val="0"/>
        <w:widowControl w:val="0"/>
        <w:shd w:val="clear" w:color="auto" w:fill="auto"/>
        <w:bidi w:val="0"/>
        <w:spacing w:before="0" w:after="40" w:line="468" w:lineRule="exact"/>
        <w:ind w:left="0" w:right="0" w:firstLine="480"/>
        <w:jc w:val="both"/>
        <w:sectPr>
          <w:headerReference w:type="default" r:id="rId7"/>
          <w:footerReference w:type="default" r:id="rId8"/>
          <w:footnotePr>
            <w:pos w:val="pageBottom"/>
            <w:numFmt w:val="decimal"/>
            <w:numRestart w:val="continuous"/>
          </w:footnotePr>
          <w:pgSz w:w="12147" w:h="16838"/>
          <w:pgMar w:top="1723" w:right="1156" w:bottom="1723" w:left="1233" w:header="0" w:footer="3" w:gutter="0"/>
          <w:cols w:space="720"/>
          <w:noEndnote/>
          <w:rtlGutter w:val="0"/>
          <w:docGrid w:linePitch="360"/>
        </w:sectPr>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年度不实施现金形式的利润分配，也不实施资本公积金转增股本的利润分配。</w:t>
      </w:r>
    </w:p>
    <w:p>
      <w:pPr>
        <w:pStyle w:val="Style18"/>
        <w:keepNext/>
        <w:keepLines/>
        <w:widowControl w:val="0"/>
        <w:shd w:val="clear" w:color="auto" w:fill="auto"/>
        <w:bidi w:val="0"/>
        <w:spacing w:before="700" w:after="30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color w:val="000000"/>
            <w:spacing w:val="0"/>
            <w:w w:val="100"/>
            <w:position w:val="0"/>
            <w:sz w:val="24"/>
            <w:szCs w:val="24"/>
          </w:rPr>
          <w:t>2</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7" w:tooltip="Current Document">
        <w:r>
          <w:rPr>
            <w:color w:val="000000"/>
            <w:spacing w:val="0"/>
            <w:w w:val="100"/>
            <w:position w:val="0"/>
            <w:sz w:val="22"/>
            <w:szCs w:val="22"/>
          </w:rPr>
          <w:t>第二节公司基本情况简介</w:t>
        </w:r>
        <w:r>
          <w:rPr>
            <w:color w:val="000000"/>
            <w:spacing w:val="0"/>
            <w:w w:val="100"/>
            <w:position w:val="0"/>
            <w:sz w:val="22"/>
            <w:szCs w:val="22"/>
          </w:rPr>
          <w:tab/>
        </w:r>
        <w:r>
          <w:rPr>
            <w:color w:val="000000"/>
            <w:spacing w:val="0"/>
            <w:w w:val="100"/>
            <w:position w:val="0"/>
            <w:sz w:val="24"/>
            <w:szCs w:val="24"/>
          </w:rPr>
          <w:t>7</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28"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color w:val="000000"/>
            <w:spacing w:val="0"/>
            <w:w w:val="100"/>
            <w:position w:val="0"/>
            <w:sz w:val="24"/>
            <w:szCs w:val="24"/>
          </w:rPr>
          <w:t>9</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87" w:tooltip="Current Document">
        <w:r>
          <w:rPr>
            <w:color w:val="000000"/>
            <w:spacing w:val="0"/>
            <w:w w:val="100"/>
            <w:position w:val="0"/>
            <w:sz w:val="22"/>
            <w:szCs w:val="22"/>
          </w:rPr>
          <w:t>第四节董事会报告</w:t>
        </w:r>
        <w:r>
          <w:rPr>
            <w:color w:val="000000"/>
            <w:spacing w:val="0"/>
            <w:w w:val="100"/>
            <w:position w:val="0"/>
            <w:sz w:val="22"/>
            <w:szCs w:val="22"/>
          </w:rPr>
          <w:tab/>
        </w:r>
        <w:r>
          <w:rPr>
            <w:color w:val="000000"/>
            <w:spacing w:val="0"/>
            <w:w w:val="100"/>
            <w:position w:val="0"/>
            <w:sz w:val="24"/>
            <w:szCs w:val="24"/>
          </w:rPr>
          <w:t>13</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599" w:tooltip="Current Document">
        <w:r>
          <w:rPr>
            <w:color w:val="000000"/>
            <w:spacing w:val="0"/>
            <w:w w:val="100"/>
            <w:position w:val="0"/>
            <w:sz w:val="22"/>
            <w:szCs w:val="22"/>
          </w:rPr>
          <w:t>第五节重要事项</w:t>
        </w:r>
        <w:r>
          <w:rPr>
            <w:color w:val="000000"/>
            <w:spacing w:val="0"/>
            <w:w w:val="100"/>
            <w:position w:val="0"/>
            <w:sz w:val="22"/>
            <w:szCs w:val="22"/>
          </w:rPr>
          <w:tab/>
        </w:r>
        <w:r>
          <w:rPr>
            <w:color w:val="000000"/>
            <w:spacing w:val="0"/>
            <w:w w:val="100"/>
            <w:position w:val="0"/>
            <w:sz w:val="24"/>
            <w:szCs w:val="24"/>
          </w:rPr>
          <w:t>58</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86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color w:val="000000"/>
            <w:spacing w:val="0"/>
            <w:w w:val="100"/>
            <w:position w:val="0"/>
            <w:sz w:val="24"/>
            <w:szCs w:val="24"/>
          </w:rPr>
          <w:t>79</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964"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color w:val="000000"/>
            <w:spacing w:val="0"/>
            <w:w w:val="100"/>
            <w:position w:val="0"/>
            <w:sz w:val="24"/>
            <w:szCs w:val="24"/>
          </w:rPr>
          <w:t>86</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hyperlink w:anchor="bookmark1035" w:tooltip="Current Document">
        <w:r>
          <w:rPr>
            <w:color w:val="000000"/>
            <w:spacing w:val="0"/>
            <w:w w:val="100"/>
            <w:position w:val="0"/>
            <w:sz w:val="22"/>
            <w:szCs w:val="22"/>
          </w:rPr>
          <w:t>第八节公司治理</w:t>
        </w:r>
        <w:r>
          <w:rPr>
            <w:color w:val="000000"/>
            <w:spacing w:val="0"/>
            <w:w w:val="100"/>
            <w:position w:val="0"/>
            <w:sz w:val="22"/>
            <w:szCs w:val="22"/>
          </w:rPr>
          <w:tab/>
        </w:r>
        <w:r>
          <w:rPr>
            <w:color w:val="000000"/>
            <w:spacing w:val="0"/>
            <w:w w:val="100"/>
            <w:position w:val="0"/>
            <w:sz w:val="24"/>
            <w:szCs w:val="24"/>
          </w:rPr>
          <w:t>94</w:t>
        </w:r>
      </w:hyperlink>
    </w:p>
    <w:p>
      <w:pPr>
        <w:pStyle w:val="Style24"/>
        <w:keepNext w:val="0"/>
        <w:keepLines w:val="0"/>
        <w:widowControl w:val="0"/>
        <w:shd w:val="clear" w:color="auto" w:fill="auto"/>
        <w:tabs>
          <w:tab w:leader="dot" w:pos="9605" w:val="right"/>
        </w:tabs>
        <w:bidi w:val="0"/>
        <w:spacing w:before="0" w:line="240" w:lineRule="auto"/>
        <w:ind w:left="0" w:right="0" w:firstLine="0"/>
        <w:jc w:val="left"/>
        <w:rPr>
          <w:sz w:val="24"/>
          <w:szCs w:val="24"/>
        </w:rPr>
      </w:pPr>
      <w:r>
        <w:rPr>
          <w:color w:val="000000"/>
          <w:spacing w:val="0"/>
          <w:w w:val="100"/>
          <w:position w:val="0"/>
          <w:sz w:val="22"/>
          <w:szCs w:val="22"/>
        </w:rPr>
        <w:t>第九节财务报告</w:t>
      </w:r>
      <w:r>
        <w:rPr>
          <w:color w:val="000000"/>
          <w:spacing w:val="0"/>
          <w:w w:val="100"/>
          <w:position w:val="0"/>
          <w:sz w:val="22"/>
          <w:szCs w:val="22"/>
        </w:rPr>
        <w:tab/>
      </w:r>
      <w:r>
        <w:rPr>
          <w:color w:val="000000"/>
          <w:spacing w:val="0"/>
          <w:w w:val="100"/>
          <w:position w:val="0"/>
          <w:sz w:val="24"/>
          <w:szCs w:val="24"/>
        </w:rPr>
        <w:t>98</w:t>
      </w:r>
    </w:p>
    <w:p>
      <w:pPr>
        <w:pStyle w:val="Style24"/>
        <w:keepNext w:val="0"/>
        <w:keepLines w:val="0"/>
        <w:widowControl w:val="0"/>
        <w:shd w:val="clear" w:color="auto" w:fill="auto"/>
        <w:tabs>
          <w:tab w:pos="901" w:val="left"/>
          <w:tab w:leader="dot" w:pos="9605" w:val="right"/>
        </w:tabs>
        <w:bidi w:val="0"/>
        <w:spacing w:before="0" w:line="240" w:lineRule="auto"/>
        <w:ind w:left="0" w:right="0" w:firstLine="0"/>
        <w:jc w:val="left"/>
        <w:rPr>
          <w:sz w:val="24"/>
          <w:szCs w:val="24"/>
        </w:rPr>
      </w:pPr>
      <w:hyperlink w:anchor="bookmark2210" w:tooltip="Current Document">
        <w:r>
          <w:rPr>
            <w:color w:val="000000"/>
            <w:spacing w:val="0"/>
            <w:w w:val="100"/>
            <w:position w:val="0"/>
            <w:sz w:val="22"/>
            <w:szCs w:val="22"/>
          </w:rPr>
          <w:t>第十节</w:t>
          <w:tab/>
          <w:t>备查文件目录</w:t>
        </w:r>
        <w:r>
          <w:rPr>
            <w:color w:val="000000"/>
            <w:spacing w:val="0"/>
            <w:w w:val="100"/>
            <w:position w:val="0"/>
            <w:sz w:val="22"/>
            <w:szCs w:val="22"/>
          </w:rPr>
          <w:tab/>
        </w:r>
        <w:r>
          <w:rPr>
            <w:color w:val="000000"/>
            <w:spacing w:val="0"/>
            <w:w w:val="100"/>
            <w:position w:val="0"/>
            <w:sz w:val="24"/>
            <w:szCs w:val="24"/>
          </w:rPr>
          <w:t>207</w:t>
        </w:r>
      </w:hyperlink>
      <w:r>
        <w:br w:type="page"/>
      </w:r>
      <w:r>
        <w:fldChar w:fldCharType="end"/>
      </w:r>
    </w:p>
    <w:tbl>
      <w:tblPr>
        <w:tblOverlap w:val="never"/>
        <w:jc w:val="center"/>
        <w:tblLayout w:type="fixed"/>
      </w:tblPr>
      <w:tblGrid>
        <w:gridCol w:w="1709"/>
        <w:gridCol w:w="850"/>
        <w:gridCol w:w="702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释义内容</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公司、本公司、本 集团、股份公司、 依米康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四川依米康环境科技股份有限公司监事会</w:t>
            </w:r>
          </w:p>
        </w:tc>
      </w:tr>
      <w:tr>
        <w:trPr>
          <w:trHeight w:val="84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专门委员会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四川依米康环境科技股份有限公司董事会审计委员会、董事会战略委员会、 董事会薪酬与考核委员会、董事会提名委员会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四川依米康环境科技股份有限公司董事会审计委员会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战略委员会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四川依米康环境科技股份有限公司董事会战略委员会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薪酬与考核委员</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四川依米康环境科技股份有限公司董事会薪酬与考核委员会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提名委员会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四川依米康环境科技股份有限公司董事会提名委员会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信永中和、审计机 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海际大和、保荐人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海际大和证券有限责任公司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桑瑞思环境、桑瑞 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四川桑瑞思环境技术工程有限公司，上市公司全资子公司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深圳市龙控计算机技术有限公司，上市公司控股子公司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四川多富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四川多富冷暖设备有限公司，上市公司全资子公司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西安华西信息智能工程有限公司，上市公司控股子公司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上海虹港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上海虹港数据信息有限公司，上市公司参股公司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RFT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RECTIFIER TECHNOLOGIES LIMITED（</w:t>
            </w:r>
            <w:r>
              <w:rPr>
                <w:color w:val="000000"/>
                <w:spacing w:val="0"/>
                <w:w w:val="100"/>
                <w:position w:val="0"/>
                <w:sz w:val="20"/>
                <w:szCs w:val="20"/>
              </w:rPr>
              <w:t>澳大利亚整流器技术有限公司，澳大利亚 上市公司）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亨升投资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上海亨升投资管理有限公司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 cn</w:t>
            </w:r>
          </w:p>
        </w:tc>
      </w:tr>
    </w:tbl>
    <w:p>
      <w:pPr>
        <w:widowControl w:val="0"/>
        <w:spacing w:line="1" w:lineRule="exact"/>
      </w:pPr>
      <w:r>
        <w:br w:type="page"/>
      </w:r>
    </w:p>
    <w:tbl>
      <w:tblPr>
        <w:tblOverlap w:val="never"/>
        <w:jc w:val="center"/>
        <w:tblLayout w:type="fixed"/>
      </w:tblPr>
      <w:tblGrid>
        <w:gridCol w:w="1709"/>
        <w:gridCol w:w="850"/>
        <w:gridCol w:w="702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股、人民币普通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经中国证监会批准向境内投资者发行，在境内证券交易所上市，以人民币标 明股票面值，以人民币认购和交易的普通股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近三年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2011 </w:t>
            </w:r>
            <w:r>
              <w:rPr>
                <w:color w:val="000000"/>
                <w:spacing w:val="0"/>
                <w:w w:val="100"/>
                <w:position w:val="0"/>
                <w:sz w:val="20"/>
                <w:szCs w:val="20"/>
              </w:rPr>
              <w:t>年、</w:t>
            </w:r>
            <w:r>
              <w:rPr>
                <w:color w:val="000000"/>
                <w:spacing w:val="0"/>
                <w:w w:val="100"/>
                <w:position w:val="0"/>
                <w:sz w:val="18"/>
                <w:szCs w:val="18"/>
              </w:rPr>
              <w:t xml:space="preserve">2012 </w:t>
            </w:r>
            <w:r>
              <w:rPr>
                <w:color w:val="000000"/>
                <w:spacing w:val="0"/>
                <w:w w:val="100"/>
                <w:position w:val="0"/>
                <w:sz w:val="20"/>
                <w:szCs w:val="20"/>
              </w:rPr>
              <w:t>年、</w:t>
            </w:r>
            <w:r>
              <w:rPr>
                <w:color w:val="000000"/>
                <w:spacing w:val="0"/>
                <w:w w:val="100"/>
                <w:position w:val="0"/>
                <w:sz w:val="18"/>
                <w:szCs w:val="18"/>
              </w:rPr>
              <w:t xml:space="preserve">2013 </w:t>
            </w:r>
            <w:r>
              <w:rPr>
                <w:color w:val="000000"/>
                <w:spacing w:val="0"/>
                <w:w w:val="100"/>
                <w:position w:val="0"/>
                <w:sz w:val="20"/>
                <w:szCs w:val="2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兀、万兀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人民币元、人民币万元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万国数据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万国数据服务有限公司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中铁电气化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中铁电气化局集团北京建筑工程有限公司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十二五规划，十二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 xml:space="preserve">中国国民经济和社会发展第十二个五年规划纲要；”十二五”规划的起止时间： </w:t>
            </w:r>
            <w:r>
              <w:rPr>
                <w:color w:val="000000"/>
                <w:spacing w:val="0"/>
                <w:w w:val="100"/>
                <w:position w:val="0"/>
                <w:sz w:val="18"/>
                <w:szCs w:val="18"/>
              </w:rPr>
              <w:t xml:space="preserve">2011-2015 </w:t>
            </w:r>
            <w:r>
              <w:rPr>
                <w:color w:val="000000"/>
                <w:spacing w:val="0"/>
                <w:w w:val="100"/>
                <w:position w:val="0"/>
                <w:sz w:val="20"/>
                <w:szCs w:val="20"/>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ICT research,ICT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国内知名市场研究咨询公司，主要为</w:t>
            </w:r>
            <w:r>
              <w:rPr>
                <w:color w:val="000000"/>
                <w:spacing w:val="0"/>
                <w:w w:val="100"/>
                <w:position w:val="0"/>
                <w:sz w:val="18"/>
                <w:szCs w:val="18"/>
              </w:rPr>
              <w:t>IT</w:t>
            </w:r>
            <w:r>
              <w:rPr>
                <w:color w:val="000000"/>
                <w:spacing w:val="0"/>
                <w:w w:val="100"/>
                <w:position w:val="0"/>
                <w:sz w:val="20"/>
                <w:szCs w:val="20"/>
              </w:rPr>
              <w:t>制造业提供市场咨询和顾问服务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国家质检总局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中华人民共和国国家质量监督检验检疫总局</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主要包括数据中心机房、医疗洁净场所及其他恒温恒湿环境，该环境要求温 度、湿度、洁净度、气流分布、监控管理等各种环境状态具有高可靠性和保 障性，能够</w:t>
            </w:r>
            <w:r>
              <w:rPr>
                <w:color w:val="000000"/>
                <w:spacing w:val="0"/>
                <w:w w:val="100"/>
                <w:position w:val="0"/>
                <w:sz w:val="18"/>
                <w:szCs w:val="18"/>
              </w:rPr>
              <w:t>24</w:t>
            </w:r>
            <w:r>
              <w:rPr>
                <w:color w:val="000000"/>
                <w:spacing w:val="0"/>
                <w:w w:val="100"/>
                <w:position w:val="0"/>
                <w:sz w:val="20"/>
                <w:szCs w:val="20"/>
              </w:rPr>
              <w:t>小时不间断安全可靠运行</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针对计算机机房(包括数据中心)、通信类机房、工业与控制机房等精密环境 场所的设备特点和工作环境，对场所内的供配电、</w:t>
            </w:r>
            <w:r>
              <w:rPr>
                <w:color w:val="000000"/>
                <w:spacing w:val="0"/>
                <w:w w:val="100"/>
                <w:position w:val="0"/>
                <w:sz w:val="18"/>
                <w:szCs w:val="18"/>
              </w:rPr>
              <w:t>UPS</w:t>
            </w:r>
            <w:r>
              <w:rPr>
                <w:color w:val="000000"/>
                <w:spacing w:val="0"/>
                <w:w w:val="100"/>
                <w:position w:val="0"/>
                <w:sz w:val="20"/>
                <w:szCs w:val="20"/>
              </w:rPr>
              <w:t>、</w:t>
            </w:r>
            <w:r>
              <w:rPr>
                <w:color w:val="000000"/>
                <w:spacing w:val="0"/>
                <w:w w:val="100"/>
                <w:position w:val="0"/>
                <w:sz w:val="20"/>
                <w:szCs w:val="20"/>
              </w:rPr>
              <w:t>空调、消防、保安等 智能、非智能设备以及温湿度、烟雾、地水、门禁等环境量实现”遥测、遥信、 遥控、遥调”等功能，实施自动化实时监视和有效管理，确保计算机系统的安 全正常运行。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对货物从起始地至止运地的运输过程中状态信息进行采集、监控、管理，及 运输过程中的关键节点(如卡口)的信息化。</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物流信息化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对货物从起始地至止运地的运输过程中涉及各经营场所、各业务环节的单证 流、信息流和货物流的信息化建设。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互联网数据中心</w:t>
            </w:r>
            <w:r>
              <w:rPr>
                <w:color w:val="000000"/>
                <w:spacing w:val="0"/>
                <w:w w:val="100"/>
                <w:position w:val="0"/>
              </w:rPr>
              <w:t>(</w:t>
            </w:r>
            <w:r>
              <w:rPr>
                <w:color w:val="000000"/>
                <w:spacing w:val="0"/>
                <w:w w:val="100"/>
                <w:position w:val="0"/>
              </w:rPr>
              <w:t>Internet Date Center)</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企业数据中心</w:t>
            </w:r>
            <w:r>
              <w:rPr>
                <w:color w:val="000000"/>
                <w:spacing w:val="0"/>
                <w:w w:val="100"/>
                <w:position w:val="0"/>
              </w:rPr>
              <w:t>(Enterprise Date Center)</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绿色数据中心</w:t>
            </w:r>
            <w:r>
              <w:rPr>
                <w:color w:val="000000"/>
                <w:spacing w:val="0"/>
                <w:w w:val="100"/>
                <w:position w:val="0"/>
              </w:rPr>
              <w:t>(Green Date Center)</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利用已有的互联网通信线路、带宽资源，建立标准化的电信专业级机房环境， 为企业、政府提供服务器托管、租用以及相关增值等方面的全方位服务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数据中心基础设 施建设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集建筑、电气、安装、网络等多个专业技术于一体的计算机机房建设工程， 包括装饰装修系统工程、供配电系统工程、空调和新风系统工程、建筑智能 化系统工程、防雷系统工程以及消防系统工程等。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数据中心增值业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凭借公用通信网的资源和其它通信设备而开发的下述增强型业务：利用相应 的机房设施，以外包出租的方式为用户的服务器等因特网或其他网络的相关 设备提供放置、代理维护、系统配置及管理服务，以及提供数据库系统或服 务器等设备的出租及其存储空间的出租、通信线路和出口带宽的代理租用和 其它应用服务。</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DCIM</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数据中心智能管理平台，为数据中心基础设施监控管理提供全面解决方案， 包括资产、容量、能效、微环境、运维、服务等综合管理功能及</w:t>
            </w:r>
            <w:r>
              <w:rPr>
                <w:color w:val="000000"/>
                <w:spacing w:val="0"/>
                <w:w w:val="100"/>
                <w:position w:val="0"/>
                <w:sz w:val="18"/>
                <w:szCs w:val="18"/>
              </w:rPr>
              <w:t>3D</w:t>
            </w:r>
            <w:r>
              <w:rPr>
                <w:color w:val="000000"/>
                <w:spacing w:val="0"/>
                <w:w w:val="100"/>
                <w:position w:val="0"/>
                <w:sz w:val="20"/>
                <w:szCs w:val="20"/>
              </w:rPr>
              <w:t>仿真、移</w:t>
            </w:r>
          </w:p>
        </w:tc>
      </w:tr>
    </w:tbl>
    <w:p>
      <w:pPr>
        <w:widowControl w:val="0"/>
        <w:spacing w:line="1" w:lineRule="exact"/>
      </w:pPr>
      <w:r>
        <w:br w:type="page"/>
      </w:r>
    </w:p>
    <w:tbl>
      <w:tblPr>
        <w:tblOverlap w:val="never"/>
        <w:jc w:val="center"/>
        <w:tblLayout w:type="fixed"/>
      </w:tblPr>
      <w:tblGrid>
        <w:gridCol w:w="1709"/>
        <w:gridCol w:w="850"/>
        <w:gridCol w:w="702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动监控、触控大屏等高端展示方式。</w:t>
            </w:r>
          </w:p>
        </w:tc>
      </w:tr>
      <w:tr>
        <w:trPr>
          <w:trHeight w:val="17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建筑智能化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利用通信网络技术、计算机技术、自动控制技术、消防与安全防范技术、声 频与视频应用技术、综合布线和系统集成技术将楼宇设备自动化系统</w:t>
            </w:r>
            <w:r>
              <w:rPr>
                <w:color w:val="000000"/>
                <w:spacing w:val="0"/>
                <w:w w:val="100"/>
                <w:position w:val="0"/>
                <w:sz w:val="18"/>
                <w:szCs w:val="18"/>
              </w:rPr>
              <w:t>(BAS)</w:t>
            </w:r>
            <w:r>
              <w:rPr>
                <w:color w:val="000000"/>
                <w:spacing w:val="0"/>
                <w:w w:val="100"/>
                <w:position w:val="0"/>
                <w:sz w:val="20"/>
                <w:szCs w:val="20"/>
              </w:rPr>
              <w:t>、 通信自动化系统</w:t>
            </w:r>
            <w:r>
              <w:rPr>
                <w:color w:val="000000"/>
                <w:spacing w:val="0"/>
                <w:w w:val="100"/>
                <w:position w:val="0"/>
                <w:sz w:val="18"/>
                <w:szCs w:val="18"/>
              </w:rPr>
              <w:t>(</w:t>
            </w:r>
            <w:r>
              <w:rPr>
                <w:color w:val="000000"/>
                <w:spacing w:val="0"/>
                <w:w w:val="100"/>
                <w:position w:val="0"/>
                <w:sz w:val="18"/>
                <w:szCs w:val="18"/>
              </w:rPr>
              <w:t>CAS)</w:t>
            </w:r>
            <w:r>
              <w:rPr>
                <w:color w:val="000000"/>
                <w:spacing w:val="0"/>
                <w:w w:val="100"/>
                <w:position w:val="0"/>
                <w:sz w:val="20"/>
                <w:szCs w:val="20"/>
              </w:rPr>
              <w:t>、办公自动化系统</w:t>
            </w:r>
            <w:r>
              <w:rPr>
                <w:color w:val="000000"/>
                <w:spacing w:val="0"/>
                <w:w w:val="100"/>
                <w:position w:val="0"/>
                <w:sz w:val="18"/>
                <w:szCs w:val="18"/>
              </w:rPr>
              <w:t>(OAS)</w:t>
            </w:r>
            <w:r>
              <w:rPr>
                <w:color w:val="000000"/>
                <w:spacing w:val="0"/>
                <w:w w:val="100"/>
                <w:position w:val="0"/>
                <w:sz w:val="20"/>
                <w:szCs w:val="20"/>
              </w:rPr>
              <w:t>与建筑和结构有机地集成为一 体，通过优质的服务和良好的运营，为人们提供理想的安全、舒适、节能、高 效的工作和生活空间。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ICU</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重症监护室的英文简称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英文称</w:t>
            </w:r>
            <w:r>
              <w:rPr>
                <w:color w:val="000000"/>
                <w:spacing w:val="0"/>
                <w:w w:val="100"/>
                <w:position w:val="0"/>
                <w:sz w:val="18"/>
                <w:szCs w:val="18"/>
              </w:rPr>
              <w:t>"cloud computing”,</w:t>
            </w:r>
            <w:r>
              <w:rPr>
                <w:color w:val="000000"/>
                <w:spacing w:val="0"/>
                <w:w w:val="100"/>
                <w:position w:val="0"/>
                <w:sz w:val="20"/>
                <w:szCs w:val="20"/>
              </w:rPr>
              <w:t>是分布式计算技术的一种，透过网络将庞大的计 算处理程序自动分拆成无数个较小的子程序，再交由多部服务器所组成的庞 大系统经搜寻、计算分析之后将处理结果回传给用户</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灾备中心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又称灾难备份中心，用于灾难发生时接替生产系统运行，进行数据处理和支 持关键业务功能运作的场所，包括备用数据处理中心、备用的工作环境、备 用生活设施和技术支持及运行管理人员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英文称</w:t>
            </w:r>
            <w:r>
              <w:rPr>
                <w:color w:val="000000"/>
                <w:spacing w:val="0"/>
                <w:w w:val="100"/>
                <w:position w:val="0"/>
                <w:sz w:val="18"/>
                <w:szCs w:val="18"/>
              </w:rPr>
              <w:t>"Build-Transfer"</w:t>
            </w:r>
            <w:r>
              <w:rPr>
                <w:color w:val="000000"/>
                <w:spacing w:val="0"/>
                <w:w w:val="100"/>
                <w:position w:val="0"/>
                <w:sz w:val="20"/>
                <w:szCs w:val="20"/>
              </w:rPr>
              <w:t>，指一个项目的运作通过项目管理公司总承包后， 由承包方垫资进行建设，建设验收完毕再移交给项目业主。</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OA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20"/>
                <w:szCs w:val="20"/>
              </w:rPr>
            </w:pPr>
            <w:r>
              <w:rPr>
                <w:color w:val="000000"/>
                <w:spacing w:val="0"/>
                <w:w w:val="100"/>
                <w:position w:val="0"/>
                <w:sz w:val="20"/>
                <w:szCs w:val="20"/>
              </w:rPr>
              <w:t>办公自动化</w:t>
            </w:r>
            <w:r>
              <w:rPr>
                <w:color w:val="000000"/>
                <w:spacing w:val="0"/>
                <w:w w:val="100"/>
                <w:position w:val="0"/>
                <w:sz w:val="18"/>
                <w:szCs w:val="18"/>
              </w:rPr>
              <w:t>(Office Automation</w:t>
            </w:r>
            <w:r>
              <w:rPr>
                <w:color w:val="000000"/>
                <w:spacing w:val="0"/>
                <w:w w:val="100"/>
                <w:position w:val="0"/>
                <w:sz w:val="20"/>
                <w:szCs w:val="20"/>
              </w:rPr>
              <w:t>)协同信息系统，即采用</w:t>
            </w:r>
            <w:r>
              <w:rPr>
                <w:color w:val="000000"/>
                <w:spacing w:val="0"/>
                <w:w w:val="100"/>
                <w:position w:val="0"/>
                <w:sz w:val="18"/>
                <w:szCs w:val="18"/>
              </w:rPr>
              <w:t xml:space="preserve">Internet/Intranet </w:t>
            </w:r>
            <w:r>
              <w:rPr>
                <w:color w:val="000000"/>
                <w:spacing w:val="0"/>
                <w:w w:val="100"/>
                <w:position w:val="0"/>
                <w:sz w:val="20"/>
                <w:szCs w:val="20"/>
              </w:rPr>
              <w:t>技术，基于工作流的概念，使企业内部人员方便快捷地共享信息，高效地协 同工作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ERP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企业资源计划</w:t>
            </w:r>
            <w:r>
              <w:rPr>
                <w:color w:val="000000"/>
                <w:spacing w:val="0"/>
                <w:w w:val="100"/>
                <w:position w:val="0"/>
                <w:sz w:val="18"/>
                <w:szCs w:val="18"/>
              </w:rPr>
              <w:t>(Enterprise Resource Planning)</w:t>
            </w:r>
            <w:r>
              <w:rPr>
                <w:color w:val="000000"/>
                <w:spacing w:val="0"/>
                <w:w w:val="100"/>
                <w:position w:val="0"/>
                <w:sz w:val="20"/>
                <w:szCs w:val="20"/>
              </w:rPr>
              <w:t>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PDM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产品数据管理</w:t>
            </w:r>
            <w:r>
              <w:rPr>
                <w:color w:val="000000"/>
                <w:spacing w:val="0"/>
                <w:w w:val="100"/>
                <w:position w:val="0"/>
                <w:sz w:val="18"/>
                <w:szCs w:val="18"/>
              </w:rPr>
              <w:t>(Product Data Management)</w:t>
            </w:r>
            <w:r>
              <w:rPr>
                <w:color w:val="000000"/>
                <w:spacing w:val="0"/>
                <w:w w:val="100"/>
                <w:position w:val="0"/>
                <w:sz w:val="20"/>
                <w:szCs w:val="20"/>
              </w:rPr>
              <w:t>信息系统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客户关系管理</w:t>
            </w:r>
            <w:r>
              <w:rPr>
                <w:color w:val="000000"/>
                <w:spacing w:val="0"/>
                <w:w w:val="100"/>
                <w:position w:val="0"/>
                <w:sz w:val="18"/>
                <w:szCs w:val="18"/>
              </w:rPr>
              <w:t>(Customer Relationship Management</w:t>
            </w:r>
            <w:r>
              <w:rPr>
                <w:color w:val="000000"/>
                <w:spacing w:val="0"/>
                <w:w w:val="100"/>
                <w:position w:val="0"/>
                <w:sz w:val="20"/>
                <w:szCs w:val="20"/>
              </w:rPr>
              <w:t>)信息系统</w:t>
            </w:r>
          </w:p>
        </w:tc>
      </w:tr>
      <w:tr>
        <w:trPr>
          <w:trHeight w:val="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制造执行管理系统</w:t>
            </w:r>
            <w:r>
              <w:rPr>
                <w:color w:val="000000"/>
                <w:spacing w:val="0"/>
                <w:w w:val="100"/>
                <w:position w:val="0"/>
                <w:sz w:val="18"/>
                <w:szCs w:val="18"/>
              </w:rPr>
              <w:t>(Manufacturing Execution System</w:t>
            </w:r>
            <w:r>
              <w:rPr>
                <w:color w:val="000000"/>
                <w:spacing w:val="0"/>
                <w:w w:val="100"/>
                <w:position w:val="0"/>
                <w:sz w:val="20"/>
                <w:szCs w:val="20"/>
              </w:rPr>
              <w:t>)信息系统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焓差实验室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采用空气焓差法测量恒温恒湿精密空调的制冷量、制热量、风量、电参数、 能效比等各项性能参数的实验室，该实验室还可以用于其他标准工况相关试 验及扩展试验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能效比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在额定工况和规定条件下，空调进行制冷运行时实际制冷量与实际输入功率 之比</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ISO </w:t>
            </w:r>
            <w:r>
              <w:rPr>
                <w:color w:val="000000"/>
                <w:spacing w:val="0"/>
                <w:w w:val="100"/>
                <w:position w:val="0"/>
              </w:rPr>
              <w:t>9001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国际标准化组织</w:t>
            </w:r>
            <w:r>
              <w:rPr>
                <w:color w:val="000000"/>
                <w:spacing w:val="0"/>
                <w:w w:val="100"/>
                <w:position w:val="0"/>
                <w:sz w:val="18"/>
                <w:szCs w:val="18"/>
              </w:rPr>
              <w:t>(ISO)</w:t>
            </w:r>
            <w:r>
              <w:rPr>
                <w:color w:val="000000"/>
                <w:spacing w:val="0"/>
                <w:w w:val="100"/>
                <w:position w:val="0"/>
                <w:sz w:val="20"/>
                <w:szCs w:val="20"/>
              </w:rPr>
              <w:t>颁布的在全世界范围内通用的关于质量管理和质量保 证方面的系列标准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ISO </w:t>
            </w:r>
            <w:r>
              <w:rPr>
                <w:color w:val="000000"/>
                <w:spacing w:val="0"/>
                <w:w w:val="100"/>
                <w:position w:val="0"/>
              </w:rPr>
              <w:t>14001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国际标准化组织</w:t>
            </w:r>
            <w:r>
              <w:rPr>
                <w:color w:val="000000"/>
                <w:spacing w:val="0"/>
                <w:w w:val="100"/>
                <w:position w:val="0"/>
                <w:sz w:val="18"/>
                <w:szCs w:val="18"/>
              </w:rPr>
              <w:t>(ISO)</w:t>
            </w:r>
            <w:r>
              <w:rPr>
                <w:color w:val="000000"/>
                <w:spacing w:val="0"/>
                <w:w w:val="100"/>
                <w:position w:val="0"/>
                <w:sz w:val="20"/>
                <w:szCs w:val="20"/>
              </w:rPr>
              <w:t>颁布的在全世界范围内通用的关于环境管理方面的系 列标准</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OHSAS </w:t>
            </w:r>
            <w:r>
              <w:rPr>
                <w:color w:val="000000"/>
                <w:spacing w:val="0"/>
                <w:w w:val="100"/>
                <w:position w:val="0"/>
              </w:rPr>
              <w:t>18001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英国标准协会等</w:t>
            </w:r>
            <w:r>
              <w:rPr>
                <w:color w:val="000000"/>
                <w:spacing w:val="0"/>
                <w:w w:val="100"/>
                <w:position w:val="0"/>
                <w:sz w:val="18"/>
                <w:szCs w:val="18"/>
              </w:rPr>
              <w:t>13</w:t>
            </w:r>
            <w:r>
              <w:rPr>
                <w:color w:val="000000"/>
                <w:spacing w:val="0"/>
                <w:w w:val="100"/>
                <w:position w:val="0"/>
                <w:sz w:val="20"/>
                <w:szCs w:val="20"/>
              </w:rPr>
              <w:t>个全球主要标准制定机构、认证机构与专业组织颁布的适 用于世界各地，不同行业和规模的关于职业健康安全管理方面的系列标准</w:t>
            </w:r>
          </w:p>
        </w:tc>
      </w:tr>
    </w:tbl>
    <w:p>
      <w:pPr>
        <w:spacing w:lineRule="exact" w:line="1"/>
        <w:rPr>
          <w:sz w:val="2"/>
          <w:szCs w:val="2"/>
        </w:rPr>
      </w:pPr>
      <w:r>
        <w:br w:type="page"/>
      </w:r>
    </w:p>
    <w:p>
      <w:pPr>
        <w:pStyle w:val="Style18"/>
        <w:keepNext/>
        <w:keepLines/>
        <w:widowControl w:val="0"/>
        <w:shd w:val="clear" w:color="auto" w:fill="auto"/>
        <w:bidi w:val="0"/>
        <w:spacing w:before="0" w:after="320" w:line="240" w:lineRule="auto"/>
        <w:ind w:left="0" w:right="0" w:firstLine="0"/>
        <w:jc w:val="center"/>
      </w:pPr>
      <w:bookmarkStart w:id="6" w:name="bookmark6"/>
      <w:bookmarkStart w:id="7" w:name="bookmark7"/>
      <w:bookmarkStart w:id="8" w:name="bookmark8"/>
      <w:r>
        <w:rPr>
          <w:color w:val="000000"/>
          <w:spacing w:val="0"/>
          <w:w w:val="100"/>
          <w:position w:val="0"/>
        </w:rPr>
        <w:t>第二节公司基本情况简介</w:t>
      </w:r>
      <w:bookmarkEnd w:id="6"/>
      <w:bookmarkEnd w:id="7"/>
      <w:bookmarkEnd w:id="8"/>
    </w:p>
    <w:p>
      <w:pPr>
        <w:pStyle w:val="Style28"/>
        <w:keepNext/>
        <w:keepLines/>
        <w:widowControl w:val="0"/>
        <w:shd w:val="clear" w:color="auto" w:fill="auto"/>
        <w:bidi w:val="0"/>
        <w:spacing w:before="0" w:after="160" w:line="240" w:lineRule="auto"/>
        <w:ind w:left="0" w:right="0" w:firstLine="240"/>
        <w:jc w:val="left"/>
      </w:pPr>
      <w:bookmarkStart w:id="10" w:name="bookmark10"/>
      <w:bookmarkStart w:id="11" w:name="bookmark11"/>
      <w:bookmarkStart w:id="9" w:name="bookmark9"/>
      <w:r>
        <w:rPr>
          <w:color w:val="000000"/>
          <w:spacing w:val="0"/>
          <w:w w:val="100"/>
          <w:position w:val="0"/>
        </w:rPr>
        <w:t>、公司信息</w:t>
      </w:r>
      <w:bookmarkEnd w:id="10"/>
      <w:bookmarkEnd w:id="11"/>
      <w:bookmarkEnd w:id="9"/>
    </w:p>
    <w:tbl>
      <w:tblPr>
        <w:tblOverlap w:val="never"/>
        <w:jc w:val="center"/>
        <w:tblLayout w:type="fixed"/>
      </w:tblPr>
      <w:tblGrid>
        <w:gridCol w:w="2938"/>
        <w:gridCol w:w="664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299" w:val="left"/>
                <w:tab w:pos="4459" w:val="left"/>
              </w:tabs>
              <w:bidi w:val="0"/>
              <w:spacing w:before="0" w:after="0" w:line="240" w:lineRule="auto"/>
              <w:ind w:left="0" w:right="0" w:firstLine="0"/>
              <w:jc w:val="left"/>
            </w:pPr>
            <w:r>
              <w:rPr>
                <w:color w:val="000000"/>
                <w:spacing w:val="0"/>
                <w:w w:val="100"/>
                <w:position w:val="0"/>
                <w:sz w:val="20"/>
                <w:szCs w:val="20"/>
              </w:rPr>
              <w:t>依米康</w:t>
              <w:tab/>
              <w:t>股票代码</w:t>
              <w:tab/>
            </w:r>
            <w:r>
              <w:rPr>
                <w:color w:val="000000"/>
                <w:spacing w:val="0"/>
                <w:w w:val="100"/>
                <w:position w:val="0"/>
              </w:rPr>
              <w:t>300249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四川依米康环境科技股份有限公司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依米康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Sichuan Yimikang Environmental Tech.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YMK</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成都高新区科园南二路二号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成都高新区科园南二路二号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"http://www.sunrisegroup.com.cn" </w:instrText>
            </w:r>
            <w:r>
              <w:fldChar w:fldCharType="separate"/>
            </w:r>
            <w:r>
              <w:rPr>
                <w:color w:val="000000"/>
                <w:spacing w:val="0"/>
                <w:w w:val="100"/>
                <w:position w:val="0"/>
              </w:rPr>
              <w:t>http://www.sunrisegroup.com.cn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yimikang@sunrisegroup. com.cn</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公司聘请的会计师事务所名称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公司聘请的会计师事务所办公 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成都市航空路</w:t>
            </w:r>
            <w:r>
              <w:rPr>
                <w:color w:val="000000"/>
                <w:spacing w:val="0"/>
                <w:w w:val="100"/>
                <w:position w:val="0"/>
                <w:sz w:val="18"/>
                <w:szCs w:val="18"/>
              </w:rPr>
              <w:t>1</w:t>
            </w:r>
            <w:r>
              <w:rPr>
                <w:color w:val="000000"/>
                <w:spacing w:val="0"/>
                <w:w w:val="100"/>
                <w:position w:val="0"/>
                <w:sz w:val="20"/>
                <w:szCs w:val="20"/>
              </w:rPr>
              <w:t>号国航世纪中心</w:t>
            </w:r>
            <w:r>
              <w:rPr>
                <w:color w:val="000000"/>
                <w:spacing w:val="0"/>
                <w:w w:val="100"/>
                <w:position w:val="0"/>
                <w:sz w:val="18"/>
                <w:szCs w:val="18"/>
              </w:rPr>
              <w:t>A</w:t>
            </w:r>
            <w:r>
              <w:rPr>
                <w:color w:val="000000"/>
                <w:spacing w:val="0"/>
                <w:w w:val="100"/>
                <w:position w:val="0"/>
                <w:sz w:val="20"/>
                <w:szCs w:val="20"/>
              </w:rPr>
              <w:t>座</w:t>
            </w:r>
            <w:r>
              <w:rPr>
                <w:color w:val="000000"/>
                <w:spacing w:val="0"/>
                <w:w w:val="100"/>
                <w:position w:val="0"/>
                <w:sz w:val="18"/>
                <w:szCs w:val="18"/>
              </w:rPr>
              <w:t>12</w:t>
            </w:r>
            <w:r>
              <w:rPr>
                <w:color w:val="000000"/>
                <w:spacing w:val="0"/>
                <w:w w:val="100"/>
                <w:position w:val="0"/>
                <w:sz w:val="20"/>
                <w:szCs w:val="20"/>
              </w:rPr>
              <w:t>层</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公司聘请保荐机构名称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海际大和证券有限责任公司</w:t>
            </w:r>
          </w:p>
        </w:tc>
      </w:tr>
      <w:tr>
        <w:trPr>
          <w:trHeight w:val="4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公司聘请保荐机构办公地址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上海市浦东新区陆家嘴环路</w:t>
            </w:r>
            <w:r>
              <w:rPr>
                <w:color w:val="000000"/>
                <w:spacing w:val="0"/>
                <w:w w:val="100"/>
                <w:position w:val="0"/>
                <w:sz w:val="18"/>
                <w:szCs w:val="18"/>
              </w:rPr>
              <w:t>1000</w:t>
            </w:r>
            <w:r>
              <w:rPr>
                <w:color w:val="000000"/>
                <w:spacing w:val="0"/>
                <w:w w:val="100"/>
                <w:position w:val="0"/>
                <w:sz w:val="20"/>
                <w:szCs w:val="20"/>
              </w:rPr>
              <w:t>号汇丰大厦</w:t>
            </w:r>
            <w:r>
              <w:rPr>
                <w:color w:val="000000"/>
                <w:spacing w:val="0"/>
                <w:w w:val="100"/>
                <w:position w:val="0"/>
                <w:sz w:val="18"/>
                <w:szCs w:val="18"/>
              </w:rPr>
              <w:t>45</w:t>
            </w:r>
            <w:r>
              <w:rPr>
                <w:color w:val="000000"/>
                <w:spacing w:val="0"/>
                <w:w w:val="100"/>
                <w:position w:val="0"/>
                <w:sz w:val="20"/>
                <w:szCs w:val="20"/>
              </w:rPr>
              <w:t>楼</w:t>
            </w:r>
          </w:p>
        </w:tc>
      </w:tr>
      <w:tr>
        <w:trPr>
          <w:trHeight w:val="4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公司聘请律师事务所名称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北京市康达律师事务所</w:t>
            </w:r>
          </w:p>
        </w:tc>
      </w:tr>
      <w:tr>
        <w:trPr>
          <w:trHeight w:val="4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公司聘请律师事务所地址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北京市朝阳区建国门外大街</w:t>
            </w:r>
            <w:r>
              <w:rPr>
                <w:color w:val="000000"/>
                <w:spacing w:val="0"/>
                <w:w w:val="100"/>
                <w:position w:val="0"/>
                <w:sz w:val="18"/>
                <w:szCs w:val="18"/>
              </w:rPr>
              <w:t>19</w:t>
            </w:r>
            <w:r>
              <w:rPr>
                <w:color w:val="000000"/>
                <w:spacing w:val="0"/>
                <w:w w:val="100"/>
                <w:position w:val="0"/>
                <w:sz w:val="20"/>
                <w:szCs w:val="20"/>
              </w:rPr>
              <w:t>号</w:t>
            </w:r>
          </w:p>
        </w:tc>
      </w:tr>
    </w:tbl>
    <w:p>
      <w:pPr>
        <w:pStyle w:val="Style28"/>
        <w:keepNext/>
        <w:keepLines/>
        <w:widowControl w:val="0"/>
        <w:shd w:val="clear" w:color="auto" w:fill="auto"/>
        <w:bidi w:val="0"/>
        <w:spacing w:before="0" w:after="16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rPr>
        <w:t>二</w:t>
      </w:r>
      <w:bookmarkEnd w:id="14"/>
      <w:r>
        <w:rPr>
          <w:color w:val="000000"/>
          <w:spacing w:val="0"/>
          <w:w w:val="100"/>
          <w:position w:val="0"/>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郑国平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四川省成都市高新区科园南二路 ~</w:t>
            </w:r>
            <w:r>
              <w:rPr>
                <w:color w:val="000000"/>
                <w:spacing w:val="0"/>
                <w:w w:val="100"/>
                <w:position w:val="0"/>
                <w:sz w:val="20"/>
                <w:szCs w:val="20"/>
              </w:rPr>
              <w:t>*</w:t>
            </w:r>
            <w:r>
              <w:rPr>
                <w:color w:val="000000"/>
                <w:spacing w:val="0"/>
                <w:w w:val="100"/>
                <w:position w:val="0"/>
                <w:sz w:val="20"/>
                <w:szCs w:val="2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四川省成都市高新区科园南二路 ~</w:t>
            </w:r>
            <w:r>
              <w:rPr>
                <w:color w:val="000000"/>
                <w:spacing w:val="0"/>
                <w:w w:val="100"/>
                <w:position w:val="0"/>
                <w:sz w:val="20"/>
                <w:szCs w:val="20"/>
              </w:rPr>
              <w:t>'</w:t>
            </w:r>
            <w:r>
              <w:rPr>
                <w:color w:val="000000"/>
                <w:spacing w:val="0"/>
                <w:w w:val="100"/>
                <w:position w:val="0"/>
                <w:sz w:val="20"/>
                <w:szCs w:val="2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028-85185206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028-85977635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028-82001888-1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028-82001888-1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dshb@sunrisegroup.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dshb@sunrisegroup. com. cn</w:t>
            </w:r>
          </w:p>
        </w:tc>
      </w:tr>
    </w:tbl>
    <w:p>
      <w:pPr>
        <w:pStyle w:val="Style28"/>
        <w:keepNext/>
        <w:keepLines/>
        <w:widowControl w:val="0"/>
        <w:shd w:val="clear" w:color="auto" w:fill="auto"/>
        <w:bidi w:val="0"/>
        <w:spacing w:before="0" w:after="16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三</w:t>
      </w:r>
      <w:bookmarkEnd w:id="18"/>
      <w:r>
        <w:rPr>
          <w:color w:val="000000"/>
          <w:spacing w:val="0"/>
          <w:w w:val="100"/>
          <w:position w:val="0"/>
        </w:rPr>
        <w:t>、信息披露及备置地点</w:t>
      </w:r>
      <w:bookmarkEnd w:id="16"/>
      <w:bookmarkEnd w:id="17"/>
      <w:bookmarkEnd w:id="19"/>
    </w:p>
    <w:tbl>
      <w:tblPr>
        <w:tblOverlap w:val="never"/>
        <w:jc w:val="center"/>
        <w:tblLayout w:type="fixed"/>
      </w:tblPr>
      <w:tblGrid>
        <w:gridCol w:w="3869"/>
        <w:gridCol w:w="57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《中国证券报》、《上海证券报》、《证券时报》、《证券日报》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 cn</w:t>
            </w:r>
          </w:p>
        </w:tc>
      </w:tr>
    </w:tbl>
    <w:p>
      <w:pPr>
        <w:widowControl w:val="0"/>
        <w:spacing w:line="1" w:lineRule="exact"/>
      </w:pPr>
      <w:r>
        <w:br w:type="page"/>
      </w:r>
    </w:p>
    <w:tbl>
      <w:tblPr>
        <w:tblOverlap w:val="never"/>
        <w:jc w:val="center"/>
        <w:tblLayout w:type="fixed"/>
      </w:tblPr>
      <w:tblGrid>
        <w:gridCol w:w="3869"/>
        <w:gridCol w:w="571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址</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公司董事会秘书办公室</w:t>
            </w:r>
          </w:p>
        </w:tc>
      </w:tr>
    </w:tbl>
    <w:p>
      <w:pPr>
        <w:pStyle w:val="Style28"/>
        <w:keepNext/>
        <w:keepLines/>
        <w:widowControl w:val="0"/>
        <w:shd w:val="clear" w:color="auto" w:fill="auto"/>
        <w:bidi w:val="0"/>
        <w:spacing w:before="0" w:after="16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四</w:t>
      </w:r>
      <w:bookmarkEnd w:id="22"/>
      <w:r>
        <w:rPr>
          <w:color w:val="000000"/>
          <w:spacing w:val="0"/>
          <w:w w:val="100"/>
          <w:position w:val="0"/>
        </w:rPr>
        <w:t>、公司历史沿革</w:t>
      </w:r>
      <w:bookmarkEnd w:id="20"/>
      <w:bookmarkEnd w:id="21"/>
      <w:bookmarkEnd w:id="23"/>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企业法人营业执 照注册号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2002 </w:t>
            </w:r>
            <w:r>
              <w:rPr>
                <w:color w:val="000000"/>
                <w:spacing w:val="0"/>
                <w:w w:val="100"/>
                <w:position w:val="0"/>
                <w:sz w:val="20"/>
                <w:szCs w:val="20"/>
              </w:rPr>
              <w:t xml:space="preserve">年 </w:t>
            </w:r>
            <w:r>
              <w:rPr>
                <w:color w:val="000000"/>
                <w:spacing w:val="0"/>
                <w:w w:val="100"/>
                <w:position w:val="0"/>
              </w:rPr>
              <w:t xml:space="preserve">09 </w:t>
            </w:r>
            <w:r>
              <w:rPr>
                <w:color w:val="000000"/>
                <w:spacing w:val="0"/>
                <w:w w:val="100"/>
                <w:position w:val="0"/>
                <w:sz w:val="20"/>
                <w:szCs w:val="20"/>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成都高新区桂溪 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企独川蓉总字第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2865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51010974032753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2007 </w:t>
            </w:r>
            <w:r>
              <w:rPr>
                <w:color w:val="000000"/>
                <w:spacing w:val="0"/>
                <w:w w:val="100"/>
                <w:position w:val="0"/>
                <w:sz w:val="20"/>
                <w:szCs w:val="20"/>
              </w:rPr>
              <w:t xml:space="preserve">年 </w:t>
            </w:r>
            <w:r>
              <w:rPr>
                <w:color w:val="000000"/>
                <w:spacing w:val="0"/>
                <w:w w:val="100"/>
                <w:position w:val="0"/>
              </w:rPr>
              <w:t xml:space="preserve">04 </w:t>
            </w:r>
            <w:r>
              <w:rPr>
                <w:color w:val="000000"/>
                <w:spacing w:val="0"/>
                <w:w w:val="100"/>
                <w:position w:val="0"/>
                <w:sz w:val="20"/>
                <w:szCs w:val="2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成都高新区桂溪 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企独川蓉总字第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002865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51010974032753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2008 </w:t>
            </w:r>
            <w:r>
              <w:rPr>
                <w:color w:val="000000"/>
                <w:spacing w:val="0"/>
                <w:w w:val="100"/>
                <w:position w:val="0"/>
                <w:sz w:val="20"/>
                <w:szCs w:val="20"/>
              </w:rPr>
              <w:t xml:space="preserve">年 </w:t>
            </w:r>
            <w:r>
              <w:rPr>
                <w:color w:val="000000"/>
                <w:spacing w:val="0"/>
                <w:w w:val="100"/>
                <w:position w:val="0"/>
              </w:rPr>
              <w:t xml:space="preserve">02 </w:t>
            </w:r>
            <w:r>
              <w:rPr>
                <w:color w:val="000000"/>
                <w:spacing w:val="0"/>
                <w:w w:val="100"/>
                <w:position w:val="0"/>
                <w:sz w:val="20"/>
                <w:szCs w:val="20"/>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成都高新区桂溪 工业园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企合川蓉总字第</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002865 </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51010974032753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股权转让，中外 合资企业变更为 内资企业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2008 </w:t>
            </w:r>
            <w:r>
              <w:rPr>
                <w:color w:val="000000"/>
                <w:spacing w:val="0"/>
                <w:w w:val="100"/>
                <w:position w:val="0"/>
                <w:sz w:val="20"/>
                <w:szCs w:val="20"/>
              </w:rPr>
              <w:t xml:space="preserve">年 </w:t>
            </w:r>
            <w:r>
              <w:rPr>
                <w:color w:val="000000"/>
                <w:spacing w:val="0"/>
                <w:w w:val="100"/>
                <w:position w:val="0"/>
              </w:rPr>
              <w:t xml:space="preserve">06 </w:t>
            </w:r>
            <w:r>
              <w:rPr>
                <w:color w:val="000000"/>
                <w:spacing w:val="0"/>
                <w:w w:val="100"/>
                <w:position w:val="0"/>
                <w:sz w:val="20"/>
                <w:szCs w:val="20"/>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2008 </w:t>
            </w:r>
            <w:r>
              <w:rPr>
                <w:color w:val="000000"/>
                <w:spacing w:val="0"/>
                <w:w w:val="100"/>
                <w:position w:val="0"/>
                <w:sz w:val="20"/>
                <w:szCs w:val="20"/>
              </w:rPr>
              <w:t xml:space="preserve">年 </w:t>
            </w:r>
            <w:r>
              <w:rPr>
                <w:color w:val="000000"/>
                <w:spacing w:val="0"/>
                <w:w w:val="100"/>
                <w:position w:val="0"/>
              </w:rPr>
              <w:t xml:space="preserve">06 </w:t>
            </w:r>
            <w:r>
              <w:rPr>
                <w:color w:val="000000"/>
                <w:spacing w:val="0"/>
                <w:w w:val="100"/>
                <w:position w:val="0"/>
                <w:sz w:val="20"/>
                <w:szCs w:val="20"/>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2009 </w:t>
            </w:r>
            <w:r>
              <w:rPr>
                <w:color w:val="000000"/>
                <w:spacing w:val="0"/>
                <w:w w:val="100"/>
                <w:position w:val="0"/>
                <w:sz w:val="20"/>
                <w:szCs w:val="20"/>
              </w:rPr>
              <w:t xml:space="preserve">年 </w:t>
            </w:r>
            <w:r>
              <w:rPr>
                <w:color w:val="000000"/>
                <w:spacing w:val="0"/>
                <w:w w:val="100"/>
                <w:position w:val="0"/>
              </w:rPr>
              <w:t xml:space="preserve">04 </w:t>
            </w:r>
            <w:r>
              <w:rPr>
                <w:color w:val="000000"/>
                <w:spacing w:val="0"/>
                <w:w w:val="100"/>
                <w:position w:val="0"/>
                <w:sz w:val="20"/>
                <w:szCs w:val="20"/>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2009 </w:t>
            </w:r>
            <w:r>
              <w:rPr>
                <w:color w:val="000000"/>
                <w:spacing w:val="0"/>
                <w:w w:val="100"/>
                <w:position w:val="0"/>
                <w:sz w:val="20"/>
                <w:szCs w:val="20"/>
              </w:rPr>
              <w:t xml:space="preserve">年 </w:t>
            </w:r>
            <w:r>
              <w:rPr>
                <w:color w:val="000000"/>
                <w:spacing w:val="0"/>
                <w:w w:val="100"/>
                <w:position w:val="0"/>
              </w:rPr>
              <w:t xml:space="preserve">07 </w:t>
            </w:r>
            <w:r>
              <w:rPr>
                <w:color w:val="000000"/>
                <w:spacing w:val="0"/>
                <w:w w:val="100"/>
                <w:position w:val="0"/>
                <w:sz w:val="20"/>
                <w:szCs w:val="20"/>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整体变更，设立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2009 </w:t>
            </w:r>
            <w:r>
              <w:rPr>
                <w:color w:val="000000"/>
                <w:spacing w:val="0"/>
                <w:w w:val="100"/>
                <w:position w:val="0"/>
                <w:sz w:val="20"/>
                <w:szCs w:val="20"/>
              </w:rPr>
              <w:t xml:space="preserve">年 </w:t>
            </w:r>
            <w:r>
              <w:rPr>
                <w:color w:val="000000"/>
                <w:spacing w:val="0"/>
                <w:w w:val="100"/>
                <w:position w:val="0"/>
              </w:rPr>
              <w:t xml:space="preserve">09 </w:t>
            </w:r>
            <w:r>
              <w:rPr>
                <w:color w:val="000000"/>
                <w:spacing w:val="0"/>
                <w:w w:val="100"/>
                <w:position w:val="0"/>
                <w:sz w:val="20"/>
                <w:szCs w:val="20"/>
              </w:rPr>
              <w:t xml:space="preserve">月 </w:t>
            </w: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成都高新区科园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51010040001314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51019874032753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南二路二号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tcBorders>
              <w:left w:val="single" w:sz="4"/>
              <w:right w:val="single" w:sz="4"/>
            </w:tcBorders>
            <w:shd w:val="clear" w:color="auto" w:fill="FFFFFF"/>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color w:val="000000"/>
                <w:spacing w:val="0"/>
                <w:w w:val="100"/>
                <w:position w:val="0"/>
                <w:sz w:val="20"/>
                <w:szCs w:val="20"/>
              </w:rPr>
              <w:t xml:space="preserve">年 </w:t>
            </w:r>
            <w:r>
              <w:rPr>
                <w:color w:val="000000"/>
                <w:spacing w:val="0"/>
                <w:w w:val="100"/>
                <w:position w:val="0"/>
              </w:rPr>
              <w:t xml:space="preserve">01 </w:t>
            </w:r>
            <w:r>
              <w:rPr>
                <w:color w:val="000000"/>
                <w:spacing w:val="0"/>
                <w:w w:val="100"/>
                <w:position w:val="0"/>
                <w:sz w:val="20"/>
                <w:szCs w:val="20"/>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首次公开发行股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color w:val="000000"/>
                <w:spacing w:val="0"/>
                <w:w w:val="100"/>
                <w:position w:val="0"/>
                <w:sz w:val="20"/>
                <w:szCs w:val="20"/>
              </w:rPr>
              <w:t xml:space="preserve">年 </w:t>
            </w:r>
            <w:r>
              <w:rPr>
                <w:color w:val="000000"/>
                <w:spacing w:val="0"/>
                <w:w w:val="100"/>
                <w:position w:val="0"/>
              </w:rPr>
              <w:t xml:space="preserve">08 </w:t>
            </w:r>
            <w:r>
              <w:rPr>
                <w:color w:val="000000"/>
                <w:spacing w:val="0"/>
                <w:w w:val="100"/>
                <w:position w:val="0"/>
                <w:sz w:val="20"/>
                <w:szCs w:val="20"/>
              </w:rPr>
              <w:t xml:space="preserve">月 </w:t>
            </w: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成都高新区科园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51010040001314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51019874032753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票变更登记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南二路二号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vMerge/>
            <w:tcBorders>
              <w:left w:val="single" w:sz="4"/>
              <w:right w:val="single" w:sz="4"/>
            </w:tcBorders>
            <w:shd w:val="clear" w:color="auto" w:fill="FFFFFF"/>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资本公积金转增 股本变更注册资 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color w:val="000000"/>
                <w:spacing w:val="0"/>
                <w:w w:val="100"/>
                <w:position w:val="0"/>
                <w:sz w:val="20"/>
                <w:szCs w:val="20"/>
              </w:rPr>
              <w:t xml:space="preserve">年 </w:t>
            </w:r>
            <w:r>
              <w:rPr>
                <w:color w:val="000000"/>
                <w:spacing w:val="0"/>
                <w:w w:val="100"/>
                <w:position w:val="0"/>
              </w:rPr>
              <w:t xml:space="preserve">06 </w:t>
            </w:r>
            <w:r>
              <w:rPr>
                <w:color w:val="000000"/>
                <w:spacing w:val="0"/>
                <w:w w:val="100"/>
                <w:position w:val="0"/>
                <w:sz w:val="20"/>
                <w:szCs w:val="20"/>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成都高新区科园 南二路二号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51010040001314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51019874032753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74032753-5</w:t>
            </w:r>
          </w:p>
        </w:tc>
      </w:tr>
    </w:tbl>
    <w:p>
      <w:pPr>
        <w:pStyle w:val="Style30"/>
        <w:keepNext/>
        <w:keepLines/>
        <w:widowControl w:val="0"/>
        <w:shd w:val="clear" w:color="auto" w:fill="auto"/>
        <w:bidi w:val="0"/>
        <w:spacing w:before="0" w:after="100" w:line="475" w:lineRule="exact"/>
        <w:ind w:left="0" w:right="0" w:firstLine="480"/>
        <w:jc w:val="both"/>
      </w:pPr>
      <w:bookmarkStart w:id="24" w:name="bookmark24"/>
      <w:bookmarkStart w:id="25" w:name="bookmark25"/>
      <w:bookmarkStart w:id="26" w:name="bookmark26"/>
      <w:r>
        <w:rPr>
          <w:color w:val="000000"/>
          <w:spacing w:val="0"/>
          <w:w w:val="100"/>
          <w:position w:val="0"/>
        </w:rPr>
        <w:t>报告期内，实施</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年度权益分派，公司股本从</w:t>
      </w:r>
      <w:r>
        <w:rPr>
          <w:rFonts w:ascii="Times New Roman" w:eastAsia="Times New Roman" w:hAnsi="Times New Roman" w:cs="Times New Roman"/>
          <w:color w:val="000000"/>
          <w:spacing w:val="0"/>
          <w:w w:val="100"/>
          <w:position w:val="0"/>
          <w:sz w:val="24"/>
          <w:szCs w:val="24"/>
        </w:rPr>
        <w:t>7,840</w:t>
      </w:r>
      <w:r>
        <w:rPr>
          <w:color w:val="000000"/>
          <w:spacing w:val="0"/>
          <w:w w:val="100"/>
          <w:position w:val="0"/>
        </w:rPr>
        <w:t>万股增至</w:t>
      </w:r>
      <w:r>
        <w:rPr>
          <w:rFonts w:ascii="Times New Roman" w:eastAsia="Times New Roman" w:hAnsi="Times New Roman" w:cs="Times New Roman"/>
          <w:color w:val="000000"/>
          <w:spacing w:val="0"/>
          <w:w w:val="100"/>
          <w:position w:val="0"/>
          <w:sz w:val="24"/>
          <w:szCs w:val="24"/>
        </w:rPr>
        <w:t>15,680</w:t>
      </w:r>
      <w:r>
        <w:rPr>
          <w:color w:val="000000"/>
          <w:spacing w:val="0"/>
          <w:w w:val="100"/>
          <w:position w:val="0"/>
        </w:rPr>
        <w:t>万股；公司企业 法人营业执照注册号、税务登记号码、组织机构代码等未发生变更。</w:t>
      </w:r>
      <w:bookmarkEnd w:id="24"/>
      <w:bookmarkEnd w:id="25"/>
      <w:bookmarkEnd w:id="26"/>
      <w:r>
        <w:br w:type="page"/>
      </w:r>
    </w:p>
    <w:p>
      <w:pPr>
        <w:pStyle w:val="Style18"/>
        <w:keepNext/>
        <w:keepLines/>
        <w:widowControl w:val="0"/>
        <w:shd w:val="clear" w:color="auto" w:fill="auto"/>
        <w:bidi w:val="0"/>
        <w:spacing w:before="0" w:after="32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28"/>
        <w:keepNext/>
        <w:keepLines/>
        <w:widowControl w:val="0"/>
        <w:shd w:val="clear" w:color="auto" w:fill="auto"/>
        <w:bidi w:val="0"/>
        <w:spacing w:before="0" w:after="2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一</w:t>
      </w:r>
      <w:bookmarkEnd w:id="32"/>
      <w:r>
        <w:rPr>
          <w:color w:val="000000"/>
          <w:spacing w:val="0"/>
          <w:w w:val="100"/>
          <w:position w:val="0"/>
        </w:rPr>
        <w:t>、主要会计数据和财务指标</w:t>
      </w:r>
      <w:bookmarkEnd w:id="30"/>
      <w:bookmarkEnd w:id="31"/>
      <w:bookmarkEnd w:id="33"/>
    </w:p>
    <w:p>
      <w:pPr>
        <w:pStyle w:val="Style30"/>
        <w:keepNext/>
        <w:keepLines/>
        <w:widowControl w:val="0"/>
        <w:shd w:val="clear" w:color="auto" w:fill="auto"/>
        <w:bidi w:val="0"/>
        <w:spacing w:before="0" w:after="200" w:line="240" w:lineRule="auto"/>
        <w:ind w:left="0" w:right="0" w:firstLine="0"/>
        <w:jc w:val="left"/>
      </w:pPr>
      <w:bookmarkStart w:id="34" w:name="bookmark34"/>
      <w:bookmarkStart w:id="35" w:name="bookmark35"/>
      <w:bookmarkStart w:id="36" w:name="bookmark36"/>
      <w:r>
        <w:rPr>
          <w:color w:val="000000"/>
          <w:spacing w:val="0"/>
          <w:w w:val="100"/>
          <w:position w:val="0"/>
        </w:rPr>
        <w:t>公司是否因会计政策变更及会计差错更正等追溯调整或重述以前年度会计数据</w:t>
      </w:r>
      <w:bookmarkEnd w:id="34"/>
      <w:bookmarkEnd w:id="35"/>
      <w:bookmarkEnd w:id="36"/>
    </w:p>
    <w:p>
      <w:pPr>
        <w:pStyle w:val="Style30"/>
        <w:keepNext/>
        <w:keepLines/>
        <w:widowControl w:val="0"/>
        <w:shd w:val="clear" w:color="auto" w:fill="auto"/>
        <w:bidi w:val="0"/>
        <w:spacing w:before="0" w:after="200" w:line="240" w:lineRule="auto"/>
        <w:ind w:left="0" w:right="0" w:firstLine="0"/>
        <w:jc w:val="left"/>
      </w:pPr>
      <w:bookmarkStart w:id="37" w:name="bookmark37"/>
      <w:bookmarkStart w:id="38" w:name="bookmark38"/>
      <w:bookmarkStart w:id="39" w:name="bookmark39"/>
      <w:r>
        <w:rPr>
          <w:color w:val="000000"/>
          <w:spacing w:val="0"/>
          <w:w w:val="100"/>
          <w:position w:val="0"/>
        </w:rPr>
        <w:t>□</w:t>
      </w:r>
      <w:r>
        <w:rPr>
          <w:color w:val="000000"/>
          <w:spacing w:val="0"/>
          <w:w w:val="100"/>
          <w:position w:val="0"/>
        </w:rPr>
        <w:t>是/否</w:t>
      </w:r>
      <w:bookmarkEnd w:id="37"/>
      <w:bookmarkEnd w:id="38"/>
      <w:bookmarkEnd w:id="39"/>
    </w:p>
    <w:tbl>
      <w:tblPr>
        <w:tblOverlap w:val="never"/>
        <w:jc w:val="center"/>
        <w:tblLayout w:type="fixed"/>
      </w:tblPr>
      <w:tblGrid>
        <w:gridCol w:w="2626"/>
        <w:gridCol w:w="1738"/>
        <w:gridCol w:w="1742"/>
        <w:gridCol w:w="1982"/>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386,512,009.99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275,622,876.94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217,646,900.73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261,465,362.39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168,556,841.30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126,371,371.96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17,728,947.24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31,433,854.03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35,849,107.05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20,814,815.80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40,858,307.02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42,755,830.21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归属于上市公司普通股股东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7,433, </w:t>
            </w:r>
            <w:r>
              <w:rPr>
                <w:color w:val="000000"/>
                <w:spacing w:val="0"/>
                <w:w w:val="100"/>
                <w:position w:val="0"/>
              </w:rPr>
              <w:t xml:space="preserve">458. </w:t>
            </w: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28,210,174.20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36,390,856.87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归属于上市公司普通股股东 的扣除非经常性损益后的净 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5,683, </w:t>
            </w:r>
            <w:r>
              <w:rPr>
                <w:color w:val="000000"/>
                <w:spacing w:val="0"/>
                <w:w w:val="100"/>
                <w:position w:val="0"/>
              </w:rPr>
              <w:t xml:space="preserve">951. </w:t>
            </w: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22,226,582.10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30,495,870.17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-865,191.34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-43,858,347.26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-20,514,303.72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每股经营活动产生的现金流</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量净额（元/股）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扣除非经常性损益后的加权 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2013</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2012</w:t>
            </w:r>
            <w:r>
              <w:rPr>
                <w:color w:val="000000"/>
                <w:spacing w:val="0"/>
                <w:w w:val="100"/>
                <w:position w:val="0"/>
                <w:sz w:val="20"/>
                <w:szCs w:val="2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本年末比上年末增减</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18"/>
                <w:szCs w:val="18"/>
              </w:rPr>
              <w:t>2011</w:t>
            </w:r>
            <w:r>
              <w:rPr>
                <w:color w:val="000000"/>
                <w:spacing w:val="0"/>
                <w:w w:val="100"/>
                <w:position w:val="0"/>
                <w:sz w:val="20"/>
                <w:szCs w:val="2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698,488,306.11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577,226,921.65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550,067,321.59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183,738,503.59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86,343,367.72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93,274,011.33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归属于上市公司普通股股东</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的所有者权益（元）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476,756, </w:t>
            </w:r>
            <w:r>
              <w:rPr>
                <w:color w:val="000000"/>
                <w:spacing w:val="0"/>
                <w:w w:val="100"/>
                <w:position w:val="0"/>
              </w:rPr>
              <w:t>942.58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477,163,484.46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456,793,310.26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归属于上市公司普通股股东</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的每股净资产（元/股）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11.35%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w:t>
            </w:r>
          </w:p>
        </w:tc>
      </w:tr>
    </w:tbl>
    <w:p>
      <w:pPr>
        <w:spacing w:lineRule="exact" w:line="1"/>
        <w:rPr>
          <w:sz w:val="2"/>
          <w:szCs w:val="2"/>
        </w:rPr>
      </w:pPr>
      <w:r>
        <w:br w:type="page"/>
      </w:r>
    </w:p>
    <w:p>
      <w:pPr>
        <w:pStyle w:val="Style28"/>
        <w:keepNext/>
        <w:keepLines/>
        <w:widowControl w:val="0"/>
        <w:shd w:val="clear" w:color="auto" w:fill="auto"/>
        <w:bidi w:val="0"/>
        <w:spacing w:before="0" w:after="20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28"/>
        <w:keepNext/>
        <w:keepLines/>
        <w:widowControl w:val="0"/>
        <w:shd w:val="clear" w:color="auto" w:fill="auto"/>
        <w:bidi w:val="0"/>
        <w:spacing w:before="0" w:after="260" w:line="240" w:lineRule="auto"/>
        <w:ind w:left="0" w:right="0" w:firstLine="0"/>
        <w:jc w:val="left"/>
      </w:pPr>
      <w:bookmarkStart w:id="40" w:name="bookmark40"/>
      <w:bookmarkStart w:id="41" w:name="bookmark41"/>
      <w:bookmarkStart w:id="44" w:name="bookmark44"/>
      <w:bookmarkStart w:id="45" w:name="bookmark45"/>
      <w:r>
        <w:rPr>
          <w:color w:val="000000"/>
          <w:spacing w:val="0"/>
          <w:w w:val="100"/>
          <w:position w:val="0"/>
        </w:rPr>
        <w:t>（</w:t>
      </w:r>
      <w:bookmarkEnd w:id="44"/>
      <w:r>
        <w:rPr>
          <w:color w:val="000000"/>
          <w:spacing w:val="0"/>
          <w:w w:val="100"/>
          <w:position w:val="0"/>
        </w:rPr>
        <w:t>一）同时按照国际会计准则与按中国会计准则披露的财务报告中净利润和净资产差异情况</w:t>
      </w:r>
      <w:bookmarkEnd w:id="40"/>
      <w:bookmarkEnd w:id="41"/>
      <w:bookmarkEnd w:id="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7,433, </w:t>
            </w:r>
            <w:r>
              <w:rPr>
                <w:color w:val="000000"/>
                <w:spacing w:val="0"/>
                <w:w w:val="100"/>
                <w:position w:val="0"/>
              </w:rPr>
              <w:t xml:space="preserve">458. </w:t>
            </w: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28,210,174.20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476,756,942.58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477,163,484.46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按国际会计准则调整的项目及金额</w:t>
            </w:r>
          </w:p>
        </w:tc>
      </w:tr>
    </w:tbl>
    <w:p>
      <w:pPr>
        <w:pStyle w:val="Style28"/>
        <w:keepNext/>
        <w:keepLines/>
        <w:widowControl w:val="0"/>
        <w:shd w:val="clear" w:color="auto" w:fill="auto"/>
        <w:bidi w:val="0"/>
        <w:spacing w:before="0" w:after="260" w:line="240" w:lineRule="auto"/>
        <w:ind w:left="0" w:right="0" w:firstLine="140"/>
        <w:jc w:val="both"/>
      </w:pPr>
      <w:bookmarkStart w:id="46" w:name="bookmark46"/>
      <w:bookmarkStart w:id="47" w:name="bookmark47"/>
      <w:bookmarkStart w:id="48" w:name="bookmark48"/>
      <w:bookmarkStart w:id="49" w:name="bookmark49"/>
      <w:r>
        <w:rPr>
          <w:color w:val="000000"/>
          <w:spacing w:val="0"/>
          <w:w w:val="100"/>
          <w:position w:val="0"/>
        </w:rPr>
        <w:t>（</w:t>
      </w:r>
      <w:bookmarkEnd w:id="48"/>
      <w:r>
        <w:rPr>
          <w:color w:val="000000"/>
          <w:spacing w:val="0"/>
          <w:w w:val="100"/>
          <w:position w:val="0"/>
        </w:rPr>
        <w:t>二）同时按照境外会计准则与按中国会计准则披露的财务报告中净利润和净资产差异情况</w:t>
      </w:r>
      <w:bookmarkEnd w:id="46"/>
      <w:bookmarkEnd w:id="47"/>
      <w:bookmarkEnd w:id="4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归属于上市公司普通股股东的净利润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7,433, </w:t>
            </w:r>
            <w:r>
              <w:rPr>
                <w:color w:val="000000"/>
                <w:spacing w:val="0"/>
                <w:w w:val="100"/>
                <w:position w:val="0"/>
              </w:rPr>
              <w:t xml:space="preserve">458. </w:t>
            </w: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28,210,174.20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476,756,942.58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477,163,484.46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按境外会计准则调整的项目及金额</w:t>
            </w:r>
          </w:p>
        </w:tc>
      </w:tr>
    </w:tbl>
    <w:p>
      <w:pPr>
        <w:pStyle w:val="Style28"/>
        <w:keepNext/>
        <w:keepLines/>
        <w:widowControl w:val="0"/>
        <w:shd w:val="clear" w:color="auto" w:fill="auto"/>
        <w:bidi w:val="0"/>
        <w:spacing w:before="0" w:after="200" w:line="240" w:lineRule="auto"/>
        <w:ind w:left="0" w:right="0" w:firstLine="0"/>
        <w:jc w:val="left"/>
        <w:rPr>
          <w:sz w:val="24"/>
          <w:szCs w:val="24"/>
        </w:rPr>
      </w:pPr>
      <w:bookmarkStart w:id="50" w:name="bookmark50"/>
      <w:bookmarkStart w:id="51" w:name="bookmark51"/>
      <w:bookmarkStart w:id="52" w:name="bookmark52"/>
      <w:bookmarkStart w:id="53" w:name="bookmark53"/>
      <w:r>
        <w:rPr>
          <w:color w:val="000000"/>
          <w:spacing w:val="0"/>
          <w:w w:val="100"/>
          <w:position w:val="0"/>
          <w:sz w:val="22"/>
          <w:szCs w:val="22"/>
        </w:rPr>
        <w:t>（</w:t>
      </w:r>
      <w:bookmarkEnd w:id="52"/>
      <w:r>
        <w:rPr>
          <w:color w:val="000000"/>
          <w:spacing w:val="0"/>
          <w:w w:val="100"/>
          <w:position w:val="0"/>
          <w:sz w:val="22"/>
          <w:szCs w:val="22"/>
        </w:rPr>
        <w:t>三）境内外会计准则下会计数据差异说明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无</w:t>
      </w:r>
      <w:r>
        <w:rPr>
          <w:rFonts w:ascii="Times New Roman" w:eastAsia="Times New Roman" w:hAnsi="Times New Roman" w:cs="Times New Roman"/>
          <w:color w:val="000000"/>
          <w:spacing w:val="0"/>
          <w:w w:val="100"/>
          <w:position w:val="0"/>
          <w:sz w:val="24"/>
          <w:szCs w:val="24"/>
        </w:rPr>
        <w:t>.</w:t>
      </w:r>
      <w:bookmarkEnd w:id="50"/>
      <w:bookmarkEnd w:id="51"/>
      <w:bookmarkEnd w:id="53"/>
    </w:p>
    <w:p>
      <w:pPr>
        <w:pStyle w:val="Style28"/>
        <w:keepNext/>
        <w:keepLines/>
        <w:widowControl w:val="0"/>
        <w:shd w:val="clear" w:color="auto" w:fill="auto"/>
        <w:bidi w:val="0"/>
        <w:spacing w:before="0" w:after="260" w:line="240" w:lineRule="auto"/>
        <w:ind w:left="0" w:right="0" w:firstLine="0"/>
        <w:jc w:val="left"/>
      </w:pPr>
      <w:bookmarkStart w:id="50" w:name="bookmark50"/>
      <w:bookmarkStart w:id="51" w:name="bookmark51"/>
      <w:bookmarkStart w:id="54" w:name="bookmark54"/>
      <w:bookmarkStart w:id="55" w:name="bookmark55"/>
      <w:r>
        <w:rPr>
          <w:color w:val="000000"/>
          <w:spacing w:val="0"/>
          <w:w w:val="100"/>
          <w:position w:val="0"/>
        </w:rPr>
        <w:t>三</w:t>
      </w:r>
      <w:bookmarkEnd w:id="54"/>
      <w:r>
        <w:rPr>
          <w:color w:val="000000"/>
          <w:spacing w:val="0"/>
          <w:w w:val="100"/>
          <w:position w:val="0"/>
        </w:rPr>
        <w:t>、非经常性损益的项目及金额</w:t>
      </w:r>
      <w:bookmarkEnd w:id="50"/>
      <w:bookmarkEnd w:id="51"/>
      <w:bookmarkEnd w:id="5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2013</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2012</w:t>
            </w:r>
            <w:r>
              <w:rPr>
                <w:color w:val="000000"/>
                <w:spacing w:val="0"/>
                <w:w w:val="100"/>
                <w:position w:val="0"/>
                <w:sz w:val="20"/>
                <w:szCs w:val="2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2011</w:t>
            </w:r>
            <w:r>
              <w:rPr>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非流动资产处置损益（包括已计提</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-84,051.08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固定资产处置损 失</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2,126,800.00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6,838,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6,671, </w:t>
            </w:r>
            <w:r>
              <w:rPr>
                <w:color w:val="000000"/>
                <w:spacing w:val="0"/>
                <w:w w:val="100"/>
                <w:position w:val="0"/>
              </w:rPr>
              <w:t xml:space="preserve">400.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成都市高新区-项 目扶持资金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除上述各项之外的其他营业外收入 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7,548. </w:t>
            </w: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236,892.17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保险赔付款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307,716.62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1,061, </w:t>
            </w:r>
            <w:r>
              <w:rPr>
                <w:color w:val="000000"/>
                <w:spacing w:val="0"/>
                <w:w w:val="100"/>
                <w:position w:val="0"/>
              </w:rPr>
              <w:t xml:space="preserve">082. </w:t>
            </w: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1,011,736.46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1,749, </w:t>
            </w:r>
            <w:r>
              <w:rPr>
                <w:color w:val="000000"/>
                <w:spacing w:val="0"/>
                <w:w w:val="100"/>
                <w:position w:val="0"/>
              </w:rPr>
              <w:t xml:space="preserve">506. </w:t>
            </w: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5,983, </w:t>
            </w:r>
            <w:r>
              <w:rPr>
                <w:color w:val="000000"/>
                <w:spacing w:val="0"/>
                <w:w w:val="100"/>
                <w:position w:val="0"/>
              </w:rPr>
              <w:t xml:space="preserve">592.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5,894, </w:t>
            </w:r>
            <w:r>
              <w:rPr>
                <w:color w:val="000000"/>
                <w:spacing w:val="0"/>
                <w:w w:val="100"/>
                <w:position w:val="0"/>
              </w:rPr>
              <w:t xml:space="preserve">986. </w:t>
            </w:r>
            <w:r>
              <w:rPr>
                <w:color w:val="000000"/>
                <w:spacing w:val="0"/>
                <w:w w:val="100"/>
                <w:position w:val="0"/>
              </w:rPr>
              <w:t>70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30"/>
        <w:keepNext/>
        <w:keepLines/>
        <w:widowControl w:val="0"/>
        <w:shd w:val="clear" w:color="auto" w:fill="auto"/>
        <w:bidi w:val="0"/>
        <w:spacing w:before="0" w:after="0" w:line="473" w:lineRule="exact"/>
        <w:ind w:left="0" w:right="0" w:firstLine="480"/>
        <w:jc w:val="both"/>
      </w:pPr>
      <w:bookmarkStart w:id="56" w:name="bookmark56"/>
      <w:bookmarkStart w:id="57" w:name="bookmark57"/>
      <w:bookmarkStart w:id="58" w:name="bookmark58"/>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 界定的非经常性损益项目，以及把《公开发行证券的公司信息披露解释性公告第</w:t>
      </w:r>
      <w:r>
        <w:rPr>
          <w:color w:val="000000"/>
          <w:spacing w:val="0"/>
          <w:w w:val="100"/>
          <w:position w:val="0"/>
          <w:sz w:val="24"/>
          <w:szCs w:val="24"/>
        </w:rPr>
        <w:t>1</w:t>
      </w:r>
      <w:r>
        <w:rPr>
          <w:color w:val="000000"/>
          <w:spacing w:val="0"/>
          <w:w w:val="100"/>
          <w:position w:val="0"/>
        </w:rPr>
        <w:t>号一一非 经常性损益》中列举的非经常性损益项目界定为经常性损益的项目，应说明原因</w:t>
      </w:r>
      <w:bookmarkEnd w:id="56"/>
      <w:bookmarkEnd w:id="57"/>
      <w:bookmarkEnd w:id="58"/>
    </w:p>
    <w:p>
      <w:pPr>
        <w:pStyle w:val="Style30"/>
        <w:keepNext/>
        <w:keepLines/>
        <w:widowControl w:val="0"/>
        <w:shd w:val="clear" w:color="auto" w:fill="auto"/>
        <w:bidi w:val="0"/>
        <w:spacing w:before="0" w:after="0" w:line="473" w:lineRule="exact"/>
        <w:ind w:left="0" w:right="0" w:firstLine="0"/>
        <w:jc w:val="left"/>
      </w:pPr>
      <w:bookmarkStart w:id="59" w:name="bookmark59"/>
      <w:bookmarkStart w:id="60" w:name="bookmark60"/>
      <w:bookmarkStart w:id="61" w:name="bookmark61"/>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59"/>
      <w:bookmarkEnd w:id="60"/>
      <w:bookmarkEnd w:id="61"/>
    </w:p>
    <w:p>
      <w:pPr>
        <w:pStyle w:val="Style28"/>
        <w:keepNext/>
        <w:keepLines/>
        <w:widowControl w:val="0"/>
        <w:shd w:val="clear" w:color="auto" w:fill="auto"/>
        <w:bidi w:val="0"/>
        <w:spacing w:before="0" w:after="0" w:line="473" w:lineRule="exact"/>
        <w:ind w:left="0" w:right="0" w:firstLine="0"/>
        <w:jc w:val="left"/>
      </w:pPr>
      <w:bookmarkStart w:id="62" w:name="bookmark62"/>
      <w:bookmarkStart w:id="63" w:name="bookmark63"/>
      <w:bookmarkStart w:id="64" w:name="bookmark64"/>
      <w:bookmarkStart w:id="65" w:name="bookmark65"/>
      <w:r>
        <w:rPr>
          <w:color w:val="000000"/>
          <w:spacing w:val="0"/>
          <w:w w:val="100"/>
          <w:position w:val="0"/>
        </w:rPr>
        <w:t>四</w:t>
      </w:r>
      <w:bookmarkEnd w:id="64"/>
      <w:r>
        <w:rPr>
          <w:color w:val="000000"/>
          <w:spacing w:val="0"/>
          <w:w w:val="100"/>
          <w:position w:val="0"/>
        </w:rPr>
        <w:t>、重大风险提示</w:t>
      </w:r>
      <w:bookmarkEnd w:id="62"/>
      <w:bookmarkEnd w:id="63"/>
      <w:bookmarkEnd w:id="65"/>
    </w:p>
    <w:p>
      <w:pPr>
        <w:pStyle w:val="Style28"/>
        <w:keepNext/>
        <w:keepLines/>
        <w:widowControl w:val="0"/>
        <w:shd w:val="clear" w:color="auto" w:fill="auto"/>
        <w:bidi w:val="0"/>
        <w:spacing w:before="0" w:after="200" w:line="473" w:lineRule="exact"/>
        <w:ind w:left="0" w:right="0" w:firstLine="0"/>
        <w:jc w:val="left"/>
      </w:pPr>
      <w:bookmarkStart w:id="62" w:name="bookmark62"/>
      <w:bookmarkStart w:id="63" w:name="bookmark63"/>
      <w:bookmarkStart w:id="66" w:name="bookmark66"/>
      <w:bookmarkStart w:id="67" w:name="bookmark67"/>
      <w:r>
        <w:rPr>
          <w:color w:val="000000"/>
          <w:spacing w:val="0"/>
          <w:w w:val="100"/>
          <w:position w:val="0"/>
        </w:rPr>
        <w:t>（</w:t>
      </w:r>
      <w:bookmarkEnd w:id="66"/>
      <w:r>
        <w:rPr>
          <w:color w:val="000000"/>
          <w:spacing w:val="0"/>
          <w:w w:val="100"/>
          <w:position w:val="0"/>
        </w:rPr>
        <w:t>一）市场风险</w:t>
      </w:r>
      <w:bookmarkEnd w:id="62"/>
      <w:bookmarkEnd w:id="63"/>
      <w:bookmarkEnd w:id="67"/>
    </w:p>
    <w:p>
      <w:pPr>
        <w:pStyle w:val="Style30"/>
        <w:keepNext/>
        <w:keepLines/>
        <w:widowControl w:val="0"/>
        <w:shd w:val="clear" w:color="auto" w:fill="auto"/>
        <w:bidi w:val="0"/>
        <w:spacing w:before="0" w:after="0" w:line="240" w:lineRule="auto"/>
        <w:ind w:left="0" w:right="0" w:firstLine="480"/>
        <w:jc w:val="both"/>
      </w:pPr>
      <w:bookmarkStart w:id="68" w:name="bookmark68"/>
      <w:bookmarkStart w:id="69" w:name="bookmark69"/>
      <w:bookmarkStart w:id="70" w:name="bookmark70"/>
      <w:r>
        <w:rPr>
          <w:color w:val="000000"/>
          <w:spacing w:val="0"/>
          <w:w w:val="100"/>
          <w:position w:val="0"/>
        </w:rPr>
        <w:t>市场风险主要表现为政策法规、市场需求和市场竞争方面带来的风险。政策法规风险:</w:t>
      </w:r>
      <w:bookmarkEnd w:id="68"/>
      <w:bookmarkEnd w:id="69"/>
      <w:bookmarkEnd w:id="70"/>
      <w:r>
        <w:rPr>
          <w:color w:val="000000"/>
          <w:spacing w:val="0"/>
          <w:w w:val="100"/>
          <w:position w:val="0"/>
        </w:rPr>
        <w:t xml:space="preserve"> </w:t>
      </w:r>
      <w:r>
        <w:rPr>
          <w:rStyle w:val="CharStyle21"/>
        </w:rPr>
        <w:t>由于公司业务涉及信息化建设、医疗健康和工程建造等多领域，因此受国家经济政策、产业 政策以及相关法律法规的制约，随着相关政策法规的不断调整或出台，将直接影响公司的经 营业绩；市场需求风险：作为精密环境整体方案服务商，所面临客户需求的快速变化，对公 司的市场应变能力要求高，将直接影响公司的经营业绩；市场竞争风险：公司所处的市场面 临与国内外各类企业的全面竞争，同质化日趋严重加上新兴的、小型企业的低价冲击等因素, 导致市场价格日趋下滑、毛利润下降，从而直接影响公司经营业绩。</w:t>
      </w:r>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针对上述市场风险，公司将积极采取以下应对措施：</w:t>
      </w:r>
    </w:p>
    <w:p>
      <w:pPr>
        <w:pStyle w:val="Style20"/>
        <w:keepNext w:val="0"/>
        <w:keepLines w:val="0"/>
        <w:widowControl w:val="0"/>
        <w:shd w:val="clear" w:color="auto" w:fill="auto"/>
        <w:bidi w:val="0"/>
        <w:spacing w:before="0" w:after="0" w:line="468" w:lineRule="exact"/>
        <w:ind w:left="0" w:right="0" w:firstLine="480"/>
        <w:jc w:val="left"/>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 建立市场政策分析与监测机制，并快速制定有效的应对措施，依法依规经营，以控制 政策法规带来的市场风险。</w:t>
      </w:r>
    </w:p>
    <w:p>
      <w:pPr>
        <w:pStyle w:val="Style20"/>
        <w:keepNext w:val="0"/>
        <w:keepLines w:val="0"/>
        <w:widowControl w:val="0"/>
        <w:shd w:val="clear" w:color="auto" w:fill="auto"/>
        <w:tabs>
          <w:tab w:pos="838" w:val="left"/>
        </w:tabs>
        <w:bidi w:val="0"/>
        <w:spacing w:before="0" w:after="0" w:line="468" w:lineRule="exact"/>
        <w:ind w:left="0" w:right="0" w:firstLine="480"/>
        <w:jc w:val="left"/>
      </w:pPr>
      <w:bookmarkStart w:id="72" w:name="bookmark72"/>
      <w:r>
        <w:rPr>
          <w:rFonts w:ascii="Times New Roman" w:eastAsia="Times New Roman" w:hAnsi="Times New Roman" w:cs="Times New Roman"/>
          <w:color w:val="000000"/>
          <w:spacing w:val="0"/>
          <w:w w:val="100"/>
          <w:position w:val="0"/>
          <w:sz w:val="24"/>
          <w:szCs w:val="24"/>
        </w:rPr>
        <w:t>2</w:t>
      </w:r>
      <w:bookmarkEnd w:id="72"/>
      <w:r>
        <w:rPr>
          <w:color w:val="000000"/>
          <w:spacing w:val="0"/>
          <w:w w:val="100"/>
          <w:position w:val="0"/>
        </w:rPr>
        <w:t>、</w:t>
        <w:tab/>
        <w:t>强化市场部门、营销部门对市场需求的把握和分析职责；大力推行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走出去、请进来</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举措，加强与客户互动以密切关注客户需求的变化；同时将市场需求的变化快速传递给后端 各部门，及时调整产品和服务方案，以控制市场需求变化带来的风险。</w:t>
      </w:r>
    </w:p>
    <w:p>
      <w:pPr>
        <w:pStyle w:val="Style20"/>
        <w:keepNext w:val="0"/>
        <w:keepLines w:val="0"/>
        <w:widowControl w:val="0"/>
        <w:shd w:val="clear" w:color="auto" w:fill="auto"/>
        <w:tabs>
          <w:tab w:pos="838" w:val="left"/>
        </w:tabs>
        <w:bidi w:val="0"/>
        <w:spacing w:before="0" w:after="0" w:line="468" w:lineRule="exact"/>
        <w:ind w:left="0" w:right="0" w:firstLine="480"/>
        <w:jc w:val="left"/>
      </w:pPr>
      <w:bookmarkStart w:id="73" w:name="bookmark73"/>
      <w:r>
        <w:rPr>
          <w:rFonts w:ascii="Times New Roman" w:eastAsia="Times New Roman" w:hAnsi="Times New Roman" w:cs="Times New Roman"/>
          <w:color w:val="000000"/>
          <w:spacing w:val="0"/>
          <w:w w:val="100"/>
          <w:position w:val="0"/>
          <w:sz w:val="24"/>
          <w:szCs w:val="24"/>
        </w:rPr>
        <w:t>3</w:t>
      </w:r>
      <w:bookmarkEnd w:id="73"/>
      <w:r>
        <w:rPr>
          <w:color w:val="000000"/>
          <w:spacing w:val="0"/>
          <w:w w:val="100"/>
          <w:position w:val="0"/>
        </w:rPr>
        <w:t>、</w:t>
        <w:tab/>
        <w:t>完善公司的核心竞争力体系建设；不断提升研发和技术水平，加强新产品、新工艺、 新技术的开发，提高产品质量和工程服务质量，为客户提供技术领先、性能可靠且性价比更 高的产品和服务；加强采购管理及项目过程管理，进一步降低经营成本，提高市场竞争能力； 加强品牌建设并充分利用技术优势，开辟具备快速增长能力的新兴市场，探索公司新的业务 增长点，扩大市场范围；谨慎增加精密环境业务核心产品及服务的种类，稳步扩大生产经营 规模；通过以上措施提升公司的市场竞争综合能力，以控制市场竞争日趋激烈带来的市场风 险。</w:t>
      </w:r>
    </w:p>
    <w:p>
      <w:pPr>
        <w:pStyle w:val="Style28"/>
        <w:keepNext/>
        <w:keepLines/>
        <w:widowControl w:val="0"/>
        <w:shd w:val="clear" w:color="auto" w:fill="auto"/>
        <w:bidi w:val="0"/>
        <w:spacing w:before="0" w:after="0"/>
        <w:ind w:left="0" w:right="0" w:firstLine="0"/>
        <w:jc w:val="left"/>
      </w:pPr>
      <w:bookmarkStart w:id="74" w:name="bookmark74"/>
      <w:bookmarkStart w:id="75" w:name="bookmark75"/>
      <w:bookmarkStart w:id="76" w:name="bookmark76"/>
      <w:bookmarkStart w:id="77" w:name="bookmark77"/>
      <w:r>
        <w:rPr>
          <w:color w:val="000000"/>
          <w:spacing w:val="0"/>
          <w:w w:val="100"/>
          <w:position w:val="0"/>
        </w:rPr>
        <w:t>（</w:t>
      </w:r>
      <w:bookmarkEnd w:id="76"/>
      <w:r>
        <w:rPr>
          <w:color w:val="000000"/>
          <w:spacing w:val="0"/>
          <w:w w:val="100"/>
          <w:position w:val="0"/>
        </w:rPr>
        <w:t>二）公司快速发展带来的经营及管理风险</w:t>
      </w:r>
      <w:bookmarkEnd w:id="74"/>
      <w:bookmarkEnd w:id="75"/>
      <w:bookmarkEnd w:id="77"/>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报告期内，公司的资产规模、产销规模、人员规模持续增长，总资产从</w:t>
      </w:r>
      <w:r>
        <w:rPr>
          <w:color w:val="000000"/>
          <w:spacing w:val="0"/>
          <w:w w:val="100"/>
          <w:position w:val="0"/>
          <w:sz w:val="24"/>
          <w:szCs w:val="24"/>
        </w:rPr>
        <w:t>2011</w:t>
      </w:r>
      <w:r>
        <w:rPr>
          <w:color w:val="000000"/>
          <w:spacing w:val="0"/>
          <w:w w:val="100"/>
          <w:position w:val="0"/>
        </w:rPr>
        <w:t xml:space="preserve">年末的 </w:t>
      </w:r>
      <w:r>
        <w:rPr>
          <w:color w:val="000000"/>
          <w:spacing w:val="0"/>
          <w:w w:val="100"/>
          <w:position w:val="0"/>
          <w:sz w:val="24"/>
          <w:szCs w:val="24"/>
        </w:rPr>
        <w:t>55,006.73</w:t>
      </w:r>
      <w:r>
        <w:rPr>
          <w:color w:val="000000"/>
          <w:spacing w:val="0"/>
          <w:w w:val="100"/>
          <w:position w:val="0"/>
        </w:rPr>
        <w:t>万元增长到</w:t>
      </w:r>
      <w:r>
        <w:rPr>
          <w:color w:val="000000"/>
          <w:spacing w:val="0"/>
          <w:w w:val="100"/>
          <w:position w:val="0"/>
          <w:sz w:val="24"/>
          <w:szCs w:val="24"/>
        </w:rPr>
        <w:t>2013</w:t>
      </w:r>
      <w:r>
        <w:rPr>
          <w:color w:val="000000"/>
          <w:spacing w:val="0"/>
          <w:w w:val="100"/>
          <w:position w:val="0"/>
        </w:rPr>
        <w:t>年末的</w:t>
      </w:r>
      <w:r>
        <w:rPr>
          <w:color w:val="000000"/>
          <w:spacing w:val="0"/>
          <w:w w:val="100"/>
          <w:position w:val="0"/>
          <w:sz w:val="24"/>
          <w:szCs w:val="24"/>
        </w:rPr>
        <w:t>69,848.83</w:t>
      </w:r>
      <w:r>
        <w:rPr>
          <w:color w:val="000000"/>
          <w:spacing w:val="0"/>
          <w:w w:val="100"/>
          <w:position w:val="0"/>
        </w:rPr>
        <w:t>万元，年度营业收入从</w:t>
      </w:r>
      <w:r>
        <w:rPr>
          <w:color w:val="000000"/>
          <w:spacing w:val="0"/>
          <w:w w:val="100"/>
          <w:position w:val="0"/>
          <w:sz w:val="24"/>
          <w:szCs w:val="24"/>
        </w:rPr>
        <w:t>2011</w:t>
      </w:r>
      <w:r>
        <w:rPr>
          <w:color w:val="000000"/>
          <w:spacing w:val="0"/>
          <w:w w:val="100"/>
          <w:position w:val="0"/>
        </w:rPr>
        <w:t>年的</w:t>
      </w:r>
      <w:r>
        <w:rPr>
          <w:color w:val="000000"/>
          <w:spacing w:val="0"/>
          <w:w w:val="100"/>
          <w:position w:val="0"/>
          <w:sz w:val="24"/>
          <w:szCs w:val="24"/>
        </w:rPr>
        <w:t>21,764.69</w:t>
      </w:r>
      <w:r>
        <w:rPr>
          <w:color w:val="000000"/>
          <w:spacing w:val="0"/>
          <w:w w:val="100"/>
          <w:position w:val="0"/>
        </w:rPr>
        <w:t>万元增 长到</w:t>
      </w:r>
      <w:r>
        <w:rPr>
          <w:color w:val="000000"/>
          <w:spacing w:val="0"/>
          <w:w w:val="100"/>
          <w:position w:val="0"/>
          <w:sz w:val="24"/>
          <w:szCs w:val="24"/>
        </w:rPr>
        <w:t>2013</w:t>
      </w:r>
      <w:r>
        <w:rPr>
          <w:color w:val="000000"/>
          <w:spacing w:val="0"/>
          <w:w w:val="100"/>
          <w:position w:val="0"/>
        </w:rPr>
        <w:t>年的</w:t>
      </w:r>
      <w:r>
        <w:rPr>
          <w:color w:val="000000"/>
          <w:spacing w:val="0"/>
          <w:w w:val="100"/>
          <w:position w:val="0"/>
          <w:sz w:val="24"/>
          <w:szCs w:val="24"/>
        </w:rPr>
        <w:t>38,651.2</w:t>
      </w:r>
      <w:r>
        <w:rPr>
          <w:color w:val="000000"/>
          <w:spacing w:val="0"/>
          <w:w w:val="100"/>
          <w:position w:val="0"/>
          <w:sz w:val="24"/>
          <w:szCs w:val="24"/>
        </w:rPr>
        <w:t>0</w:t>
      </w:r>
      <w:r>
        <w:rPr>
          <w:color w:val="000000"/>
          <w:spacing w:val="0"/>
          <w:w w:val="100"/>
          <w:position w:val="0"/>
        </w:rPr>
        <w:t>万元，公司从仅有</w:t>
      </w:r>
      <w:r>
        <w:rPr>
          <w:color w:val="000000"/>
          <w:spacing w:val="0"/>
          <w:w w:val="100"/>
          <w:position w:val="0"/>
          <w:sz w:val="24"/>
          <w:szCs w:val="24"/>
        </w:rPr>
        <w:t>1</w:t>
      </w:r>
      <w:r>
        <w:rPr>
          <w:color w:val="000000"/>
          <w:spacing w:val="0"/>
          <w:w w:val="100"/>
          <w:position w:val="0"/>
        </w:rPr>
        <w:t>家全资子公司增加到拥有</w:t>
      </w:r>
      <w:r>
        <w:rPr>
          <w:color w:val="000000"/>
          <w:spacing w:val="0"/>
          <w:w w:val="100"/>
          <w:position w:val="0"/>
          <w:sz w:val="24"/>
          <w:szCs w:val="24"/>
        </w:rPr>
        <w:t>2</w:t>
      </w:r>
      <w:r>
        <w:rPr>
          <w:color w:val="000000"/>
          <w:spacing w:val="0"/>
          <w:w w:val="100"/>
          <w:position w:val="0"/>
        </w:rPr>
        <w:t>家全资子公司和</w:t>
      </w:r>
      <w:r>
        <w:rPr>
          <w:color w:val="000000"/>
          <w:spacing w:val="0"/>
          <w:w w:val="100"/>
          <w:position w:val="0"/>
          <w:sz w:val="24"/>
          <w:szCs w:val="24"/>
        </w:rPr>
        <w:t>2</w:t>
      </w:r>
      <w:r>
        <w:rPr>
          <w:color w:val="000000"/>
          <w:spacing w:val="0"/>
          <w:w w:val="100"/>
          <w:position w:val="0"/>
        </w:rPr>
        <w:t>家控 股子公司、</w:t>
      </w:r>
      <w:r>
        <w:rPr>
          <w:color w:val="000000"/>
          <w:spacing w:val="0"/>
          <w:w w:val="100"/>
          <w:position w:val="0"/>
          <w:sz w:val="24"/>
          <w:szCs w:val="24"/>
        </w:rPr>
        <w:t>1</w:t>
      </w:r>
      <w:r>
        <w:rPr>
          <w:color w:val="000000"/>
          <w:spacing w:val="0"/>
          <w:w w:val="100"/>
          <w:position w:val="0"/>
        </w:rPr>
        <w:t>家参股公司；同时，随着营销中心、售后服务点不断增加以及募投项目实施，员 工人数从</w:t>
      </w:r>
      <w:r>
        <w:rPr>
          <w:color w:val="000000"/>
          <w:spacing w:val="0"/>
          <w:w w:val="100"/>
          <w:position w:val="0"/>
          <w:sz w:val="24"/>
          <w:szCs w:val="24"/>
        </w:rPr>
        <w:t>2011</w:t>
      </w:r>
      <w:r>
        <w:rPr>
          <w:color w:val="000000"/>
          <w:spacing w:val="0"/>
          <w:w w:val="100"/>
          <w:position w:val="0"/>
        </w:rPr>
        <w:t>年末的</w:t>
      </w:r>
      <w:r>
        <w:rPr>
          <w:color w:val="000000"/>
          <w:spacing w:val="0"/>
          <w:w w:val="100"/>
          <w:position w:val="0"/>
          <w:sz w:val="24"/>
          <w:szCs w:val="24"/>
        </w:rPr>
        <w:t>381</w:t>
      </w:r>
      <w:r>
        <w:rPr>
          <w:color w:val="000000"/>
          <w:spacing w:val="0"/>
          <w:w w:val="100"/>
          <w:position w:val="0"/>
        </w:rPr>
        <w:t>人增加到</w:t>
      </w:r>
      <w:r>
        <w:rPr>
          <w:color w:val="000000"/>
          <w:spacing w:val="0"/>
          <w:w w:val="100"/>
          <w:position w:val="0"/>
          <w:sz w:val="24"/>
          <w:szCs w:val="24"/>
        </w:rPr>
        <w:t>2013</w:t>
      </w:r>
      <w:r>
        <w:rPr>
          <w:color w:val="000000"/>
          <w:spacing w:val="0"/>
          <w:w w:val="100"/>
          <w:position w:val="0"/>
        </w:rPr>
        <w:t>年末的</w:t>
      </w:r>
      <w:r>
        <w:rPr>
          <w:color w:val="000000"/>
          <w:spacing w:val="0"/>
          <w:w w:val="100"/>
          <w:position w:val="0"/>
          <w:sz w:val="24"/>
          <w:szCs w:val="24"/>
        </w:rPr>
        <w:t>721</w:t>
      </w:r>
      <w:r>
        <w:rPr>
          <w:color w:val="000000"/>
          <w:spacing w:val="0"/>
          <w:w w:val="100"/>
          <w:position w:val="0"/>
        </w:rPr>
        <w:t>人。公司的快速发展对经营决策和管理活动 的开展、人力资源管理、风险控制等方面的管理要求越来越高，公司若不能进一步提高管理 能力，引进并有效发挥高端经营和管理人才的作用，公司将面临管理能力、经营能力、盈利 能力等方面的挑战，使公司面临较大的经营及管理风险。</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为此，公司拟采取以下应对措施：</w:t>
      </w:r>
    </w:p>
    <w:p>
      <w:pPr>
        <w:pStyle w:val="Style20"/>
        <w:keepNext w:val="0"/>
        <w:keepLines w:val="0"/>
        <w:widowControl w:val="0"/>
        <w:shd w:val="clear" w:color="auto" w:fill="auto"/>
        <w:bidi w:val="0"/>
        <w:spacing w:before="0" w:after="0" w:line="468" w:lineRule="exact"/>
        <w:ind w:left="0" w:right="0" w:firstLine="480"/>
        <w:jc w:val="both"/>
      </w:pPr>
      <w:bookmarkStart w:id="78" w:name="bookmark78"/>
      <w:r>
        <w:rPr>
          <w:color w:val="000000"/>
          <w:spacing w:val="0"/>
          <w:w w:val="100"/>
          <w:position w:val="0"/>
          <w:sz w:val="24"/>
          <w:szCs w:val="24"/>
        </w:rPr>
        <w:t>1</w:t>
      </w:r>
      <w:bookmarkEnd w:id="78"/>
      <w:r>
        <w:rPr>
          <w:color w:val="000000"/>
          <w:spacing w:val="0"/>
          <w:w w:val="100"/>
          <w:position w:val="0"/>
        </w:rPr>
        <w:t xml:space="preserve">、与子公司经营管理层共同对制定的发展战略规划、年度经营计划及业绩指标达成情况 </w:t>
      </w:r>
      <w:r>
        <w:rPr>
          <w:color w:val="000000"/>
          <w:spacing w:val="0"/>
          <w:w w:val="100"/>
          <w:position w:val="0"/>
        </w:rPr>
        <w:t>进行阶段性分析总结，对取得的业绩予以充分的肯定，对未达成的业绩指标项查找原因、明 确改进计划并推进实施，以确保年度经营目标的实现；</w:t>
      </w:r>
    </w:p>
    <w:p>
      <w:pPr>
        <w:pStyle w:val="Style20"/>
        <w:keepNext w:val="0"/>
        <w:keepLines w:val="0"/>
        <w:widowControl w:val="0"/>
        <w:shd w:val="clear" w:color="auto" w:fill="auto"/>
        <w:tabs>
          <w:tab w:pos="845" w:val="left"/>
        </w:tabs>
        <w:bidi w:val="0"/>
        <w:spacing w:before="0" w:after="0" w:line="470" w:lineRule="exact"/>
        <w:ind w:left="0" w:right="0" w:firstLine="480"/>
        <w:jc w:val="both"/>
      </w:pPr>
      <w:bookmarkStart w:id="79" w:name="bookmark79"/>
      <w:r>
        <w:rPr>
          <w:color w:val="000000"/>
          <w:spacing w:val="0"/>
          <w:w w:val="100"/>
          <w:position w:val="0"/>
          <w:sz w:val="24"/>
          <w:szCs w:val="24"/>
        </w:rPr>
        <w:t>2</w:t>
      </w:r>
      <w:bookmarkEnd w:id="79"/>
      <w:r>
        <w:rPr>
          <w:color w:val="000000"/>
          <w:spacing w:val="0"/>
          <w:w w:val="100"/>
          <w:position w:val="0"/>
        </w:rPr>
        <w:t>、</w:t>
        <w:tab/>
        <w:t>严格执行《分子公司管理制度》，并将内控管理要求落实到子公司的内部管理制度中； 加强对分子公司经营管理活动的日常指导和管控，审计部加强对分子公司的内控审计，确保 规范运作要求的落实；</w:t>
      </w:r>
    </w:p>
    <w:p>
      <w:pPr>
        <w:pStyle w:val="Style20"/>
        <w:keepNext w:val="0"/>
        <w:keepLines w:val="0"/>
        <w:widowControl w:val="0"/>
        <w:shd w:val="clear" w:color="auto" w:fill="auto"/>
        <w:tabs>
          <w:tab w:pos="841" w:val="left"/>
        </w:tabs>
        <w:bidi w:val="0"/>
        <w:spacing w:before="0" w:after="0" w:line="470" w:lineRule="exact"/>
        <w:ind w:left="0" w:right="0" w:firstLine="480"/>
        <w:jc w:val="both"/>
      </w:pPr>
      <w:bookmarkStart w:id="80" w:name="bookmark80"/>
      <w:r>
        <w:rPr>
          <w:color w:val="000000"/>
          <w:spacing w:val="0"/>
          <w:w w:val="100"/>
          <w:position w:val="0"/>
          <w:sz w:val="24"/>
          <w:szCs w:val="24"/>
        </w:rPr>
        <w:t>3</w:t>
      </w:r>
      <w:bookmarkEnd w:id="80"/>
      <w:r>
        <w:rPr>
          <w:color w:val="000000"/>
          <w:spacing w:val="0"/>
          <w:w w:val="100"/>
          <w:position w:val="0"/>
        </w:rPr>
        <w:t>、</w:t>
        <w:tab/>
        <w:t>不断完善、优化信息化平台建设，提升内部使用水平和效率，切实发挥其对提高生产、 市场营销、技术开发、经营管理、决策的效率和水平的作用；</w:t>
      </w:r>
    </w:p>
    <w:p>
      <w:pPr>
        <w:pStyle w:val="Style20"/>
        <w:keepNext w:val="0"/>
        <w:keepLines w:val="0"/>
        <w:widowControl w:val="0"/>
        <w:shd w:val="clear" w:color="auto" w:fill="auto"/>
        <w:tabs>
          <w:tab w:pos="845" w:val="left"/>
        </w:tabs>
        <w:bidi w:val="0"/>
        <w:spacing w:before="0" w:after="0" w:line="470" w:lineRule="exact"/>
        <w:ind w:left="0" w:right="0" w:firstLine="480"/>
        <w:jc w:val="both"/>
      </w:pPr>
      <w:bookmarkStart w:id="81" w:name="bookmark81"/>
      <w:r>
        <w:rPr>
          <w:color w:val="000000"/>
          <w:spacing w:val="0"/>
          <w:w w:val="100"/>
          <w:position w:val="0"/>
          <w:sz w:val="24"/>
          <w:szCs w:val="24"/>
        </w:rPr>
        <w:t>4</w:t>
      </w:r>
      <w:bookmarkEnd w:id="81"/>
      <w:r>
        <w:rPr>
          <w:color w:val="000000"/>
          <w:spacing w:val="0"/>
          <w:w w:val="100"/>
          <w:position w:val="0"/>
        </w:rPr>
        <w:t>、</w:t>
        <w:tab/>
        <w:t>提升人力资源管理水平，加强人才储备，实施具有竞争力的人才激励机制和薪酬福利 政策，加强对员工的培训教育，强化绩效管理，充分挖掘人才效率，有效的吸引人才、激励 人才、留住人才。</w:t>
      </w:r>
    </w:p>
    <w:p>
      <w:pPr>
        <w:pStyle w:val="Style20"/>
        <w:keepNext w:val="0"/>
        <w:keepLines w:val="0"/>
        <w:widowControl w:val="0"/>
        <w:shd w:val="clear" w:color="auto" w:fill="auto"/>
        <w:bidi w:val="0"/>
        <w:spacing w:before="0" w:after="0" w:line="470" w:lineRule="exact"/>
        <w:ind w:left="0" w:right="0" w:firstLine="0"/>
        <w:jc w:val="left"/>
      </w:pPr>
      <w:bookmarkStart w:id="82" w:name="bookmark82"/>
      <w:r>
        <w:rPr>
          <w:b/>
          <w:bCs/>
          <w:color w:val="000000"/>
          <w:spacing w:val="0"/>
          <w:w w:val="100"/>
          <w:position w:val="0"/>
        </w:rPr>
        <w:t>（</w:t>
      </w:r>
      <w:bookmarkEnd w:id="82"/>
      <w:r>
        <w:rPr>
          <w:b/>
          <w:bCs/>
          <w:color w:val="000000"/>
          <w:spacing w:val="0"/>
          <w:w w:val="100"/>
          <w:position w:val="0"/>
        </w:rPr>
        <w:t>三）应收账款总额较大限制业务发展的风险及应对措施</w:t>
      </w:r>
    </w:p>
    <w:p>
      <w:pPr>
        <w:pStyle w:val="Style20"/>
        <w:keepNext w:val="0"/>
        <w:keepLines w:val="0"/>
        <w:widowControl w:val="0"/>
        <w:shd w:val="clear" w:color="auto" w:fill="auto"/>
        <w:bidi w:val="0"/>
        <w:spacing w:before="0" w:after="0" w:line="456" w:lineRule="exact"/>
        <w:ind w:left="0" w:right="0" w:firstLine="480"/>
        <w:jc w:val="both"/>
      </w:pPr>
      <w:r>
        <w:rPr>
          <w:color w:val="000000"/>
          <w:spacing w:val="0"/>
          <w:w w:val="100"/>
          <w:position w:val="0"/>
        </w:rPr>
        <w:t>报告期内，随着精密环境产品销售及工程承包业务规模的扩大，公司应收账款出现较快 增长。</w:t>
      </w:r>
      <w:r>
        <w:rPr>
          <w:color w:val="000000"/>
          <w:spacing w:val="0"/>
          <w:w w:val="100"/>
          <w:position w:val="0"/>
          <w:sz w:val="24"/>
          <w:szCs w:val="24"/>
        </w:rPr>
        <w:t>2011</w:t>
      </w:r>
      <w:r>
        <w:rPr>
          <w:color w:val="000000"/>
          <w:spacing w:val="0"/>
          <w:w w:val="100"/>
          <w:position w:val="0"/>
        </w:rPr>
        <w:t>年末、</w:t>
      </w:r>
      <w:r>
        <w:rPr>
          <w:color w:val="000000"/>
          <w:spacing w:val="0"/>
          <w:w w:val="100"/>
          <w:position w:val="0"/>
          <w:sz w:val="24"/>
          <w:szCs w:val="24"/>
        </w:rPr>
        <w:t>2012</w:t>
      </w:r>
      <w:r>
        <w:rPr>
          <w:color w:val="000000"/>
          <w:spacing w:val="0"/>
          <w:w w:val="100"/>
          <w:position w:val="0"/>
        </w:rPr>
        <w:t>年末、</w:t>
      </w:r>
      <w:r>
        <w:rPr>
          <w:color w:val="000000"/>
          <w:spacing w:val="0"/>
          <w:w w:val="100"/>
          <w:position w:val="0"/>
          <w:sz w:val="24"/>
          <w:szCs w:val="24"/>
        </w:rPr>
        <w:t>2013</w:t>
      </w:r>
      <w:r>
        <w:rPr>
          <w:color w:val="000000"/>
          <w:spacing w:val="0"/>
          <w:w w:val="100"/>
          <w:position w:val="0"/>
        </w:rPr>
        <w:t>年末，公司应收账款净额分别为</w:t>
      </w:r>
      <w:r>
        <w:rPr>
          <w:color w:val="000000"/>
          <w:spacing w:val="0"/>
          <w:w w:val="100"/>
          <w:position w:val="0"/>
          <w:sz w:val="24"/>
          <w:szCs w:val="24"/>
        </w:rPr>
        <w:t>15,184.14</w:t>
      </w:r>
      <w:r>
        <w:rPr>
          <w:color w:val="000000"/>
          <w:spacing w:val="0"/>
          <w:w w:val="100"/>
          <w:position w:val="0"/>
        </w:rPr>
        <w:t>万元、</w:t>
      </w:r>
      <w:r>
        <w:rPr>
          <w:color w:val="000000"/>
          <w:spacing w:val="0"/>
          <w:w w:val="100"/>
          <w:position w:val="0"/>
          <w:sz w:val="24"/>
          <w:szCs w:val="24"/>
        </w:rPr>
        <w:t xml:space="preserve">21,743.74 </w:t>
      </w:r>
      <w:r>
        <w:rPr>
          <w:color w:val="000000"/>
          <w:spacing w:val="0"/>
          <w:w w:val="100"/>
          <w:position w:val="0"/>
        </w:rPr>
        <w:t>万元、</w:t>
      </w:r>
      <w:r>
        <w:rPr>
          <w:color w:val="000000"/>
          <w:spacing w:val="0"/>
          <w:w w:val="100"/>
          <w:position w:val="0"/>
          <w:sz w:val="24"/>
          <w:szCs w:val="24"/>
        </w:rPr>
        <w:t>31,504.48</w:t>
      </w:r>
      <w:r>
        <w:rPr>
          <w:color w:val="000000"/>
          <w:spacing w:val="0"/>
          <w:w w:val="100"/>
          <w:position w:val="0"/>
        </w:rPr>
        <w:t>万元，占资产总额的比例分别为</w:t>
      </w:r>
      <w:r>
        <w:rPr>
          <w:color w:val="000000"/>
          <w:spacing w:val="0"/>
          <w:w w:val="100"/>
          <w:position w:val="0"/>
          <w:sz w:val="24"/>
          <w:szCs w:val="24"/>
        </w:rPr>
        <w:t>27.60%</w:t>
      </w:r>
      <w:r>
        <w:rPr>
          <w:color w:val="000000"/>
          <w:spacing w:val="0"/>
          <w:w w:val="100"/>
          <w:position w:val="0"/>
        </w:rPr>
        <w:t>、</w:t>
      </w:r>
      <w:r>
        <w:rPr>
          <w:color w:val="000000"/>
          <w:spacing w:val="0"/>
          <w:w w:val="100"/>
          <w:position w:val="0"/>
          <w:sz w:val="24"/>
          <w:szCs w:val="24"/>
        </w:rPr>
        <w:t>37.67%</w:t>
      </w:r>
      <w:r>
        <w:rPr>
          <w:color w:val="000000"/>
          <w:spacing w:val="0"/>
          <w:w w:val="100"/>
          <w:position w:val="0"/>
        </w:rPr>
        <w:t>、</w:t>
      </w:r>
      <w:r>
        <w:rPr>
          <w:color w:val="000000"/>
          <w:spacing w:val="0"/>
          <w:w w:val="100"/>
          <w:position w:val="0"/>
          <w:sz w:val="24"/>
          <w:szCs w:val="24"/>
        </w:rPr>
        <w:t>45.10%,</w:t>
      </w:r>
      <w:r>
        <w:rPr>
          <w:color w:val="000000"/>
          <w:spacing w:val="0"/>
          <w:w w:val="100"/>
          <w:position w:val="0"/>
        </w:rPr>
        <w:t>如果应收账款不 能及时收回，将对公司资产质量及财务状况产生不利影响，同时会降低公司资金周转速度与 运营效率，存在流动性风险或坏账风险，从而影响公司经营活动的正常开展。</w:t>
      </w:r>
    </w:p>
    <w:p>
      <w:pPr>
        <w:pStyle w:val="Style20"/>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为此，公司拟采取以下应对措施：</w:t>
      </w:r>
    </w:p>
    <w:p>
      <w:pPr>
        <w:pStyle w:val="Style20"/>
        <w:keepNext w:val="0"/>
        <w:keepLines w:val="0"/>
        <w:widowControl w:val="0"/>
        <w:shd w:val="clear" w:color="auto" w:fill="auto"/>
        <w:tabs>
          <w:tab w:pos="845" w:val="left"/>
        </w:tabs>
        <w:bidi w:val="0"/>
        <w:spacing w:before="0" w:after="0" w:line="465" w:lineRule="exact"/>
        <w:ind w:left="0" w:right="0" w:firstLine="480"/>
        <w:jc w:val="both"/>
      </w:pPr>
      <w:bookmarkStart w:id="83" w:name="bookmark83"/>
      <w:r>
        <w:rPr>
          <w:color w:val="000000"/>
          <w:spacing w:val="0"/>
          <w:w w:val="100"/>
          <w:position w:val="0"/>
          <w:sz w:val="24"/>
          <w:szCs w:val="24"/>
        </w:rPr>
        <w:t>1</w:t>
      </w:r>
      <w:bookmarkEnd w:id="83"/>
      <w:r>
        <w:rPr>
          <w:color w:val="000000"/>
          <w:spacing w:val="0"/>
          <w:w w:val="100"/>
          <w:position w:val="0"/>
        </w:rPr>
        <w:t>、</w:t>
        <w:tab/>
        <w:t>进一步强化合同商务评审，有效执行客户的信用等级评估制度，对信用等级较差的客 户的商务条款严格审批，同时加强合同执行过程管理，有效控制应收款总额、降低应收款占 比；</w:t>
      </w:r>
    </w:p>
    <w:p>
      <w:pPr>
        <w:pStyle w:val="Style20"/>
        <w:keepNext w:val="0"/>
        <w:keepLines w:val="0"/>
        <w:widowControl w:val="0"/>
        <w:shd w:val="clear" w:color="auto" w:fill="auto"/>
        <w:tabs>
          <w:tab w:pos="845" w:val="left"/>
        </w:tabs>
        <w:bidi w:val="0"/>
        <w:spacing w:before="0" w:after="0" w:line="465" w:lineRule="exact"/>
        <w:ind w:left="0" w:right="0" w:firstLine="480"/>
        <w:jc w:val="both"/>
      </w:pPr>
      <w:bookmarkStart w:id="84" w:name="bookmark84"/>
      <w:r>
        <w:rPr>
          <w:color w:val="000000"/>
          <w:spacing w:val="0"/>
          <w:w w:val="100"/>
          <w:position w:val="0"/>
          <w:sz w:val="24"/>
          <w:szCs w:val="24"/>
        </w:rPr>
        <w:t>2</w:t>
      </w:r>
      <w:bookmarkEnd w:id="84"/>
      <w:r>
        <w:rPr>
          <w:color w:val="000000"/>
          <w:spacing w:val="0"/>
          <w:w w:val="100"/>
          <w:position w:val="0"/>
        </w:rPr>
        <w:t>、</w:t>
        <w:tab/>
        <w:t>严格执行收款考核制度，一方面，主管领导加强对业务部门的应收款工作管理；另一 方面，通过实施激励制度，推动业务部门对收款工作的投入，以有效控制应收账款占比，降 低对公司经营资金周转的影响，有效控制应收款带来的经营风险；</w:t>
      </w:r>
    </w:p>
    <w:p>
      <w:pPr>
        <w:pStyle w:val="Style20"/>
        <w:keepNext w:val="0"/>
        <w:keepLines w:val="0"/>
        <w:widowControl w:val="0"/>
        <w:shd w:val="clear" w:color="auto" w:fill="auto"/>
        <w:tabs>
          <w:tab w:pos="845" w:val="left"/>
        </w:tabs>
        <w:bidi w:val="0"/>
        <w:spacing w:before="0" w:after="0" w:line="465" w:lineRule="exact"/>
        <w:ind w:left="0" w:right="0" w:firstLine="480"/>
        <w:jc w:val="both"/>
      </w:pPr>
      <w:bookmarkStart w:id="85" w:name="bookmark85"/>
      <w:r>
        <w:rPr>
          <w:color w:val="000000"/>
          <w:spacing w:val="0"/>
          <w:w w:val="100"/>
          <w:position w:val="0"/>
          <w:sz w:val="24"/>
          <w:szCs w:val="24"/>
        </w:rPr>
        <w:t>3</w:t>
      </w:r>
      <w:bookmarkEnd w:id="85"/>
      <w:r>
        <w:rPr>
          <w:color w:val="000000"/>
          <w:spacing w:val="0"/>
          <w:w w:val="100"/>
          <w:position w:val="0"/>
        </w:rPr>
        <w:t>、</w:t>
        <w:tab/>
        <w:t xml:space="preserve">制定对账龄较长的应收账款的处置措施，根据实际情况采取提请诉讼、出售债权等办 法，尽可能控制应收账款；同时出于谨慎考虑，对应收账款实施了合理的坏账计提，以有效 防范坏账可能给公司带来的风险，截至报告期末，公司累计计提了 </w:t>
      </w:r>
      <w:r>
        <w:rPr>
          <w:color w:val="000000"/>
          <w:spacing w:val="0"/>
          <w:w w:val="100"/>
          <w:position w:val="0"/>
          <w:sz w:val="24"/>
          <w:szCs w:val="24"/>
        </w:rPr>
        <w:t>3,980.36</w:t>
      </w:r>
      <w:r>
        <w:rPr>
          <w:color w:val="000000"/>
          <w:spacing w:val="0"/>
          <w:w w:val="100"/>
          <w:position w:val="0"/>
        </w:rPr>
        <w:t>万元坏账准备。</w:t>
      </w:r>
    </w:p>
    <w:p>
      <w:pPr>
        <w:pStyle w:val="Style18"/>
        <w:keepNext/>
        <w:keepLines/>
        <w:widowControl w:val="0"/>
        <w:shd w:val="clear" w:color="auto" w:fill="auto"/>
        <w:bidi w:val="0"/>
        <w:spacing w:before="0" w:after="80" w:line="240" w:lineRule="auto"/>
        <w:ind w:left="0" w:right="0" w:firstLine="0"/>
        <w:jc w:val="center"/>
      </w:pPr>
      <w:bookmarkStart w:id="86" w:name="bookmark86"/>
      <w:bookmarkStart w:id="87" w:name="bookmark87"/>
      <w:bookmarkStart w:id="88" w:name="bookmark88"/>
      <w:r>
        <w:rPr>
          <w:color w:val="000000"/>
          <w:spacing w:val="0"/>
          <w:w w:val="100"/>
          <w:position w:val="0"/>
        </w:rPr>
        <w:t>第四节董事会报告</w:t>
      </w:r>
      <w:bookmarkEnd w:id="86"/>
      <w:bookmarkEnd w:id="87"/>
      <w:bookmarkEnd w:id="88"/>
    </w:p>
    <w:p>
      <w:pPr>
        <w:pStyle w:val="Style28"/>
        <w:keepNext/>
        <w:keepLines/>
        <w:widowControl w:val="0"/>
        <w:shd w:val="clear" w:color="auto" w:fill="auto"/>
        <w:bidi w:val="0"/>
        <w:spacing w:before="0" w:after="0" w:line="470" w:lineRule="exact"/>
        <w:ind w:left="0" w:right="0" w:firstLine="0"/>
        <w:jc w:val="both"/>
      </w:pPr>
      <w:bookmarkStart w:id="89" w:name="bookmark89"/>
      <w:bookmarkStart w:id="90" w:name="bookmark90"/>
      <w:bookmarkStart w:id="91" w:name="bookmark91"/>
      <w:bookmarkStart w:id="92" w:name="bookmark92"/>
      <w:r>
        <w:rPr>
          <w:color w:val="000000"/>
          <w:spacing w:val="0"/>
          <w:w w:val="100"/>
          <w:position w:val="0"/>
        </w:rPr>
        <w:t>一</w:t>
      </w:r>
      <w:bookmarkEnd w:id="91"/>
      <w:r>
        <w:rPr>
          <w:color w:val="000000"/>
          <w:spacing w:val="0"/>
          <w:w w:val="100"/>
          <w:position w:val="0"/>
        </w:rPr>
        <w:t>、管理层讨论与分析</w:t>
      </w:r>
      <w:bookmarkEnd w:id="89"/>
      <w:bookmarkEnd w:id="90"/>
      <w:bookmarkEnd w:id="92"/>
    </w:p>
    <w:p>
      <w:pPr>
        <w:pStyle w:val="Style28"/>
        <w:keepNext/>
        <w:keepLines/>
        <w:widowControl w:val="0"/>
        <w:shd w:val="clear" w:color="auto" w:fill="auto"/>
        <w:bidi w:val="0"/>
        <w:spacing w:before="0" w:after="0" w:line="470" w:lineRule="exact"/>
        <w:ind w:left="0" w:right="0" w:firstLine="0"/>
        <w:jc w:val="both"/>
      </w:pPr>
      <w:bookmarkStart w:id="89" w:name="bookmark89"/>
      <w:bookmarkStart w:id="90" w:name="bookmark90"/>
      <w:bookmarkStart w:id="93" w:name="bookmark93"/>
      <w:bookmarkStart w:id="94" w:name="bookmark94"/>
      <w:r>
        <w:rPr>
          <w:color w:val="000000"/>
          <w:spacing w:val="0"/>
          <w:w w:val="100"/>
          <w:position w:val="0"/>
        </w:rPr>
        <w:t>（</w:t>
      </w:r>
      <w:bookmarkEnd w:id="93"/>
      <w:r>
        <w:rPr>
          <w:color w:val="000000"/>
          <w:spacing w:val="0"/>
          <w:w w:val="100"/>
          <w:position w:val="0"/>
        </w:rPr>
        <w:t>一）报告期内主要业务回顾</w:t>
      </w:r>
      <w:bookmarkEnd w:id="89"/>
      <w:bookmarkEnd w:id="90"/>
      <w:bookmarkEnd w:id="94"/>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报告期内，公司继续坚持“以精密环境核心产品为基础，以精密环境工程服务为增长” 的发展战略，进一步明确了 “以客户和市场需求为导向”、“创新管理、品质经营、客户满 意”的经营理念，坚持“为客户提供最有价值的服务，为员工构建健康、快乐、幸福、成功 的环境，为社会做出应有的贡献”为经营宗旨，坚持“夯实基础、科学发展”经营方针，在 面临国内经济整体放缓、市场竞争日趋激烈等不利情况，公司通过实施有效的运营和控制管 理，在公司管理、市场营销、技术能力、募投项目建设、产品链完善、业务创新、对外投资 等方面取得了一定的成效。</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报告期内，公司紧紧围绕既定的发展战略以及</w:t>
      </w:r>
      <w:r>
        <w:rPr>
          <w:color w:val="000000"/>
          <w:spacing w:val="0"/>
          <w:w w:val="100"/>
          <w:position w:val="0"/>
          <w:sz w:val="24"/>
          <w:szCs w:val="24"/>
        </w:rPr>
        <w:t>2013</w:t>
      </w:r>
      <w:r>
        <w:rPr>
          <w:color w:val="000000"/>
          <w:spacing w:val="0"/>
          <w:w w:val="100"/>
          <w:position w:val="0"/>
        </w:rPr>
        <w:t>年度经营计划，各项经营管理活动按 计划全面展开，公司各项业务稳步发展，主要经营工作回顾如下：</w:t>
      </w:r>
    </w:p>
    <w:p>
      <w:pPr>
        <w:pStyle w:val="Style28"/>
        <w:keepNext/>
        <w:keepLines/>
        <w:widowControl w:val="0"/>
        <w:shd w:val="clear" w:color="auto" w:fill="auto"/>
        <w:bidi w:val="0"/>
        <w:spacing w:before="0" w:after="0" w:line="470" w:lineRule="exact"/>
        <w:ind w:left="0" w:right="0" w:firstLine="0"/>
        <w:jc w:val="both"/>
      </w:pPr>
      <w:bookmarkStart w:id="95" w:name="bookmark95"/>
      <w:bookmarkStart w:id="96" w:name="bookmark96"/>
      <w:bookmarkStart w:id="97" w:name="bookmark97"/>
      <w:bookmarkStart w:id="98" w:name="bookmark98"/>
      <w:r>
        <w:rPr>
          <w:color w:val="000000"/>
          <w:spacing w:val="0"/>
          <w:w w:val="100"/>
          <w:position w:val="0"/>
        </w:rPr>
        <w:t>1</w:t>
      </w:r>
      <w:bookmarkEnd w:id="97"/>
      <w:r>
        <w:rPr>
          <w:color w:val="000000"/>
          <w:spacing w:val="0"/>
          <w:w w:val="100"/>
          <w:position w:val="0"/>
        </w:rPr>
        <w:t>、管理方面</w:t>
      </w:r>
      <w:bookmarkEnd w:id="95"/>
      <w:bookmarkEnd w:id="96"/>
      <w:bookmarkEnd w:id="98"/>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报告期内，公司根据年度经营目标，对公司和子公司实施了了 “全面预算、月/季度审核、 内控审计、绩效考核”管理机制，通过加强风险管理和提高信息管理，保障各项经营工作质 量和效率。</w:t>
      </w:r>
    </w:p>
    <w:p>
      <w:pPr>
        <w:pStyle w:val="Style20"/>
        <w:keepNext w:val="0"/>
        <w:keepLines w:val="0"/>
        <w:widowControl w:val="0"/>
        <w:shd w:val="clear" w:color="auto" w:fill="auto"/>
        <w:tabs>
          <w:tab w:pos="1105" w:val="left"/>
        </w:tabs>
        <w:bidi w:val="0"/>
        <w:spacing w:before="0" w:after="0" w:line="470" w:lineRule="exact"/>
        <w:ind w:left="0" w:right="0" w:firstLine="4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1）</w:t>
        <w:tab/>
      </w:r>
      <w:r>
        <w:rPr>
          <w:color w:val="000000"/>
          <w:spacing w:val="0"/>
          <w:w w:val="100"/>
          <w:position w:val="0"/>
        </w:rPr>
        <w:t>进一步补充和完善了公司内部管理制度，并将制度执行情况的检查纳入日常工作， 发现问题及时组织原因分析并落实整改措施，以持续提升各职能部门的工作质量。</w:t>
      </w:r>
    </w:p>
    <w:p>
      <w:pPr>
        <w:pStyle w:val="Style20"/>
        <w:keepNext w:val="0"/>
        <w:keepLines w:val="0"/>
        <w:widowControl w:val="0"/>
        <w:shd w:val="clear" w:color="auto" w:fill="auto"/>
        <w:tabs>
          <w:tab w:pos="1110" w:val="left"/>
        </w:tabs>
        <w:bidi w:val="0"/>
        <w:spacing w:before="0" w:after="0" w:line="470" w:lineRule="exact"/>
        <w:ind w:left="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2）</w:t>
        <w:tab/>
      </w:r>
      <w:r>
        <w:rPr>
          <w:color w:val="000000"/>
          <w:spacing w:val="0"/>
          <w:w w:val="100"/>
          <w:position w:val="0"/>
        </w:rPr>
        <w:t>加强财务管理特别是应收账款管理和现金流管理。将应收账款的管理纳入公司及子 公司的经营指标考核范畴，并将指标分解到营销、合同执行、售后服务、财务等各经营部门， 将应收款对应的每个合同执行情况进行日常梳理、制定具体的回款计划，进行持续跟踪及推 进，并对相关岗位的应收款工作质量实施月度考核。</w:t>
      </w:r>
    </w:p>
    <w:p>
      <w:pPr>
        <w:pStyle w:val="Style20"/>
        <w:keepNext w:val="0"/>
        <w:keepLines w:val="0"/>
        <w:widowControl w:val="0"/>
        <w:shd w:val="clear" w:color="auto" w:fill="auto"/>
        <w:tabs>
          <w:tab w:pos="1110" w:val="left"/>
        </w:tabs>
        <w:bidi w:val="0"/>
        <w:spacing w:before="0" w:after="0" w:line="470" w:lineRule="exact"/>
        <w:ind w:left="0" w:right="0" w:firstLine="48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3）</w:t>
        <w:tab/>
      </w:r>
      <w:r>
        <w:rPr>
          <w:color w:val="000000"/>
          <w:spacing w:val="0"/>
          <w:w w:val="100"/>
          <w:position w:val="0"/>
        </w:rPr>
        <w:t>充分发挥信息化系统的作用。对已上线的各信息化系统组织全面评估，不断补充及 优化各业务审批流程，加强对使用人员的操作培训，提升操作者的系统应用水平和效率。</w:t>
      </w:r>
    </w:p>
    <w:p>
      <w:pPr>
        <w:pStyle w:val="Style20"/>
        <w:keepNext w:val="0"/>
        <w:keepLines w:val="0"/>
        <w:widowControl w:val="0"/>
        <w:shd w:val="clear" w:color="auto" w:fill="auto"/>
        <w:tabs>
          <w:tab w:pos="1110" w:val="left"/>
        </w:tabs>
        <w:bidi w:val="0"/>
        <w:spacing w:before="0" w:after="40" w:line="470" w:lineRule="exact"/>
        <w:ind w:left="0" w:right="0" w:firstLine="480"/>
        <w:jc w:val="both"/>
      </w:pPr>
      <w:bookmarkStart w:id="102" w:name="bookmark102"/>
      <w:r>
        <w:rPr>
          <w:color w:val="000000"/>
          <w:spacing w:val="0"/>
          <w:w w:val="100"/>
          <w:position w:val="0"/>
          <w:sz w:val="24"/>
          <w:szCs w:val="24"/>
        </w:rPr>
        <w:t>（</w:t>
      </w:r>
      <w:bookmarkEnd w:id="102"/>
      <w:r>
        <w:rPr>
          <w:color w:val="000000"/>
          <w:spacing w:val="0"/>
          <w:w w:val="100"/>
          <w:position w:val="0"/>
          <w:sz w:val="24"/>
          <w:szCs w:val="24"/>
        </w:rPr>
        <w:t>4）</w:t>
        <w:tab/>
      </w:r>
      <w:r>
        <w:rPr>
          <w:color w:val="000000"/>
          <w:spacing w:val="0"/>
          <w:w w:val="100"/>
          <w:position w:val="0"/>
        </w:rPr>
        <w:t>继续加强人力资源建设，培养关键人才。推进人力资源工作计划的实施，完善了人 力资源工作流程和制度，特别是健全并实施了技术创新激励以及营销和工程激励制度，以充 分调动关键岗位员工的工作积极性和主动性；加强了人才内部培养工作，为员工提供良好的 职业发展通道，提升员工的归属感和使命感，挖掘员工个人的潜能并为公司的发展实施人才 储备；强化了员工培训工作，提升员工综合素质和专业技能，提高岗位履职能力。</w:t>
      </w:r>
    </w:p>
    <w:p>
      <w:pPr>
        <w:pStyle w:val="Style20"/>
        <w:keepNext w:val="0"/>
        <w:keepLines w:val="0"/>
        <w:widowControl w:val="0"/>
        <w:shd w:val="clear" w:color="auto" w:fill="auto"/>
        <w:bidi w:val="0"/>
        <w:spacing w:before="0" w:after="0" w:line="478" w:lineRule="exact"/>
        <w:ind w:left="0" w:right="0" w:firstLine="480"/>
        <w:jc w:val="both"/>
      </w:pPr>
      <w:bookmarkStart w:id="103" w:name="bookmark103"/>
      <w:r>
        <w:rPr>
          <w:color w:val="000000"/>
          <w:spacing w:val="0"/>
          <w:w w:val="100"/>
          <w:position w:val="0"/>
          <w:sz w:val="24"/>
          <w:szCs w:val="24"/>
        </w:rPr>
        <w:t>（</w:t>
      </w:r>
      <w:bookmarkEnd w:id="103"/>
      <w:r>
        <w:rPr>
          <w:color w:val="000000"/>
          <w:spacing w:val="0"/>
          <w:w w:val="100"/>
          <w:position w:val="0"/>
          <w:sz w:val="24"/>
          <w:szCs w:val="24"/>
        </w:rPr>
        <w:t>5）</w:t>
      </w:r>
      <w:r>
        <w:rPr>
          <w:color w:val="000000"/>
          <w:spacing w:val="0"/>
          <w:w w:val="100"/>
          <w:position w:val="0"/>
        </w:rPr>
        <w:t>推进企业文化建设，采取多种形式加强公司文化的宣传和教育，提升企业内部的凝 聚力、向心力和约束力；健全内部沟通机制和提升沟通效率，及时对员工建议和问题进行分 析、评估，并积极采纳合理化建议；关注员工期望，形成员工与公司和谐发展的环境。</w:t>
      </w:r>
    </w:p>
    <w:p>
      <w:pPr>
        <w:pStyle w:val="Style28"/>
        <w:keepNext/>
        <w:keepLines/>
        <w:widowControl w:val="0"/>
        <w:shd w:val="clear" w:color="auto" w:fill="auto"/>
        <w:bidi w:val="0"/>
        <w:spacing w:before="0" w:after="0" w:line="470"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2</w:t>
      </w:r>
      <w:bookmarkEnd w:id="106"/>
      <w:r>
        <w:rPr>
          <w:color w:val="000000"/>
          <w:spacing w:val="0"/>
          <w:w w:val="100"/>
          <w:position w:val="0"/>
        </w:rPr>
        <w:t>、市场营销方面</w:t>
      </w:r>
      <w:bookmarkEnd w:id="104"/>
      <w:bookmarkEnd w:id="105"/>
      <w:bookmarkEnd w:id="107"/>
    </w:p>
    <w:p>
      <w:pPr>
        <w:pStyle w:val="Style20"/>
        <w:keepNext w:val="0"/>
        <w:keepLines w:val="0"/>
        <w:widowControl w:val="0"/>
        <w:shd w:val="clear" w:color="auto" w:fill="auto"/>
        <w:bidi w:val="0"/>
        <w:spacing w:before="0" w:after="0" w:line="470" w:lineRule="exact"/>
        <w:ind w:left="0" w:right="0" w:firstLine="580"/>
        <w:jc w:val="both"/>
      </w:pPr>
      <w:r>
        <w:rPr>
          <w:color w:val="000000"/>
          <w:spacing w:val="0"/>
          <w:w w:val="100"/>
          <w:position w:val="0"/>
        </w:rPr>
        <w:t>报告期内，公司实施了 “以客户和市场需求为导向”的经营战略，通过完善技术和产品 链，为客户提供全产业链服务营销策略，不断提升公司竞争力。</w:t>
      </w:r>
    </w:p>
    <w:p>
      <w:pPr>
        <w:pStyle w:val="Style20"/>
        <w:keepNext w:val="0"/>
        <w:keepLines w:val="0"/>
        <w:widowControl w:val="0"/>
        <w:shd w:val="clear" w:color="auto" w:fill="auto"/>
        <w:tabs>
          <w:tab w:pos="482" w:val="left"/>
        </w:tabs>
        <w:bidi w:val="0"/>
        <w:spacing w:before="0" w:after="0" w:line="470" w:lineRule="exact"/>
        <w:ind w:left="0" w:right="0" w:firstLine="0"/>
        <w:jc w:val="both"/>
      </w:pPr>
      <w:bookmarkStart w:id="108" w:name="bookmark108"/>
      <w:r>
        <w:rPr>
          <w:color w:val="000000"/>
          <w:spacing w:val="0"/>
          <w:w w:val="100"/>
          <w:position w:val="0"/>
          <w:sz w:val="24"/>
          <w:szCs w:val="24"/>
        </w:rPr>
        <w:t>（</w:t>
      </w:r>
      <w:bookmarkEnd w:id="108"/>
      <w:r>
        <w:rPr>
          <w:color w:val="000000"/>
          <w:spacing w:val="0"/>
          <w:w w:val="100"/>
          <w:position w:val="0"/>
          <w:sz w:val="24"/>
          <w:szCs w:val="24"/>
        </w:rPr>
        <w:t>1）</w:t>
        <w:tab/>
      </w:r>
      <w:r>
        <w:rPr>
          <w:color w:val="000000"/>
          <w:spacing w:val="0"/>
          <w:w w:val="100"/>
          <w:position w:val="0"/>
        </w:rPr>
        <w:t>品牌建设</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报告期内，公司有效开展了以提升“依米康”品牌知名度和影响力、为目标的各项市场 活动，参加行业组织的各项活动、协会会议以及组织产品推介、接受专业媒体专访等活动， 主要有：参加了第七届</w:t>
      </w:r>
      <w:r>
        <w:rPr>
          <w:color w:val="000000"/>
          <w:spacing w:val="0"/>
          <w:w w:val="100"/>
          <w:position w:val="0"/>
          <w:sz w:val="24"/>
          <w:szCs w:val="24"/>
        </w:rPr>
        <w:t>IDC</w:t>
      </w:r>
      <w:r>
        <w:rPr>
          <w:color w:val="000000"/>
          <w:spacing w:val="0"/>
          <w:w w:val="100"/>
          <w:position w:val="0"/>
        </w:rPr>
        <w:t>产业年度大典、</w:t>
      </w:r>
      <w:r>
        <w:rPr>
          <w:color w:val="000000"/>
          <w:spacing w:val="0"/>
          <w:w w:val="100"/>
          <w:position w:val="0"/>
          <w:sz w:val="24"/>
          <w:szCs w:val="24"/>
        </w:rPr>
        <w:t>2013</w:t>
      </w:r>
      <w:r>
        <w:rPr>
          <w:color w:val="000000"/>
          <w:spacing w:val="0"/>
          <w:w w:val="100"/>
          <w:position w:val="0"/>
        </w:rPr>
        <w:t>中国数据中心峰会暨机房能耗检测标准发布活 动、</w:t>
      </w:r>
      <w:r>
        <w:rPr>
          <w:color w:val="000000"/>
          <w:spacing w:val="0"/>
          <w:w w:val="100"/>
          <w:position w:val="0"/>
          <w:sz w:val="24"/>
          <w:szCs w:val="24"/>
        </w:rPr>
        <w:t>2013</w:t>
      </w:r>
      <w:r>
        <w:rPr>
          <w:color w:val="000000"/>
          <w:spacing w:val="0"/>
          <w:w w:val="100"/>
          <w:position w:val="0"/>
        </w:rPr>
        <w:t>年中国数据中心联盟发展大会、中国空调制冷工业协会六届四次理事会议、</w:t>
      </w:r>
      <w:r>
        <w:rPr>
          <w:color w:val="000000"/>
          <w:spacing w:val="0"/>
          <w:w w:val="100"/>
          <w:position w:val="0"/>
          <w:sz w:val="24"/>
          <w:szCs w:val="24"/>
        </w:rPr>
        <w:t>2013</w:t>
      </w:r>
      <w:r>
        <w:rPr>
          <w:color w:val="000000"/>
          <w:spacing w:val="0"/>
          <w:w w:val="100"/>
          <w:position w:val="0"/>
        </w:rPr>
        <w:t>节 能产品政府采购宣贯会、</w:t>
      </w:r>
      <w:r>
        <w:rPr>
          <w:color w:val="000000"/>
          <w:spacing w:val="0"/>
          <w:w w:val="100"/>
          <w:position w:val="0"/>
          <w:sz w:val="24"/>
          <w:szCs w:val="24"/>
        </w:rPr>
        <w:t>2013</w:t>
      </w:r>
      <w:r>
        <w:rPr>
          <w:color w:val="000000"/>
          <w:spacing w:val="0"/>
          <w:w w:val="100"/>
          <w:position w:val="0"/>
        </w:rPr>
        <w:t>现代数据中心基础设施建设技术年会、</w:t>
      </w:r>
      <w:r>
        <w:rPr>
          <w:color w:val="000000"/>
          <w:spacing w:val="0"/>
          <w:w w:val="100"/>
          <w:position w:val="0"/>
          <w:sz w:val="24"/>
          <w:szCs w:val="24"/>
        </w:rPr>
        <w:t>2013</w:t>
      </w:r>
      <w:r>
        <w:rPr>
          <w:color w:val="000000"/>
          <w:spacing w:val="0"/>
          <w:w w:val="100"/>
          <w:position w:val="0"/>
        </w:rPr>
        <w:t>绿色数据中心技术 大会以及</w:t>
      </w:r>
      <w:r>
        <w:rPr>
          <w:color w:val="000000"/>
          <w:spacing w:val="0"/>
          <w:w w:val="100"/>
          <w:position w:val="0"/>
          <w:sz w:val="24"/>
          <w:szCs w:val="24"/>
        </w:rPr>
        <w:t>“2013</w:t>
      </w:r>
      <w:r>
        <w:rPr>
          <w:color w:val="000000"/>
          <w:spacing w:val="0"/>
          <w:w w:val="100"/>
          <w:position w:val="0"/>
        </w:rPr>
        <w:t>年美国国际空调、供热及制冷设备展”</w:t>
      </w:r>
      <w:r>
        <w:rPr>
          <w:color w:val="000000"/>
          <w:spacing w:val="0"/>
          <w:w w:val="100"/>
          <w:position w:val="0"/>
          <w:sz w:val="24"/>
          <w:szCs w:val="24"/>
        </w:rPr>
        <w:t>，</w:t>
      </w:r>
      <w:r>
        <w:rPr>
          <w:color w:val="000000"/>
          <w:spacing w:val="0"/>
          <w:w w:val="100"/>
          <w:position w:val="0"/>
        </w:rPr>
        <w:t xml:space="preserve">举办了 </w:t>
      </w:r>
      <w:r>
        <w:rPr>
          <w:color w:val="000000"/>
          <w:spacing w:val="0"/>
          <w:w w:val="100"/>
          <w:position w:val="0"/>
          <w:sz w:val="24"/>
          <w:szCs w:val="24"/>
        </w:rPr>
        <w:t>“2013</w:t>
      </w:r>
      <w:r>
        <w:rPr>
          <w:color w:val="000000"/>
          <w:spacing w:val="0"/>
          <w:w w:val="100"/>
          <w:position w:val="0"/>
        </w:rPr>
        <w:t xml:space="preserve">依米康创新技术发布 会”、与多家设计院的一对一推广交流会、经销商大会等，“依米康”获得了 </w:t>
      </w:r>
      <w:r>
        <w:rPr>
          <w:color w:val="000000"/>
          <w:spacing w:val="0"/>
          <w:w w:val="100"/>
          <w:position w:val="0"/>
          <w:sz w:val="24"/>
          <w:szCs w:val="24"/>
        </w:rPr>
        <w:t xml:space="preserve">“2012-2013 </w:t>
      </w:r>
      <w:r>
        <w:rPr>
          <w:color w:val="000000"/>
          <w:spacing w:val="0"/>
          <w:w w:val="100"/>
          <w:position w:val="0"/>
        </w:rPr>
        <w:t>年度云计算优秀产品奖”、</w:t>
      </w:r>
      <w:r>
        <w:rPr>
          <w:color w:val="000000"/>
          <w:spacing w:val="0"/>
          <w:w w:val="100"/>
          <w:position w:val="0"/>
          <w:sz w:val="24"/>
          <w:szCs w:val="24"/>
        </w:rPr>
        <w:t>“2012-2013</w:t>
      </w:r>
      <w:r>
        <w:rPr>
          <w:color w:val="000000"/>
          <w:spacing w:val="0"/>
          <w:w w:val="100"/>
          <w:position w:val="0"/>
        </w:rPr>
        <w:t>数据中心优秀产品及解决方案奖”、</w:t>
      </w:r>
      <w:r>
        <w:rPr>
          <w:color w:val="000000"/>
          <w:spacing w:val="0"/>
          <w:w w:val="100"/>
          <w:position w:val="0"/>
          <w:sz w:val="24"/>
          <w:szCs w:val="24"/>
        </w:rPr>
        <w:t>“</w:t>
      </w:r>
      <w:r>
        <w:rPr>
          <w:color w:val="000000"/>
          <w:spacing w:val="0"/>
          <w:w w:val="100"/>
          <w:position w:val="0"/>
        </w:rPr>
        <w:t xml:space="preserve">龙控”获得 了 </w:t>
      </w:r>
      <w:r>
        <w:rPr>
          <w:color w:val="000000"/>
          <w:spacing w:val="0"/>
          <w:w w:val="100"/>
          <w:position w:val="0"/>
          <w:sz w:val="24"/>
          <w:szCs w:val="24"/>
        </w:rPr>
        <w:t>“2012-2013</w:t>
      </w:r>
      <w:r>
        <w:rPr>
          <w:color w:val="000000"/>
          <w:spacing w:val="0"/>
          <w:w w:val="100"/>
          <w:position w:val="0"/>
        </w:rPr>
        <w:t>年度云计算优秀解决方案奖”、西安华西获得“中国机房工程企业</w:t>
      </w:r>
      <w:r>
        <w:rPr>
          <w:color w:val="000000"/>
          <w:spacing w:val="0"/>
          <w:w w:val="100"/>
          <w:position w:val="0"/>
          <w:sz w:val="24"/>
          <w:szCs w:val="24"/>
        </w:rPr>
        <w:t>30</w:t>
      </w:r>
      <w:r>
        <w:rPr>
          <w:color w:val="000000"/>
          <w:spacing w:val="0"/>
          <w:w w:val="100"/>
          <w:position w:val="0"/>
        </w:rPr>
        <w:t>强”荣 誉。</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另外，公司通过举办新技术产品发布会活动，向高标准、高质量、高要求的运营商和</w:t>
      </w:r>
      <w:r>
        <w:rPr>
          <w:color w:val="000000"/>
          <w:spacing w:val="0"/>
          <w:w w:val="100"/>
          <w:position w:val="0"/>
          <w:sz w:val="24"/>
          <w:szCs w:val="24"/>
        </w:rPr>
        <w:t xml:space="preserve">IT </w:t>
      </w:r>
      <w:r>
        <w:rPr>
          <w:color w:val="000000"/>
          <w:spacing w:val="0"/>
          <w:w w:val="100"/>
          <w:position w:val="0"/>
        </w:rPr>
        <w:t>客户和行业展示了公司高效节能新技术新产品，确定了公司在行业内研发方面的领先能力， 提升了公司的品牌影响力。</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上述市场活动较好地推进了公司的品牌建设、品牌影响力提升工作，巩固和拓展了 “一 流品牌”地位，为成为“标杆品牌”奠定了较为坚实的基础。</w:t>
      </w:r>
    </w:p>
    <w:p>
      <w:pPr>
        <w:pStyle w:val="Style20"/>
        <w:keepNext w:val="0"/>
        <w:keepLines w:val="0"/>
        <w:widowControl w:val="0"/>
        <w:shd w:val="clear" w:color="auto" w:fill="auto"/>
        <w:tabs>
          <w:tab w:pos="482" w:val="left"/>
        </w:tabs>
        <w:bidi w:val="0"/>
        <w:spacing w:before="0" w:after="0" w:line="468" w:lineRule="exact"/>
        <w:ind w:left="0" w:right="0" w:firstLine="0"/>
        <w:jc w:val="left"/>
      </w:pPr>
      <w:bookmarkStart w:id="109" w:name="bookmark109"/>
      <w:r>
        <w:rPr>
          <w:color w:val="000000"/>
          <w:spacing w:val="0"/>
          <w:w w:val="100"/>
          <w:position w:val="0"/>
          <w:sz w:val="24"/>
          <w:szCs w:val="24"/>
        </w:rPr>
        <w:t>（</w:t>
      </w:r>
      <w:bookmarkEnd w:id="109"/>
      <w:r>
        <w:rPr>
          <w:color w:val="000000"/>
          <w:spacing w:val="0"/>
          <w:w w:val="100"/>
          <w:position w:val="0"/>
          <w:sz w:val="24"/>
          <w:szCs w:val="24"/>
        </w:rPr>
        <w:t>2）</w:t>
        <w:tab/>
      </w:r>
      <w:r>
        <w:rPr>
          <w:color w:val="000000"/>
          <w:spacing w:val="0"/>
          <w:w w:val="100"/>
          <w:position w:val="0"/>
        </w:rPr>
        <w:t>营销建设和管理</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报告期内，公司优化了</w:t>
      </w:r>
      <w:r>
        <w:rPr>
          <w:color w:val="000000"/>
          <w:spacing w:val="0"/>
          <w:w w:val="100"/>
          <w:position w:val="0"/>
          <w:sz w:val="24"/>
          <w:szCs w:val="24"/>
        </w:rPr>
        <w:t>2013</w:t>
      </w:r>
      <w:r>
        <w:rPr>
          <w:color w:val="000000"/>
          <w:spacing w:val="0"/>
          <w:w w:val="100"/>
          <w:position w:val="0"/>
        </w:rPr>
        <w:t xml:space="preserve">年度营销和工程激励政策，将年度营销任务分解到岗，并对 绩效任务完成情况进行月度总结和考核；实施了关键人才培养机制，通过关键人才参加高端 管理学习，提升公司经营管理能力；加强对营销和客服人员的培训，提高营销团队的市场开 拓和服务能力，目前公司营销能力已经达到行业先进水平；完善了公司资质建设，桑瑞思新 增建筑装饰、智能化工程乙级设计资质并获得装修装饰工程、智能化工程专业承包壹级资质, 龙控新增安全技术防范系统设计、施工、维修三级资质及计算机系统集成三级资质，随着资 质的不断提升，为开展项目总包业务奠定了基础；在营销服务网络的建设方面，桑瑞思新增 </w:t>
      </w:r>
      <w:r>
        <w:rPr>
          <w:color w:val="000000"/>
          <w:spacing w:val="0"/>
          <w:w w:val="100"/>
          <w:position w:val="0"/>
        </w:rPr>
        <w:t>河北、山东等地区的投标备案注册，华西完成了甘肃、四川、云南、天津、山东、河南、广 东、江苏等地区投标备案注册，拓展了精密环境工程业务的营销服务区域和领域；完善了渠 道建设和管理，在经销商和渠道合作伙伴的开发取得一定进展；完善了市场建设和管理，为 完成销售目标和市场发展，奠定了基础；依米康成功获得中国移动、中国电信、政府采购的 年度集采入围，并在铁路交通、金融、第三方数据中心、大型集成商、大型企业等领域进一 步巩固了市场地位。</w:t>
      </w:r>
    </w:p>
    <w:p>
      <w:pPr>
        <w:pStyle w:val="Style20"/>
        <w:keepNext w:val="0"/>
        <w:keepLines w:val="0"/>
        <w:widowControl w:val="0"/>
        <w:shd w:val="clear" w:color="auto" w:fill="auto"/>
        <w:bidi w:val="0"/>
        <w:spacing w:before="0" w:after="0" w:line="470" w:lineRule="exact"/>
        <w:ind w:left="0" w:right="0" w:firstLine="0"/>
        <w:jc w:val="both"/>
      </w:pPr>
      <w:bookmarkStart w:id="110" w:name="bookmark110"/>
      <w:r>
        <w:rPr>
          <w:color w:val="000000"/>
          <w:spacing w:val="0"/>
          <w:w w:val="100"/>
          <w:position w:val="0"/>
          <w:sz w:val="24"/>
          <w:szCs w:val="24"/>
        </w:rPr>
        <w:t>（</w:t>
      </w:r>
      <w:bookmarkEnd w:id="110"/>
      <w:r>
        <w:rPr>
          <w:color w:val="000000"/>
          <w:spacing w:val="0"/>
          <w:w w:val="100"/>
          <w:position w:val="0"/>
          <w:sz w:val="24"/>
          <w:szCs w:val="24"/>
        </w:rPr>
        <w:t>3）</w:t>
      </w:r>
      <w:r>
        <w:rPr>
          <w:color w:val="000000"/>
          <w:spacing w:val="0"/>
          <w:w w:val="100"/>
          <w:position w:val="0"/>
        </w:rPr>
        <w:t>创新业务</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报告期内，公司开发了高效节能“壁式”冷冻水型机房空调、高能高压直流电源系统、 新增了物流监控业务，提升了公司竞争力和盈利能力；公司建立了项目融资总承包模式的业 务体系，为公司经营规模和经营效益的快速提升奠定了良好的基础。</w:t>
      </w:r>
    </w:p>
    <w:p>
      <w:pPr>
        <w:pStyle w:val="Style28"/>
        <w:keepNext/>
        <w:keepLines/>
        <w:widowControl w:val="0"/>
        <w:shd w:val="clear" w:color="auto" w:fill="auto"/>
        <w:bidi w:val="0"/>
        <w:spacing w:before="0" w:after="0" w:line="470" w:lineRule="exact"/>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3</w:t>
      </w:r>
      <w:bookmarkEnd w:id="113"/>
      <w:r>
        <w:rPr>
          <w:color w:val="000000"/>
          <w:spacing w:val="0"/>
          <w:w w:val="100"/>
          <w:position w:val="0"/>
        </w:rPr>
        <w:t>、核心竞争力建设</w:t>
      </w:r>
      <w:bookmarkEnd w:id="111"/>
      <w:bookmarkEnd w:id="112"/>
      <w:bookmarkEnd w:id="114"/>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报告期内，公司进一步完善了核心竞争力体系建设，通过加大研发投入，提高研发效率, 以持续提升公司研发能力；通过开展</w:t>
      </w:r>
      <w:r>
        <w:rPr>
          <w:color w:val="000000"/>
          <w:spacing w:val="0"/>
          <w:w w:val="100"/>
          <w:position w:val="0"/>
          <w:sz w:val="24"/>
          <w:szCs w:val="24"/>
        </w:rPr>
        <w:t>QC</w:t>
      </w:r>
      <w:r>
        <w:rPr>
          <w:color w:val="000000"/>
          <w:spacing w:val="0"/>
          <w:w w:val="100"/>
          <w:position w:val="0"/>
        </w:rPr>
        <w:t>活动，提升产品质量和服务能力；通过完善供应链管 理，提升公司成本控制能力。</w:t>
      </w:r>
    </w:p>
    <w:p>
      <w:pPr>
        <w:pStyle w:val="Style20"/>
        <w:keepNext w:val="0"/>
        <w:keepLines w:val="0"/>
        <w:widowControl w:val="0"/>
        <w:shd w:val="clear" w:color="auto" w:fill="auto"/>
        <w:tabs>
          <w:tab w:pos="513" w:val="left"/>
        </w:tabs>
        <w:bidi w:val="0"/>
        <w:spacing w:before="0" w:after="0" w:line="470" w:lineRule="exact"/>
        <w:ind w:left="0" w:right="0" w:firstLine="0"/>
        <w:jc w:val="left"/>
      </w:pPr>
      <w:bookmarkStart w:id="115" w:name="bookmark115"/>
      <w:r>
        <w:rPr>
          <w:color w:val="000000"/>
          <w:spacing w:val="0"/>
          <w:w w:val="100"/>
          <w:position w:val="0"/>
          <w:sz w:val="24"/>
          <w:szCs w:val="24"/>
        </w:rPr>
        <w:t>（</w:t>
      </w:r>
      <w:bookmarkEnd w:id="115"/>
      <w:r>
        <w:rPr>
          <w:color w:val="000000"/>
          <w:spacing w:val="0"/>
          <w:w w:val="100"/>
          <w:position w:val="0"/>
          <w:sz w:val="24"/>
          <w:szCs w:val="24"/>
        </w:rPr>
        <w:t>1）</w:t>
        <w:tab/>
      </w:r>
      <w:r>
        <w:rPr>
          <w:color w:val="000000"/>
          <w:spacing w:val="0"/>
          <w:w w:val="100"/>
          <w:position w:val="0"/>
        </w:rPr>
        <w:t>技术研发成果</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在报告期内，公司进一步完善了研发体系，高效运用</w:t>
      </w:r>
      <w:r>
        <w:rPr>
          <w:color w:val="000000"/>
          <w:spacing w:val="0"/>
          <w:w w:val="100"/>
          <w:position w:val="0"/>
          <w:sz w:val="24"/>
          <w:szCs w:val="24"/>
        </w:rPr>
        <w:t>3D</w:t>
      </w:r>
      <w:r>
        <w:rPr>
          <w:color w:val="000000"/>
          <w:spacing w:val="0"/>
          <w:w w:val="100"/>
          <w:position w:val="0"/>
        </w:rPr>
        <w:t>、</w:t>
      </w:r>
      <w:r>
        <w:rPr>
          <w:color w:val="000000"/>
          <w:spacing w:val="0"/>
          <w:w w:val="100"/>
          <w:position w:val="0"/>
          <w:sz w:val="24"/>
          <w:szCs w:val="24"/>
        </w:rPr>
        <w:t>PDM</w:t>
      </w:r>
      <w:r>
        <w:rPr>
          <w:color w:val="000000"/>
          <w:spacing w:val="0"/>
          <w:w w:val="100"/>
          <w:position w:val="0"/>
        </w:rPr>
        <w:t>、</w:t>
      </w:r>
      <w:r>
        <w:rPr>
          <w:color w:val="000000"/>
          <w:spacing w:val="0"/>
          <w:w w:val="100"/>
          <w:position w:val="0"/>
          <w:sz w:val="24"/>
          <w:szCs w:val="24"/>
        </w:rPr>
        <w:t>CFD</w:t>
      </w:r>
      <w:r>
        <w:rPr>
          <w:color w:val="000000"/>
          <w:spacing w:val="0"/>
          <w:w w:val="100"/>
          <w:position w:val="0"/>
        </w:rPr>
        <w:t>等产品开发软件，实 现了产品研发与工艺和制造无缝对接，实现了研发信息化管理。</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较好地完成了</w:t>
      </w:r>
      <w:r>
        <w:rPr>
          <w:color w:val="000000"/>
          <w:spacing w:val="0"/>
          <w:w w:val="100"/>
          <w:position w:val="0"/>
          <w:sz w:val="24"/>
          <w:szCs w:val="24"/>
        </w:rPr>
        <w:t>2013</w:t>
      </w:r>
      <w:r>
        <w:rPr>
          <w:color w:val="000000"/>
          <w:spacing w:val="0"/>
          <w:w w:val="100"/>
          <w:position w:val="0"/>
        </w:rPr>
        <w:t>年度技术和产品开发计划，完成了高能节能（壁式）机房空调、基站 热管空调、医疗冷水机组等精密空调新产品和数据中心基础设施智能监控管理平台与海关物 质监控管理软件及系统、高压直流电源系统的开发、</w:t>
      </w:r>
      <w:r>
        <w:rPr>
          <w:color w:val="000000"/>
          <w:spacing w:val="0"/>
          <w:w w:val="100"/>
          <w:position w:val="0"/>
          <w:sz w:val="24"/>
          <w:szCs w:val="24"/>
        </w:rPr>
        <w:t>18</w:t>
      </w:r>
      <w:r>
        <w:rPr>
          <w:color w:val="000000"/>
          <w:spacing w:val="0"/>
          <w:w w:val="100"/>
          <w:position w:val="0"/>
        </w:rPr>
        <w:t>项精密环境工程管理软件的开发，完 成了成熟产品的改进和优化工作。</w:t>
      </w:r>
    </w:p>
    <w:p>
      <w:pPr>
        <w:pStyle w:val="Style20"/>
        <w:keepNext w:val="0"/>
        <w:keepLines w:val="0"/>
        <w:widowControl w:val="0"/>
        <w:shd w:val="clear" w:color="auto" w:fill="auto"/>
        <w:tabs>
          <w:tab w:pos="513" w:val="left"/>
        </w:tabs>
        <w:bidi w:val="0"/>
        <w:spacing w:before="0" w:after="0" w:line="467" w:lineRule="exact"/>
        <w:ind w:left="0" w:right="0" w:firstLine="0"/>
        <w:jc w:val="left"/>
      </w:pPr>
      <w:bookmarkStart w:id="116" w:name="bookmark116"/>
      <w:r>
        <w:rPr>
          <w:color w:val="000000"/>
          <w:spacing w:val="0"/>
          <w:w w:val="100"/>
          <w:position w:val="0"/>
          <w:sz w:val="24"/>
          <w:szCs w:val="24"/>
        </w:rPr>
        <w:t>（</w:t>
      </w:r>
      <w:bookmarkEnd w:id="116"/>
      <w:r>
        <w:rPr>
          <w:color w:val="000000"/>
          <w:spacing w:val="0"/>
          <w:w w:val="100"/>
          <w:position w:val="0"/>
          <w:sz w:val="24"/>
          <w:szCs w:val="24"/>
        </w:rPr>
        <w:t>2）</w:t>
        <w:tab/>
      </w:r>
      <w:r>
        <w:rPr>
          <w:color w:val="000000"/>
          <w:spacing w:val="0"/>
          <w:w w:val="100"/>
          <w:position w:val="0"/>
        </w:rPr>
        <w:t>技术人才培养工作</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加强了各专业研发人才的引进，同时开展各种形式的培训以提升技术从业人员专业技术 水平和工作素质；加强“产、学、研”合作，启动“四川大学-依米康卓越工程师实践教育基 地”项目，做好技术人才储备工作；公司拥有了一支知识先进、经验丰富、工作敬业的研发 团队，能为公司的各项业务开展提供技术领先且具有市场竞争力的整体解决方案。</w:t>
      </w:r>
    </w:p>
    <w:p>
      <w:pPr>
        <w:pStyle w:val="Style20"/>
        <w:keepNext w:val="0"/>
        <w:keepLines w:val="0"/>
        <w:widowControl w:val="0"/>
        <w:shd w:val="clear" w:color="auto" w:fill="auto"/>
        <w:tabs>
          <w:tab w:pos="513" w:val="left"/>
        </w:tabs>
        <w:bidi w:val="0"/>
        <w:spacing w:before="0" w:after="0" w:line="466" w:lineRule="exact"/>
        <w:ind w:left="0" w:right="0" w:firstLine="0"/>
        <w:jc w:val="left"/>
      </w:pPr>
      <w:bookmarkStart w:id="117" w:name="bookmark117"/>
      <w:r>
        <w:rPr>
          <w:color w:val="000000"/>
          <w:spacing w:val="0"/>
          <w:w w:val="100"/>
          <w:position w:val="0"/>
          <w:sz w:val="24"/>
          <w:szCs w:val="24"/>
        </w:rPr>
        <w:t>（</w:t>
      </w:r>
      <w:bookmarkEnd w:id="117"/>
      <w:r>
        <w:rPr>
          <w:color w:val="000000"/>
          <w:spacing w:val="0"/>
          <w:w w:val="100"/>
          <w:position w:val="0"/>
          <w:sz w:val="24"/>
          <w:szCs w:val="24"/>
        </w:rPr>
        <w:t>3）</w:t>
        <w:tab/>
      </w:r>
      <w:r>
        <w:rPr>
          <w:color w:val="000000"/>
          <w:spacing w:val="0"/>
          <w:w w:val="100"/>
          <w:position w:val="0"/>
        </w:rPr>
        <w:t>技术认证工作</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公司获得了 “四川省企业技术中心”认证，桑瑞思获得高新技术企业认证，国家</w:t>
      </w:r>
      <w:r>
        <w:rPr>
          <w:color w:val="000000"/>
          <w:spacing w:val="0"/>
          <w:w w:val="100"/>
          <w:position w:val="0"/>
          <w:sz w:val="24"/>
          <w:szCs w:val="24"/>
        </w:rPr>
        <w:t>A</w:t>
      </w:r>
      <w:r>
        <w:rPr>
          <w:color w:val="000000"/>
          <w:spacing w:val="0"/>
          <w:w w:val="100"/>
          <w:position w:val="0"/>
        </w:rPr>
        <w:t>级实 验室认证现场测试获得实质性进展，预计在</w:t>
      </w:r>
      <w:r>
        <w:rPr>
          <w:color w:val="000000"/>
          <w:spacing w:val="0"/>
          <w:w w:val="100"/>
          <w:position w:val="0"/>
          <w:sz w:val="24"/>
          <w:szCs w:val="24"/>
        </w:rPr>
        <w:t>2014</w:t>
      </w:r>
      <w:r>
        <w:rPr>
          <w:color w:val="000000"/>
          <w:spacing w:val="0"/>
          <w:w w:val="100"/>
          <w:position w:val="0"/>
        </w:rPr>
        <w:t>年上半年获得证书。</w:t>
      </w:r>
    </w:p>
    <w:p>
      <w:pPr>
        <w:pStyle w:val="Style20"/>
        <w:keepNext w:val="0"/>
        <w:keepLines w:val="0"/>
        <w:widowControl w:val="0"/>
        <w:shd w:val="clear" w:color="auto" w:fill="auto"/>
        <w:tabs>
          <w:tab w:pos="513" w:val="left"/>
        </w:tabs>
        <w:bidi w:val="0"/>
        <w:spacing w:before="0" w:after="0" w:line="466" w:lineRule="exact"/>
        <w:ind w:left="0" w:right="0" w:firstLine="0"/>
        <w:jc w:val="left"/>
      </w:pPr>
      <w:bookmarkStart w:id="118" w:name="bookmark118"/>
      <w:r>
        <w:rPr>
          <w:color w:val="000000"/>
          <w:spacing w:val="0"/>
          <w:w w:val="100"/>
          <w:position w:val="0"/>
          <w:sz w:val="24"/>
          <w:szCs w:val="24"/>
        </w:rPr>
        <w:t>（</w:t>
      </w:r>
      <w:bookmarkEnd w:id="118"/>
      <w:r>
        <w:rPr>
          <w:color w:val="000000"/>
          <w:spacing w:val="0"/>
          <w:w w:val="100"/>
          <w:position w:val="0"/>
          <w:sz w:val="24"/>
          <w:szCs w:val="24"/>
        </w:rPr>
        <w:t>4）</w:t>
        <w:tab/>
      </w:r>
      <w:r>
        <w:rPr>
          <w:color w:val="000000"/>
          <w:spacing w:val="0"/>
          <w:w w:val="100"/>
          <w:position w:val="0"/>
        </w:rPr>
        <w:t>专利等无形资产管理</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公司进一步健全了技术研发中心管理制度，修订了科技项目申报管理制度、技术创新奖 励以及知识产权、技术成果申报及奖励办法，并有效实施了具有激励和创新机制的知识产权 管理体系；报告期内，公司参编的</w:t>
      </w:r>
      <w:r>
        <w:rPr>
          <w:color w:val="000000"/>
          <w:spacing w:val="0"/>
          <w:w w:val="100"/>
          <w:position w:val="0"/>
        </w:rPr>
        <w:t>《</w:t>
      </w:r>
      <w:r>
        <w:rPr>
          <w:color w:val="000000"/>
          <w:spacing w:val="0"/>
          <w:w w:val="100"/>
          <w:position w:val="0"/>
          <w:sz w:val="24"/>
          <w:szCs w:val="24"/>
        </w:rPr>
        <w:t>JBT</w:t>
      </w:r>
      <w:r>
        <w:rPr>
          <w:color w:val="000000"/>
          <w:spacing w:val="0"/>
          <w:w w:val="100"/>
          <w:position w:val="0"/>
        </w:rPr>
        <w:t>通讯基站用单元式空气调节机》标准已进入报批程 序；新获得</w:t>
      </w:r>
      <w:r>
        <w:rPr>
          <w:color w:val="000000"/>
          <w:spacing w:val="0"/>
          <w:w w:val="100"/>
          <w:position w:val="0"/>
          <w:sz w:val="24"/>
          <w:szCs w:val="24"/>
        </w:rPr>
        <w:t>1</w:t>
      </w:r>
      <w:r>
        <w:rPr>
          <w:color w:val="000000"/>
          <w:spacing w:val="0"/>
          <w:w w:val="100"/>
          <w:position w:val="0"/>
        </w:rPr>
        <w:t>项发明专利权，新申报</w:t>
      </w:r>
      <w:r>
        <w:rPr>
          <w:color w:val="000000"/>
          <w:spacing w:val="0"/>
          <w:w w:val="100"/>
          <w:position w:val="0"/>
          <w:sz w:val="24"/>
          <w:szCs w:val="24"/>
        </w:rPr>
        <w:t>1</w:t>
      </w:r>
      <w:r>
        <w:rPr>
          <w:color w:val="000000"/>
          <w:spacing w:val="0"/>
          <w:w w:val="100"/>
          <w:position w:val="0"/>
        </w:rPr>
        <w:t>项实用新型专利；新增</w:t>
      </w:r>
      <w:r>
        <w:rPr>
          <w:color w:val="000000"/>
          <w:spacing w:val="0"/>
          <w:w w:val="100"/>
          <w:position w:val="0"/>
          <w:sz w:val="24"/>
          <w:szCs w:val="24"/>
        </w:rPr>
        <w:t>1</w:t>
      </w:r>
      <w:r>
        <w:rPr>
          <w:color w:val="000000"/>
          <w:spacing w:val="0"/>
          <w:w w:val="100"/>
          <w:position w:val="0"/>
        </w:rPr>
        <w:t>项已受理专利、新获得</w:t>
      </w:r>
      <w:r>
        <w:rPr>
          <w:color w:val="000000"/>
          <w:spacing w:val="0"/>
          <w:w w:val="100"/>
          <w:position w:val="0"/>
          <w:sz w:val="24"/>
          <w:szCs w:val="24"/>
        </w:rPr>
        <w:t>18</w:t>
      </w:r>
      <w:r>
        <w:rPr>
          <w:color w:val="000000"/>
          <w:spacing w:val="0"/>
          <w:w w:val="100"/>
          <w:position w:val="0"/>
        </w:rPr>
        <w:t>项软件 著作权及</w:t>
      </w:r>
      <w:r>
        <w:rPr>
          <w:color w:val="000000"/>
          <w:spacing w:val="0"/>
          <w:w w:val="100"/>
          <w:position w:val="0"/>
          <w:sz w:val="24"/>
          <w:szCs w:val="24"/>
        </w:rPr>
        <w:t>1</w:t>
      </w:r>
      <w:r>
        <w:rPr>
          <w:color w:val="000000"/>
          <w:spacing w:val="0"/>
          <w:w w:val="100"/>
          <w:position w:val="0"/>
        </w:rPr>
        <w:t>项软件产品登记权证。</w:t>
      </w:r>
    </w:p>
    <w:p>
      <w:pPr>
        <w:pStyle w:val="Style28"/>
        <w:keepNext/>
        <w:keepLines/>
        <w:widowControl w:val="0"/>
        <w:shd w:val="clear" w:color="auto" w:fill="auto"/>
        <w:tabs>
          <w:tab w:pos="382" w:val="left"/>
        </w:tabs>
        <w:bidi w:val="0"/>
        <w:spacing w:before="0" w:after="0" w:line="467" w:lineRule="exact"/>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4</w:t>
      </w:r>
      <w:bookmarkEnd w:id="121"/>
      <w:r>
        <w:rPr>
          <w:color w:val="000000"/>
          <w:spacing w:val="0"/>
          <w:w w:val="100"/>
          <w:position w:val="0"/>
        </w:rPr>
        <w:t>、</w:t>
        <w:tab/>
        <w:t>募投项目建设方面</w:t>
      </w:r>
      <w:bookmarkEnd w:id="119"/>
      <w:bookmarkEnd w:id="120"/>
      <w:bookmarkEnd w:id="122"/>
    </w:p>
    <w:p>
      <w:pPr>
        <w:pStyle w:val="Style20"/>
        <w:keepNext w:val="0"/>
        <w:keepLines w:val="0"/>
        <w:widowControl w:val="0"/>
        <w:shd w:val="clear" w:color="auto" w:fill="auto"/>
        <w:tabs>
          <w:tab w:pos="1107" w:val="left"/>
        </w:tabs>
        <w:bidi w:val="0"/>
        <w:spacing w:before="0" w:after="0" w:line="467" w:lineRule="exact"/>
        <w:ind w:left="0" w:right="0" w:firstLine="500"/>
        <w:jc w:val="left"/>
      </w:pPr>
      <w:bookmarkStart w:id="123" w:name="bookmark123"/>
      <w:r>
        <w:rPr>
          <w:color w:val="000000"/>
          <w:spacing w:val="0"/>
          <w:w w:val="100"/>
          <w:position w:val="0"/>
          <w:sz w:val="24"/>
          <w:szCs w:val="24"/>
        </w:rPr>
        <w:t>（</w:t>
      </w:r>
      <w:bookmarkEnd w:id="123"/>
      <w:r>
        <w:rPr>
          <w:color w:val="000000"/>
          <w:spacing w:val="0"/>
          <w:w w:val="100"/>
          <w:position w:val="0"/>
          <w:sz w:val="24"/>
          <w:szCs w:val="24"/>
        </w:rPr>
        <w:t>1）</w:t>
        <w:tab/>
      </w:r>
      <w:r>
        <w:rPr>
          <w:color w:val="000000"/>
          <w:spacing w:val="0"/>
          <w:w w:val="100"/>
          <w:position w:val="0"/>
        </w:rPr>
        <w:t>精密机房空调生产技术改造项目：钣金生产线、蒸发器和冷凝器生产线、空调装配 线全面投产，且相关设施设备和系统运行状况良好，公司</w:t>
      </w:r>
      <w:r>
        <w:rPr>
          <w:color w:val="000000"/>
          <w:spacing w:val="0"/>
          <w:w w:val="100"/>
          <w:position w:val="0"/>
          <w:sz w:val="24"/>
          <w:szCs w:val="24"/>
        </w:rPr>
        <w:t>2013</w:t>
      </w:r>
      <w:r>
        <w:rPr>
          <w:color w:val="000000"/>
          <w:spacing w:val="0"/>
          <w:w w:val="100"/>
          <w:position w:val="0"/>
        </w:rPr>
        <w:t>年精密空调设备总产能为</w:t>
      </w:r>
      <w:r>
        <w:rPr>
          <w:color w:val="000000"/>
          <w:spacing w:val="0"/>
          <w:w w:val="100"/>
          <w:position w:val="0"/>
          <w:sz w:val="24"/>
          <w:szCs w:val="24"/>
        </w:rPr>
        <w:t xml:space="preserve">4,482 </w:t>
      </w:r>
      <w:r>
        <w:rPr>
          <w:color w:val="000000"/>
          <w:spacing w:val="0"/>
          <w:w w:val="100"/>
          <w:position w:val="0"/>
        </w:rPr>
        <w:t>套，已超过原募投项目计划年总产能</w:t>
      </w:r>
      <w:r>
        <w:rPr>
          <w:color w:val="000000"/>
          <w:spacing w:val="0"/>
          <w:w w:val="100"/>
          <w:position w:val="0"/>
          <w:sz w:val="24"/>
          <w:szCs w:val="24"/>
        </w:rPr>
        <w:t>3,500</w:t>
      </w:r>
      <w:r>
        <w:rPr>
          <w:color w:val="000000"/>
          <w:spacing w:val="0"/>
          <w:w w:val="100"/>
          <w:position w:val="0"/>
        </w:rPr>
        <w:t>套的目标；</w:t>
      </w:r>
    </w:p>
    <w:p>
      <w:pPr>
        <w:pStyle w:val="Style20"/>
        <w:keepNext w:val="0"/>
        <w:keepLines w:val="0"/>
        <w:widowControl w:val="0"/>
        <w:shd w:val="clear" w:color="auto" w:fill="auto"/>
        <w:tabs>
          <w:tab w:pos="1111" w:val="left"/>
        </w:tabs>
        <w:bidi w:val="0"/>
        <w:spacing w:before="0" w:after="0" w:line="467" w:lineRule="exact"/>
        <w:ind w:left="0" w:right="0" w:firstLine="500"/>
        <w:jc w:val="left"/>
      </w:pPr>
      <w:bookmarkStart w:id="124" w:name="bookmark124"/>
      <w:r>
        <w:rPr>
          <w:color w:val="000000"/>
          <w:spacing w:val="0"/>
          <w:w w:val="100"/>
          <w:position w:val="0"/>
          <w:sz w:val="24"/>
          <w:szCs w:val="24"/>
        </w:rPr>
        <w:t>（</w:t>
      </w:r>
      <w:bookmarkEnd w:id="124"/>
      <w:r>
        <w:rPr>
          <w:color w:val="000000"/>
          <w:spacing w:val="0"/>
          <w:w w:val="100"/>
          <w:position w:val="0"/>
          <w:sz w:val="24"/>
          <w:szCs w:val="24"/>
        </w:rPr>
        <w:t>2）</w:t>
        <w:tab/>
      </w:r>
      <w:r>
        <w:rPr>
          <w:color w:val="000000"/>
          <w:spacing w:val="0"/>
          <w:w w:val="100"/>
          <w:position w:val="0"/>
        </w:rPr>
        <w:t>技术研发中心技术改造项目：多功能综合性焓差实验室已完成第三方检测机构审查、 验收，测试能力及检测范围达到业内领先水平，该实验室正在进行国家</w:t>
      </w:r>
      <w:r>
        <w:rPr>
          <w:color w:val="000000"/>
          <w:spacing w:val="0"/>
          <w:w w:val="100"/>
          <w:position w:val="0"/>
          <w:sz w:val="24"/>
          <w:szCs w:val="24"/>
        </w:rPr>
        <w:t>A</w:t>
      </w:r>
      <w:r>
        <w:rPr>
          <w:color w:val="000000"/>
          <w:spacing w:val="0"/>
          <w:w w:val="100"/>
          <w:position w:val="0"/>
        </w:rPr>
        <w:t>级实验室的认证申报 工作；完善和升级了流场仿真、平行流换热器计算、产品数据管理</w:t>
      </w:r>
      <w:r>
        <w:rPr>
          <w:color w:val="000000"/>
          <w:spacing w:val="0"/>
          <w:w w:val="100"/>
          <w:position w:val="0"/>
          <w:sz w:val="24"/>
          <w:szCs w:val="24"/>
        </w:rPr>
        <w:t>PDM</w:t>
      </w:r>
      <w:r>
        <w:rPr>
          <w:color w:val="000000"/>
          <w:spacing w:val="0"/>
          <w:w w:val="100"/>
          <w:position w:val="0"/>
        </w:rPr>
        <w:t>、</w:t>
      </w:r>
      <w:r>
        <w:rPr>
          <w:color w:val="000000"/>
          <w:spacing w:val="0"/>
          <w:w w:val="100"/>
          <w:position w:val="0"/>
        </w:rPr>
        <w:t>三维设计等研发软件 的应用。</w:t>
      </w:r>
    </w:p>
    <w:p>
      <w:pPr>
        <w:pStyle w:val="Style20"/>
        <w:keepNext w:val="0"/>
        <w:keepLines w:val="0"/>
        <w:widowControl w:val="0"/>
        <w:shd w:val="clear" w:color="auto" w:fill="auto"/>
        <w:tabs>
          <w:tab w:pos="1111" w:val="left"/>
        </w:tabs>
        <w:bidi w:val="0"/>
        <w:spacing w:before="0" w:after="0" w:line="469" w:lineRule="exact"/>
        <w:ind w:left="0" w:right="0" w:firstLine="500"/>
        <w:jc w:val="left"/>
      </w:pPr>
      <w:bookmarkStart w:id="125" w:name="bookmark125"/>
      <w:r>
        <w:rPr>
          <w:color w:val="000000"/>
          <w:spacing w:val="0"/>
          <w:w w:val="100"/>
          <w:position w:val="0"/>
          <w:sz w:val="24"/>
          <w:szCs w:val="24"/>
        </w:rPr>
        <w:t>（</w:t>
      </w:r>
      <w:bookmarkEnd w:id="125"/>
      <w:r>
        <w:rPr>
          <w:color w:val="000000"/>
          <w:spacing w:val="0"/>
          <w:w w:val="100"/>
          <w:position w:val="0"/>
          <w:sz w:val="24"/>
          <w:szCs w:val="24"/>
        </w:rPr>
        <w:t>3）</w:t>
        <w:tab/>
      </w:r>
      <w:r>
        <w:rPr>
          <w:color w:val="000000"/>
          <w:spacing w:val="0"/>
          <w:w w:val="100"/>
          <w:position w:val="0"/>
        </w:rPr>
        <w:t>营销服务网络建设技术改造项目：公司完成对原重庆、贵州、湖南、辽宁、甘肃、 新疆等</w:t>
      </w:r>
      <w:r>
        <w:rPr>
          <w:color w:val="000000"/>
          <w:spacing w:val="0"/>
          <w:w w:val="100"/>
          <w:position w:val="0"/>
          <w:sz w:val="24"/>
          <w:szCs w:val="24"/>
        </w:rPr>
        <w:t>11</w:t>
      </w:r>
      <w:r>
        <w:rPr>
          <w:color w:val="000000"/>
          <w:spacing w:val="0"/>
          <w:w w:val="100"/>
          <w:position w:val="0"/>
        </w:rPr>
        <w:t>个客户服务点的升级工作，其中湖北、山东原客户服务点已升级为营销中心，其余</w:t>
      </w:r>
      <w:r>
        <w:rPr>
          <w:color w:val="000000"/>
          <w:spacing w:val="0"/>
          <w:w w:val="100"/>
          <w:position w:val="0"/>
          <w:sz w:val="24"/>
          <w:szCs w:val="24"/>
        </w:rPr>
        <w:t xml:space="preserve">9 </w:t>
      </w:r>
      <w:r>
        <w:rPr>
          <w:color w:val="000000"/>
          <w:spacing w:val="0"/>
          <w:w w:val="100"/>
          <w:position w:val="0"/>
        </w:rPr>
        <w:t>个客户服务点已升级为服务中心；新建陕西、广东营销中心，新建吉林、福建、江苏等</w:t>
      </w:r>
      <w:r>
        <w:rPr>
          <w:color w:val="000000"/>
          <w:spacing w:val="0"/>
          <w:w w:val="100"/>
          <w:position w:val="0"/>
          <w:sz w:val="24"/>
          <w:szCs w:val="24"/>
        </w:rPr>
        <w:t>6</w:t>
      </w:r>
      <w:r>
        <w:rPr>
          <w:color w:val="000000"/>
          <w:spacing w:val="0"/>
          <w:w w:val="100"/>
          <w:position w:val="0"/>
        </w:rPr>
        <w:t>个服 务中心，已初步完成公司全国性营销服务网络的建设目标；</w:t>
      </w:r>
    </w:p>
    <w:p>
      <w:pPr>
        <w:pStyle w:val="Style20"/>
        <w:keepNext w:val="0"/>
        <w:keepLines w:val="0"/>
        <w:widowControl w:val="0"/>
        <w:shd w:val="clear" w:color="auto" w:fill="auto"/>
        <w:tabs>
          <w:tab w:pos="1102" w:val="left"/>
        </w:tabs>
        <w:bidi w:val="0"/>
        <w:spacing w:before="0" w:after="0" w:line="469" w:lineRule="exact"/>
        <w:ind w:left="0" w:right="0" w:firstLine="500"/>
        <w:jc w:val="left"/>
      </w:pPr>
      <w:bookmarkStart w:id="126" w:name="bookmark126"/>
      <w:r>
        <w:rPr>
          <w:color w:val="000000"/>
          <w:spacing w:val="0"/>
          <w:w w:val="100"/>
          <w:position w:val="0"/>
          <w:sz w:val="24"/>
          <w:szCs w:val="24"/>
        </w:rPr>
        <w:t>（</w:t>
      </w:r>
      <w:bookmarkEnd w:id="126"/>
      <w:r>
        <w:rPr>
          <w:color w:val="000000"/>
          <w:spacing w:val="0"/>
          <w:w w:val="100"/>
          <w:position w:val="0"/>
          <w:sz w:val="24"/>
          <w:szCs w:val="24"/>
        </w:rPr>
        <w:t>4）</w:t>
        <w:tab/>
      </w:r>
      <w:r>
        <w:rPr>
          <w:color w:val="000000"/>
          <w:spacing w:val="0"/>
          <w:w w:val="100"/>
          <w:position w:val="0"/>
        </w:rPr>
        <w:t>工程承包业务营运资金项目：公司在建的各精密环境工程业务已较好地使用了项目 资金，发挥了良好的资金使用效率。</w:t>
      </w:r>
    </w:p>
    <w:p>
      <w:pPr>
        <w:pStyle w:val="Style28"/>
        <w:keepNext/>
        <w:keepLines/>
        <w:widowControl w:val="0"/>
        <w:shd w:val="clear" w:color="auto" w:fill="auto"/>
        <w:tabs>
          <w:tab w:pos="382" w:val="left"/>
        </w:tabs>
        <w:bidi w:val="0"/>
        <w:spacing w:before="0" w:after="0" w:line="469" w:lineRule="exact"/>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5</w:t>
      </w:r>
      <w:bookmarkEnd w:id="129"/>
      <w:r>
        <w:rPr>
          <w:color w:val="000000"/>
          <w:spacing w:val="0"/>
          <w:w w:val="100"/>
          <w:position w:val="0"/>
        </w:rPr>
        <w:t>、</w:t>
        <w:tab/>
        <w:t>产品链完善方面</w:t>
      </w:r>
      <w:bookmarkEnd w:id="127"/>
      <w:bookmarkEnd w:id="128"/>
      <w:bookmarkEnd w:id="130"/>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开发完成高压直流电源系统，通过了专业机构检测，技术指标达到国际领先水平；完成 了海关物质监控管理软件及系统的研发，并成功地投入使用。</w:t>
      </w:r>
    </w:p>
    <w:p>
      <w:pPr>
        <w:pStyle w:val="Style28"/>
        <w:keepNext/>
        <w:keepLines/>
        <w:widowControl w:val="0"/>
        <w:shd w:val="clear" w:color="auto" w:fill="auto"/>
        <w:tabs>
          <w:tab w:pos="382" w:val="left"/>
        </w:tabs>
        <w:bidi w:val="0"/>
        <w:spacing w:before="0" w:after="0" w:line="469"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6</w:t>
      </w:r>
      <w:bookmarkEnd w:id="133"/>
      <w:r>
        <w:rPr>
          <w:color w:val="000000"/>
          <w:spacing w:val="0"/>
          <w:w w:val="100"/>
          <w:position w:val="0"/>
        </w:rPr>
        <w:t>、</w:t>
        <w:tab/>
        <w:t>业务范围拓展方面</w:t>
      </w:r>
      <w:bookmarkEnd w:id="131"/>
      <w:bookmarkEnd w:id="132"/>
      <w:bookmarkEnd w:id="134"/>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公司利用技术和产品的积累和开发，已新介入海关物流监控业务、智慧城市工程建设业 务，并积极开展了合同能源管理、环境治理以及更高级别的项目总承包等业务的前期铺垫， 为公司持续发展奠定了良好的基础。</w:t>
      </w:r>
    </w:p>
    <w:p>
      <w:pPr>
        <w:pStyle w:val="Style28"/>
        <w:keepNext/>
        <w:keepLines/>
        <w:widowControl w:val="0"/>
        <w:shd w:val="clear" w:color="auto" w:fill="auto"/>
        <w:tabs>
          <w:tab w:pos="382" w:val="left"/>
        </w:tabs>
        <w:bidi w:val="0"/>
        <w:spacing w:before="0" w:after="0" w:line="469" w:lineRule="exact"/>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7</w:t>
      </w:r>
      <w:bookmarkEnd w:id="137"/>
      <w:r>
        <w:rPr>
          <w:color w:val="000000"/>
          <w:spacing w:val="0"/>
          <w:w w:val="100"/>
          <w:position w:val="0"/>
        </w:rPr>
        <w:t>、</w:t>
        <w:tab/>
        <w:t>对外投资方面</w:t>
      </w:r>
      <w:bookmarkEnd w:id="135"/>
      <w:bookmarkEnd w:id="136"/>
      <w:bookmarkEnd w:id="138"/>
    </w:p>
    <w:p>
      <w:pPr>
        <w:pStyle w:val="Style20"/>
        <w:keepNext w:val="0"/>
        <w:keepLines w:val="0"/>
        <w:widowControl w:val="0"/>
        <w:shd w:val="clear" w:color="auto" w:fill="auto"/>
        <w:bidi w:val="0"/>
        <w:spacing w:before="0" w:after="0" w:line="469" w:lineRule="exact"/>
        <w:ind w:left="0" w:right="0" w:firstLine="500"/>
        <w:jc w:val="both"/>
      </w:pPr>
      <w:bookmarkStart w:id="139" w:name="bookmark139"/>
      <w:r>
        <w:rPr>
          <w:color w:val="000000"/>
          <w:spacing w:val="0"/>
          <w:w w:val="100"/>
          <w:position w:val="0"/>
          <w:sz w:val="24"/>
          <w:szCs w:val="24"/>
        </w:rPr>
        <w:t>（</w:t>
      </w:r>
      <w:bookmarkEnd w:id="139"/>
      <w:r>
        <w:rPr>
          <w:color w:val="000000"/>
          <w:spacing w:val="0"/>
          <w:w w:val="100"/>
          <w:position w:val="0"/>
          <w:sz w:val="24"/>
          <w:szCs w:val="24"/>
        </w:rPr>
        <w:t>1）</w:t>
      </w:r>
      <w:r>
        <w:rPr>
          <w:color w:val="000000"/>
          <w:spacing w:val="0"/>
          <w:w w:val="100"/>
          <w:position w:val="0"/>
        </w:rPr>
        <w:t>报告期内，公司董事会及股东大会审议通过了对西安华西信息智能工程有限公司的 收购议案，该项目已完成工商变更、股权质押、章程修订、董监高换选、</w:t>
      </w:r>
      <w:r>
        <w:rPr>
          <w:color w:val="000000"/>
          <w:spacing w:val="0"/>
          <w:w w:val="100"/>
          <w:position w:val="0"/>
          <w:sz w:val="24"/>
          <w:szCs w:val="24"/>
        </w:rPr>
        <w:t>2012</w:t>
      </w:r>
      <w:r>
        <w:rPr>
          <w:color w:val="000000"/>
          <w:spacing w:val="0"/>
          <w:w w:val="100"/>
          <w:position w:val="0"/>
        </w:rPr>
        <w:t>年度利润分配 方案、第一期增资等事项；公司根据下达的</w:t>
      </w:r>
      <w:r>
        <w:rPr>
          <w:color w:val="000000"/>
          <w:spacing w:val="0"/>
          <w:w w:val="100"/>
          <w:position w:val="0"/>
          <w:sz w:val="24"/>
          <w:szCs w:val="24"/>
        </w:rPr>
        <w:t>2013</w:t>
      </w:r>
      <w:r>
        <w:rPr>
          <w:color w:val="000000"/>
          <w:spacing w:val="0"/>
          <w:w w:val="100"/>
          <w:position w:val="0"/>
        </w:rPr>
        <w:t xml:space="preserve">年度经营目标和经营计划全面介入西安华西 </w:t>
      </w:r>
      <w:r>
        <w:rPr>
          <w:color w:val="000000"/>
          <w:spacing w:val="0"/>
          <w:w w:val="100"/>
          <w:position w:val="0"/>
        </w:rPr>
        <w:t>的经营及规范运作管理，定期组织对经营情况进行全面检查；西安华西的经营成果已于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3</w:t>
      </w:r>
      <w:r>
        <w:rPr>
          <w:color w:val="000000"/>
          <w:spacing w:val="0"/>
          <w:w w:val="100"/>
          <w:position w:val="0"/>
        </w:rPr>
        <w:t>月纳入公司合并报表范围；该对外投资项目的实施将充分实现双方资源共享、发挥协同发 展效应，有助于公司开拓新的市场区域、提升品牌知名度、提升整体市场竞争能力；有助于 公司扩大经营规模、从而拓展更广阔的市场空间，有效提高超募资金使用效率，保护公司及 投资者共同利益。</w:t>
      </w:r>
    </w:p>
    <w:p>
      <w:pPr>
        <w:pStyle w:val="Style20"/>
        <w:keepNext w:val="0"/>
        <w:keepLines w:val="0"/>
        <w:widowControl w:val="0"/>
        <w:shd w:val="clear" w:color="auto" w:fill="auto"/>
        <w:tabs>
          <w:tab w:pos="1080" w:val="left"/>
        </w:tabs>
        <w:bidi w:val="0"/>
        <w:spacing w:before="0" w:after="0" w:line="468" w:lineRule="exact"/>
        <w:ind w:left="0" w:right="0" w:firstLine="500"/>
        <w:jc w:val="both"/>
      </w:pPr>
      <w:bookmarkStart w:id="140" w:name="bookmark140"/>
      <w:r>
        <w:rPr>
          <w:color w:val="000000"/>
          <w:spacing w:val="0"/>
          <w:w w:val="100"/>
          <w:position w:val="0"/>
          <w:sz w:val="24"/>
          <w:szCs w:val="24"/>
        </w:rPr>
        <w:t>（</w:t>
      </w:r>
      <w:bookmarkEnd w:id="140"/>
      <w:r>
        <w:rPr>
          <w:color w:val="000000"/>
          <w:spacing w:val="0"/>
          <w:w w:val="100"/>
          <w:position w:val="0"/>
          <w:sz w:val="24"/>
          <w:szCs w:val="24"/>
        </w:rPr>
        <w:t>2）</w:t>
        <w:tab/>
      </w:r>
      <w:r>
        <w:rPr>
          <w:color w:val="000000"/>
          <w:spacing w:val="0"/>
          <w:w w:val="100"/>
          <w:position w:val="0"/>
        </w:rPr>
        <w:t>报告期内，公司董事会通过了对上海虹港单方面增资方案。公司使用超募资金</w:t>
      </w:r>
      <w:r>
        <w:rPr>
          <w:color w:val="000000"/>
          <w:spacing w:val="0"/>
          <w:w w:val="100"/>
          <w:position w:val="0"/>
          <w:sz w:val="24"/>
          <w:szCs w:val="24"/>
        </w:rPr>
        <w:t xml:space="preserve">500 </w:t>
      </w:r>
      <w:r>
        <w:rPr>
          <w:color w:val="000000"/>
          <w:spacing w:val="0"/>
          <w:w w:val="100"/>
          <w:position w:val="0"/>
        </w:rPr>
        <w:t>万元向上海虹港以增资扩股的形式增加投资，增资完成后，上海虹港注册资本从</w:t>
      </w:r>
      <w:r>
        <w:rPr>
          <w:color w:val="000000"/>
          <w:spacing w:val="0"/>
          <w:w w:val="100"/>
          <w:position w:val="0"/>
          <w:sz w:val="24"/>
          <w:szCs w:val="24"/>
        </w:rPr>
        <w:t>3,000</w:t>
      </w:r>
      <w:r>
        <w:rPr>
          <w:color w:val="000000"/>
          <w:spacing w:val="0"/>
          <w:w w:val="100"/>
          <w:position w:val="0"/>
        </w:rPr>
        <w:t>万元增 至</w:t>
      </w:r>
      <w:r>
        <w:rPr>
          <w:color w:val="000000"/>
          <w:spacing w:val="0"/>
          <w:w w:val="100"/>
          <w:position w:val="0"/>
          <w:sz w:val="24"/>
          <w:szCs w:val="24"/>
        </w:rPr>
        <w:t>3,500</w:t>
      </w:r>
      <w:r>
        <w:rPr>
          <w:color w:val="000000"/>
          <w:spacing w:val="0"/>
          <w:w w:val="100"/>
          <w:position w:val="0"/>
        </w:rPr>
        <w:t>万元；上海瓦研信息技术有限公司（以下简称“上海瓦研”</w:t>
      </w:r>
      <w:r>
        <w:rPr>
          <w:color w:val="000000"/>
          <w:spacing w:val="0"/>
          <w:w w:val="100"/>
          <w:position w:val="0"/>
          <w:sz w:val="24"/>
          <w:szCs w:val="24"/>
        </w:rPr>
        <w:t>）</w:t>
      </w:r>
      <w:r>
        <w:rPr>
          <w:color w:val="000000"/>
          <w:spacing w:val="0"/>
          <w:w w:val="100"/>
          <w:position w:val="0"/>
        </w:rPr>
        <w:t>持有上海虹港</w:t>
      </w:r>
      <w:r>
        <w:rPr>
          <w:color w:val="000000"/>
          <w:spacing w:val="0"/>
          <w:w w:val="100"/>
          <w:position w:val="0"/>
          <w:sz w:val="24"/>
          <w:szCs w:val="24"/>
        </w:rPr>
        <w:t>2,100</w:t>
      </w:r>
      <w:r>
        <w:rPr>
          <w:color w:val="000000"/>
          <w:spacing w:val="0"/>
          <w:w w:val="100"/>
          <w:position w:val="0"/>
        </w:rPr>
        <w:t>万 股股权，持股比例将由</w:t>
      </w:r>
      <w:r>
        <w:rPr>
          <w:color w:val="000000"/>
          <w:spacing w:val="0"/>
          <w:w w:val="100"/>
          <w:position w:val="0"/>
          <w:sz w:val="24"/>
          <w:szCs w:val="24"/>
        </w:rPr>
        <w:t>70%</w:t>
      </w:r>
      <w:r>
        <w:rPr>
          <w:color w:val="000000"/>
          <w:spacing w:val="0"/>
          <w:w w:val="100"/>
          <w:position w:val="0"/>
        </w:rPr>
        <w:t>减少为</w:t>
      </w:r>
      <w:r>
        <w:rPr>
          <w:color w:val="000000"/>
          <w:spacing w:val="0"/>
          <w:w w:val="100"/>
          <w:position w:val="0"/>
          <w:sz w:val="24"/>
          <w:szCs w:val="24"/>
        </w:rPr>
        <w:t>60%；</w:t>
      </w:r>
      <w:r>
        <w:rPr>
          <w:color w:val="000000"/>
          <w:spacing w:val="0"/>
          <w:w w:val="100"/>
          <w:position w:val="0"/>
        </w:rPr>
        <w:t>公司持有上海虹港</w:t>
      </w:r>
      <w:r>
        <w:rPr>
          <w:color w:val="000000"/>
          <w:spacing w:val="0"/>
          <w:w w:val="100"/>
          <w:position w:val="0"/>
          <w:sz w:val="24"/>
          <w:szCs w:val="24"/>
        </w:rPr>
        <w:t>1,400</w:t>
      </w:r>
      <w:r>
        <w:rPr>
          <w:color w:val="000000"/>
          <w:spacing w:val="0"/>
          <w:w w:val="100"/>
          <w:position w:val="0"/>
        </w:rPr>
        <w:t>万股股权，持股比例将由</w:t>
      </w:r>
      <w:r>
        <w:rPr>
          <w:color w:val="000000"/>
          <w:spacing w:val="0"/>
          <w:w w:val="100"/>
          <w:position w:val="0"/>
          <w:sz w:val="24"/>
          <w:szCs w:val="24"/>
        </w:rPr>
        <w:t xml:space="preserve">30% </w:t>
      </w:r>
      <w:r>
        <w:rPr>
          <w:color w:val="000000"/>
          <w:spacing w:val="0"/>
          <w:w w:val="100"/>
          <w:position w:val="0"/>
        </w:rPr>
        <w:t>增加为</w:t>
      </w:r>
      <w:r>
        <w:rPr>
          <w:color w:val="000000"/>
          <w:spacing w:val="0"/>
          <w:w w:val="100"/>
          <w:position w:val="0"/>
          <w:sz w:val="24"/>
          <w:szCs w:val="24"/>
        </w:rPr>
        <w:t>40%；</w:t>
      </w:r>
      <w:r>
        <w:rPr>
          <w:color w:val="000000"/>
          <w:spacing w:val="0"/>
          <w:w w:val="100"/>
          <w:position w:val="0"/>
        </w:rPr>
        <w:t>公司作为上海虹港主要投资项目一欧阳路云计算数据中心基础设施建设的核心设 备供应商及工程总承包商，在上海虹港与上海电信协议正式签署后对上海虹港实施单方面增 资，将提升公司对上海虹港的投资份额从而提升公司对上海虹港的股权控制，提升投资预期 收益。</w:t>
      </w:r>
    </w:p>
    <w:p>
      <w:pPr>
        <w:pStyle w:val="Style20"/>
        <w:keepNext w:val="0"/>
        <w:keepLines w:val="0"/>
        <w:widowControl w:val="0"/>
        <w:shd w:val="clear" w:color="auto" w:fill="auto"/>
        <w:tabs>
          <w:tab w:pos="1080" w:val="left"/>
        </w:tabs>
        <w:bidi w:val="0"/>
        <w:spacing w:before="0" w:after="0" w:line="468" w:lineRule="exact"/>
        <w:ind w:left="0" w:right="0" w:firstLine="500"/>
        <w:jc w:val="both"/>
      </w:pPr>
      <w:bookmarkStart w:id="141" w:name="bookmark141"/>
      <w:r>
        <w:rPr>
          <w:color w:val="000000"/>
          <w:spacing w:val="0"/>
          <w:w w:val="100"/>
          <w:position w:val="0"/>
          <w:sz w:val="24"/>
          <w:szCs w:val="24"/>
        </w:rPr>
        <w:t>（</w:t>
      </w:r>
      <w:bookmarkEnd w:id="141"/>
      <w:r>
        <w:rPr>
          <w:color w:val="000000"/>
          <w:spacing w:val="0"/>
          <w:w w:val="100"/>
          <w:position w:val="0"/>
          <w:sz w:val="24"/>
          <w:szCs w:val="24"/>
        </w:rPr>
        <w:t>3）</w:t>
        <w:tab/>
      </w:r>
      <w:r>
        <w:rPr>
          <w:color w:val="000000"/>
          <w:spacing w:val="0"/>
          <w:w w:val="100"/>
          <w:position w:val="0"/>
        </w:rPr>
        <w:t>报告期内，经董事会审议同意深圳龙控投资</w:t>
      </w:r>
      <w:r>
        <w:rPr>
          <w:color w:val="000000"/>
          <w:spacing w:val="0"/>
          <w:w w:val="100"/>
          <w:position w:val="0"/>
          <w:sz w:val="24"/>
          <w:szCs w:val="24"/>
        </w:rPr>
        <w:t>200</w:t>
      </w:r>
      <w:r>
        <w:rPr>
          <w:color w:val="000000"/>
          <w:spacing w:val="0"/>
          <w:w w:val="100"/>
          <w:position w:val="0"/>
        </w:rPr>
        <w:t>万元在成都设立全资子公司“四川 龙控科技有限公司”</w:t>
      </w:r>
      <w:r>
        <w:rPr>
          <w:color w:val="000000"/>
          <w:spacing w:val="0"/>
          <w:w w:val="100"/>
          <w:position w:val="0"/>
          <w:sz w:val="24"/>
          <w:szCs w:val="24"/>
        </w:rPr>
        <w:t>，</w:t>
      </w:r>
      <w:r>
        <w:rPr>
          <w:color w:val="000000"/>
          <w:spacing w:val="0"/>
          <w:w w:val="100"/>
          <w:position w:val="0"/>
        </w:rPr>
        <w:t>以加强与公司的协同发展，提升市场竞争能力，四川龙控已于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2 </w:t>
      </w:r>
      <w:r>
        <w:rPr>
          <w:color w:val="000000"/>
          <w:spacing w:val="0"/>
          <w:w w:val="100"/>
          <w:position w:val="0"/>
        </w:rPr>
        <w:t>月设立，相关业务按计划开展。</w:t>
      </w:r>
    </w:p>
    <w:p>
      <w:pPr>
        <w:pStyle w:val="Style20"/>
        <w:keepNext w:val="0"/>
        <w:keepLines w:val="0"/>
        <w:widowControl w:val="0"/>
        <w:shd w:val="clear" w:color="auto" w:fill="auto"/>
        <w:tabs>
          <w:tab w:pos="1081" w:val="left"/>
        </w:tabs>
        <w:bidi w:val="0"/>
        <w:spacing w:before="0" w:after="0" w:line="468" w:lineRule="exact"/>
        <w:ind w:left="0" w:right="0" w:firstLine="500"/>
        <w:jc w:val="both"/>
      </w:pPr>
      <w:bookmarkStart w:id="142" w:name="bookmark142"/>
      <w:r>
        <w:rPr>
          <w:color w:val="000000"/>
          <w:spacing w:val="0"/>
          <w:w w:val="100"/>
          <w:position w:val="0"/>
          <w:sz w:val="24"/>
          <w:szCs w:val="24"/>
        </w:rPr>
        <w:t>（</w:t>
      </w:r>
      <w:bookmarkEnd w:id="142"/>
      <w:r>
        <w:rPr>
          <w:color w:val="000000"/>
          <w:spacing w:val="0"/>
          <w:w w:val="100"/>
          <w:position w:val="0"/>
          <w:sz w:val="24"/>
          <w:szCs w:val="24"/>
        </w:rPr>
        <w:t>4）</w:t>
        <w:tab/>
      </w:r>
      <w:r>
        <w:rPr>
          <w:color w:val="000000"/>
          <w:spacing w:val="0"/>
          <w:w w:val="100"/>
          <w:position w:val="0"/>
        </w:rPr>
        <w:t>报告期内，经董事会审议同意公司使用自有资金收购</w:t>
      </w:r>
      <w:r>
        <w:rPr>
          <w:color w:val="000000"/>
          <w:spacing w:val="0"/>
          <w:w w:val="100"/>
          <w:position w:val="0"/>
          <w:sz w:val="24"/>
          <w:szCs w:val="24"/>
        </w:rPr>
        <w:t xml:space="preserve">Pudu Investment（Australia） PTY LTD </w:t>
      </w:r>
      <w:r>
        <w:rPr>
          <w:color w:val="000000"/>
          <w:spacing w:val="0"/>
          <w:w w:val="100"/>
          <w:position w:val="0"/>
        </w:rPr>
        <w:t>（以下简称“</w:t>
      </w:r>
      <w:r>
        <w:rPr>
          <w:color w:val="000000"/>
          <w:spacing w:val="0"/>
          <w:w w:val="100"/>
          <w:position w:val="0"/>
          <w:sz w:val="24"/>
          <w:szCs w:val="24"/>
        </w:rPr>
        <w:t>PIA”</w:t>
      </w:r>
      <w:r>
        <w:rPr>
          <w:color w:val="000000"/>
          <w:spacing w:val="0"/>
          <w:w w:val="100"/>
          <w:position w:val="0"/>
        </w:rPr>
        <w:t>）所持有的</w:t>
      </w:r>
      <w:r>
        <w:rPr>
          <w:color w:val="000000"/>
          <w:spacing w:val="0"/>
          <w:w w:val="100"/>
          <w:position w:val="0"/>
          <w:sz w:val="24"/>
          <w:szCs w:val="24"/>
        </w:rPr>
        <w:t>Rectifier Technologies Limited189,975,136</w:t>
      </w:r>
      <w:r>
        <w:rPr>
          <w:color w:val="000000"/>
          <w:spacing w:val="0"/>
          <w:w w:val="100"/>
          <w:position w:val="0"/>
        </w:rPr>
        <w:t>股股份</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（占目标公司总股份的</w:t>
      </w:r>
      <w:r>
        <w:rPr>
          <w:color w:val="000000"/>
          <w:spacing w:val="0"/>
          <w:w w:val="100"/>
          <w:position w:val="0"/>
          <w:sz w:val="24"/>
          <w:szCs w:val="24"/>
        </w:rPr>
        <w:t>17.69%）</w:t>
      </w:r>
      <w:r>
        <w:rPr>
          <w:color w:val="000000"/>
          <w:spacing w:val="0"/>
          <w:w w:val="100"/>
          <w:position w:val="0"/>
        </w:rPr>
        <w:t>，转让价格为</w:t>
      </w:r>
      <w:r>
        <w:rPr>
          <w:color w:val="000000"/>
          <w:spacing w:val="0"/>
          <w:w w:val="100"/>
          <w:position w:val="0"/>
          <w:sz w:val="24"/>
          <w:szCs w:val="24"/>
        </w:rPr>
        <w:t>0.005</w:t>
      </w:r>
      <w:r>
        <w:rPr>
          <w:color w:val="000000"/>
          <w:spacing w:val="0"/>
          <w:w w:val="100"/>
          <w:position w:val="0"/>
        </w:rPr>
        <w:t>澳元</w:t>
      </w:r>
      <w:r>
        <w:rPr>
          <w:color w:val="000000"/>
          <w:spacing w:val="0"/>
          <w:w w:val="100"/>
          <w:position w:val="0"/>
          <w:sz w:val="24"/>
          <w:szCs w:val="24"/>
        </w:rPr>
        <w:t>/</w:t>
      </w:r>
      <w:r>
        <w:rPr>
          <w:color w:val="000000"/>
          <w:spacing w:val="0"/>
          <w:w w:val="100"/>
          <w:position w:val="0"/>
        </w:rPr>
        <w:t>股，转让总价为</w:t>
      </w:r>
      <w:r>
        <w:rPr>
          <w:color w:val="000000"/>
          <w:spacing w:val="0"/>
          <w:w w:val="100"/>
          <w:position w:val="0"/>
          <w:sz w:val="24"/>
          <w:szCs w:val="24"/>
        </w:rPr>
        <w:t>949,875.68</w:t>
      </w:r>
      <w:r>
        <w:rPr>
          <w:color w:val="000000"/>
          <w:spacing w:val="0"/>
          <w:w w:val="100"/>
          <w:position w:val="0"/>
        </w:rPr>
        <w:t>澳元， 收购完成公司将成为</w:t>
      </w:r>
      <w:r>
        <w:rPr>
          <w:color w:val="000000"/>
          <w:spacing w:val="0"/>
          <w:w w:val="100"/>
          <w:position w:val="0"/>
          <w:sz w:val="24"/>
          <w:szCs w:val="24"/>
        </w:rPr>
        <w:t>RFT</w:t>
      </w:r>
      <w:r>
        <w:rPr>
          <w:color w:val="000000"/>
          <w:spacing w:val="0"/>
          <w:w w:val="100"/>
          <w:position w:val="0"/>
        </w:rPr>
        <w:t>第二大股东，依米康将以</w:t>
      </w:r>
      <w:r>
        <w:rPr>
          <w:color w:val="000000"/>
          <w:spacing w:val="0"/>
          <w:w w:val="100"/>
          <w:position w:val="0"/>
          <w:sz w:val="24"/>
          <w:szCs w:val="24"/>
        </w:rPr>
        <w:t>RFT</w:t>
      </w:r>
      <w:r>
        <w:rPr>
          <w:color w:val="000000"/>
          <w:spacing w:val="0"/>
          <w:w w:val="100"/>
          <w:position w:val="0"/>
        </w:rPr>
        <w:t>所拥有的世界领先的高压直流电源技术 和产品为核心，完成通信和数据中心、智能电网不间断电源技术和产品整体解决方案，积极 参与国内高压直流电源</w:t>
      </w:r>
      <w:r>
        <w:rPr>
          <w:color w:val="000000"/>
          <w:spacing w:val="0"/>
          <w:w w:val="100"/>
          <w:position w:val="0"/>
          <w:sz w:val="24"/>
          <w:szCs w:val="24"/>
        </w:rPr>
        <w:t>（HVDC）</w:t>
      </w:r>
      <w:r>
        <w:rPr>
          <w:color w:val="000000"/>
          <w:spacing w:val="0"/>
          <w:w w:val="100"/>
          <w:position w:val="0"/>
        </w:rPr>
        <w:t>市场竞争，截至报告期末，本次对外投资事项正在办理相关 政府部门的审批手续。</w:t>
      </w:r>
    </w:p>
    <w:p>
      <w:pPr>
        <w:pStyle w:val="Style28"/>
        <w:keepNext/>
        <w:keepLines/>
        <w:widowControl w:val="0"/>
        <w:shd w:val="clear" w:color="auto" w:fill="auto"/>
        <w:bidi w:val="0"/>
        <w:spacing w:before="0" w:after="0"/>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8</w:t>
      </w:r>
      <w:bookmarkEnd w:id="145"/>
      <w:r>
        <w:rPr>
          <w:color w:val="000000"/>
          <w:spacing w:val="0"/>
          <w:w w:val="100"/>
          <w:position w:val="0"/>
        </w:rPr>
        <w:t>、报告期内经营成果</w:t>
      </w:r>
      <w:bookmarkEnd w:id="143"/>
      <w:bookmarkEnd w:id="144"/>
      <w:bookmarkEnd w:id="146"/>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报告期内，公司主营业务收入保持稳定增长，净利润有所下滑，公司实现营业收入 </w:t>
      </w:r>
      <w:r>
        <w:rPr>
          <w:color w:val="000000"/>
          <w:spacing w:val="0"/>
          <w:w w:val="100"/>
          <w:position w:val="0"/>
          <w:sz w:val="24"/>
          <w:szCs w:val="24"/>
        </w:rPr>
        <w:t>38,651.20</w:t>
      </w:r>
      <w:r>
        <w:rPr>
          <w:color w:val="000000"/>
          <w:spacing w:val="0"/>
          <w:w w:val="100"/>
          <w:position w:val="0"/>
        </w:rPr>
        <w:t>万元，比去年同期增长</w:t>
      </w:r>
      <w:r>
        <w:rPr>
          <w:color w:val="000000"/>
          <w:spacing w:val="0"/>
          <w:w w:val="100"/>
          <w:position w:val="0"/>
          <w:sz w:val="24"/>
          <w:szCs w:val="24"/>
        </w:rPr>
        <w:t>40.23%；</w:t>
      </w:r>
      <w:r>
        <w:rPr>
          <w:color w:val="000000"/>
          <w:spacing w:val="0"/>
          <w:w w:val="100"/>
          <w:position w:val="0"/>
        </w:rPr>
        <w:t>实现营业利润</w:t>
      </w:r>
      <w:r>
        <w:rPr>
          <w:color w:val="000000"/>
          <w:spacing w:val="0"/>
          <w:w w:val="100"/>
          <w:position w:val="0"/>
          <w:sz w:val="24"/>
          <w:szCs w:val="24"/>
        </w:rPr>
        <w:t>1,772.89</w:t>
      </w:r>
      <w:r>
        <w:rPr>
          <w:color w:val="000000"/>
          <w:spacing w:val="0"/>
          <w:w w:val="100"/>
          <w:position w:val="0"/>
        </w:rPr>
        <w:t xml:space="preserve">万元，比去年同期下降 </w:t>
      </w:r>
      <w:r>
        <w:rPr>
          <w:color w:val="000000"/>
          <w:spacing w:val="0"/>
          <w:w w:val="100"/>
          <w:position w:val="0"/>
          <w:sz w:val="24"/>
          <w:szCs w:val="24"/>
        </w:rPr>
        <w:t>43.60%；</w:t>
      </w:r>
      <w:r>
        <w:rPr>
          <w:color w:val="000000"/>
          <w:spacing w:val="0"/>
          <w:w w:val="100"/>
          <w:position w:val="0"/>
        </w:rPr>
        <w:t>归属于上市公司股东的净利润</w:t>
      </w:r>
      <w:r>
        <w:rPr>
          <w:color w:val="000000"/>
          <w:spacing w:val="0"/>
          <w:w w:val="100"/>
          <w:position w:val="0"/>
          <w:sz w:val="24"/>
          <w:szCs w:val="24"/>
        </w:rPr>
        <w:t>743.35</w:t>
      </w:r>
      <w:r>
        <w:rPr>
          <w:color w:val="000000"/>
          <w:spacing w:val="0"/>
          <w:w w:val="100"/>
          <w:position w:val="0"/>
        </w:rPr>
        <w:t>万元，比去年同期下降</w:t>
      </w:r>
      <w:r>
        <w:rPr>
          <w:color w:val="000000"/>
          <w:spacing w:val="0"/>
          <w:w w:val="100"/>
          <w:position w:val="0"/>
          <w:sz w:val="24"/>
          <w:szCs w:val="24"/>
        </w:rPr>
        <w:t>73.65%；</w:t>
      </w:r>
      <w:r>
        <w:rPr>
          <w:color w:val="000000"/>
          <w:spacing w:val="0"/>
          <w:w w:val="100"/>
          <w:position w:val="0"/>
        </w:rPr>
        <w:t>截止报告期末， 公司资产总额为</w:t>
      </w:r>
      <w:r>
        <w:rPr>
          <w:color w:val="000000"/>
          <w:spacing w:val="0"/>
          <w:w w:val="100"/>
          <w:position w:val="0"/>
          <w:sz w:val="24"/>
          <w:szCs w:val="24"/>
        </w:rPr>
        <w:t>69,848.83</w:t>
      </w:r>
      <w:r>
        <w:rPr>
          <w:color w:val="000000"/>
          <w:spacing w:val="0"/>
          <w:w w:val="100"/>
          <w:position w:val="0"/>
        </w:rPr>
        <w:t>万元，负债总额为</w:t>
      </w:r>
      <w:r>
        <w:rPr>
          <w:color w:val="000000"/>
          <w:spacing w:val="0"/>
          <w:w w:val="100"/>
          <w:position w:val="0"/>
          <w:sz w:val="24"/>
          <w:szCs w:val="24"/>
        </w:rPr>
        <w:t>18,373.85</w:t>
      </w:r>
      <w:r>
        <w:rPr>
          <w:color w:val="000000"/>
          <w:spacing w:val="0"/>
          <w:w w:val="100"/>
          <w:position w:val="0"/>
        </w:rPr>
        <w:t>万元，归属于母公司的股东权益总额 为</w:t>
      </w:r>
      <w:r>
        <w:rPr>
          <w:color w:val="000000"/>
          <w:spacing w:val="0"/>
          <w:w w:val="100"/>
          <w:position w:val="0"/>
          <w:sz w:val="24"/>
          <w:szCs w:val="24"/>
        </w:rPr>
        <w:t>47,675.69</w:t>
      </w:r>
      <w:r>
        <w:rPr>
          <w:color w:val="000000"/>
          <w:spacing w:val="0"/>
          <w:w w:val="100"/>
          <w:position w:val="0"/>
        </w:rPr>
        <w:t>万元，资产负债率为</w:t>
      </w:r>
      <w:r>
        <w:rPr>
          <w:color w:val="000000"/>
          <w:spacing w:val="0"/>
          <w:w w:val="100"/>
          <w:position w:val="0"/>
          <w:sz w:val="24"/>
          <w:szCs w:val="24"/>
        </w:rPr>
        <w:t>26.31%</w:t>
      </w:r>
      <w:r>
        <w:rPr>
          <w:color w:val="000000"/>
          <w:spacing w:val="0"/>
          <w:w w:val="100"/>
          <w:position w:val="0"/>
        </w:rPr>
        <w:t>。具体如下：</w:t>
      </w:r>
    </w:p>
    <w:tbl>
      <w:tblPr>
        <w:tblOverlap w:val="never"/>
        <w:jc w:val="center"/>
        <w:tblLayout w:type="fixed"/>
      </w:tblPr>
      <w:tblGrid>
        <w:gridCol w:w="2846"/>
        <w:gridCol w:w="2410"/>
        <w:gridCol w:w="2146"/>
        <w:gridCol w:w="1690"/>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本报告期比上年 同期增减</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386,512,009.99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275,622,876.94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17,728,947.24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31,433,854.03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20,814,815.80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40,858,307.02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7,433, </w:t>
            </w:r>
            <w:r>
              <w:rPr>
                <w:color w:val="000000"/>
                <w:spacing w:val="0"/>
                <w:w w:val="100"/>
                <w:position w:val="0"/>
              </w:rPr>
              <w:t xml:space="preserve">458. </w:t>
            </w: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28,210,174.20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-73.65%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归属上市公司股东的扣除非经 常损益后的净利润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 xml:space="preserve">5,683, </w:t>
            </w:r>
            <w:r>
              <w:rPr>
                <w:color w:val="000000"/>
                <w:spacing w:val="0"/>
                <w:w w:val="100"/>
                <w:position w:val="0"/>
              </w:rPr>
              <w:t>951.84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22,226,582.10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-74.43%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-865,191.34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-43,858,347.26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-98.03%</w:t>
            </w:r>
          </w:p>
        </w:tc>
      </w:tr>
    </w:tbl>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变动原因分析:</w:t>
      </w:r>
    </w:p>
    <w:p>
      <w:pPr>
        <w:pStyle w:val="Style20"/>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年度各项经营活动按计划正常开展，且公司已实施的精密环境业务类并购重组 项目的子公司正逐渐产生经营效益，公司主营业务收入继续稳步增长，但以下主要因素导致 了归属于上市公司股东的净利润同比下降：公司产品和工程毛利率有所降低；管理费用、销 售费用、财务费用同比增加；上年同期公司取得政府补贴收入</w:t>
      </w:r>
      <w:r>
        <w:rPr>
          <w:color w:val="000000"/>
          <w:spacing w:val="0"/>
          <w:w w:val="100"/>
          <w:position w:val="0"/>
          <w:sz w:val="24"/>
          <w:szCs w:val="24"/>
        </w:rPr>
        <w:t>921.81</w:t>
      </w:r>
      <w:r>
        <w:rPr>
          <w:color w:val="000000"/>
          <w:spacing w:val="0"/>
          <w:w w:val="100"/>
          <w:position w:val="0"/>
        </w:rPr>
        <w:t>万元，该收入占上年同 期净利润</w:t>
      </w:r>
      <w:r>
        <w:rPr>
          <w:color w:val="000000"/>
          <w:spacing w:val="0"/>
          <w:w w:val="100"/>
          <w:position w:val="0"/>
          <w:sz w:val="24"/>
          <w:szCs w:val="24"/>
        </w:rPr>
        <w:t>26.86%，</w:t>
      </w:r>
      <w:r>
        <w:rPr>
          <w:color w:val="000000"/>
          <w:spacing w:val="0"/>
          <w:w w:val="100"/>
          <w:position w:val="0"/>
        </w:rPr>
        <w:t>而报告期内公司获得政府补贴收入约为</w:t>
      </w:r>
      <w:r>
        <w:rPr>
          <w:color w:val="000000"/>
          <w:spacing w:val="0"/>
          <w:w w:val="100"/>
          <w:position w:val="0"/>
          <w:sz w:val="24"/>
          <w:szCs w:val="24"/>
        </w:rPr>
        <w:t>319</w:t>
      </w:r>
      <w:r>
        <w:rPr>
          <w:color w:val="000000"/>
          <w:spacing w:val="0"/>
          <w:w w:val="100"/>
          <w:position w:val="0"/>
        </w:rPr>
        <w:t xml:space="preserve">万元，该收入占本期净利润 </w:t>
      </w:r>
      <w:r>
        <w:rPr>
          <w:color w:val="000000"/>
          <w:spacing w:val="0"/>
          <w:w w:val="100"/>
          <w:position w:val="0"/>
          <w:sz w:val="24"/>
          <w:szCs w:val="24"/>
        </w:rPr>
        <w:t>17.45%，</w:t>
      </w:r>
      <w:r>
        <w:rPr>
          <w:color w:val="000000"/>
          <w:spacing w:val="0"/>
          <w:w w:val="100"/>
          <w:position w:val="0"/>
        </w:rPr>
        <w:t>占比同比下降</w:t>
      </w:r>
      <w:r>
        <w:rPr>
          <w:color w:val="000000"/>
          <w:spacing w:val="0"/>
          <w:w w:val="100"/>
          <w:position w:val="0"/>
          <w:sz w:val="24"/>
          <w:szCs w:val="24"/>
        </w:rPr>
        <w:t xml:space="preserve">9.41% </w:t>
      </w:r>
      <w:r>
        <w:rPr>
          <w:color w:val="000000"/>
          <w:spacing w:val="0"/>
          <w:w w:val="100"/>
          <w:position w:val="0"/>
        </w:rPr>
        <w:t>；另外公司募集资金投资项目还处于投资期，投资效益还未充 分释放。</w:t>
      </w:r>
    </w:p>
    <w:p>
      <w:pPr>
        <w:pStyle w:val="Style28"/>
        <w:keepNext/>
        <w:keepLines/>
        <w:widowControl w:val="0"/>
        <w:shd w:val="clear" w:color="auto" w:fill="auto"/>
        <w:bidi w:val="0"/>
        <w:spacing w:before="0" w:after="180" w:line="470" w:lineRule="exact"/>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二）报告期内主要经营情况</w:t>
      </w:r>
      <w:bookmarkEnd w:id="147"/>
      <w:bookmarkEnd w:id="148"/>
      <w:bookmarkEnd w:id="150"/>
    </w:p>
    <w:p>
      <w:pPr>
        <w:pStyle w:val="Style28"/>
        <w:keepNext/>
        <w:keepLines/>
        <w:widowControl w:val="0"/>
        <w:shd w:val="clear" w:color="auto" w:fill="auto"/>
        <w:bidi w:val="0"/>
        <w:spacing w:before="0" w:after="180" w:line="240" w:lineRule="auto"/>
        <w:ind w:left="0" w:right="0" w:firstLine="0"/>
        <w:jc w:val="left"/>
      </w:pPr>
      <w:bookmarkStart w:id="147" w:name="bookmark147"/>
      <w:bookmarkStart w:id="148" w:name="bookmark148"/>
      <w:bookmarkStart w:id="151" w:name="bookmark151"/>
      <w:bookmarkStart w:id="152" w:name="bookmark152"/>
      <w:r>
        <w:rPr>
          <w:rFonts w:ascii="Times New Roman" w:eastAsia="Times New Roman" w:hAnsi="Times New Roman" w:cs="Times New Roman"/>
          <w:color w:val="000000"/>
          <w:spacing w:val="0"/>
          <w:w w:val="100"/>
          <w:position w:val="0"/>
          <w:sz w:val="24"/>
          <w:szCs w:val="24"/>
        </w:rPr>
        <w:t>1</w:t>
      </w:r>
      <w:bookmarkEnd w:id="151"/>
      <w:r>
        <w:rPr>
          <w:color w:val="000000"/>
          <w:spacing w:val="0"/>
          <w:w w:val="100"/>
          <w:position w:val="0"/>
        </w:rPr>
        <w:t>、主营业务分析</w:t>
      </w:r>
      <w:bookmarkEnd w:id="147"/>
      <w:bookmarkEnd w:id="148"/>
      <w:bookmarkEnd w:id="152"/>
    </w:p>
    <w:p>
      <w:pPr>
        <w:pStyle w:val="Style20"/>
        <w:keepNext w:val="0"/>
        <w:keepLines w:val="0"/>
        <w:widowControl w:val="0"/>
        <w:shd w:val="clear" w:color="auto" w:fill="auto"/>
        <w:bidi w:val="0"/>
        <w:spacing w:before="0" w:after="180" w:line="240" w:lineRule="auto"/>
        <w:ind w:left="0" w:right="0" w:firstLine="0"/>
        <w:jc w:val="left"/>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sz w:val="24"/>
          <w:szCs w:val="24"/>
        </w:rPr>
        <w:t>1</w:t>
      </w:r>
      <w:r>
        <w:rPr>
          <w:color w:val="000000"/>
          <w:spacing w:val="0"/>
          <w:w w:val="100"/>
          <w:position w:val="0"/>
        </w:rPr>
        <w:t>）概述</w:t>
      </w:r>
    </w:p>
    <w:tbl>
      <w:tblPr>
        <w:tblOverlap w:val="never"/>
        <w:jc w:val="center"/>
        <w:tblLayout w:type="fixed"/>
      </w:tblPr>
      <w:tblGrid>
        <w:gridCol w:w="2573"/>
        <w:gridCol w:w="2270"/>
        <w:gridCol w:w="2549"/>
        <w:gridCol w:w="1714"/>
      </w:tblGrid>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主营业务按产品分类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2013</w:t>
            </w:r>
            <w:r>
              <w:rPr>
                <w:color w:val="000000"/>
                <w:spacing w:val="0"/>
                <w:w w:val="100"/>
                <w:position w:val="0"/>
                <w:sz w:val="20"/>
                <w:szCs w:val="20"/>
              </w:rPr>
              <w:t>年主营业务收入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2012</w:t>
            </w:r>
            <w:r>
              <w:rPr>
                <w:color w:val="000000"/>
                <w:spacing w:val="0"/>
                <w:w w:val="100"/>
                <w:position w:val="0"/>
                <w:sz w:val="20"/>
                <w:szCs w:val="20"/>
              </w:rPr>
              <w:t>年主营业务收入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同比增减</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精密空调设备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133,405,541.24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131, 134, </w:t>
            </w:r>
            <w:r>
              <w:rPr>
                <w:color w:val="000000"/>
                <w:spacing w:val="0"/>
                <w:w w:val="100"/>
                <w:position w:val="0"/>
              </w:rPr>
              <w:t xml:space="preserve">134. </w:t>
            </w:r>
            <w:r>
              <w:rPr>
                <w:color w:val="000000"/>
                <w:spacing w:val="0"/>
                <w:w w:val="100"/>
                <w:position w:val="0"/>
              </w:rPr>
              <w:t>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186,028,774.78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105, 294, </w:t>
            </w:r>
            <w:r>
              <w:rPr>
                <w:color w:val="000000"/>
                <w:spacing w:val="0"/>
                <w:w w:val="100"/>
                <w:position w:val="0"/>
              </w:rPr>
              <w:t>506.21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61,468,468.29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 xml:space="preserve">35, 111, </w:t>
            </w:r>
            <w:r>
              <w:rPr>
                <w:color w:val="000000"/>
                <w:spacing w:val="0"/>
                <w:w w:val="100"/>
                <w:position w:val="0"/>
              </w:rPr>
              <w:t xml:space="preserve">879.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75.06%</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380,902,784.31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271, 540, </w:t>
            </w:r>
            <w:r>
              <w:rPr>
                <w:color w:val="000000"/>
                <w:spacing w:val="0"/>
                <w:w w:val="100"/>
                <w:position w:val="0"/>
              </w:rPr>
              <w:t xml:space="preserve">520. </w:t>
            </w:r>
            <w:r>
              <w:rPr>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40.27%</w:t>
            </w:r>
          </w:p>
        </w:tc>
      </w:tr>
    </w:tbl>
    <w:p>
      <w:pPr>
        <w:pStyle w:val="Style20"/>
        <w:keepNext w:val="0"/>
        <w:keepLines w:val="0"/>
        <w:widowControl w:val="0"/>
        <w:shd w:val="clear" w:color="auto" w:fill="auto"/>
        <w:bidi w:val="0"/>
        <w:spacing w:before="0" w:after="180" w:line="475" w:lineRule="exact"/>
        <w:ind w:left="0" w:right="0" w:firstLine="62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年实现主营业务收入</w:t>
      </w:r>
      <w:r>
        <w:rPr>
          <w:color w:val="000000"/>
          <w:spacing w:val="0"/>
          <w:w w:val="100"/>
          <w:position w:val="0"/>
          <w:sz w:val="24"/>
          <w:szCs w:val="24"/>
        </w:rPr>
        <w:t>38,090.28</w:t>
      </w:r>
      <w:r>
        <w:rPr>
          <w:color w:val="000000"/>
          <w:spacing w:val="0"/>
          <w:w w:val="100"/>
          <w:position w:val="0"/>
        </w:rPr>
        <w:t>万元，同比增长</w:t>
      </w:r>
      <w:r>
        <w:rPr>
          <w:color w:val="000000"/>
          <w:spacing w:val="0"/>
          <w:w w:val="100"/>
          <w:position w:val="0"/>
          <w:sz w:val="24"/>
          <w:szCs w:val="24"/>
        </w:rPr>
        <w:t>40.27%</w:t>
      </w:r>
      <w:r>
        <w:rPr>
          <w:color w:val="000000"/>
          <w:spacing w:val="0"/>
          <w:w w:val="100"/>
          <w:position w:val="0"/>
        </w:rPr>
        <w:t>，主要原因是合并报表 范围增加西安华西，导致精密环境工程类业务大幅增长</w:t>
      </w:r>
      <w:r>
        <w:rPr>
          <w:color w:val="000000"/>
          <w:spacing w:val="0"/>
          <w:w w:val="100"/>
          <w:position w:val="0"/>
          <w:sz w:val="24"/>
          <w:szCs w:val="24"/>
        </w:rPr>
        <w:t>76.67%</w:t>
      </w:r>
      <w:r>
        <w:rPr>
          <w:color w:val="000000"/>
          <w:spacing w:val="0"/>
          <w:w w:val="100"/>
          <w:position w:val="0"/>
        </w:rPr>
        <w:t xml:space="preserve">，机房环境监控业务在大力开 拓市场的情况也大幅增长了 </w:t>
      </w:r>
      <w:r>
        <w:rPr>
          <w:color w:val="000000"/>
          <w:spacing w:val="0"/>
          <w:w w:val="100"/>
          <w:position w:val="0"/>
          <w:sz w:val="24"/>
          <w:szCs w:val="24"/>
        </w:rPr>
        <w:t>75.06%</w:t>
      </w:r>
      <w:r>
        <w:rPr>
          <w:color w:val="000000"/>
          <w:spacing w:val="0"/>
          <w:w w:val="100"/>
          <w:position w:val="0"/>
        </w:rPr>
        <w:t>，公司精密空调设备业务订单获取量增长较多，但由于产 能的限制，当期实现的收入与上年同期基本持平。</w:t>
      </w:r>
    </w:p>
    <w:p>
      <w:pPr>
        <w:pStyle w:val="Style30"/>
        <w:keepNext/>
        <w:keepLines/>
        <w:widowControl w:val="0"/>
        <w:shd w:val="clear" w:color="auto" w:fill="auto"/>
        <w:tabs>
          <w:tab w:pos="646" w:val="left"/>
        </w:tabs>
        <w:bidi w:val="0"/>
        <w:spacing w:before="0" w:after="0" w:line="475"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 xml:space="preserve">报告期利润构成或利润来源发生重大变动的说明 </w:t>
      </w: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54"/>
      <w:bookmarkEnd w:id="155"/>
      <w:bookmarkEnd w:id="157"/>
    </w:p>
    <w:p>
      <w:pPr>
        <w:pStyle w:val="Style30"/>
        <w:keepNext/>
        <w:keepLines/>
        <w:widowControl w:val="0"/>
        <w:shd w:val="clear" w:color="auto" w:fill="auto"/>
        <w:tabs>
          <w:tab w:pos="535" w:val="left"/>
        </w:tabs>
        <w:bidi w:val="0"/>
        <w:spacing w:before="0" w:after="260" w:line="475" w:lineRule="exact"/>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收入</w:t>
      </w:r>
      <w:bookmarkEnd w:id="158"/>
      <w:bookmarkEnd w:id="159"/>
      <w:bookmarkEnd w:id="16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386,512,009.99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275,622,876.94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w:t>
            </w:r>
          </w:p>
        </w:tc>
      </w:tr>
    </w:tbl>
    <w:p>
      <w:pPr>
        <w:pStyle w:val="Style30"/>
        <w:keepNext/>
        <w:keepLines/>
        <w:widowControl w:val="0"/>
        <w:shd w:val="clear" w:color="auto" w:fill="auto"/>
        <w:bidi w:val="0"/>
        <w:spacing w:before="0" w:after="0" w:line="240" w:lineRule="auto"/>
        <w:ind w:left="0" w:right="0" w:firstLine="620"/>
        <w:jc w:val="both"/>
      </w:pPr>
      <w:bookmarkStart w:id="162" w:name="bookmark162"/>
      <w:bookmarkStart w:id="163" w:name="bookmark163"/>
      <w:bookmarkStart w:id="164" w:name="bookmark164"/>
      <w:r>
        <w:rPr>
          <w:color w:val="000000"/>
          <w:spacing w:val="0"/>
          <w:w w:val="100"/>
          <w:position w:val="0"/>
        </w:rPr>
        <w:t>驱动收入变化的因素:</w:t>
      </w:r>
      <w:bookmarkEnd w:id="162"/>
      <w:bookmarkEnd w:id="163"/>
      <w:bookmarkEnd w:id="164"/>
    </w:p>
    <w:p>
      <w:pPr>
        <w:pStyle w:val="Style30"/>
        <w:keepNext/>
        <w:keepLines/>
        <w:widowControl w:val="0"/>
        <w:shd w:val="clear" w:color="auto" w:fill="auto"/>
        <w:bidi w:val="0"/>
        <w:spacing w:before="0" w:after="0"/>
        <w:ind w:left="0" w:right="0" w:firstLine="620"/>
        <w:jc w:val="both"/>
      </w:pPr>
      <w:bookmarkStart w:id="165" w:name="bookmark165"/>
      <w:bookmarkStart w:id="166" w:name="bookmark166"/>
      <w:bookmarkStart w:id="167" w:name="bookmark167"/>
      <w:r>
        <w:rPr>
          <w:color w:val="000000"/>
          <w:spacing w:val="0"/>
          <w:w w:val="100"/>
          <w:position w:val="0"/>
        </w:rPr>
        <w:t>报告期公司主营业务收入增长</w:t>
      </w:r>
      <w:r>
        <w:rPr>
          <w:color w:val="000000"/>
          <w:spacing w:val="0"/>
          <w:w w:val="100"/>
          <w:position w:val="0"/>
          <w:sz w:val="24"/>
          <w:szCs w:val="24"/>
        </w:rPr>
        <w:t>40.23%，</w:t>
      </w:r>
      <w:r>
        <w:rPr>
          <w:color w:val="000000"/>
          <w:spacing w:val="0"/>
          <w:w w:val="100"/>
          <w:position w:val="0"/>
        </w:rPr>
        <w:t>其中主要原因为：</w:t>
      </w:r>
      <w:r>
        <w:rPr>
          <w:color w:val="000000"/>
          <w:spacing w:val="0"/>
          <w:w w:val="100"/>
          <w:position w:val="0"/>
          <w:sz w:val="24"/>
          <w:szCs w:val="24"/>
        </w:rPr>
        <w:t>（1）</w:t>
      </w:r>
      <w:r>
        <w:rPr>
          <w:color w:val="000000"/>
          <w:spacing w:val="0"/>
          <w:w w:val="100"/>
          <w:position w:val="0"/>
        </w:rPr>
        <w:t>报告期新增合并西安华 西公司，增加了精密环境工程收入</w:t>
      </w:r>
      <w:r>
        <w:rPr>
          <w:color w:val="000000"/>
          <w:spacing w:val="0"/>
          <w:w w:val="100"/>
          <w:position w:val="0"/>
          <w:sz w:val="24"/>
          <w:szCs w:val="24"/>
        </w:rPr>
        <w:t>11,753.81</w:t>
      </w:r>
      <w:r>
        <w:rPr>
          <w:color w:val="000000"/>
          <w:spacing w:val="0"/>
          <w:w w:val="100"/>
          <w:position w:val="0"/>
        </w:rPr>
        <w:t>万元，导致精密环境工程收入增长</w:t>
      </w:r>
      <w:r>
        <w:rPr>
          <w:color w:val="000000"/>
          <w:spacing w:val="0"/>
          <w:w w:val="100"/>
          <w:position w:val="0"/>
          <w:sz w:val="24"/>
          <w:szCs w:val="24"/>
        </w:rPr>
        <w:t xml:space="preserve">76.67%；（2） </w:t>
      </w:r>
      <w:r>
        <w:rPr>
          <w:color w:val="000000"/>
          <w:spacing w:val="0"/>
          <w:w w:val="100"/>
          <w:position w:val="0"/>
        </w:rPr>
        <w:t>机房环境监控收入增长</w:t>
      </w:r>
      <w:r>
        <w:rPr>
          <w:color w:val="000000"/>
          <w:spacing w:val="0"/>
          <w:w w:val="100"/>
          <w:position w:val="0"/>
          <w:sz w:val="24"/>
          <w:szCs w:val="24"/>
        </w:rPr>
        <w:t>75.06%</w:t>
      </w:r>
      <w:r>
        <w:rPr>
          <w:color w:val="000000"/>
          <w:spacing w:val="0"/>
          <w:w w:val="100"/>
          <w:position w:val="0"/>
        </w:rPr>
        <w:t>。</w:t>
      </w:r>
      <w:bookmarkEnd w:id="165"/>
      <w:bookmarkEnd w:id="166"/>
      <w:bookmarkEnd w:id="167"/>
    </w:p>
    <w:p>
      <w:pPr>
        <w:pStyle w:val="Style30"/>
        <w:keepNext/>
        <w:keepLines/>
        <w:widowControl w:val="0"/>
        <w:shd w:val="clear" w:color="auto" w:fill="auto"/>
        <w:bidi w:val="0"/>
        <w:spacing w:before="0" w:after="0"/>
        <w:ind w:left="0" w:right="0" w:firstLine="0"/>
        <w:jc w:val="both"/>
      </w:pPr>
      <w:bookmarkStart w:id="168" w:name="bookmark168"/>
      <w:bookmarkStart w:id="169" w:name="bookmark169"/>
      <w:bookmarkStart w:id="170" w:name="bookmark170"/>
      <w:r>
        <w:rPr>
          <w:color w:val="000000"/>
          <w:spacing w:val="0"/>
          <w:w w:val="100"/>
          <w:position w:val="0"/>
        </w:rPr>
        <w:t>公司实物销售收入是否大于劳务收入</w:t>
      </w:r>
      <w:bookmarkEnd w:id="168"/>
      <w:bookmarkEnd w:id="169"/>
      <w:bookmarkEnd w:id="170"/>
    </w:p>
    <w:p>
      <w:pPr>
        <w:pStyle w:val="Style30"/>
        <w:keepNext/>
        <w:keepLines/>
        <w:widowControl w:val="0"/>
        <w:shd w:val="clear" w:color="auto" w:fill="auto"/>
        <w:bidi w:val="0"/>
        <w:spacing w:before="0" w:after="0"/>
        <w:ind w:left="0" w:right="0" w:firstLine="0"/>
        <w:jc w:val="both"/>
      </w:pPr>
      <w:bookmarkStart w:id="171" w:name="bookmark171"/>
      <w:bookmarkStart w:id="172" w:name="bookmark172"/>
      <w:bookmarkStart w:id="173" w:name="bookmark173"/>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bookmarkEnd w:id="171"/>
      <w:bookmarkEnd w:id="172"/>
      <w:bookmarkEnd w:id="173"/>
    </w:p>
    <w:p>
      <w:pPr>
        <w:pStyle w:val="Style30"/>
        <w:keepNext/>
        <w:keepLines/>
        <w:widowControl w:val="0"/>
        <w:shd w:val="clear" w:color="auto" w:fill="auto"/>
        <w:bidi w:val="0"/>
        <w:spacing w:before="0" w:after="180"/>
        <w:ind w:left="0" w:right="0" w:firstLine="0"/>
        <w:jc w:val="both"/>
      </w:pPr>
      <w:bookmarkStart w:id="174" w:name="bookmark174"/>
      <w:bookmarkStart w:id="175" w:name="bookmark175"/>
      <w:bookmarkStart w:id="176" w:name="bookmark176"/>
      <w:r>
        <w:rPr>
          <w:color w:val="000000"/>
          <w:spacing w:val="0"/>
          <w:w w:val="100"/>
          <w:position w:val="0"/>
        </w:rPr>
        <w:t>公司重大的在手订单情况</w:t>
      </w:r>
      <w:bookmarkEnd w:id="174"/>
      <w:bookmarkEnd w:id="175"/>
      <w:bookmarkEnd w:id="176"/>
    </w:p>
    <w:p>
      <w:pPr>
        <w:pStyle w:val="Style30"/>
        <w:keepNext/>
        <w:keepLines/>
        <w:widowControl w:val="0"/>
        <w:shd w:val="clear" w:color="auto" w:fill="auto"/>
        <w:bidi w:val="0"/>
        <w:spacing w:before="0" w:after="0" w:line="408" w:lineRule="auto"/>
        <w:ind w:left="0" w:right="0" w:firstLine="0"/>
        <w:jc w:val="both"/>
      </w:pPr>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bookmarkEnd w:id="177"/>
      <w:bookmarkEnd w:id="178"/>
      <w:bookmarkEnd w:id="179"/>
    </w:p>
    <w:tbl>
      <w:tblPr>
        <w:tblOverlap w:val="never"/>
        <w:jc w:val="center"/>
        <w:tblLayout w:type="fixed"/>
      </w:tblPr>
      <w:tblGrid>
        <w:gridCol w:w="1762"/>
        <w:gridCol w:w="538"/>
        <w:gridCol w:w="1435"/>
        <w:gridCol w:w="638"/>
        <w:gridCol w:w="1450"/>
        <w:gridCol w:w="533"/>
        <w:gridCol w:w="1435"/>
        <w:gridCol w:w="533"/>
        <w:gridCol w:w="1445"/>
      </w:tblGrid>
      <w:tr>
        <w:trPr>
          <w:trHeight w:val="63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分类</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报告期初在手的订 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本报告期签订的订 单</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本报告期完成的订 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报告期末在手的订 单</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数 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数 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数 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金额（万元）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精密空调设备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21,267.74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9,122. </w:t>
            </w:r>
            <w:r>
              <w:rPr>
                <w:color w:val="000000"/>
                <w:spacing w:val="0"/>
                <w:w w:val="100"/>
                <w:position w:val="0"/>
              </w:rPr>
              <w:t>60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19,218.50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26,218.24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19,310.82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26,125.92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1,805.87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9,024. </w:t>
            </w: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6,608. </w:t>
            </w: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4,221. </w:t>
            </w:r>
            <w:r>
              <w:rPr>
                <w:color w:val="000000"/>
                <w:spacing w:val="0"/>
                <w:w w:val="100"/>
                <w:position w:val="0"/>
              </w:rPr>
              <w:t>80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24,786.96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56,510.62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41,827.26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39,470.32</w:t>
            </w:r>
          </w:p>
        </w:tc>
      </w:tr>
    </w:tbl>
    <w:p>
      <w:pPr>
        <w:pStyle w:val="Style30"/>
        <w:keepNext/>
        <w:keepLines/>
        <w:widowControl w:val="0"/>
        <w:shd w:val="clear" w:color="auto" w:fill="auto"/>
        <w:bidi w:val="0"/>
        <w:spacing w:before="0" w:after="180" w:line="240" w:lineRule="auto"/>
        <w:ind w:left="0" w:right="0" w:firstLine="0"/>
        <w:jc w:val="both"/>
      </w:pPr>
      <w:bookmarkStart w:id="180" w:name="bookmark180"/>
      <w:bookmarkStart w:id="181" w:name="bookmark181"/>
      <w:bookmarkStart w:id="182" w:name="bookmark182"/>
      <w:r>
        <w:rPr>
          <w:color w:val="000000"/>
          <w:spacing w:val="0"/>
          <w:w w:val="100"/>
          <w:position w:val="0"/>
        </w:rPr>
        <w:t>数量分散的订单情况</w:t>
      </w:r>
      <w:bookmarkEnd w:id="180"/>
      <w:bookmarkEnd w:id="181"/>
      <w:bookmarkEnd w:id="182"/>
    </w:p>
    <w:p>
      <w:pPr>
        <w:pStyle w:val="Style30"/>
        <w:keepNext/>
        <w:keepLines/>
        <w:widowControl w:val="0"/>
        <w:shd w:val="clear" w:color="auto" w:fill="auto"/>
        <w:bidi w:val="0"/>
        <w:spacing w:before="0" w:after="180" w:line="240" w:lineRule="auto"/>
        <w:ind w:left="0" w:right="0" w:firstLine="0"/>
        <w:jc w:val="both"/>
      </w:pPr>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83"/>
      <w:bookmarkEnd w:id="184"/>
      <w:bookmarkEnd w:id="185"/>
    </w:p>
    <w:p>
      <w:pPr>
        <w:pStyle w:val="Style30"/>
        <w:keepNext/>
        <w:keepLines/>
        <w:widowControl w:val="0"/>
        <w:shd w:val="clear" w:color="auto" w:fill="auto"/>
        <w:bidi w:val="0"/>
        <w:spacing w:before="0" w:after="180" w:line="240" w:lineRule="auto"/>
        <w:ind w:left="0" w:right="0" w:firstLine="0"/>
        <w:jc w:val="both"/>
      </w:pPr>
      <w:bookmarkStart w:id="186" w:name="bookmark186"/>
      <w:bookmarkStart w:id="187" w:name="bookmark187"/>
      <w:bookmarkStart w:id="188" w:name="bookmark188"/>
      <w:r>
        <w:rPr>
          <w:color w:val="000000"/>
          <w:spacing w:val="0"/>
          <w:w w:val="100"/>
          <w:position w:val="0"/>
        </w:rPr>
        <w:t>公司报告期内产品或服务发生重大变化或调整有关情况</w:t>
      </w:r>
      <w:bookmarkEnd w:id="186"/>
      <w:bookmarkEnd w:id="187"/>
      <w:bookmarkEnd w:id="188"/>
    </w:p>
    <w:p>
      <w:pPr>
        <w:pStyle w:val="Style30"/>
        <w:keepNext/>
        <w:keepLines/>
        <w:widowControl w:val="0"/>
        <w:shd w:val="clear" w:color="auto" w:fill="auto"/>
        <w:bidi w:val="0"/>
        <w:spacing w:before="0" w:after="180" w:line="240" w:lineRule="auto"/>
        <w:ind w:left="0" w:right="0" w:firstLine="0"/>
        <w:jc w:val="both"/>
      </w:pPr>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189"/>
      <w:bookmarkEnd w:id="190"/>
      <w:bookmarkEnd w:id="191"/>
    </w:p>
    <w:p>
      <w:pPr>
        <w:pStyle w:val="Style30"/>
        <w:keepNext/>
        <w:keepLines/>
        <w:widowControl w:val="0"/>
        <w:shd w:val="clear" w:color="auto" w:fill="auto"/>
        <w:bidi w:val="0"/>
        <w:spacing w:before="0" w:after="260" w:line="240" w:lineRule="auto"/>
        <w:ind w:left="0" w:right="0" w:firstLine="0"/>
        <w:jc w:val="both"/>
      </w:pPr>
      <w:bookmarkStart w:id="192" w:name="bookmark192"/>
      <w:bookmarkStart w:id="193" w:name="bookmark193"/>
      <w:bookmarkStart w:id="194" w:name="bookmark194"/>
      <w:bookmarkStart w:id="195" w:name="bookmark195"/>
      <w:r>
        <w:rPr>
          <w:color w:val="000000"/>
          <w:spacing w:val="0"/>
          <w:w w:val="100"/>
          <w:position w:val="0"/>
          <w:sz w:val="24"/>
          <w:szCs w:val="24"/>
        </w:rPr>
        <w:t>（</w:t>
      </w:r>
      <w:bookmarkEnd w:id="194"/>
      <w:r>
        <w:rPr>
          <w:color w:val="000000"/>
          <w:spacing w:val="0"/>
          <w:w w:val="100"/>
          <w:position w:val="0"/>
          <w:sz w:val="24"/>
          <w:szCs w:val="24"/>
        </w:rPr>
        <w:t>4）</w:t>
      </w:r>
      <w:r>
        <w:rPr>
          <w:color w:val="000000"/>
          <w:spacing w:val="0"/>
          <w:w w:val="100"/>
          <w:position w:val="0"/>
        </w:rPr>
        <w:t>成本</w:t>
      </w:r>
      <w:bookmarkEnd w:id="192"/>
      <w:bookmarkEnd w:id="193"/>
      <w:bookmarkEnd w:id="19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占营业成本比重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占营业成本比重</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165,271,961.42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63.41%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133,197,098.77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人工和其他费用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95,385,462.85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34,754,532.04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r>
              <w:rPr>
                <w:color w:val="000000"/>
                <w:spacing w:val="0"/>
                <w:w w:val="100"/>
                <w:position w:val="0"/>
              </w:rPr>
              <w:t>45%</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260,657,424.27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167,951,630.81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bl>
    <w:p>
      <w:pPr>
        <w:pStyle w:val="Style20"/>
        <w:keepNext w:val="0"/>
        <w:keepLines w:val="0"/>
        <w:widowControl w:val="0"/>
        <w:shd w:val="clear" w:color="auto" w:fill="auto"/>
        <w:bidi w:val="0"/>
        <w:spacing w:before="0" w:after="240" w:line="240" w:lineRule="auto"/>
        <w:ind w:left="0" w:right="0" w:firstLine="140"/>
        <w:jc w:val="both"/>
      </w:pPr>
      <w:bookmarkStart w:id="196" w:name="bookmark196"/>
      <w:r>
        <w:rPr>
          <w:color w:val="000000"/>
          <w:spacing w:val="0"/>
          <w:w w:val="100"/>
          <w:position w:val="0"/>
          <w:sz w:val="24"/>
          <w:szCs w:val="24"/>
        </w:rPr>
        <w:t>（</w:t>
      </w:r>
      <w:bookmarkEnd w:id="196"/>
      <w:r>
        <w:rPr>
          <w:color w:val="000000"/>
          <w:spacing w:val="0"/>
          <w:w w:val="100"/>
          <w:position w:val="0"/>
          <w:sz w:val="24"/>
          <w:szCs w:val="24"/>
        </w:rPr>
        <w:t>5）</w:t>
      </w:r>
      <w:r>
        <w:rPr>
          <w:color w:val="000000"/>
          <w:spacing w:val="0"/>
          <w:w w:val="100"/>
          <w:position w:val="0"/>
        </w:rPr>
        <w:t>费用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60"/>
        <w:gridCol w:w="1560"/>
        <w:gridCol w:w="1277"/>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45,917,026.83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33,312,757.30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rPr>
                <w:sz w:val="20"/>
                <w:szCs w:val="20"/>
              </w:rPr>
            </w:pPr>
            <w:r>
              <w:rPr>
                <w:color w:val="000000"/>
                <w:spacing w:val="0"/>
                <w:w w:val="100"/>
                <w:position w:val="0"/>
                <w:sz w:val="20"/>
                <w:szCs w:val="20"/>
              </w:rPr>
              <w:t xml:space="preserve">本年由于募投项目“营销服务网络建设 技术改造”建设导致销售费用增加 </w:t>
            </w:r>
            <w:r>
              <w:rPr>
                <w:color w:val="000000"/>
                <w:spacing w:val="0"/>
                <w:w w:val="100"/>
                <w:position w:val="0"/>
                <w:sz w:val="18"/>
                <w:szCs w:val="18"/>
              </w:rPr>
              <w:t>37.84%</w:t>
            </w:r>
            <w:r>
              <w:rPr>
                <w:color w:val="000000"/>
                <w:spacing w:val="0"/>
                <w:w w:val="100"/>
                <w:position w:val="0"/>
                <w:sz w:val="20"/>
                <w:szCs w:val="2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39,076,912.31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31,042,105.17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管理费用较去年同期增加</w:t>
            </w:r>
            <w:r>
              <w:rPr>
                <w:color w:val="000000"/>
                <w:spacing w:val="0"/>
                <w:w w:val="100"/>
                <w:position w:val="0"/>
                <w:sz w:val="18"/>
                <w:szCs w:val="18"/>
              </w:rPr>
              <w:t>25.88%，</w:t>
            </w:r>
            <w:r>
              <w:rPr>
                <w:color w:val="000000"/>
                <w:spacing w:val="0"/>
                <w:w w:val="100"/>
                <w:position w:val="0"/>
                <w:sz w:val="20"/>
                <w:szCs w:val="20"/>
              </w:rPr>
              <w:t>主要 系报告期支付职工薪酬及研发开支增加 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-234,039.47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-3,113,034.86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本年财务费用较上年增加</w:t>
            </w:r>
            <w:r>
              <w:rPr>
                <w:color w:val="000000"/>
                <w:spacing w:val="0"/>
                <w:w w:val="100"/>
                <w:position w:val="0"/>
                <w:sz w:val="18"/>
                <w:szCs w:val="18"/>
              </w:rPr>
              <w:t>92.48%</w:t>
            </w:r>
            <w:r>
              <w:rPr>
                <w:color w:val="000000"/>
                <w:spacing w:val="0"/>
                <w:w w:val="100"/>
                <w:position w:val="0"/>
                <w:sz w:val="20"/>
                <w:szCs w:val="20"/>
              </w:rPr>
              <w:t>的主要 原因本年银行存款平均余额减少，利息收 入减少，导致利息净收入减少所致。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2,534,418. </w:t>
            </w: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6,533, </w:t>
            </w:r>
            <w:r>
              <w:rPr>
                <w:color w:val="000000"/>
                <w:spacing w:val="0"/>
                <w:w w:val="100"/>
                <w:position w:val="0"/>
              </w:rPr>
              <w:t>126.43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本期所得税较上年减少</w:t>
            </w:r>
            <w:r>
              <w:rPr>
                <w:color w:val="000000"/>
                <w:spacing w:val="0"/>
                <w:w w:val="100"/>
                <w:position w:val="0"/>
                <w:sz w:val="18"/>
                <w:szCs w:val="18"/>
              </w:rPr>
              <w:t>61.21%</w:t>
            </w:r>
            <w:r>
              <w:rPr>
                <w:color w:val="000000"/>
                <w:spacing w:val="0"/>
                <w:w w:val="100"/>
                <w:position w:val="0"/>
                <w:sz w:val="20"/>
                <w:szCs w:val="20"/>
              </w:rPr>
              <w:t>的主要原 因是本期应纳税所得额减少所致。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14,597,060.41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9,047, </w:t>
            </w:r>
            <w:r>
              <w:rPr>
                <w:color w:val="000000"/>
                <w:spacing w:val="0"/>
                <w:w w:val="100"/>
                <w:position w:val="0"/>
              </w:rPr>
              <w:t xml:space="preserve">850. </w:t>
            </w:r>
            <w:r>
              <w:rPr>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资产减值损失增加</w:t>
            </w:r>
            <w:r>
              <w:rPr>
                <w:color w:val="000000"/>
                <w:spacing w:val="0"/>
                <w:w w:val="100"/>
                <w:position w:val="0"/>
                <w:sz w:val="18"/>
                <w:szCs w:val="18"/>
              </w:rPr>
              <w:t>61.33%</w:t>
            </w:r>
            <w:r>
              <w:rPr>
                <w:color w:val="000000"/>
                <w:spacing w:val="0"/>
                <w:w w:val="100"/>
                <w:position w:val="0"/>
                <w:sz w:val="20"/>
                <w:szCs w:val="20"/>
              </w:rPr>
              <w:t>，主要系计提 的坏账准备较去年增加所致。</w:t>
            </w:r>
          </w:p>
        </w:tc>
      </w:tr>
    </w:tbl>
    <w:p>
      <w:pPr>
        <w:pStyle w:val="Style20"/>
        <w:keepNext w:val="0"/>
        <w:keepLines w:val="0"/>
        <w:widowControl w:val="0"/>
        <w:shd w:val="clear" w:color="auto" w:fill="auto"/>
        <w:bidi w:val="0"/>
        <w:spacing w:before="0" w:after="0" w:line="240" w:lineRule="auto"/>
        <w:ind w:left="0" w:right="0" w:firstLine="140"/>
        <w:jc w:val="both"/>
      </w:pPr>
      <w:bookmarkStart w:id="197" w:name="bookmark197"/>
      <w:r>
        <w:rPr>
          <w:color w:val="000000"/>
          <w:spacing w:val="0"/>
          <w:w w:val="100"/>
          <w:position w:val="0"/>
          <w:sz w:val="24"/>
          <w:szCs w:val="24"/>
        </w:rPr>
        <w:t>（</w:t>
      </w:r>
      <w:bookmarkEnd w:id="197"/>
      <w:r>
        <w:rPr>
          <w:color w:val="000000"/>
          <w:spacing w:val="0"/>
          <w:w w:val="100"/>
          <w:position w:val="0"/>
          <w:sz w:val="24"/>
          <w:szCs w:val="24"/>
        </w:rPr>
        <w:t>6）</w:t>
      </w:r>
      <w:r>
        <w:rPr>
          <w:color w:val="000000"/>
          <w:spacing w:val="0"/>
          <w:w w:val="100"/>
          <w:position w:val="0"/>
        </w:rPr>
        <w:t>研发投入</w:t>
      </w:r>
    </w:p>
    <w:p>
      <w:pPr>
        <w:pStyle w:val="Style20"/>
        <w:keepNext w:val="0"/>
        <w:keepLines w:val="0"/>
        <w:widowControl w:val="0"/>
        <w:shd w:val="clear" w:color="auto" w:fill="auto"/>
        <w:bidi w:val="0"/>
        <w:spacing w:before="0" w:after="0" w:line="468" w:lineRule="exact"/>
        <w:ind w:left="0" w:right="0" w:firstLine="600"/>
        <w:jc w:val="both"/>
      </w:pPr>
      <w:r>
        <w:rPr>
          <w:color w:val="000000"/>
          <w:spacing w:val="0"/>
          <w:w w:val="100"/>
          <w:position w:val="0"/>
        </w:rPr>
        <w:t>公司作为高新技术企业，加强技术研发能力是提高企业核心竞争优势的重要手段，公司 一贯高度重视技术研发，密切跟踪精密环境行业的最前沿技术方向，不断提升自身研发实力， 近几年研发支出一直都稳步增长。</w:t>
      </w:r>
    </w:p>
    <w:p>
      <w:pPr>
        <w:pStyle w:val="Style20"/>
        <w:keepNext w:val="0"/>
        <w:keepLines w:val="0"/>
        <w:widowControl w:val="0"/>
        <w:shd w:val="clear" w:color="auto" w:fill="auto"/>
        <w:bidi w:val="0"/>
        <w:spacing w:before="0" w:after="0" w:line="468" w:lineRule="exact"/>
        <w:ind w:left="0" w:right="0" w:firstLine="600"/>
        <w:jc w:val="both"/>
      </w:pPr>
      <w:r>
        <w:rPr>
          <w:color w:val="000000"/>
          <w:spacing w:val="0"/>
          <w:w w:val="100"/>
          <w:position w:val="0"/>
          <w:sz w:val="24"/>
          <w:szCs w:val="24"/>
        </w:rPr>
        <w:t>2013</w:t>
      </w:r>
      <w:r>
        <w:rPr>
          <w:color w:val="000000"/>
          <w:spacing w:val="0"/>
          <w:w w:val="100"/>
          <w:position w:val="0"/>
        </w:rPr>
        <w:t>年，公司技术研发中心在原有业务领域积极开展新产品研发工作，经公司审批通过, 列间冷却空调、</w:t>
      </w:r>
      <w:r>
        <w:rPr>
          <w:color w:val="000000"/>
          <w:spacing w:val="0"/>
          <w:w w:val="100"/>
          <w:position w:val="0"/>
          <w:sz w:val="24"/>
          <w:szCs w:val="24"/>
        </w:rPr>
        <w:t>EC</w:t>
      </w:r>
      <w:r>
        <w:rPr>
          <w:color w:val="000000"/>
          <w:spacing w:val="0"/>
          <w:w w:val="100"/>
          <w:position w:val="0"/>
        </w:rPr>
        <w:t>风机冷水式节能精密空调、基于新风无害化利用技术的节能型精密空调、 基于</w:t>
      </w:r>
      <w:r>
        <w:rPr>
          <w:color w:val="000000"/>
          <w:spacing w:val="0"/>
          <w:w w:val="100"/>
          <w:position w:val="0"/>
          <w:sz w:val="24"/>
          <w:szCs w:val="24"/>
        </w:rPr>
        <w:t>EC</w:t>
      </w:r>
      <w:r>
        <w:rPr>
          <w:color w:val="000000"/>
          <w:spacing w:val="0"/>
          <w:w w:val="100"/>
          <w:position w:val="0"/>
        </w:rPr>
        <w:t>风机的直膨式风冷节能空调、氟泵节能空调机组、高能（壁式）机房空调、新一代绿 色机房空调、基站热管空调、医疗冷水机组等精密空调新产品和数据中心基础设施智能监控 管理平台与海关物质监控管理软件及系统、高压直流电源系统的开发、</w:t>
      </w:r>
      <w:r>
        <w:rPr>
          <w:color w:val="000000"/>
          <w:spacing w:val="0"/>
          <w:w w:val="100"/>
          <w:position w:val="0"/>
          <w:sz w:val="24"/>
          <w:szCs w:val="24"/>
        </w:rPr>
        <w:t>18</w:t>
      </w:r>
      <w:r>
        <w:rPr>
          <w:color w:val="000000"/>
          <w:spacing w:val="0"/>
          <w:w w:val="100"/>
          <w:position w:val="0"/>
        </w:rPr>
        <w:t>项精密环境工程管 理软件的开发，并完成了成熟产品的系列化和成本优化。</w:t>
      </w:r>
    </w:p>
    <w:p>
      <w:pPr>
        <w:pStyle w:val="Style20"/>
        <w:keepNext w:val="0"/>
        <w:keepLines w:val="0"/>
        <w:widowControl w:val="0"/>
        <w:shd w:val="clear" w:color="auto" w:fill="auto"/>
        <w:bidi w:val="0"/>
        <w:spacing w:before="0" w:after="240" w:line="468" w:lineRule="exact"/>
        <w:ind w:left="0" w:right="0" w:firstLine="600"/>
        <w:jc w:val="left"/>
      </w:pPr>
      <w:r>
        <w:rPr>
          <w:color w:val="000000"/>
          <w:spacing w:val="0"/>
          <w:w w:val="100"/>
          <w:position w:val="0"/>
        </w:rPr>
        <w:t>报告期共发生研发投入</w:t>
      </w:r>
      <w:r>
        <w:rPr>
          <w:color w:val="000000"/>
          <w:spacing w:val="0"/>
          <w:w w:val="100"/>
          <w:position w:val="0"/>
          <w:sz w:val="24"/>
          <w:szCs w:val="24"/>
        </w:rPr>
        <w:t>1,786.67</w:t>
      </w:r>
      <w:r>
        <w:rPr>
          <w:color w:val="000000"/>
          <w:spacing w:val="0"/>
          <w:w w:val="100"/>
          <w:position w:val="0"/>
        </w:rPr>
        <w:t>万元，比上年增加</w:t>
      </w:r>
      <w:r>
        <w:rPr>
          <w:color w:val="000000"/>
          <w:spacing w:val="0"/>
          <w:w w:val="100"/>
          <w:position w:val="0"/>
          <w:sz w:val="24"/>
          <w:szCs w:val="24"/>
        </w:rPr>
        <w:t>14.69%</w:t>
      </w:r>
      <w:r>
        <w:rPr>
          <w:color w:val="000000"/>
          <w:spacing w:val="0"/>
          <w:w w:val="100"/>
          <w:position w:val="0"/>
        </w:rPr>
        <w:t>。</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146"/>
        <w:gridCol w:w="264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17,866,636.14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15,578,577.16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7,908, </w:t>
            </w:r>
            <w:r>
              <w:rPr>
                <w:color w:val="000000"/>
                <w:spacing w:val="0"/>
                <w:w w:val="100"/>
                <w:position w:val="0"/>
              </w:rPr>
              <w:t xml:space="preserve">586. </w:t>
            </w:r>
            <w:r>
              <w:rPr>
                <w:color w:val="000000"/>
                <w:spacing w:val="0"/>
                <w:w w:val="100"/>
                <w:position w:val="0"/>
              </w:rPr>
              <w:t>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研发投入占营业收入比例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研发支出资本化的金额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400"/>
        <w:gridCol w:w="2146"/>
        <w:gridCol w:w="2640"/>
        <w:gridCol w:w="2400"/>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资本化研发支出占研发投 入的比例（%）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资本化研发支出占当期净 利润的比重（%）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keepLines/>
        <w:widowControl w:val="0"/>
        <w:shd w:val="clear" w:color="auto" w:fill="auto"/>
        <w:bidi w:val="0"/>
        <w:spacing w:before="0" w:after="180" w:line="240" w:lineRule="auto"/>
        <w:ind w:left="0" w:right="0" w:firstLine="0"/>
        <w:jc w:val="left"/>
      </w:pPr>
      <w:bookmarkStart w:id="198" w:name="bookmark198"/>
      <w:bookmarkStart w:id="199" w:name="bookmark199"/>
      <w:bookmarkStart w:id="200" w:name="bookmark200"/>
      <w:r>
        <w:rPr>
          <w:color w:val="000000"/>
          <w:spacing w:val="0"/>
          <w:w w:val="100"/>
          <w:position w:val="0"/>
        </w:rPr>
        <w:t>研发投入资本化率大幅变动的原因及其合理性说明</w:t>
      </w:r>
      <w:bookmarkEnd w:id="198"/>
      <w:bookmarkEnd w:id="199"/>
      <w:bookmarkEnd w:id="200"/>
    </w:p>
    <w:p>
      <w:pPr>
        <w:pStyle w:val="Style30"/>
        <w:keepNext/>
        <w:keepLines/>
        <w:widowControl w:val="0"/>
        <w:shd w:val="clear" w:color="auto" w:fill="auto"/>
        <w:bidi w:val="0"/>
        <w:spacing w:before="0" w:after="140" w:line="240" w:lineRule="auto"/>
        <w:ind w:left="0" w:right="0" w:firstLine="0"/>
        <w:jc w:val="left"/>
      </w:pPr>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201"/>
      <w:bookmarkEnd w:id="202"/>
      <w:bookmarkEnd w:id="203"/>
    </w:p>
    <w:p>
      <w:pPr>
        <w:pStyle w:val="Style30"/>
        <w:keepNext/>
        <w:keepLines/>
        <w:widowControl w:val="0"/>
        <w:shd w:val="clear" w:color="auto" w:fill="auto"/>
        <w:bidi w:val="0"/>
        <w:spacing w:before="0" w:after="260" w:line="240" w:lineRule="auto"/>
        <w:ind w:left="0" w:right="0" w:firstLine="140"/>
        <w:jc w:val="both"/>
      </w:pPr>
      <w:bookmarkStart w:id="204" w:name="bookmark204"/>
      <w:bookmarkStart w:id="205" w:name="bookmark205"/>
      <w:bookmarkStart w:id="206" w:name="bookmark206"/>
      <w:bookmarkStart w:id="207" w:name="bookmark207"/>
      <w:r>
        <w:rPr>
          <w:color w:val="000000"/>
          <w:spacing w:val="0"/>
          <w:w w:val="100"/>
          <w:position w:val="0"/>
          <w:sz w:val="24"/>
          <w:szCs w:val="24"/>
        </w:rPr>
        <w:t>（</w:t>
      </w:r>
      <w:bookmarkEnd w:id="206"/>
      <w:r>
        <w:rPr>
          <w:color w:val="000000"/>
          <w:spacing w:val="0"/>
          <w:w w:val="100"/>
          <w:position w:val="0"/>
          <w:sz w:val="24"/>
          <w:szCs w:val="24"/>
        </w:rPr>
        <w:t>7）</w:t>
      </w:r>
      <w:r>
        <w:rPr>
          <w:color w:val="000000"/>
          <w:spacing w:val="0"/>
          <w:w w:val="100"/>
          <w:position w:val="0"/>
        </w:rPr>
        <w:t>现金流</w:t>
      </w:r>
      <w:bookmarkEnd w:id="204"/>
      <w:bookmarkEnd w:id="205"/>
      <w:bookmarkEnd w:id="20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369,151,459.28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216,527,554.88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370,016,650.62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260,385,902.14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-865,191.34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-43,858,347.26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3,692. </w:t>
            </w:r>
            <w:r>
              <w:rPr>
                <w:color w:val="000000"/>
                <w:spacing w:val="0"/>
                <w:w w:val="100"/>
                <w:position w:val="0"/>
              </w:rPr>
              <w:t>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58,885,295.21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54,441,458.88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-58,870,124.27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-54,441,058.88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45,443,143.33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55,970,045.02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51,989,503.47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筹资活动产生的现金流量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-10,526,901.69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-16,239,503.47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-35.18%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现金及现金等价物净增加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-70,262,145.51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-114,538,909.61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-38.66%</w:t>
            </w:r>
          </w:p>
        </w:tc>
      </w:tr>
    </w:tbl>
    <w:p>
      <w:pPr>
        <w:pStyle w:val="Style30"/>
        <w:keepNext/>
        <w:keepLines/>
        <w:widowControl w:val="0"/>
        <w:shd w:val="clear" w:color="auto" w:fill="auto"/>
        <w:bidi w:val="0"/>
        <w:spacing w:before="0" w:after="180" w:line="240" w:lineRule="auto"/>
        <w:ind w:left="0" w:right="0" w:firstLine="0"/>
        <w:jc w:val="both"/>
      </w:pPr>
      <w:bookmarkStart w:id="208" w:name="bookmark208"/>
      <w:bookmarkStart w:id="209" w:name="bookmark209"/>
      <w:bookmarkStart w:id="210" w:name="bookmark210"/>
      <w:r>
        <w:rPr>
          <w:color w:val="000000"/>
          <w:spacing w:val="0"/>
          <w:w w:val="100"/>
          <w:position w:val="0"/>
        </w:rPr>
        <w:t>相关数据同比发生变动</w:t>
      </w:r>
      <w:r>
        <w:rPr>
          <w:color w:val="000000"/>
          <w:spacing w:val="0"/>
          <w:w w:val="100"/>
          <w:position w:val="0"/>
          <w:sz w:val="24"/>
          <w:szCs w:val="24"/>
        </w:rPr>
        <w:t>30%</w:t>
      </w:r>
      <w:r>
        <w:rPr>
          <w:color w:val="000000"/>
          <w:spacing w:val="0"/>
          <w:w w:val="100"/>
          <w:position w:val="0"/>
        </w:rPr>
        <w:t>以上的原因说明</w:t>
      </w:r>
      <w:bookmarkEnd w:id="208"/>
      <w:bookmarkEnd w:id="209"/>
      <w:bookmarkEnd w:id="210"/>
    </w:p>
    <w:p>
      <w:pPr>
        <w:pStyle w:val="Style30"/>
        <w:keepNext/>
        <w:keepLines/>
        <w:widowControl w:val="0"/>
        <w:shd w:val="clear" w:color="auto" w:fill="auto"/>
        <w:bidi w:val="0"/>
        <w:spacing w:before="0" w:after="140" w:line="240" w:lineRule="auto"/>
        <w:ind w:left="0" w:right="0" w:firstLine="0"/>
        <w:jc w:val="both"/>
      </w:pPr>
      <w:bookmarkStart w:id="211" w:name="bookmark211"/>
      <w:bookmarkStart w:id="212" w:name="bookmark212"/>
      <w:bookmarkStart w:id="213" w:name="bookmark213"/>
      <w:r>
        <w:rPr>
          <w:color w:val="000000"/>
          <w:spacing w:val="0"/>
          <w:w w:val="100"/>
          <w:position w:val="0"/>
          <w:sz w:val="24"/>
          <w:szCs w:val="24"/>
        </w:rPr>
        <w:t>V</w:t>
      </w:r>
      <w:r>
        <w:rPr>
          <w:color w:val="000000"/>
          <w:spacing w:val="0"/>
          <w:w w:val="100"/>
          <w:position w:val="0"/>
        </w:rPr>
        <w:t>适用口不适用</w:t>
      </w:r>
      <w:bookmarkEnd w:id="211"/>
      <w:bookmarkEnd w:id="212"/>
      <w:bookmarkEnd w:id="213"/>
    </w:p>
    <w:p>
      <w:pPr>
        <w:pStyle w:val="Style30"/>
        <w:keepNext/>
        <w:keepLines/>
        <w:widowControl w:val="0"/>
        <w:shd w:val="clear" w:color="auto" w:fill="auto"/>
        <w:tabs>
          <w:tab w:pos="872" w:val="left"/>
        </w:tabs>
        <w:bidi w:val="0"/>
        <w:spacing w:before="0" w:after="0" w:line="470" w:lineRule="exact"/>
        <w:ind w:left="0" w:right="0" w:firstLine="480"/>
        <w:jc w:val="both"/>
      </w:pPr>
      <w:bookmarkStart w:id="214" w:name="bookmark214"/>
      <w:bookmarkStart w:id="215" w:name="bookmark215"/>
      <w:bookmarkStart w:id="216" w:name="bookmark216"/>
      <w:bookmarkStart w:id="217" w:name="bookmark217"/>
      <w:r>
        <w:rPr>
          <w:color w:val="000000"/>
          <w:spacing w:val="0"/>
          <w:w w:val="100"/>
          <w:position w:val="0"/>
          <w:sz w:val="24"/>
          <w:szCs w:val="24"/>
        </w:rPr>
        <w:t>1</w:t>
      </w:r>
      <w:bookmarkEnd w:id="216"/>
      <w:r>
        <w:rPr>
          <w:color w:val="000000"/>
          <w:spacing w:val="0"/>
          <w:w w:val="100"/>
          <w:position w:val="0"/>
        </w:rPr>
        <w:t>、</w:t>
        <w:tab/>
        <w:t>经营活动现金流入同比增加</w:t>
      </w:r>
      <w:r>
        <w:rPr>
          <w:color w:val="000000"/>
          <w:spacing w:val="0"/>
          <w:w w:val="100"/>
          <w:position w:val="0"/>
          <w:sz w:val="24"/>
          <w:szCs w:val="24"/>
        </w:rPr>
        <w:t>70.49%</w:t>
      </w:r>
      <w:r>
        <w:rPr>
          <w:color w:val="000000"/>
          <w:spacing w:val="0"/>
          <w:w w:val="100"/>
          <w:position w:val="0"/>
        </w:rPr>
        <w:t>，是因为报告期内公司营业规模扩大，以及报告 期公司应收账款回款速度有所提高所致。</w:t>
      </w:r>
      <w:bookmarkEnd w:id="214"/>
      <w:bookmarkEnd w:id="215"/>
      <w:bookmarkEnd w:id="217"/>
    </w:p>
    <w:p>
      <w:pPr>
        <w:pStyle w:val="Style30"/>
        <w:keepNext/>
        <w:keepLines/>
        <w:widowControl w:val="0"/>
        <w:shd w:val="clear" w:color="auto" w:fill="auto"/>
        <w:tabs>
          <w:tab w:pos="877" w:val="left"/>
        </w:tabs>
        <w:bidi w:val="0"/>
        <w:spacing w:before="0" w:after="0" w:line="470" w:lineRule="exact"/>
        <w:ind w:left="0" w:right="0" w:firstLine="480"/>
        <w:jc w:val="both"/>
      </w:pPr>
      <w:bookmarkStart w:id="218" w:name="bookmark218"/>
      <w:bookmarkStart w:id="219" w:name="bookmark219"/>
      <w:bookmarkStart w:id="220" w:name="bookmark220"/>
      <w:bookmarkStart w:id="221" w:name="bookmark221"/>
      <w:r>
        <w:rPr>
          <w:color w:val="000000"/>
          <w:spacing w:val="0"/>
          <w:w w:val="100"/>
          <w:position w:val="0"/>
          <w:sz w:val="24"/>
          <w:szCs w:val="24"/>
        </w:rPr>
        <w:t>2</w:t>
      </w:r>
      <w:bookmarkEnd w:id="220"/>
      <w:r>
        <w:rPr>
          <w:color w:val="000000"/>
          <w:spacing w:val="0"/>
          <w:w w:val="100"/>
          <w:position w:val="0"/>
        </w:rPr>
        <w:t>、</w:t>
        <w:tab/>
        <w:t>经营活动现金流出同比增加</w:t>
      </w:r>
      <w:r>
        <w:rPr>
          <w:color w:val="000000"/>
          <w:spacing w:val="0"/>
          <w:w w:val="100"/>
          <w:position w:val="0"/>
          <w:sz w:val="24"/>
          <w:szCs w:val="24"/>
        </w:rPr>
        <w:t>42.10%</w:t>
      </w:r>
      <w:r>
        <w:rPr>
          <w:color w:val="000000"/>
          <w:spacing w:val="0"/>
          <w:w w:val="100"/>
          <w:position w:val="0"/>
        </w:rPr>
        <w:t>，是因报告期内公司营业规模扩大，购买商品、 接受劳务支付的现金增加</w:t>
      </w:r>
      <w:r>
        <w:rPr>
          <w:color w:val="000000"/>
          <w:spacing w:val="0"/>
          <w:w w:val="100"/>
          <w:position w:val="0"/>
          <w:sz w:val="24"/>
          <w:szCs w:val="24"/>
        </w:rPr>
        <w:t>39.68%，</w:t>
      </w:r>
      <w:r>
        <w:rPr>
          <w:color w:val="000000"/>
          <w:spacing w:val="0"/>
          <w:w w:val="100"/>
          <w:position w:val="0"/>
        </w:rPr>
        <w:t>以及因报告期公司员工人数增加加，支付给职工以及为职 工支付的现金增加</w:t>
      </w:r>
      <w:r>
        <w:rPr>
          <w:color w:val="000000"/>
          <w:spacing w:val="0"/>
          <w:w w:val="100"/>
          <w:position w:val="0"/>
          <w:sz w:val="24"/>
          <w:szCs w:val="24"/>
        </w:rPr>
        <w:t>38.83%</w:t>
      </w:r>
      <w:r>
        <w:rPr>
          <w:color w:val="000000"/>
          <w:spacing w:val="0"/>
          <w:w w:val="100"/>
          <w:position w:val="0"/>
        </w:rPr>
        <w:t>所致。</w:t>
      </w:r>
      <w:bookmarkEnd w:id="218"/>
      <w:bookmarkEnd w:id="219"/>
      <w:bookmarkEnd w:id="221"/>
    </w:p>
    <w:p>
      <w:pPr>
        <w:pStyle w:val="Style30"/>
        <w:keepNext/>
        <w:keepLines/>
        <w:widowControl w:val="0"/>
        <w:shd w:val="clear" w:color="auto" w:fill="auto"/>
        <w:tabs>
          <w:tab w:pos="877" w:val="left"/>
        </w:tabs>
        <w:bidi w:val="0"/>
        <w:spacing w:before="0" w:after="140" w:line="470" w:lineRule="exact"/>
        <w:ind w:left="0" w:right="0" w:firstLine="480"/>
        <w:jc w:val="both"/>
      </w:pPr>
      <w:bookmarkStart w:id="222" w:name="bookmark222"/>
      <w:bookmarkStart w:id="223" w:name="bookmark223"/>
      <w:bookmarkStart w:id="224" w:name="bookmark224"/>
      <w:bookmarkStart w:id="225" w:name="bookmark225"/>
      <w:r>
        <w:rPr>
          <w:color w:val="000000"/>
          <w:spacing w:val="0"/>
          <w:w w:val="100"/>
          <w:position w:val="0"/>
          <w:sz w:val="24"/>
          <w:szCs w:val="24"/>
        </w:rPr>
        <w:t>3</w:t>
      </w:r>
      <w:bookmarkEnd w:id="224"/>
      <w:r>
        <w:rPr>
          <w:color w:val="000000"/>
          <w:spacing w:val="0"/>
          <w:w w:val="100"/>
          <w:position w:val="0"/>
        </w:rPr>
        <w:t>、</w:t>
        <w:tab/>
        <w:t>经营活动产生的现金流量净额同比增加</w:t>
      </w:r>
      <w:r>
        <w:rPr>
          <w:color w:val="000000"/>
          <w:spacing w:val="0"/>
          <w:w w:val="100"/>
          <w:position w:val="0"/>
          <w:sz w:val="24"/>
          <w:szCs w:val="24"/>
        </w:rPr>
        <w:t>4,299.32</w:t>
      </w:r>
      <w:r>
        <w:rPr>
          <w:color w:val="000000"/>
          <w:spacing w:val="0"/>
          <w:w w:val="100"/>
          <w:position w:val="0"/>
        </w:rPr>
        <w:t>万元，是因为报告期内公司加强收 款工作，公司应收账款回款速度较去年同期有所提高所致。</w:t>
      </w:r>
      <w:bookmarkEnd w:id="222"/>
      <w:bookmarkEnd w:id="223"/>
      <w:bookmarkEnd w:id="225"/>
    </w:p>
    <w:p>
      <w:pPr>
        <w:pStyle w:val="Style20"/>
        <w:keepNext w:val="0"/>
        <w:keepLines w:val="0"/>
        <w:widowControl w:val="0"/>
        <w:shd w:val="clear" w:color="auto" w:fill="auto"/>
        <w:bidi w:val="0"/>
        <w:spacing w:before="0" w:after="0" w:line="478" w:lineRule="exact"/>
        <w:ind w:left="0" w:right="0" w:firstLine="480"/>
        <w:jc w:val="both"/>
      </w:pPr>
      <w:bookmarkStart w:id="226" w:name="bookmark226"/>
      <w:r>
        <w:rPr>
          <w:color w:val="000000"/>
          <w:spacing w:val="0"/>
          <w:w w:val="100"/>
          <w:position w:val="0"/>
          <w:sz w:val="24"/>
          <w:szCs w:val="24"/>
        </w:rPr>
        <w:t>4</w:t>
      </w:r>
      <w:bookmarkEnd w:id="226"/>
      <w:r>
        <w:rPr>
          <w:color w:val="000000"/>
          <w:spacing w:val="0"/>
          <w:w w:val="100"/>
          <w:position w:val="0"/>
        </w:rPr>
        <w:t>、投资活动现金流入同比增加</w:t>
      </w:r>
      <w:r>
        <w:rPr>
          <w:color w:val="000000"/>
          <w:spacing w:val="0"/>
          <w:w w:val="100"/>
          <w:position w:val="0"/>
          <w:sz w:val="24"/>
          <w:szCs w:val="24"/>
        </w:rPr>
        <w:t>3692.74%,</w:t>
      </w:r>
      <w:r>
        <w:rPr>
          <w:color w:val="000000"/>
          <w:spacing w:val="0"/>
          <w:w w:val="100"/>
          <w:position w:val="0"/>
        </w:rPr>
        <w:t>是因为报告期内公司处置报废固定资产收到 的废品收入增加所致。</w:t>
      </w:r>
    </w:p>
    <w:p>
      <w:pPr>
        <w:pStyle w:val="Style20"/>
        <w:keepNext w:val="0"/>
        <w:keepLines w:val="0"/>
        <w:widowControl w:val="0"/>
        <w:shd w:val="clear" w:color="auto" w:fill="auto"/>
        <w:tabs>
          <w:tab w:pos="997" w:val="left"/>
        </w:tabs>
        <w:bidi w:val="0"/>
        <w:spacing w:before="0" w:after="0" w:line="478" w:lineRule="exact"/>
        <w:ind w:left="0" w:right="0" w:firstLine="600"/>
        <w:jc w:val="both"/>
      </w:pPr>
      <w:bookmarkStart w:id="227" w:name="bookmark227"/>
      <w:r>
        <w:rPr>
          <w:color w:val="000000"/>
          <w:spacing w:val="0"/>
          <w:w w:val="100"/>
          <w:position w:val="0"/>
          <w:sz w:val="24"/>
          <w:szCs w:val="24"/>
        </w:rPr>
        <w:t>5</w:t>
      </w:r>
      <w:bookmarkEnd w:id="227"/>
      <w:r>
        <w:rPr>
          <w:color w:val="000000"/>
          <w:spacing w:val="0"/>
          <w:w w:val="100"/>
          <w:position w:val="0"/>
        </w:rPr>
        <w:t>、</w:t>
        <w:tab/>
        <w:t>筹资活动产生的现金流量净额同比增加</w:t>
      </w:r>
      <w:r>
        <w:rPr>
          <w:color w:val="000000"/>
          <w:spacing w:val="0"/>
          <w:w w:val="100"/>
          <w:position w:val="0"/>
          <w:sz w:val="24"/>
          <w:szCs w:val="24"/>
        </w:rPr>
        <w:t>571.26</w:t>
      </w:r>
      <w:r>
        <w:rPr>
          <w:color w:val="000000"/>
          <w:spacing w:val="0"/>
          <w:w w:val="100"/>
          <w:position w:val="0"/>
        </w:rPr>
        <w:t>万元，是因为报告期内公司吸收少数 股东投资收到的现金增加</w:t>
      </w:r>
      <w:r>
        <w:rPr>
          <w:color w:val="000000"/>
          <w:spacing w:val="0"/>
          <w:w w:val="100"/>
          <w:position w:val="0"/>
          <w:sz w:val="24"/>
          <w:szCs w:val="24"/>
        </w:rPr>
        <w:t>420.79</w:t>
      </w:r>
      <w:r>
        <w:rPr>
          <w:color w:val="000000"/>
          <w:spacing w:val="0"/>
          <w:w w:val="100"/>
          <w:position w:val="0"/>
        </w:rPr>
        <w:t>万元所致。</w:t>
      </w:r>
    </w:p>
    <w:p>
      <w:pPr>
        <w:pStyle w:val="Style20"/>
        <w:keepNext w:val="0"/>
        <w:keepLines w:val="0"/>
        <w:widowControl w:val="0"/>
        <w:shd w:val="clear" w:color="auto" w:fill="auto"/>
        <w:tabs>
          <w:tab w:pos="997" w:val="left"/>
        </w:tabs>
        <w:bidi w:val="0"/>
        <w:spacing w:before="0" w:after="400" w:line="475" w:lineRule="exact"/>
        <w:ind w:left="0" w:right="0" w:firstLine="600"/>
        <w:jc w:val="both"/>
      </w:pPr>
      <w:bookmarkStart w:id="228" w:name="bookmark228"/>
      <w:r>
        <w:rPr>
          <w:color w:val="000000"/>
          <w:spacing w:val="0"/>
          <w:w w:val="100"/>
          <w:position w:val="0"/>
          <w:sz w:val="24"/>
          <w:szCs w:val="24"/>
        </w:rPr>
        <w:t>6</w:t>
      </w:r>
      <w:bookmarkEnd w:id="228"/>
      <w:r>
        <w:rPr>
          <w:color w:val="000000"/>
          <w:spacing w:val="0"/>
          <w:w w:val="100"/>
          <w:position w:val="0"/>
        </w:rPr>
        <w:t>、</w:t>
        <w:tab/>
        <w:t>现金及现金等价物净增加额本期和上期分别为</w:t>
      </w:r>
      <w:r>
        <w:rPr>
          <w:color w:val="000000"/>
          <w:spacing w:val="0"/>
          <w:w w:val="100"/>
          <w:position w:val="0"/>
          <w:sz w:val="24"/>
          <w:szCs w:val="24"/>
        </w:rPr>
        <w:t>-</w:t>
      </w:r>
      <w:r>
        <w:rPr>
          <w:color w:val="000000"/>
          <w:spacing w:val="0"/>
          <w:w w:val="100"/>
          <w:position w:val="0"/>
          <w:sz w:val="24"/>
          <w:szCs w:val="24"/>
        </w:rPr>
        <w:t>7,026.21</w:t>
      </w:r>
      <w:r>
        <w:rPr>
          <w:color w:val="000000"/>
          <w:spacing w:val="0"/>
          <w:w w:val="100"/>
          <w:position w:val="0"/>
        </w:rPr>
        <w:t>万元和</w:t>
      </w:r>
      <w:r>
        <w:rPr>
          <w:color w:val="000000"/>
          <w:spacing w:val="0"/>
          <w:w w:val="100"/>
          <w:position w:val="0"/>
          <w:sz w:val="24"/>
          <w:szCs w:val="24"/>
        </w:rPr>
        <w:t>-</w:t>
      </w:r>
      <w:r>
        <w:rPr>
          <w:color w:val="000000"/>
          <w:spacing w:val="0"/>
          <w:w w:val="100"/>
          <w:position w:val="0"/>
          <w:sz w:val="24"/>
          <w:szCs w:val="24"/>
        </w:rPr>
        <w:t>11,453.89</w:t>
      </w:r>
      <w:r>
        <w:rPr>
          <w:color w:val="000000"/>
          <w:spacing w:val="0"/>
          <w:w w:val="100"/>
          <w:position w:val="0"/>
        </w:rPr>
        <w:t>万元， 同比增加</w:t>
      </w:r>
      <w:r>
        <w:rPr>
          <w:color w:val="000000"/>
          <w:spacing w:val="0"/>
          <w:w w:val="100"/>
          <w:position w:val="0"/>
          <w:sz w:val="24"/>
          <w:szCs w:val="24"/>
        </w:rPr>
        <w:t>4,427.68</w:t>
      </w:r>
      <w:r>
        <w:rPr>
          <w:color w:val="000000"/>
          <w:spacing w:val="0"/>
          <w:w w:val="100"/>
          <w:position w:val="0"/>
        </w:rPr>
        <w:t>万元，主要是因为本期和上期投资活动支付的现金分别为</w:t>
      </w:r>
      <w:r>
        <w:rPr>
          <w:color w:val="000000"/>
          <w:spacing w:val="0"/>
          <w:w w:val="100"/>
          <w:position w:val="0"/>
          <w:sz w:val="24"/>
          <w:szCs w:val="24"/>
        </w:rPr>
        <w:t>5,870.01</w:t>
      </w:r>
      <w:r>
        <w:rPr>
          <w:color w:val="000000"/>
          <w:spacing w:val="0"/>
          <w:w w:val="100"/>
          <w:position w:val="0"/>
        </w:rPr>
        <w:t xml:space="preserve">和 </w:t>
      </w:r>
      <w:r>
        <w:rPr>
          <w:color w:val="000000"/>
          <w:spacing w:val="0"/>
          <w:w w:val="100"/>
          <w:position w:val="0"/>
          <w:sz w:val="24"/>
          <w:szCs w:val="24"/>
        </w:rPr>
        <w:t>5,444.11</w:t>
      </w:r>
      <w:r>
        <w:rPr>
          <w:color w:val="000000"/>
          <w:spacing w:val="0"/>
          <w:w w:val="100"/>
          <w:position w:val="0"/>
        </w:rPr>
        <w:t>万元，以及报告期内公司公司加强收款工作，公司应收账款回款速度较去年同期有 所提高，从而使销售商品、提供劳务收到的现金大幅增加所致。</w:t>
      </w:r>
    </w:p>
    <w:p>
      <w:pPr>
        <w:pStyle w:val="Style20"/>
        <w:keepNext w:val="0"/>
        <w:keepLines w:val="0"/>
        <w:widowControl w:val="0"/>
        <w:shd w:val="clear" w:color="auto" w:fill="auto"/>
        <w:bidi w:val="0"/>
        <w:spacing w:before="0" w:after="0" w:line="476" w:lineRule="exact"/>
        <w:ind w:left="0" w:right="0" w:firstLine="0"/>
        <w:jc w:val="both"/>
      </w:pPr>
      <w:r>
        <w:rPr>
          <w:color w:val="000000"/>
          <w:spacing w:val="0"/>
          <w:w w:val="100"/>
          <w:position w:val="0"/>
        </w:rPr>
        <w:t>报告期内公司经营活动的现金流量与本年度净利润存在重大差异的原因说明</w:t>
      </w:r>
    </w:p>
    <w:p>
      <w:pPr>
        <w:pStyle w:val="Style20"/>
        <w:keepNext w:val="0"/>
        <w:keepLines w:val="0"/>
        <w:widowControl w:val="0"/>
        <w:shd w:val="clear" w:color="auto" w:fill="auto"/>
        <w:bidi w:val="0"/>
        <w:spacing w:before="0" w:after="0" w:line="47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0"/>
        <w:keepNext w:val="0"/>
        <w:keepLines w:val="0"/>
        <w:widowControl w:val="0"/>
        <w:shd w:val="clear" w:color="auto" w:fill="auto"/>
        <w:bidi w:val="0"/>
        <w:spacing w:before="0" w:after="0" w:line="476" w:lineRule="exact"/>
        <w:ind w:left="0" w:right="0" w:firstLine="0"/>
        <w:jc w:val="both"/>
      </w:pPr>
      <w:bookmarkStart w:id="229" w:name="bookmark229"/>
      <w:r>
        <w:rPr>
          <w:color w:val="000000"/>
          <w:spacing w:val="0"/>
          <w:w w:val="100"/>
          <w:position w:val="0"/>
          <w:sz w:val="24"/>
          <w:szCs w:val="24"/>
        </w:rPr>
        <w:t>（</w:t>
      </w:r>
      <w:bookmarkEnd w:id="229"/>
      <w:r>
        <w:rPr>
          <w:color w:val="000000"/>
          <w:spacing w:val="0"/>
          <w:w w:val="100"/>
          <w:position w:val="0"/>
          <w:sz w:val="24"/>
          <w:szCs w:val="24"/>
        </w:rPr>
        <w:t>8）</w:t>
      </w:r>
      <w:r>
        <w:rPr>
          <w:color w:val="000000"/>
          <w:spacing w:val="0"/>
          <w:w w:val="100"/>
          <w:position w:val="0"/>
        </w:rPr>
        <w:t>公司主要供应商、客户情况</w:t>
      </w:r>
    </w:p>
    <w:p>
      <w:pPr>
        <w:pStyle w:val="Style20"/>
        <w:keepNext w:val="0"/>
        <w:keepLines w:val="0"/>
        <w:widowControl w:val="0"/>
        <w:shd w:val="clear" w:color="auto" w:fill="auto"/>
        <w:bidi w:val="0"/>
        <w:spacing w:before="0" w:after="160" w:line="476"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118,931,113.64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前五名客户合计销售金额占年度销售总额比例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w:t>
            </w:r>
          </w:p>
        </w:tc>
      </w:tr>
    </w:tbl>
    <w:p>
      <w:pPr>
        <w:pStyle w:val="Style33"/>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向单一客户销售比例超过</w:t>
      </w:r>
      <w:r>
        <w:rPr>
          <w:color w:val="000000"/>
          <w:spacing w:val="0"/>
          <w:w w:val="100"/>
          <w:position w:val="0"/>
          <w:sz w:val="24"/>
          <w:szCs w:val="24"/>
        </w:rPr>
        <w:t>30%</w:t>
      </w:r>
      <w:r>
        <w:rPr>
          <w:color w:val="000000"/>
          <w:spacing w:val="0"/>
          <w:w w:val="100"/>
          <w:position w:val="0"/>
          <w:sz w:val="22"/>
          <w:szCs w:val="22"/>
        </w:rPr>
        <w:t>的客户资料</w:t>
      </w:r>
    </w:p>
    <w:p>
      <w:pPr>
        <w:pStyle w:val="Style33"/>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w:t>
      </w:r>
      <w:r>
        <w:rPr>
          <w:color w:val="000000"/>
          <w:spacing w:val="0"/>
          <w:w w:val="100"/>
          <w:position w:val="0"/>
          <w:sz w:val="22"/>
          <w:szCs w:val="22"/>
        </w:rPr>
        <w:t>适用</w:t>
      </w:r>
      <w:r>
        <w:rPr>
          <w:color w:val="000000"/>
          <w:spacing w:val="0"/>
          <w:w w:val="100"/>
          <w:position w:val="0"/>
          <w:sz w:val="24"/>
          <w:szCs w:val="24"/>
        </w:rPr>
        <w:t>V</w:t>
      </w:r>
      <w:r>
        <w:rPr>
          <w:color w:val="000000"/>
          <w:spacing w:val="0"/>
          <w:w w:val="100"/>
          <w:position w:val="0"/>
          <w:sz w:val="22"/>
          <w:szCs w:val="22"/>
        </w:rPr>
        <w:t>不适用</w:t>
      </w:r>
    </w:p>
    <w:p>
      <w:pPr>
        <w:pStyle w:val="Style33"/>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公司主要供应商情况</w:t>
      </w:r>
    </w:p>
    <w:p>
      <w:pPr>
        <w:widowControl w:val="0"/>
        <w:spacing w:after="159" w:line="1" w:lineRule="exact"/>
      </w:pPr>
    </w:p>
    <w:p>
      <w:pPr>
        <w:widowControl w:val="0"/>
        <w:spacing w:line="1" w:lineRule="exact"/>
      </w:pPr>
    </w:p>
    <w:tbl>
      <w:tblPr>
        <w:tblOverlap w:val="never"/>
        <w:jc w:val="center"/>
        <w:tblLayout w:type="fixed"/>
      </w:tblPr>
      <w:tblGrid>
        <w:gridCol w:w="4272"/>
        <w:gridCol w:w="53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44,009,446.44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前五名供应商合计采购金额占年度采购总额比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r>
    </w:tbl>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rPr>
        <w:t>向单一供应商采购比例超过</w:t>
      </w:r>
      <w:r>
        <w:rPr>
          <w:color w:val="000000"/>
          <w:spacing w:val="0"/>
          <w:w w:val="100"/>
          <w:position w:val="0"/>
          <w:sz w:val="24"/>
          <w:szCs w:val="24"/>
        </w:rPr>
        <w:t>30%</w:t>
      </w:r>
      <w:r>
        <w:rPr>
          <w:color w:val="000000"/>
          <w:spacing w:val="0"/>
          <w:w w:val="100"/>
          <w:position w:val="0"/>
        </w:rPr>
        <w:t>的客户资料</w:t>
      </w:r>
    </w:p>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20"/>
        <w:keepNext w:val="0"/>
        <w:keepLines w:val="0"/>
        <w:widowControl w:val="0"/>
        <w:shd w:val="clear" w:color="auto" w:fill="auto"/>
        <w:bidi w:val="0"/>
        <w:spacing w:before="0" w:after="0" w:line="470" w:lineRule="exact"/>
        <w:ind w:left="0" w:right="0" w:firstLine="0"/>
        <w:jc w:val="both"/>
      </w:pPr>
      <w:bookmarkStart w:id="230" w:name="bookmark230"/>
      <w:r>
        <w:rPr>
          <w:color w:val="000000"/>
          <w:spacing w:val="0"/>
          <w:w w:val="100"/>
          <w:position w:val="0"/>
          <w:sz w:val="24"/>
          <w:szCs w:val="24"/>
        </w:rPr>
        <w:t>（</w:t>
      </w:r>
      <w:bookmarkEnd w:id="230"/>
      <w:r>
        <w:rPr>
          <w:color w:val="000000"/>
          <w:spacing w:val="0"/>
          <w:w w:val="100"/>
          <w:position w:val="0"/>
          <w:sz w:val="24"/>
          <w:szCs w:val="24"/>
        </w:rPr>
        <w:t>9）</w:t>
      </w:r>
      <w:r>
        <w:rPr>
          <w:color w:val="000000"/>
          <w:spacing w:val="0"/>
          <w:w w:val="100"/>
          <w:position w:val="0"/>
        </w:rPr>
        <w:t>公司未来发展与规划延续至报告期的说明</w:t>
      </w:r>
    </w:p>
    <w:p>
      <w:pPr>
        <w:pStyle w:val="Style28"/>
        <w:keepNext/>
        <w:keepLines/>
        <w:widowControl w:val="0"/>
        <w:shd w:val="clear" w:color="auto" w:fill="auto"/>
        <w:bidi w:val="0"/>
        <w:spacing w:before="0" w:after="0" w:line="470" w:lineRule="exact"/>
        <w:ind w:left="0" w:right="0" w:firstLine="0"/>
        <w:jc w:val="both"/>
      </w:pPr>
      <w:bookmarkStart w:id="231" w:name="bookmark231"/>
      <w:bookmarkStart w:id="232" w:name="bookmark232"/>
      <w:bookmarkStart w:id="233" w:name="bookmark233"/>
      <w:r>
        <w:rPr>
          <w:color w:val="000000"/>
          <w:spacing w:val="0"/>
          <w:w w:val="100"/>
          <w:position w:val="0"/>
        </w:rPr>
        <w:t>首次公开发行招股说明书中披露的未来发展与规划在本报告期的实施情况</w:t>
      </w:r>
      <w:bookmarkEnd w:id="231"/>
      <w:bookmarkEnd w:id="232"/>
      <w:bookmarkEnd w:id="233"/>
    </w:p>
    <w:p>
      <w:pPr>
        <w:pStyle w:val="Style20"/>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20"/>
        <w:keepNext w:val="0"/>
        <w:keepLines w:val="0"/>
        <w:widowControl w:val="0"/>
        <w:shd w:val="clear" w:color="auto" w:fill="auto"/>
        <w:bidi w:val="0"/>
        <w:spacing w:before="0" w:after="0" w:line="470" w:lineRule="exact"/>
        <w:ind w:left="0" w:right="0" w:firstLine="600"/>
        <w:jc w:val="both"/>
      </w:pPr>
      <w:r>
        <w:rPr>
          <w:color w:val="000000"/>
          <w:spacing w:val="0"/>
          <w:w w:val="100"/>
          <w:position w:val="0"/>
        </w:rPr>
        <w:t>报告期内，公司稳步实施“以精密环境核心产品为基础，以精密环境工程服务为增长” 的发展战略，紧密结合公司在首次公开发行招股说明书披露的未来发展与规划，制定年度经 营计划、设定经营目标，相关经营活动的情况如下：</w:t>
      </w:r>
    </w:p>
    <w:p>
      <w:pPr>
        <w:pStyle w:val="Style20"/>
        <w:keepNext w:val="0"/>
        <w:keepLines w:val="0"/>
        <w:widowControl w:val="0"/>
        <w:shd w:val="clear" w:color="auto" w:fill="auto"/>
        <w:bidi w:val="0"/>
        <w:spacing w:before="0" w:after="0" w:line="470" w:lineRule="exact"/>
        <w:ind w:left="0" w:right="0" w:firstLine="600"/>
        <w:jc w:val="both"/>
      </w:pPr>
      <w:bookmarkStart w:id="234" w:name="bookmark234"/>
      <w:r>
        <w:rPr>
          <w:color w:val="000000"/>
          <w:spacing w:val="0"/>
          <w:w w:val="100"/>
          <w:position w:val="0"/>
          <w:sz w:val="24"/>
          <w:szCs w:val="24"/>
        </w:rPr>
        <w:t>1</w:t>
      </w:r>
      <w:bookmarkEnd w:id="234"/>
      <w:r>
        <w:rPr>
          <w:color w:val="000000"/>
          <w:spacing w:val="0"/>
          <w:w w:val="100"/>
          <w:position w:val="0"/>
          <w:sz w:val="24"/>
          <w:szCs w:val="24"/>
        </w:rPr>
        <w:t>）</w:t>
      </w:r>
      <w:r>
        <w:rPr>
          <w:color w:val="000000"/>
          <w:spacing w:val="0"/>
          <w:w w:val="100"/>
          <w:position w:val="0"/>
        </w:rPr>
        <w:t xml:space="preserve">招股说明书中“市场开发与营销网络建设的规划”得到较好实施，具体情况见本报 </w:t>
      </w:r>
      <w:r>
        <w:rPr>
          <w:color w:val="000000"/>
          <w:spacing w:val="0"/>
          <w:w w:val="100"/>
          <w:position w:val="0"/>
        </w:rPr>
        <w:t>告中“第四节 董事会报告 二、管理层讨论与分析（一）报告期内主要业务回顾”中</w:t>
      </w:r>
      <w:r>
        <w:rPr>
          <w:color w:val="000000"/>
          <w:spacing w:val="0"/>
          <w:w w:val="100"/>
          <w:position w:val="0"/>
          <w:sz w:val="24"/>
          <w:szCs w:val="24"/>
        </w:rPr>
        <w:t>“2</w:t>
      </w:r>
      <w:r>
        <w:rPr>
          <w:color w:val="000000"/>
          <w:spacing w:val="0"/>
          <w:w w:val="100"/>
          <w:position w:val="0"/>
        </w:rPr>
        <w:t>、 市场营销方面”的内容以及</w:t>
      </w:r>
      <w:r>
        <w:rPr>
          <w:color w:val="000000"/>
          <w:spacing w:val="0"/>
          <w:w w:val="100"/>
          <w:position w:val="0"/>
          <w:sz w:val="24"/>
          <w:szCs w:val="24"/>
        </w:rPr>
        <w:t>“4</w:t>
      </w:r>
      <w:r>
        <w:rPr>
          <w:color w:val="000000"/>
          <w:spacing w:val="0"/>
          <w:w w:val="100"/>
          <w:position w:val="0"/>
        </w:rPr>
        <w:t>、募集项目建设方面”中关于营销服务网络建设的内容。</w:t>
      </w:r>
    </w:p>
    <w:p>
      <w:pPr>
        <w:pStyle w:val="Style20"/>
        <w:keepNext w:val="0"/>
        <w:keepLines w:val="0"/>
        <w:widowControl w:val="0"/>
        <w:shd w:val="clear" w:color="auto" w:fill="auto"/>
        <w:tabs>
          <w:tab w:pos="1011" w:val="left"/>
        </w:tabs>
        <w:bidi w:val="0"/>
        <w:spacing w:before="0" w:after="0" w:line="472" w:lineRule="exact"/>
        <w:ind w:left="0" w:right="0" w:firstLine="620"/>
        <w:jc w:val="both"/>
      </w:pPr>
      <w:bookmarkStart w:id="235" w:name="bookmark235"/>
      <w:r>
        <w:rPr>
          <w:color w:val="000000"/>
          <w:spacing w:val="0"/>
          <w:w w:val="100"/>
          <w:position w:val="0"/>
          <w:sz w:val="24"/>
          <w:szCs w:val="24"/>
        </w:rPr>
        <w:t>2</w:t>
      </w:r>
      <w:bookmarkEnd w:id="235"/>
      <w:r>
        <w:rPr>
          <w:color w:val="000000"/>
          <w:spacing w:val="0"/>
          <w:w w:val="100"/>
          <w:position w:val="0"/>
          <w:sz w:val="24"/>
          <w:szCs w:val="24"/>
        </w:rPr>
        <w:t>）</w:t>
        <w:tab/>
      </w:r>
      <w:r>
        <w:rPr>
          <w:color w:val="000000"/>
          <w:spacing w:val="0"/>
          <w:w w:val="100"/>
          <w:position w:val="0"/>
        </w:rPr>
        <w:t>招股说明书中“目前及未来三年的市场销售规划”达成情况：报告期内公司业务收 入为</w:t>
      </w:r>
      <w:r>
        <w:rPr>
          <w:color w:val="000000"/>
          <w:spacing w:val="0"/>
          <w:w w:val="100"/>
          <w:position w:val="0"/>
          <w:sz w:val="24"/>
          <w:szCs w:val="24"/>
        </w:rPr>
        <w:t>3.86</w:t>
      </w:r>
      <w:r>
        <w:rPr>
          <w:color w:val="000000"/>
          <w:spacing w:val="0"/>
          <w:w w:val="100"/>
          <w:position w:val="0"/>
        </w:rPr>
        <w:t>亿元，比招股说明书中披露的规划值</w:t>
      </w:r>
      <w:r>
        <w:rPr>
          <w:color w:val="000000"/>
          <w:spacing w:val="0"/>
          <w:w w:val="100"/>
          <w:position w:val="0"/>
          <w:sz w:val="24"/>
          <w:szCs w:val="24"/>
        </w:rPr>
        <w:t>4.2</w:t>
      </w:r>
      <w:r>
        <w:rPr>
          <w:color w:val="000000"/>
          <w:spacing w:val="0"/>
          <w:w w:val="100"/>
          <w:position w:val="0"/>
        </w:rPr>
        <w:t>亿相差</w:t>
      </w:r>
      <w:r>
        <w:rPr>
          <w:color w:val="000000"/>
          <w:spacing w:val="0"/>
          <w:w w:val="100"/>
          <w:position w:val="0"/>
          <w:sz w:val="24"/>
          <w:szCs w:val="24"/>
        </w:rPr>
        <w:t>0.34</w:t>
      </w:r>
      <w:r>
        <w:rPr>
          <w:color w:val="000000"/>
          <w:spacing w:val="0"/>
          <w:w w:val="100"/>
          <w:position w:val="0"/>
        </w:rPr>
        <w:t>亿元，未完全实现规划值。主要 原因如下：</w:t>
      </w:r>
    </w:p>
    <w:p>
      <w:pPr>
        <w:pStyle w:val="Style20"/>
        <w:keepNext w:val="0"/>
        <w:keepLines w:val="0"/>
        <w:widowControl w:val="0"/>
        <w:shd w:val="clear" w:color="auto" w:fill="auto"/>
        <w:tabs>
          <w:tab w:pos="1036" w:val="left"/>
        </w:tabs>
        <w:bidi w:val="0"/>
        <w:spacing w:before="0" w:after="0" w:line="472" w:lineRule="exact"/>
        <w:ind w:left="0" w:right="0" w:firstLine="620"/>
        <w:jc w:val="both"/>
      </w:pPr>
      <w:bookmarkStart w:id="236" w:name="bookmark236"/>
      <w:r>
        <w:rPr>
          <w:color w:val="000000"/>
          <w:spacing w:val="0"/>
          <w:w w:val="100"/>
          <w:position w:val="0"/>
          <w:sz w:val="24"/>
          <w:szCs w:val="24"/>
        </w:rPr>
        <w:t>a</w:t>
      </w:r>
      <w:bookmarkEnd w:id="236"/>
      <w:r>
        <w:rPr>
          <w:color w:val="000000"/>
          <w:spacing w:val="0"/>
          <w:w w:val="100"/>
          <w:position w:val="0"/>
          <w:sz w:val="24"/>
          <w:szCs w:val="24"/>
        </w:rPr>
        <w:t>）</w:t>
        <w:tab/>
      </w:r>
      <w:r>
        <w:rPr>
          <w:color w:val="000000"/>
          <w:spacing w:val="0"/>
          <w:w w:val="100"/>
          <w:position w:val="0"/>
        </w:rPr>
        <w:t>报告期内，公司机房工程总包业务拓展计划未达成；</w:t>
      </w:r>
    </w:p>
    <w:p>
      <w:pPr>
        <w:pStyle w:val="Style20"/>
        <w:keepNext w:val="0"/>
        <w:keepLines w:val="0"/>
        <w:widowControl w:val="0"/>
        <w:shd w:val="clear" w:color="auto" w:fill="auto"/>
        <w:tabs>
          <w:tab w:pos="1041" w:val="left"/>
        </w:tabs>
        <w:bidi w:val="0"/>
        <w:spacing w:before="0" w:after="0" w:line="472" w:lineRule="exact"/>
        <w:ind w:left="0" w:right="0" w:firstLine="620"/>
        <w:jc w:val="both"/>
      </w:pPr>
      <w:bookmarkStart w:id="237" w:name="bookmark237"/>
      <w:r>
        <w:rPr>
          <w:color w:val="000000"/>
          <w:spacing w:val="0"/>
          <w:w w:val="100"/>
          <w:position w:val="0"/>
          <w:sz w:val="24"/>
          <w:szCs w:val="24"/>
        </w:rPr>
        <w:t>b</w:t>
      </w:r>
      <w:bookmarkEnd w:id="237"/>
      <w:r>
        <w:rPr>
          <w:color w:val="000000"/>
          <w:spacing w:val="0"/>
          <w:w w:val="100"/>
          <w:position w:val="0"/>
          <w:sz w:val="24"/>
          <w:szCs w:val="24"/>
        </w:rPr>
        <w:t>）</w:t>
        <w:tab/>
      </w:r>
      <w:r>
        <w:rPr>
          <w:color w:val="000000"/>
          <w:spacing w:val="0"/>
          <w:w w:val="100"/>
          <w:position w:val="0"/>
        </w:rPr>
        <w:t>报告期内，公司在金融行业未实现预期的业绩目标；</w:t>
      </w:r>
    </w:p>
    <w:p>
      <w:pPr>
        <w:pStyle w:val="Style20"/>
        <w:keepNext w:val="0"/>
        <w:keepLines w:val="0"/>
        <w:widowControl w:val="0"/>
        <w:shd w:val="clear" w:color="auto" w:fill="auto"/>
        <w:tabs>
          <w:tab w:pos="1041" w:val="left"/>
        </w:tabs>
        <w:bidi w:val="0"/>
        <w:spacing w:before="0" w:after="0" w:line="472" w:lineRule="exact"/>
        <w:ind w:left="0" w:right="0" w:firstLine="620"/>
        <w:jc w:val="both"/>
      </w:pPr>
      <w:bookmarkStart w:id="238" w:name="bookmark238"/>
      <w:r>
        <w:rPr>
          <w:color w:val="000000"/>
          <w:spacing w:val="0"/>
          <w:w w:val="100"/>
          <w:position w:val="0"/>
          <w:sz w:val="24"/>
          <w:szCs w:val="24"/>
        </w:rPr>
        <w:t>c</w:t>
      </w:r>
      <w:bookmarkEnd w:id="238"/>
      <w:r>
        <w:rPr>
          <w:color w:val="000000"/>
          <w:spacing w:val="0"/>
          <w:w w:val="100"/>
          <w:position w:val="0"/>
          <w:sz w:val="24"/>
          <w:szCs w:val="24"/>
        </w:rPr>
        <w:t>）</w:t>
        <w:tab/>
      </w:r>
      <w:r>
        <w:rPr>
          <w:color w:val="000000"/>
          <w:spacing w:val="0"/>
          <w:w w:val="100"/>
          <w:position w:val="0"/>
        </w:rPr>
        <w:t>报告期内，公司引进的高端营销人才未能完成承诺的业绩。</w:t>
      </w:r>
    </w:p>
    <w:p>
      <w:pPr>
        <w:pStyle w:val="Style20"/>
        <w:keepNext w:val="0"/>
        <w:keepLines w:val="0"/>
        <w:widowControl w:val="0"/>
        <w:shd w:val="clear" w:color="auto" w:fill="auto"/>
        <w:tabs>
          <w:tab w:pos="1016" w:val="left"/>
        </w:tabs>
        <w:bidi w:val="0"/>
        <w:spacing w:before="0" w:after="0" w:line="472" w:lineRule="exact"/>
        <w:ind w:left="0" w:right="0" w:firstLine="620"/>
        <w:jc w:val="both"/>
      </w:pPr>
      <w:bookmarkStart w:id="239" w:name="bookmark239"/>
      <w:r>
        <w:rPr>
          <w:color w:val="000000"/>
          <w:spacing w:val="0"/>
          <w:w w:val="100"/>
          <w:position w:val="0"/>
          <w:sz w:val="24"/>
          <w:szCs w:val="24"/>
        </w:rPr>
        <w:t>3</w:t>
      </w:r>
      <w:bookmarkEnd w:id="239"/>
      <w:r>
        <w:rPr>
          <w:color w:val="000000"/>
          <w:spacing w:val="0"/>
          <w:w w:val="100"/>
          <w:position w:val="0"/>
          <w:sz w:val="24"/>
          <w:szCs w:val="24"/>
        </w:rPr>
        <w:t>）</w:t>
        <w:tab/>
      </w:r>
      <w:r>
        <w:rPr>
          <w:color w:val="000000"/>
          <w:spacing w:val="0"/>
          <w:w w:val="100"/>
          <w:position w:val="0"/>
        </w:rPr>
        <w:t>招股说明书中“产品研发计划”得到较好执行，具体情况见本报告中“第四节 董事 会报告 二、管理层讨论与分析（一）报告期内主要业务回顾”中</w:t>
      </w:r>
      <w:r>
        <w:rPr>
          <w:color w:val="000000"/>
          <w:spacing w:val="0"/>
          <w:w w:val="100"/>
          <w:position w:val="0"/>
          <w:sz w:val="24"/>
          <w:szCs w:val="24"/>
        </w:rPr>
        <w:t>“3</w:t>
      </w:r>
      <w:r>
        <w:rPr>
          <w:color w:val="000000"/>
          <w:spacing w:val="0"/>
          <w:w w:val="100"/>
          <w:position w:val="0"/>
        </w:rPr>
        <w:t>、核心竞争力建设” 的内容。</w:t>
      </w:r>
    </w:p>
    <w:p>
      <w:pPr>
        <w:pStyle w:val="Style20"/>
        <w:keepNext w:val="0"/>
        <w:keepLines w:val="0"/>
        <w:widowControl w:val="0"/>
        <w:shd w:val="clear" w:color="auto" w:fill="auto"/>
        <w:tabs>
          <w:tab w:pos="1011" w:val="left"/>
        </w:tabs>
        <w:bidi w:val="0"/>
        <w:spacing w:before="0" w:after="0" w:line="474" w:lineRule="exact"/>
        <w:ind w:left="0" w:right="0" w:firstLine="620"/>
        <w:jc w:val="both"/>
      </w:pPr>
      <w:bookmarkStart w:id="240" w:name="bookmark240"/>
      <w:r>
        <w:rPr>
          <w:color w:val="000000"/>
          <w:spacing w:val="0"/>
          <w:w w:val="100"/>
          <w:position w:val="0"/>
          <w:sz w:val="24"/>
          <w:szCs w:val="24"/>
        </w:rPr>
        <w:t>4</w:t>
      </w:r>
      <w:bookmarkEnd w:id="240"/>
      <w:r>
        <w:rPr>
          <w:color w:val="000000"/>
          <w:spacing w:val="0"/>
          <w:w w:val="100"/>
          <w:position w:val="0"/>
          <w:sz w:val="24"/>
          <w:szCs w:val="24"/>
        </w:rPr>
        <w:t>）</w:t>
        <w:tab/>
      </w:r>
      <w:r>
        <w:rPr>
          <w:color w:val="000000"/>
          <w:spacing w:val="0"/>
          <w:w w:val="100"/>
          <w:position w:val="0"/>
        </w:rPr>
        <w:t>招股说明书中“人力资源计划”得到较好的贯彻，公司加强了人力资源管理，建立 了完善、高效、灵活的人才培养和管理机制加快对相关专业人才的引进工作，加强对现有员 工的专项培训，推进人才内部交流，完善了竞争激励机制；具体见“第四节董事会报告二、 管理层讨论与分析（一）报告期内主要业务回顾”中</w:t>
      </w:r>
      <w:r>
        <w:rPr>
          <w:color w:val="000000"/>
          <w:spacing w:val="0"/>
          <w:w w:val="100"/>
          <w:position w:val="0"/>
          <w:sz w:val="24"/>
          <w:szCs w:val="24"/>
        </w:rPr>
        <w:t>“1</w:t>
      </w:r>
      <w:r>
        <w:rPr>
          <w:color w:val="000000"/>
          <w:spacing w:val="0"/>
          <w:w w:val="100"/>
          <w:position w:val="0"/>
        </w:rPr>
        <w:t>、管理方面”的内容。</w:t>
      </w:r>
    </w:p>
    <w:p>
      <w:pPr>
        <w:pStyle w:val="Style20"/>
        <w:keepNext w:val="0"/>
        <w:keepLines w:val="0"/>
        <w:widowControl w:val="0"/>
        <w:shd w:val="clear" w:color="auto" w:fill="auto"/>
        <w:tabs>
          <w:tab w:pos="1016" w:val="left"/>
        </w:tabs>
        <w:bidi w:val="0"/>
        <w:spacing w:before="0" w:after="0" w:line="474" w:lineRule="exact"/>
        <w:ind w:left="0" w:right="0" w:firstLine="620"/>
        <w:jc w:val="both"/>
      </w:pPr>
      <w:bookmarkStart w:id="241" w:name="bookmark241"/>
      <w:r>
        <w:rPr>
          <w:color w:val="000000"/>
          <w:spacing w:val="0"/>
          <w:w w:val="100"/>
          <w:position w:val="0"/>
          <w:sz w:val="24"/>
          <w:szCs w:val="24"/>
        </w:rPr>
        <w:t>5</w:t>
      </w:r>
      <w:bookmarkEnd w:id="241"/>
      <w:r>
        <w:rPr>
          <w:color w:val="000000"/>
          <w:spacing w:val="0"/>
          <w:w w:val="100"/>
          <w:position w:val="0"/>
          <w:sz w:val="24"/>
          <w:szCs w:val="24"/>
        </w:rPr>
        <w:t>）</w:t>
        <w:tab/>
      </w:r>
      <w:r>
        <w:rPr>
          <w:color w:val="000000"/>
          <w:spacing w:val="0"/>
          <w:w w:val="100"/>
          <w:position w:val="0"/>
        </w:rPr>
        <w:t>招股说明书中“资金筹措及运用计划”得到较好实施，目前公司的资本结构健康合 理，为实现公司持续、快速发展提供资金保障。</w:t>
      </w:r>
    </w:p>
    <w:p>
      <w:pPr>
        <w:pStyle w:val="Style20"/>
        <w:keepNext w:val="0"/>
        <w:keepLines w:val="0"/>
        <w:widowControl w:val="0"/>
        <w:shd w:val="clear" w:color="auto" w:fill="auto"/>
        <w:tabs>
          <w:tab w:pos="1016" w:val="left"/>
        </w:tabs>
        <w:bidi w:val="0"/>
        <w:spacing w:before="0" w:after="0" w:line="469" w:lineRule="exact"/>
        <w:ind w:left="0" w:right="0" w:firstLine="620"/>
        <w:jc w:val="both"/>
      </w:pPr>
      <w:bookmarkStart w:id="242" w:name="bookmark242"/>
      <w:r>
        <w:rPr>
          <w:color w:val="000000"/>
          <w:spacing w:val="0"/>
          <w:w w:val="100"/>
          <w:position w:val="0"/>
          <w:sz w:val="24"/>
          <w:szCs w:val="24"/>
        </w:rPr>
        <w:t>6</w:t>
      </w:r>
      <w:bookmarkEnd w:id="242"/>
      <w:r>
        <w:rPr>
          <w:color w:val="000000"/>
          <w:spacing w:val="0"/>
          <w:w w:val="100"/>
          <w:position w:val="0"/>
          <w:sz w:val="24"/>
          <w:szCs w:val="24"/>
        </w:rPr>
        <w:t>）</w:t>
        <w:tab/>
      </w:r>
      <w:r>
        <w:rPr>
          <w:color w:val="000000"/>
          <w:spacing w:val="0"/>
          <w:w w:val="100"/>
          <w:position w:val="0"/>
        </w:rPr>
        <w:t>招股说明书中“公司内部控制制度完善和组织结构调整计划”得到有效实施，报告 期内，公司开展了公司治理专项活动，完善法人治理结构及内部控制制度，推进现代企业制 度建设，形成各司其责、相互制约、规范运作的经营机制，实现重大投资决策的科学化、制 度化；具体见“第四节 董事会报告 二、管理层讨论与分析（一）报告期内主要业务回顾” 中</w:t>
      </w:r>
      <w:r>
        <w:rPr>
          <w:color w:val="000000"/>
          <w:spacing w:val="0"/>
          <w:w w:val="100"/>
          <w:position w:val="0"/>
          <w:sz w:val="24"/>
          <w:szCs w:val="24"/>
        </w:rPr>
        <w:t>“1</w:t>
      </w:r>
      <w:r>
        <w:rPr>
          <w:color w:val="000000"/>
          <w:spacing w:val="0"/>
          <w:w w:val="100"/>
          <w:position w:val="0"/>
        </w:rPr>
        <w:t>、管理方面”、本报告“第八节 公司治理”以及董事会《</w:t>
      </w:r>
      <w:r>
        <w:rPr>
          <w:color w:val="000000"/>
          <w:spacing w:val="0"/>
          <w:w w:val="100"/>
          <w:position w:val="0"/>
          <w:sz w:val="24"/>
          <w:szCs w:val="24"/>
        </w:rPr>
        <w:t>2013</w:t>
      </w:r>
      <w:r>
        <w:rPr>
          <w:color w:val="000000"/>
          <w:spacing w:val="0"/>
          <w:w w:val="100"/>
          <w:position w:val="0"/>
        </w:rPr>
        <w:t>年度内部控制自我评 价报告》的相关内容。</w:t>
      </w:r>
    </w:p>
    <w:p>
      <w:pPr>
        <w:pStyle w:val="Style28"/>
        <w:keepNext/>
        <w:keepLines/>
        <w:widowControl w:val="0"/>
        <w:shd w:val="clear" w:color="auto" w:fill="auto"/>
        <w:bidi w:val="0"/>
        <w:spacing w:before="0" w:after="0" w:line="469" w:lineRule="exact"/>
        <w:ind w:left="0" w:right="0" w:firstLine="0"/>
        <w:jc w:val="both"/>
      </w:pPr>
      <w:bookmarkStart w:id="243" w:name="bookmark243"/>
      <w:bookmarkStart w:id="244" w:name="bookmark244"/>
      <w:bookmarkStart w:id="245" w:name="bookmark245"/>
      <w:r>
        <w:rPr>
          <w:color w:val="000000"/>
          <w:spacing w:val="0"/>
          <w:w w:val="100"/>
          <w:position w:val="0"/>
        </w:rPr>
        <w:t>前期披露的发展战略和经营计划在报告期内的进展情况</w:t>
      </w:r>
      <w:bookmarkEnd w:id="243"/>
      <w:bookmarkEnd w:id="244"/>
      <w:bookmarkEnd w:id="245"/>
    </w:p>
    <w:p>
      <w:pPr>
        <w:pStyle w:val="Style20"/>
        <w:keepNext w:val="0"/>
        <w:keepLines w:val="0"/>
        <w:widowControl w:val="0"/>
        <w:shd w:val="clear" w:color="auto" w:fill="auto"/>
        <w:bidi w:val="0"/>
        <w:spacing w:before="0" w:after="0" w:line="470" w:lineRule="exact"/>
        <w:ind w:left="0" w:right="0" w:firstLine="620"/>
        <w:jc w:val="both"/>
      </w:pPr>
      <w:r>
        <w:rPr>
          <w:color w:val="000000"/>
          <w:spacing w:val="0"/>
          <w:w w:val="100"/>
          <w:position w:val="0"/>
        </w:rPr>
        <w:t>报告期，公司紧紧围绕制定的发展战略和</w:t>
      </w:r>
      <w:r>
        <w:rPr>
          <w:color w:val="000000"/>
          <w:spacing w:val="0"/>
          <w:w w:val="100"/>
          <w:position w:val="0"/>
          <w:sz w:val="24"/>
          <w:szCs w:val="24"/>
        </w:rPr>
        <w:t>2013</w:t>
      </w:r>
      <w:r>
        <w:rPr>
          <w:color w:val="000000"/>
          <w:spacing w:val="0"/>
          <w:w w:val="100"/>
          <w:position w:val="0"/>
        </w:rPr>
        <w:t>年度经营计划，积极开展各项经营管理活 动，相关工作得到了较好实施，具体情况请见本年度报告“第四节董事会报告一、管理层 讨论与分析”的内容。</w:t>
      </w:r>
    </w:p>
    <w:p>
      <w:pPr>
        <w:pStyle w:val="Style20"/>
        <w:keepNext w:val="0"/>
        <w:keepLines w:val="0"/>
        <w:widowControl w:val="0"/>
        <w:shd w:val="clear" w:color="auto" w:fill="auto"/>
        <w:bidi w:val="0"/>
        <w:spacing w:before="0" w:after="0" w:line="470" w:lineRule="exact"/>
        <w:ind w:left="0" w:right="0" w:firstLine="620"/>
        <w:jc w:val="both"/>
      </w:pPr>
      <w:r>
        <w:rPr>
          <w:color w:val="000000"/>
          <w:spacing w:val="0"/>
          <w:w w:val="100"/>
          <w:position w:val="0"/>
        </w:rPr>
        <w:t>公司实际经营业绩较曾公开披露过的本年度盈利预测低于或高于</w:t>
      </w:r>
      <w:r>
        <w:rPr>
          <w:color w:val="000000"/>
          <w:spacing w:val="0"/>
          <w:w w:val="100"/>
          <w:position w:val="0"/>
          <w:sz w:val="24"/>
          <w:szCs w:val="24"/>
        </w:rPr>
        <w:t>20%</w:t>
      </w:r>
      <w:r>
        <w:rPr>
          <w:color w:val="000000"/>
          <w:spacing w:val="0"/>
          <w:w w:val="100"/>
          <w:position w:val="0"/>
        </w:rPr>
        <w:t>以上的差异原因</w:t>
      </w:r>
    </w:p>
    <w:p>
      <w:pPr>
        <w:pStyle w:val="Style20"/>
        <w:keepNext w:val="0"/>
        <w:keepLines w:val="0"/>
        <w:widowControl w:val="0"/>
        <w:shd w:val="clear" w:color="auto" w:fill="auto"/>
        <w:bidi w:val="0"/>
        <w:spacing w:before="0" w:after="0" w:line="470" w:lineRule="exact"/>
        <w:ind w:left="0" w:right="0" w:firstLine="620"/>
        <w:jc w:val="both"/>
      </w:pPr>
      <w:r>
        <w:rPr>
          <w:color w:val="000000"/>
          <w:spacing w:val="0"/>
          <w:w w:val="100"/>
          <w:position w:val="0"/>
          <w:sz w:val="24"/>
          <w:szCs w:val="24"/>
        </w:rPr>
        <w:t>V</w:t>
      </w:r>
      <w:r>
        <w:rPr>
          <w:color w:val="000000"/>
          <w:spacing w:val="0"/>
          <w:w w:val="100"/>
          <w:position w:val="0"/>
        </w:rPr>
        <w:t>适用口不适用</w:t>
      </w:r>
    </w:p>
    <w:p>
      <w:pPr>
        <w:pStyle w:val="Style20"/>
        <w:keepNext w:val="0"/>
        <w:keepLines w:val="0"/>
        <w:widowControl w:val="0"/>
        <w:shd w:val="clear" w:color="auto" w:fill="auto"/>
        <w:bidi w:val="0"/>
        <w:spacing w:before="0" w:after="180" w:line="470" w:lineRule="exact"/>
        <w:ind w:left="0" w:right="0" w:firstLine="620"/>
        <w:jc w:val="both"/>
      </w:pPr>
      <w:r>
        <w:rPr>
          <w:color w:val="000000"/>
          <w:spacing w:val="0"/>
          <w:w w:val="100"/>
          <w:position w:val="0"/>
        </w:rPr>
        <w:t>公司预定的</w:t>
      </w:r>
      <w:r>
        <w:rPr>
          <w:color w:val="000000"/>
          <w:spacing w:val="0"/>
          <w:w w:val="100"/>
          <w:position w:val="0"/>
          <w:sz w:val="24"/>
          <w:szCs w:val="24"/>
        </w:rPr>
        <w:t>2013</w:t>
      </w:r>
      <w:r>
        <w:rPr>
          <w:color w:val="000000"/>
          <w:spacing w:val="0"/>
          <w:w w:val="100"/>
          <w:position w:val="0"/>
        </w:rPr>
        <w:t>年度经营目标为“力争在</w:t>
      </w:r>
      <w:r>
        <w:rPr>
          <w:color w:val="000000"/>
          <w:spacing w:val="0"/>
          <w:w w:val="100"/>
          <w:position w:val="0"/>
          <w:sz w:val="24"/>
          <w:szCs w:val="24"/>
        </w:rPr>
        <w:t>2012</w:t>
      </w:r>
      <w:r>
        <w:rPr>
          <w:color w:val="000000"/>
          <w:spacing w:val="0"/>
          <w:w w:val="100"/>
          <w:position w:val="0"/>
        </w:rPr>
        <w:t>年主营业务收入的基础上增长</w:t>
      </w:r>
      <w:r>
        <w:rPr>
          <w:color w:val="000000"/>
          <w:spacing w:val="0"/>
          <w:w w:val="100"/>
          <w:position w:val="0"/>
          <w:sz w:val="24"/>
          <w:szCs w:val="24"/>
        </w:rPr>
        <w:t>30%，</w:t>
      </w:r>
      <w:r>
        <w:rPr>
          <w:color w:val="000000"/>
          <w:spacing w:val="0"/>
          <w:w w:val="100"/>
          <w:position w:val="0"/>
        </w:rPr>
        <w:t xml:space="preserve">费用 </w:t>
      </w:r>
      <w:r>
        <w:rPr>
          <w:color w:val="000000"/>
          <w:spacing w:val="0"/>
          <w:w w:val="100"/>
          <w:position w:val="0"/>
        </w:rPr>
        <w:t>成本的增长小于收入增长，确保净利润保持同步增长”，</w:t>
      </w:r>
      <w:r>
        <w:rPr>
          <w:color w:val="000000"/>
          <w:spacing w:val="0"/>
          <w:w w:val="100"/>
          <w:position w:val="0"/>
          <w:sz w:val="24"/>
          <w:szCs w:val="24"/>
        </w:rPr>
        <w:t>2013</w:t>
      </w:r>
      <w:r>
        <w:rPr>
          <w:color w:val="000000"/>
          <w:spacing w:val="0"/>
          <w:w w:val="100"/>
          <w:position w:val="0"/>
        </w:rPr>
        <w:t>年主营业务收入增长</w:t>
      </w:r>
      <w:r>
        <w:rPr>
          <w:color w:val="000000"/>
          <w:spacing w:val="0"/>
          <w:w w:val="100"/>
          <w:position w:val="0"/>
          <w:sz w:val="24"/>
          <w:szCs w:val="24"/>
        </w:rPr>
        <w:t xml:space="preserve">40.27%, </w:t>
      </w:r>
      <w:r>
        <w:rPr>
          <w:color w:val="000000"/>
          <w:spacing w:val="0"/>
          <w:w w:val="100"/>
          <w:position w:val="0"/>
        </w:rPr>
        <w:t>主营业成本增长</w:t>
      </w:r>
      <w:r>
        <w:rPr>
          <w:color w:val="000000"/>
          <w:spacing w:val="0"/>
          <w:w w:val="100"/>
          <w:position w:val="0"/>
          <w:sz w:val="24"/>
          <w:szCs w:val="24"/>
        </w:rPr>
        <w:t>55.20%，</w:t>
      </w:r>
      <w:r>
        <w:rPr>
          <w:color w:val="000000"/>
          <w:spacing w:val="0"/>
          <w:w w:val="100"/>
          <w:position w:val="0"/>
        </w:rPr>
        <w:t>归属于上市公司普通股股东的净利润降低</w:t>
      </w:r>
      <w:r>
        <w:rPr>
          <w:color w:val="000000"/>
          <w:spacing w:val="0"/>
          <w:w w:val="100"/>
          <w:position w:val="0"/>
          <w:sz w:val="24"/>
          <w:szCs w:val="24"/>
        </w:rPr>
        <w:t>73.65%</w:t>
      </w:r>
      <w:r>
        <w:rPr>
          <w:color w:val="000000"/>
          <w:spacing w:val="0"/>
          <w:w w:val="100"/>
          <w:position w:val="0"/>
        </w:rPr>
        <w:t>，主要原因如下： 报告期内，由于市场竞争加剧，主营业成本增长</w:t>
      </w:r>
      <w:r>
        <w:rPr>
          <w:color w:val="000000"/>
          <w:spacing w:val="0"/>
          <w:w w:val="100"/>
          <w:position w:val="0"/>
          <w:sz w:val="24"/>
          <w:szCs w:val="24"/>
        </w:rPr>
        <w:t>55.20%，</w:t>
      </w:r>
      <w:r>
        <w:rPr>
          <w:color w:val="000000"/>
          <w:spacing w:val="0"/>
          <w:w w:val="100"/>
          <w:position w:val="0"/>
        </w:rPr>
        <w:t>高于收入增长比例，导致毛利率降 低</w:t>
      </w:r>
      <w:r>
        <w:rPr>
          <w:color w:val="000000"/>
          <w:spacing w:val="0"/>
          <w:w w:val="100"/>
          <w:position w:val="0"/>
          <w:sz w:val="24"/>
          <w:szCs w:val="24"/>
        </w:rPr>
        <w:t xml:space="preserve">6.58% </w:t>
      </w:r>
      <w:r>
        <w:rPr>
          <w:color w:val="000000"/>
          <w:spacing w:val="0"/>
          <w:w w:val="100"/>
          <w:position w:val="0"/>
        </w:rPr>
        <w:t>；管理费用、销售费用、财务费用增长幅度虽低于收入同比增加幅度，但仍增长</w:t>
      </w:r>
      <w:r>
        <w:rPr>
          <w:color w:val="000000"/>
          <w:spacing w:val="0"/>
          <w:w w:val="100"/>
          <w:position w:val="0"/>
          <w:sz w:val="24"/>
          <w:szCs w:val="24"/>
        </w:rPr>
        <w:t xml:space="preserve">38.40%； </w:t>
      </w:r>
      <w:r>
        <w:rPr>
          <w:color w:val="000000"/>
          <w:spacing w:val="0"/>
          <w:w w:val="100"/>
          <w:position w:val="0"/>
        </w:rPr>
        <w:t>上年同期公司取得政府补贴收入</w:t>
      </w:r>
      <w:r>
        <w:rPr>
          <w:color w:val="000000"/>
          <w:spacing w:val="0"/>
          <w:w w:val="100"/>
          <w:position w:val="0"/>
          <w:sz w:val="24"/>
          <w:szCs w:val="24"/>
        </w:rPr>
        <w:t>921.81</w:t>
      </w:r>
      <w:r>
        <w:rPr>
          <w:color w:val="000000"/>
          <w:spacing w:val="0"/>
          <w:w w:val="100"/>
          <w:position w:val="0"/>
        </w:rPr>
        <w:t>万元，而报告期内该收入为</w:t>
      </w:r>
      <w:r>
        <w:rPr>
          <w:color w:val="000000"/>
          <w:spacing w:val="0"/>
          <w:w w:val="100"/>
          <w:position w:val="0"/>
          <w:sz w:val="24"/>
          <w:szCs w:val="24"/>
        </w:rPr>
        <w:t>319</w:t>
      </w:r>
      <w:r>
        <w:rPr>
          <w:color w:val="000000"/>
          <w:spacing w:val="0"/>
          <w:w w:val="100"/>
          <w:position w:val="0"/>
        </w:rPr>
        <w:t>万元，该收入占本期净 利润</w:t>
      </w:r>
      <w:r>
        <w:rPr>
          <w:color w:val="000000"/>
          <w:spacing w:val="0"/>
          <w:w w:val="100"/>
          <w:position w:val="0"/>
          <w:sz w:val="24"/>
          <w:szCs w:val="24"/>
        </w:rPr>
        <w:t>17.45%,</w:t>
      </w:r>
      <w:r>
        <w:rPr>
          <w:color w:val="000000"/>
          <w:spacing w:val="0"/>
          <w:w w:val="100"/>
          <w:position w:val="0"/>
        </w:rPr>
        <w:t>占比同比下降</w:t>
      </w:r>
      <w:r>
        <w:rPr>
          <w:color w:val="000000"/>
          <w:spacing w:val="0"/>
          <w:w w:val="100"/>
          <w:position w:val="0"/>
          <w:sz w:val="24"/>
          <w:szCs w:val="24"/>
        </w:rPr>
        <w:t>9.41%；</w:t>
      </w:r>
      <w:r>
        <w:rPr>
          <w:color w:val="000000"/>
          <w:spacing w:val="0"/>
          <w:w w:val="100"/>
          <w:position w:val="0"/>
        </w:rPr>
        <w:t>另外公司的募集资金项目处于投资期，预期投资效益还未 实现上述因素导致公司净利润较大幅度下滑。</w:t>
      </w:r>
    </w:p>
    <w:p>
      <w:pPr>
        <w:pStyle w:val="Style28"/>
        <w:keepNext/>
        <w:keepLines/>
        <w:widowControl w:val="0"/>
        <w:shd w:val="clear" w:color="auto" w:fill="auto"/>
        <w:bidi w:val="0"/>
        <w:spacing w:before="0" w:after="0" w:line="408" w:lineRule="auto"/>
        <w:ind w:left="0" w:right="0" w:firstLine="0"/>
        <w:jc w:val="both"/>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sz w:val="24"/>
          <w:szCs w:val="24"/>
        </w:rPr>
        <w:t>2</w:t>
      </w:r>
      <w:bookmarkEnd w:id="248"/>
      <w:r>
        <w:rPr>
          <w:color w:val="000000"/>
          <w:spacing w:val="0"/>
          <w:w w:val="100"/>
          <w:position w:val="0"/>
        </w:rPr>
        <w:t>、主营业务分部报告</w:t>
      </w:r>
      <w:bookmarkEnd w:id="246"/>
      <w:bookmarkEnd w:id="247"/>
      <w:bookmarkEnd w:id="249"/>
    </w:p>
    <w:p>
      <w:pPr>
        <w:pStyle w:val="Style20"/>
        <w:keepNext w:val="0"/>
        <w:keepLines w:val="0"/>
        <w:widowControl w:val="0"/>
        <w:numPr>
          <w:ilvl w:val="0"/>
          <w:numId w:val="1"/>
        </w:numPr>
        <w:shd w:val="clear" w:color="auto" w:fill="auto"/>
        <w:bidi w:val="0"/>
        <w:spacing w:before="0" w:after="240" w:line="468" w:lineRule="exact"/>
        <w:ind w:left="0" w:right="0" w:firstLine="0"/>
        <w:jc w:val="both"/>
      </w:pPr>
      <w:bookmarkStart w:id="250" w:name="bookmark250"/>
      <w:bookmarkEnd w:id="250"/>
      <w:r>
        <w:rPr>
          <w:color w:val="000000"/>
          <w:spacing w:val="0"/>
          <w:w w:val="100"/>
          <w:position w:val="0"/>
        </w:rPr>
        <w:t>报告期主营业务收入及主营业务利润的构成</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其他专业设备制造业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133,405,541.24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43,357,265.88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建筑装饰业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186,028,774.78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42,240,372.32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61,468,468.29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27,269,635.61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380,902,784.31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112,867,273.81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精密空调设备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133,405,541.24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43,357,265.88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186,028,774.78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42,240,372.32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61,468,468.29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27,269,635.61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380,902,784.31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112,867,273.81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24,605,903.56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6,674, </w:t>
            </w:r>
            <w:r>
              <w:rPr>
                <w:color w:val="000000"/>
                <w:spacing w:val="0"/>
                <w:w w:val="100"/>
                <w:position w:val="0"/>
              </w:rPr>
              <w:t xml:space="preserve">999. </w:t>
            </w:r>
            <w:r>
              <w:rPr>
                <w:color w:val="000000"/>
                <w:spacing w:val="0"/>
                <w:w w:val="100"/>
                <w:position w:val="0"/>
              </w:rPr>
              <w:t>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58, </w:t>
            </w:r>
            <w:r>
              <w:rPr>
                <w:color w:val="000000"/>
                <w:spacing w:val="0"/>
                <w:w w:val="100"/>
                <w:position w:val="0"/>
              </w:rPr>
              <w:t>987,361.67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14,427,969.62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87,362,555.84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30,130,261.06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82,296,261.84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16,048,902.01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53,491,152.51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16,309,361.69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74,036,383.71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29,193,832.08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123,165.18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81,948.12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380,902,784.31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112,867,273.81</w:t>
            </w:r>
          </w:p>
        </w:tc>
      </w:tr>
    </w:tbl>
    <w:p>
      <w:pPr>
        <w:pStyle w:val="Style20"/>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⑵占比</w:t>
      </w:r>
      <w:r>
        <w:rPr>
          <w:color w:val="000000"/>
          <w:spacing w:val="0"/>
          <w:w w:val="100"/>
          <w:position w:val="0"/>
          <w:sz w:val="24"/>
          <w:szCs w:val="24"/>
        </w:rPr>
        <w:t>10%</w:t>
      </w:r>
      <w:r>
        <w:rPr>
          <w:color w:val="000000"/>
          <w:spacing w:val="0"/>
          <w:w w:val="100"/>
          <w:position w:val="0"/>
        </w:rPr>
        <w:t>以上的产品、行业或地区情况</w:t>
      </w:r>
    </w:p>
    <w:p>
      <w:pPr>
        <w:pStyle w:val="Style20"/>
        <w:keepNext w:val="0"/>
        <w:keepLines w:val="0"/>
        <w:widowControl w:val="0"/>
        <w:pBdr>
          <w:top w:val="single" w:sz="0" w:space="0" w:color="D3D3D3"/>
          <w:left w:val="single" w:sz="0" w:space="0" w:color="D3D3D3"/>
          <w:bottom w:val="single" w:sz="0" w:space="4" w:color="D3D3D3"/>
          <w:right w:val="single" w:sz="0" w:space="0" w:color="D3D3D3"/>
        </w:pBdr>
        <w:shd w:val="clear" w:color="auto" w:fill="D3D3D3"/>
        <w:bidi w:val="0"/>
        <w:spacing w:before="0" w:after="108" w:line="408" w:lineRule="exact"/>
        <w:ind w:left="1720" w:right="0" w:firstLine="0"/>
        <w:jc w:val="right"/>
        <w:rPr>
          <w:sz w:val="20"/>
          <w:szCs w:val="20"/>
        </w:rPr>
      </w:pPr>
      <w:r>
        <w:rPr>
          <w:color w:val="000000"/>
          <w:spacing w:val="0"/>
          <w:w w:val="100"/>
          <w:position w:val="0"/>
          <w:sz w:val="20"/>
          <w:szCs w:val="20"/>
        </w:rPr>
        <w:t>单位：元 营业收入 营业成本 毛利率(%) |营业收入比|营业成本比上|毛利率比上年</w:t>
      </w:r>
      <w:r>
        <w:br w:type="page"/>
      </w:r>
    </w:p>
    <w:tbl>
      <w:tblPr>
        <w:tblOverlap w:val="never"/>
        <w:jc w:val="center"/>
        <w:tblLayout w:type="fixed"/>
      </w:tblPr>
      <w:tblGrid>
        <w:gridCol w:w="1378"/>
        <w:gridCol w:w="1608"/>
        <w:gridCol w:w="1560"/>
        <w:gridCol w:w="1133"/>
        <w:gridCol w:w="1162"/>
        <w:gridCol w:w="1368"/>
        <w:gridCol w:w="138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上年同期增 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60"/>
              <w:jc w:val="left"/>
              <w:rPr>
                <w:sz w:val="20"/>
                <w:szCs w:val="20"/>
              </w:rPr>
            </w:pPr>
            <w:r>
              <w:rPr>
                <w:color w:val="000000"/>
                <w:spacing w:val="0"/>
                <w:w w:val="100"/>
                <w:position w:val="0"/>
                <w:sz w:val="20"/>
                <w:szCs w:val="20"/>
              </w:rPr>
              <w:t>年同期增减</w:t>
            </w:r>
          </w:p>
          <w:p>
            <w:pPr>
              <w:pStyle w:val="Style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其他专业设备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133,405,541.24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87,465,945.18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建筑装饰业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186,028,774.78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140,173,140.21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计算机应用服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61,468,468.29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33,018,338.88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380,902,784.31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260,657,424.27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精密空调设备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133,405,541.24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87,465,945.18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186,028,774.78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140,173,140.21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61,468,468.29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33,018,338.88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r>
              <w:rPr>
                <w:color w:val="000000"/>
                <w:spacing w:val="0"/>
                <w:w w:val="100"/>
                <w:position w:val="0"/>
              </w:rPr>
              <w:t>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380,902,784.31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260,657,424.27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24,605,903.56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17,454,279.96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58,987,361.67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43,416,821.62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87,362,555.84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55,540,056.92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82,296,261.84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64,653,250.52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2,642. </w:t>
            </w: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3,071.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53,491,152.51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36,145,686.17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74,036,383.71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43,408,473.01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123,165.18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380,902,784.31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260,657, </w:t>
            </w:r>
            <w:r>
              <w:rPr>
                <w:color w:val="000000"/>
                <w:spacing w:val="0"/>
                <w:w w:val="100"/>
                <w:position w:val="0"/>
              </w:rPr>
              <w:t>424.27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bl>
    <w:p>
      <w:pPr>
        <w:pStyle w:val="Style30"/>
        <w:keepNext/>
        <w:keepLines/>
        <w:widowControl w:val="0"/>
        <w:shd w:val="clear" w:color="auto" w:fill="auto"/>
        <w:bidi w:val="0"/>
        <w:spacing w:before="0" w:after="0" w:line="485" w:lineRule="exact"/>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w:t>
      </w:r>
      <w:bookmarkEnd w:id="253"/>
      <w:r>
        <w:rPr>
          <w:color w:val="000000"/>
          <w:spacing w:val="0"/>
          <w:w w:val="100"/>
          <w:position w:val="0"/>
          <w:sz w:val="24"/>
          <w:szCs w:val="24"/>
        </w:rPr>
        <w:t>3）</w:t>
      </w:r>
      <w:r>
        <w:rPr>
          <w:color w:val="000000"/>
          <w:spacing w:val="0"/>
          <w:w w:val="100"/>
          <w:position w:val="0"/>
        </w:rPr>
        <w:t>公司主营业务数据统计口径在报告期发生调整的情况下，公司最近</w:t>
      </w:r>
      <w:r>
        <w:rPr>
          <w:color w:val="000000"/>
          <w:spacing w:val="0"/>
          <w:w w:val="100"/>
          <w:position w:val="0"/>
          <w:sz w:val="24"/>
          <w:szCs w:val="24"/>
        </w:rPr>
        <w:t>3</w:t>
      </w:r>
      <w:r>
        <w:rPr>
          <w:color w:val="000000"/>
          <w:spacing w:val="0"/>
          <w:w w:val="100"/>
          <w:position w:val="0"/>
        </w:rPr>
        <w:t>年按报告期末口径 调整后的主营业务数据</w:t>
      </w:r>
      <w:bookmarkEnd w:id="251"/>
      <w:bookmarkEnd w:id="252"/>
      <w:bookmarkEnd w:id="254"/>
    </w:p>
    <w:p>
      <w:pPr>
        <w:pStyle w:val="Style30"/>
        <w:keepNext/>
        <w:keepLines/>
        <w:widowControl w:val="0"/>
        <w:shd w:val="clear" w:color="auto" w:fill="auto"/>
        <w:bidi w:val="0"/>
        <w:spacing w:before="0" w:after="0" w:line="485" w:lineRule="exact"/>
        <w:ind w:left="0" w:right="0" w:firstLine="0"/>
        <w:jc w:val="left"/>
      </w:pPr>
      <w:bookmarkStart w:id="255" w:name="bookmark255"/>
      <w:bookmarkStart w:id="256" w:name="bookmark256"/>
      <w:bookmarkStart w:id="257" w:name="bookmark257"/>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255"/>
      <w:bookmarkEnd w:id="256"/>
      <w:bookmarkEnd w:id="257"/>
    </w:p>
    <w:p>
      <w:pPr>
        <w:pStyle w:val="Style28"/>
        <w:keepNext/>
        <w:keepLines/>
        <w:widowControl w:val="0"/>
        <w:shd w:val="clear" w:color="auto" w:fill="auto"/>
        <w:bidi w:val="0"/>
        <w:spacing w:before="0" w:after="0" w:line="485" w:lineRule="exact"/>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sz w:val="24"/>
          <w:szCs w:val="24"/>
        </w:rPr>
        <w:t>3</w:t>
      </w:r>
      <w:bookmarkEnd w:id="260"/>
      <w:r>
        <w:rPr>
          <w:color w:val="000000"/>
          <w:spacing w:val="0"/>
          <w:w w:val="100"/>
          <w:position w:val="0"/>
        </w:rPr>
        <w:t>、资产、负债状况分析</w:t>
      </w:r>
      <w:bookmarkEnd w:id="258"/>
      <w:bookmarkEnd w:id="259"/>
      <w:bookmarkEnd w:id="261"/>
    </w:p>
    <w:p>
      <w:pPr>
        <w:pStyle w:val="Style30"/>
        <w:keepNext/>
        <w:keepLines/>
        <w:widowControl w:val="0"/>
        <w:shd w:val="clear" w:color="auto" w:fill="auto"/>
        <w:bidi w:val="0"/>
        <w:spacing w:before="0" w:after="240" w:line="485" w:lineRule="exact"/>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w:t>
      </w:r>
      <w:bookmarkEnd w:id="264"/>
      <w:r>
        <w:rPr>
          <w:color w:val="000000"/>
          <w:spacing w:val="0"/>
          <w:w w:val="100"/>
          <w:position w:val="0"/>
          <w:sz w:val="24"/>
          <w:szCs w:val="24"/>
        </w:rPr>
        <w:t>1）</w:t>
      </w:r>
      <w:r>
        <w:rPr>
          <w:color w:val="000000"/>
          <w:spacing w:val="0"/>
          <w:w w:val="100"/>
          <w:position w:val="0"/>
        </w:rPr>
        <w:t>资产项目重大变动情况</w:t>
      </w:r>
      <w:bookmarkEnd w:id="262"/>
      <w:bookmarkEnd w:id="263"/>
      <w:bookmarkEnd w:id="2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2013</w:t>
            </w:r>
            <w:r>
              <w:rPr>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2012</w:t>
            </w:r>
            <w:r>
              <w:rPr>
                <w:color w:val="000000"/>
                <w:spacing w:val="0"/>
                <w:w w:val="100"/>
                <w:position w:val="0"/>
                <w:sz w:val="20"/>
                <w:szCs w:val="2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115,365,63</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185,284,90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sz w:val="20"/>
                <w:szCs w:val="20"/>
              </w:rPr>
              <w:t>报告期内货币资金增长同比下 降</w:t>
            </w:r>
            <w:r>
              <w:rPr>
                <w:color w:val="000000"/>
                <w:spacing w:val="0"/>
                <w:w w:val="100"/>
                <w:position w:val="0"/>
              </w:rPr>
              <w:t xml:space="preserve">37. </w:t>
            </w:r>
            <w:r>
              <w:rPr>
                <w:color w:val="000000"/>
                <w:spacing w:val="0"/>
                <w:w w:val="100"/>
                <w:position w:val="0"/>
              </w:rPr>
              <w:t>74%</w:t>
            </w:r>
            <w:r>
              <w:rPr>
                <w:color w:val="000000"/>
                <w:spacing w:val="0"/>
                <w:w w:val="100"/>
                <w:position w:val="0"/>
                <w:sz w:val="20"/>
                <w:szCs w:val="20"/>
              </w:rPr>
              <w:t>，主要原因是公司的 募集资金报告期投入</w:t>
            </w:r>
            <w:r>
              <w:rPr>
                <w:color w:val="000000"/>
                <w:spacing w:val="0"/>
                <w:w w:val="100"/>
                <w:position w:val="0"/>
              </w:rPr>
              <w:t>9,109.96</w:t>
            </w:r>
          </w:p>
        </w:tc>
      </w:tr>
    </w:tbl>
    <w:p>
      <w:pPr>
        <w:widowControl w:val="0"/>
        <w:spacing w:line="1" w:lineRule="exact"/>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万元所致。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315,044,83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217,437,37</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应收账款期末较期初增加 </w:t>
            </w:r>
            <w:r>
              <w:rPr>
                <w:color w:val="000000"/>
                <w:spacing w:val="0"/>
                <w:w w:val="100"/>
                <w:position w:val="0"/>
                <w:sz w:val="18"/>
                <w:szCs w:val="18"/>
              </w:rPr>
              <w:t>44.89%,</w:t>
            </w:r>
            <w:r>
              <w:rPr>
                <w:color w:val="000000"/>
                <w:spacing w:val="0"/>
                <w:w w:val="100"/>
                <w:position w:val="0"/>
                <w:sz w:val="20"/>
                <w:szCs w:val="20"/>
              </w:rPr>
              <w:t>主要系本年销售收入及 工程收入增加，以及报告期增加 合并西安华西公司报表所致。</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93,343,767</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41,789,521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存货期末较期初增加</w:t>
            </w:r>
            <w:r>
              <w:rPr>
                <w:color w:val="000000"/>
                <w:spacing w:val="0"/>
                <w:w w:val="100"/>
                <w:position w:val="0"/>
                <w:sz w:val="18"/>
                <w:szCs w:val="18"/>
              </w:rPr>
              <w:t xml:space="preserve">123. </w:t>
            </w:r>
            <w:r>
              <w:rPr>
                <w:color w:val="000000"/>
                <w:spacing w:val="0"/>
                <w:w w:val="100"/>
                <w:position w:val="0"/>
                <w:sz w:val="18"/>
                <w:szCs w:val="18"/>
              </w:rPr>
              <w:t xml:space="preserve">37%， </w:t>
            </w:r>
            <w:r>
              <w:rPr>
                <w:color w:val="000000"/>
                <w:spacing w:val="0"/>
                <w:w w:val="100"/>
                <w:position w:val="0"/>
                <w:sz w:val="20"/>
                <w:szCs w:val="20"/>
              </w:rPr>
              <w:t>主要系报告期增加合并西安华 西报表，以及尚未完工的精密环 境工程项目类存货增长所致。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10,545,207</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10,913,383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11,723,460</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9,774, </w:t>
            </w:r>
            <w:r>
              <w:rPr>
                <w:color w:val="000000"/>
                <w:spacing w:val="0"/>
                <w:w w:val="100"/>
                <w:position w:val="0"/>
              </w:rPr>
              <w:t>292.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无重大变动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42,004,047</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23,951,210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固定资产期末较期初增加 </w:t>
            </w:r>
            <w:r>
              <w:rPr>
                <w:color w:val="000000"/>
                <w:spacing w:val="0"/>
                <w:w w:val="100"/>
                <w:position w:val="0"/>
                <w:sz w:val="18"/>
                <w:szCs w:val="18"/>
              </w:rPr>
              <w:t>75.37%，</w:t>
            </w:r>
            <w:r>
              <w:rPr>
                <w:color w:val="000000"/>
                <w:spacing w:val="0"/>
                <w:w w:val="100"/>
                <w:position w:val="0"/>
                <w:sz w:val="20"/>
                <w:szCs w:val="20"/>
              </w:rPr>
              <w:t>主要系公司募投项目研 发技改项目完工转固所致。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7,588,191.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在建工程期末数无余额，系公司 焓差实验室完工结转固定资产 所致。</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3,202, </w:t>
            </w:r>
            <w:r>
              <w:rPr>
                <w:color w:val="000000"/>
                <w:spacing w:val="0"/>
                <w:w w:val="100"/>
                <w:position w:val="0"/>
              </w:rPr>
              <w:t>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24,628,506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应收票据期末较期初减少</w:t>
            </w:r>
            <w:r>
              <w:rPr>
                <w:color w:val="000000"/>
                <w:spacing w:val="0"/>
                <w:w w:val="100"/>
                <w:position w:val="0"/>
                <w:sz w:val="18"/>
                <w:szCs w:val="18"/>
              </w:rPr>
              <w:t xml:space="preserve">87%， </w:t>
            </w:r>
            <w:r>
              <w:rPr>
                <w:color w:val="000000"/>
                <w:spacing w:val="0"/>
                <w:w w:val="100"/>
                <w:position w:val="0"/>
                <w:sz w:val="20"/>
                <w:szCs w:val="20"/>
              </w:rPr>
              <w:t>系应收票据在报告期到期收到 现金所致。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18,285,099</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12,108,772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预付账款期末较期初增加 </w:t>
            </w:r>
            <w:r>
              <w:rPr>
                <w:color w:val="000000"/>
                <w:spacing w:val="0"/>
                <w:w w:val="100"/>
                <w:position w:val="0"/>
                <w:sz w:val="18"/>
                <w:szCs w:val="18"/>
              </w:rPr>
              <w:t>51.01%，</w:t>
            </w:r>
            <w:r>
              <w:rPr>
                <w:color w:val="000000"/>
                <w:spacing w:val="0"/>
                <w:w w:val="100"/>
                <w:position w:val="0"/>
                <w:sz w:val="20"/>
                <w:szCs w:val="20"/>
              </w:rPr>
              <w:t>主要系报告期增加合并 西安华西公司报表，以及募投项 目预付款增加所致。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21,133,358</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9,611,929.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 xml:space="preserve">其他应收款期末较期初增加 </w:t>
            </w:r>
            <w:r>
              <w:rPr>
                <w:color w:val="000000"/>
                <w:spacing w:val="0"/>
                <w:w w:val="100"/>
                <w:position w:val="0"/>
                <w:sz w:val="18"/>
                <w:szCs w:val="18"/>
              </w:rPr>
              <w:t>119.87%，</w:t>
            </w:r>
            <w:r>
              <w:rPr>
                <w:color w:val="000000"/>
                <w:spacing w:val="0"/>
                <w:w w:val="100"/>
                <w:position w:val="0"/>
                <w:sz w:val="20"/>
                <w:szCs w:val="20"/>
              </w:rPr>
              <w:t>主要系报告期增加合 并西安华西报表，以及报告期投 标保证金支出增加所致。</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55,272,744</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25,234,526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商誉期末较期初增加</w:t>
            </w:r>
            <w:r>
              <w:rPr>
                <w:color w:val="000000"/>
                <w:spacing w:val="0"/>
                <w:w w:val="100"/>
                <w:position w:val="0"/>
                <w:sz w:val="18"/>
                <w:szCs w:val="18"/>
              </w:rPr>
              <w:t xml:space="preserve">119. </w:t>
            </w:r>
            <w:r>
              <w:rPr>
                <w:color w:val="000000"/>
                <w:spacing w:val="0"/>
                <w:w w:val="100"/>
                <w:position w:val="0"/>
                <w:sz w:val="18"/>
                <w:szCs w:val="18"/>
              </w:rPr>
              <w:t xml:space="preserve">04%， </w:t>
            </w:r>
            <w:r>
              <w:rPr>
                <w:color w:val="000000"/>
                <w:spacing w:val="0"/>
                <w:w w:val="100"/>
                <w:position w:val="0"/>
                <w:sz w:val="20"/>
                <w:szCs w:val="20"/>
              </w:rPr>
              <w:t>系公司将西安华西收购款与享 有西安华西可辨认净资产份额 的差额</w:t>
            </w:r>
            <w:r>
              <w:rPr>
                <w:color w:val="000000"/>
                <w:spacing w:val="0"/>
                <w:w w:val="100"/>
                <w:position w:val="0"/>
                <w:sz w:val="18"/>
                <w:szCs w:val="18"/>
              </w:rPr>
              <w:t>3,003.82</w:t>
            </w:r>
            <w:r>
              <w:rPr>
                <w:color w:val="000000"/>
                <w:spacing w:val="0"/>
                <w:w w:val="100"/>
                <w:position w:val="0"/>
                <w:sz w:val="20"/>
                <w:szCs w:val="20"/>
              </w:rPr>
              <w:t>万元确定为商 誉所致。</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795,225.67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331,609.05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 xml:space="preserve">长期待摊费用期末较期初增加 </w:t>
            </w:r>
            <w:r>
              <w:rPr>
                <w:color w:val="000000"/>
                <w:spacing w:val="0"/>
                <w:w w:val="100"/>
                <w:position w:val="0"/>
                <w:sz w:val="18"/>
                <w:szCs w:val="18"/>
              </w:rPr>
              <w:t>139.81%，</w:t>
            </w:r>
            <w:r>
              <w:rPr>
                <w:color w:val="000000"/>
                <w:spacing w:val="0"/>
                <w:w w:val="100"/>
                <w:position w:val="0"/>
                <w:sz w:val="20"/>
                <w:szCs w:val="20"/>
              </w:rPr>
              <w:t>主要系公司北京、深 圳营销网点装修工程费用</w:t>
            </w:r>
            <w:r>
              <w:rPr>
                <w:color w:val="000000"/>
                <w:spacing w:val="0"/>
                <w:w w:val="100"/>
                <w:position w:val="0"/>
                <w:sz w:val="18"/>
                <w:szCs w:val="18"/>
              </w:rPr>
              <w:t xml:space="preserve">80.88 </w:t>
            </w:r>
            <w:r>
              <w:rPr>
                <w:color w:val="000000"/>
                <w:spacing w:val="0"/>
                <w:w w:val="100"/>
                <w:position w:val="0"/>
                <w:sz w:val="20"/>
                <w:szCs w:val="20"/>
              </w:rPr>
              <w:t xml:space="preserve">万元按租赁合同和受益期限，在 </w:t>
            </w:r>
            <w:r>
              <w:rPr>
                <w:color w:val="000000"/>
                <w:spacing w:val="0"/>
                <w:w w:val="100"/>
                <w:position w:val="0"/>
                <w:sz w:val="18"/>
                <w:szCs w:val="18"/>
              </w:rPr>
              <w:t>5</w:t>
            </w:r>
            <w:r>
              <w:rPr>
                <w:color w:val="000000"/>
                <w:spacing w:val="0"/>
                <w:w w:val="100"/>
                <w:position w:val="0"/>
                <w:sz w:val="20"/>
                <w:szCs w:val="20"/>
              </w:rPr>
              <w:t>年内平均摊销所致。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6,686, </w:t>
            </w:r>
            <w:r>
              <w:rPr>
                <w:color w:val="000000"/>
                <w:spacing w:val="0"/>
                <w:w w:val="100"/>
                <w:position w:val="0"/>
              </w:rPr>
              <w:t>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4,593,616.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递延所得税资产同比增长</w:t>
            </w:r>
          </w:p>
        </w:tc>
      </w:tr>
    </w:tbl>
    <w:p>
      <w:pPr>
        <w:widowControl w:val="0"/>
        <w:spacing w:line="1" w:lineRule="exact"/>
      </w:pPr>
      <w:r>
        <w:br w:type="page"/>
      </w:r>
    </w:p>
    <w:tbl>
      <w:tblPr>
        <w:tblOverlap w:val="never"/>
        <w:jc w:val="center"/>
        <w:tblLayout w:type="fixed"/>
      </w:tblPr>
      <w:tblGrid>
        <w:gridCol w:w="1387"/>
        <w:gridCol w:w="1152"/>
        <w:gridCol w:w="1066"/>
        <w:gridCol w:w="1195"/>
        <w:gridCol w:w="1061"/>
        <w:gridCol w:w="797"/>
        <w:gridCol w:w="2928"/>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18"/>
                <w:szCs w:val="18"/>
              </w:rPr>
              <w:t>45.56%，</w:t>
            </w:r>
            <w:r>
              <w:rPr>
                <w:color w:val="000000"/>
                <w:spacing w:val="0"/>
                <w:w w:val="100"/>
                <w:position w:val="0"/>
                <w:sz w:val="20"/>
                <w:szCs w:val="20"/>
              </w:rPr>
              <w:t>主要原因是报告期内按 税法计算的当期所得税费用与 按会计利润计算的所得税费用 存在时间性差异所致。</w:t>
            </w:r>
          </w:p>
        </w:tc>
      </w:tr>
      <w:tr>
        <w:trPr>
          <w:trHeight w:val="3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w:t>
            </w:r>
            <w:r>
              <w:rPr>
                <w:color w:val="000000"/>
                <w:spacing w:val="0"/>
                <w:w w:val="100"/>
                <w:position w:val="0"/>
                <w:sz w:val="22"/>
                <w:szCs w:val="22"/>
              </w:rPr>
              <w:t>负债项</w:t>
            </w:r>
          </w:p>
        </w:tc>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目重大变动情况</w:t>
            </w:r>
          </w:p>
        </w:tc>
      </w:tr>
    </w:tbl>
    <w:p>
      <w:pPr>
        <w:widowControl w:val="0"/>
        <w:spacing w:after="2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60"/>
        <w:gridCol w:w="902"/>
        <w:gridCol w:w="1507"/>
        <w:gridCol w:w="749"/>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重大变动说明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2" w:lineRule="exact"/>
              <w:ind w:left="0" w:right="0" w:firstLine="0"/>
              <w:jc w:val="both"/>
              <w:rPr>
                <w:sz w:val="20"/>
                <w:szCs w:val="20"/>
              </w:rPr>
            </w:pPr>
            <w:r>
              <w:rPr>
                <w:color w:val="000000"/>
                <w:spacing w:val="0"/>
                <w:w w:val="100"/>
                <w:position w:val="0"/>
                <w:sz w:val="20"/>
                <w:szCs w:val="20"/>
              </w:rPr>
              <w:t>占总资 产比例</w:t>
            </w:r>
          </w:p>
          <w:p>
            <w:pPr>
              <w:pStyle w:val="Style2"/>
              <w:keepNext w:val="0"/>
              <w:keepLines w:val="0"/>
              <w:widowControl w:val="0"/>
              <w:shd w:val="clear" w:color="auto" w:fill="auto"/>
              <w:bidi w:val="0"/>
              <w:spacing w:before="0" w:after="0" w:line="302" w:lineRule="exact"/>
              <w:ind w:left="0" w:right="0" w:firstLine="0"/>
              <w:jc w:val="right"/>
              <w:rPr>
                <w:sz w:val="20"/>
                <w:szCs w:val="20"/>
              </w:rPr>
            </w:pPr>
            <w:r>
              <w:rPr>
                <w:color w:val="000000"/>
                <w:spacing w:val="0"/>
                <w:w w:val="100"/>
                <w:position w:val="0"/>
                <w:sz w:val="20"/>
                <w:szCs w:val="2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36,000, </w:t>
            </w: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无重大变动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81,627,610.51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24,004,562.77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应付账款较年初增加</w:t>
            </w:r>
            <w:r>
              <w:rPr>
                <w:color w:val="000000"/>
                <w:spacing w:val="0"/>
                <w:w w:val="100"/>
                <w:position w:val="0"/>
                <w:sz w:val="18"/>
                <w:szCs w:val="18"/>
              </w:rPr>
              <w:t>240.05%</w:t>
            </w:r>
            <w:r>
              <w:rPr>
                <w:color w:val="000000"/>
                <w:spacing w:val="0"/>
                <w:w w:val="100"/>
                <w:position w:val="0"/>
                <w:sz w:val="20"/>
                <w:szCs w:val="20"/>
              </w:rPr>
              <w:t>的 主要原因系本年并入西安华西 公司所致。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35,223,086.40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10,378,336.65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预收账款较年初增加</w:t>
            </w:r>
            <w:r>
              <w:rPr>
                <w:color w:val="000000"/>
                <w:spacing w:val="0"/>
                <w:w w:val="100"/>
                <w:position w:val="0"/>
                <w:sz w:val="18"/>
                <w:szCs w:val="18"/>
              </w:rPr>
              <w:t>239.39%</w:t>
            </w:r>
            <w:r>
              <w:rPr>
                <w:color w:val="000000"/>
                <w:spacing w:val="0"/>
                <w:w w:val="100"/>
                <w:position w:val="0"/>
                <w:sz w:val="20"/>
                <w:szCs w:val="20"/>
              </w:rPr>
              <w:t>的 主要原因系本年并入西安华西 公司所致。</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应付职工薪 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3,415, </w:t>
            </w:r>
            <w:r>
              <w:rPr>
                <w:color w:val="000000"/>
                <w:spacing w:val="0"/>
                <w:w w:val="100"/>
                <w:position w:val="0"/>
              </w:rPr>
              <w:t xml:space="preserve">523. </w:t>
            </w: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2,102, </w:t>
            </w:r>
            <w:r>
              <w:rPr>
                <w:color w:val="000000"/>
                <w:spacing w:val="0"/>
                <w:w w:val="100"/>
                <w:position w:val="0"/>
              </w:rPr>
              <w:t xml:space="preserve">909. </w:t>
            </w: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应付职工薪酬年末金额主要是 计提的</w:t>
            </w:r>
            <w:r>
              <w:rPr>
                <w:color w:val="000000"/>
                <w:spacing w:val="0"/>
                <w:w w:val="100"/>
                <w:position w:val="0"/>
                <w:sz w:val="18"/>
                <w:szCs w:val="18"/>
              </w:rPr>
              <w:t>12</w:t>
            </w:r>
            <w:r>
              <w:rPr>
                <w:color w:val="000000"/>
                <w:spacing w:val="0"/>
                <w:w w:val="100"/>
                <w:position w:val="0"/>
                <w:sz w:val="20"/>
                <w:szCs w:val="20"/>
              </w:rPr>
              <w:t>月份工资金额及</w:t>
            </w:r>
            <w:r>
              <w:rPr>
                <w:color w:val="000000"/>
                <w:spacing w:val="0"/>
                <w:w w:val="100"/>
                <w:position w:val="0"/>
                <w:sz w:val="18"/>
                <w:szCs w:val="18"/>
              </w:rPr>
              <w:t xml:space="preserve">2013 </w:t>
            </w:r>
            <w:r>
              <w:rPr>
                <w:color w:val="000000"/>
                <w:spacing w:val="0"/>
                <w:w w:val="100"/>
                <w:position w:val="0"/>
                <w:sz w:val="20"/>
                <w:szCs w:val="20"/>
              </w:rPr>
              <w:t xml:space="preserve">年度年终奖，该工资及奖金已于 </w:t>
            </w: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月份发放。</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8,976, </w:t>
            </w:r>
            <w:r>
              <w:rPr>
                <w:color w:val="000000"/>
                <w:spacing w:val="0"/>
                <w:w w:val="100"/>
                <w:position w:val="0"/>
              </w:rPr>
              <w:t xml:space="preserve">773. </w:t>
            </w: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2,416, </w:t>
            </w:r>
            <w:r>
              <w:rPr>
                <w:color w:val="000000"/>
                <w:spacing w:val="0"/>
                <w:w w:val="100"/>
                <w:position w:val="0"/>
              </w:rPr>
              <w:t>140.01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其他应付款较年初增加</w:t>
            </w:r>
            <w:r>
              <w:rPr>
                <w:color w:val="000000"/>
                <w:spacing w:val="0"/>
                <w:w w:val="100"/>
                <w:position w:val="0"/>
                <w:sz w:val="18"/>
                <w:szCs w:val="18"/>
              </w:rPr>
              <w:t xml:space="preserve">271.53% </w:t>
            </w:r>
            <w:r>
              <w:rPr>
                <w:color w:val="000000"/>
                <w:spacing w:val="0"/>
                <w:w w:val="100"/>
                <w:position w:val="0"/>
                <w:sz w:val="20"/>
                <w:szCs w:val="20"/>
              </w:rPr>
              <w:t>的主要原因系收到的保证金增 加及本年并入西安华西公司所 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预计负债期末较期初减少</w:t>
            </w:r>
            <w:r>
              <w:rPr>
                <w:color w:val="000000"/>
                <w:spacing w:val="0"/>
                <w:w w:val="100"/>
                <w:position w:val="0"/>
                <w:sz w:val="18"/>
                <w:szCs w:val="18"/>
              </w:rPr>
              <w:t xml:space="preserve">7.62 </w:t>
            </w:r>
            <w:r>
              <w:rPr>
                <w:color w:val="000000"/>
                <w:spacing w:val="0"/>
                <w:w w:val="100"/>
                <w:position w:val="0"/>
                <w:sz w:val="20"/>
                <w:szCs w:val="20"/>
              </w:rPr>
              <w:t>万元，主要系计提的产品质量保 证金在报告期实际支付所致。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156,800, </w:t>
            </w: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股本期末较期初增加</w:t>
            </w:r>
            <w:r>
              <w:rPr>
                <w:color w:val="000000"/>
                <w:spacing w:val="0"/>
                <w:w w:val="100"/>
                <w:position w:val="0"/>
                <w:sz w:val="18"/>
                <w:szCs w:val="18"/>
              </w:rPr>
              <w:t>100%</w:t>
            </w:r>
            <w:r>
              <w:rPr>
                <w:color w:val="000000"/>
                <w:spacing w:val="0"/>
                <w:w w:val="100"/>
                <w:position w:val="0"/>
                <w:sz w:val="20"/>
                <w:szCs w:val="20"/>
              </w:rPr>
              <w:t>，系 报告期实施</w:t>
            </w:r>
            <w:r>
              <w:rPr>
                <w:color w:val="000000"/>
                <w:spacing w:val="0"/>
                <w:w w:val="100"/>
                <w:position w:val="0"/>
                <w:sz w:val="18"/>
                <w:szCs w:val="18"/>
              </w:rPr>
              <w:t>2012</w:t>
            </w:r>
            <w:r>
              <w:rPr>
                <w:color w:val="000000"/>
                <w:spacing w:val="0"/>
                <w:w w:val="100"/>
                <w:position w:val="0"/>
                <w:sz w:val="20"/>
                <w:szCs w:val="20"/>
              </w:rPr>
              <w:t xml:space="preserve">年资本公积金 </w:t>
            </w:r>
            <w:r>
              <w:rPr>
                <w:color w:val="000000"/>
                <w:spacing w:val="0"/>
                <w:w w:val="100"/>
                <w:position w:val="0"/>
                <w:sz w:val="18"/>
                <w:szCs w:val="18"/>
              </w:rPr>
              <w:t>10</w:t>
            </w:r>
            <w:r>
              <w:rPr>
                <w:color w:val="000000"/>
                <w:spacing w:val="0"/>
                <w:w w:val="100"/>
                <w:position w:val="0"/>
                <w:sz w:val="20"/>
                <w:szCs w:val="20"/>
              </w:rPr>
              <w:t>转增</w:t>
            </w:r>
            <w:r>
              <w:rPr>
                <w:color w:val="000000"/>
                <w:spacing w:val="0"/>
                <w:w w:val="100"/>
                <w:position w:val="0"/>
                <w:sz w:val="18"/>
                <w:szCs w:val="18"/>
              </w:rPr>
              <w:t>10</w:t>
            </w:r>
            <w:r>
              <w:rPr>
                <w:color w:val="000000"/>
                <w:spacing w:val="0"/>
                <w:w w:val="100"/>
                <w:position w:val="0"/>
                <w:sz w:val="20"/>
                <w:szCs w:val="20"/>
              </w:rPr>
              <w:t>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少数股东权</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37,992,859.94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13,720,069.47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少数股东权益期末较期初增加 </w:t>
            </w:r>
            <w:r>
              <w:rPr>
                <w:color w:val="000000"/>
                <w:spacing w:val="0"/>
                <w:w w:val="100"/>
                <w:position w:val="0"/>
                <w:sz w:val="18"/>
                <w:szCs w:val="18"/>
              </w:rPr>
              <w:t>176.91%，</w:t>
            </w:r>
            <w:r>
              <w:rPr>
                <w:color w:val="000000"/>
                <w:spacing w:val="0"/>
                <w:w w:val="100"/>
                <w:position w:val="0"/>
                <w:sz w:val="20"/>
                <w:szCs w:val="20"/>
              </w:rPr>
              <w:t>主要系报告期增加合 并西安华西报表所致。</w:t>
            </w:r>
          </w:p>
        </w:tc>
      </w:tr>
    </w:tbl>
    <w:p>
      <w:pPr>
        <w:pStyle w:val="Style30"/>
        <w:keepNext/>
        <w:keepLines/>
        <w:widowControl w:val="0"/>
        <w:shd w:val="clear" w:color="auto" w:fill="auto"/>
        <w:bidi w:val="0"/>
        <w:spacing w:before="0" w:after="240" w:line="240" w:lineRule="auto"/>
        <w:ind w:left="0" w:right="0" w:firstLine="140"/>
        <w:jc w:val="left"/>
      </w:pPr>
      <w:bookmarkStart w:id="266" w:name="bookmark266"/>
      <w:bookmarkStart w:id="267" w:name="bookmark267"/>
      <w:bookmarkStart w:id="268" w:name="bookmark268"/>
      <w:bookmarkStart w:id="269" w:name="bookmark269"/>
      <w:r>
        <w:rPr>
          <w:color w:val="000000"/>
          <w:spacing w:val="0"/>
          <w:w w:val="100"/>
          <w:position w:val="0"/>
          <w:sz w:val="24"/>
          <w:szCs w:val="24"/>
        </w:rPr>
        <w:t>（</w:t>
      </w:r>
      <w:bookmarkEnd w:id="268"/>
      <w:r>
        <w:rPr>
          <w:color w:val="000000"/>
          <w:spacing w:val="0"/>
          <w:w w:val="100"/>
          <w:position w:val="0"/>
          <w:sz w:val="24"/>
          <w:szCs w:val="24"/>
        </w:rPr>
        <w:t>3）</w:t>
      </w:r>
      <w:r>
        <w:rPr>
          <w:color w:val="000000"/>
          <w:spacing w:val="0"/>
          <w:w w:val="100"/>
          <w:position w:val="0"/>
        </w:rPr>
        <w:t>以公允价值计量的资产和负债</w:t>
      </w:r>
      <w:bookmarkEnd w:id="266"/>
      <w:bookmarkEnd w:id="267"/>
      <w:bookmarkEnd w:id="2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本期公允价 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计入权益的 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本期计提的 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本期购买金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本期出售金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bl>
    <w:p>
      <w:pPr>
        <w:widowControl w:val="0"/>
        <w:spacing w:line="1" w:lineRule="exact"/>
      </w:pPr>
      <w:r>
        <w:br w:type="page"/>
      </w:r>
    </w:p>
    <w:tbl>
      <w:tblPr>
        <w:tblOverlap w:val="never"/>
        <w:jc w:val="center"/>
        <w:tblLayout w:type="fixed"/>
      </w:tblPr>
      <w:tblGrid>
        <w:gridCol w:w="1315"/>
        <w:gridCol w:w="1181"/>
        <w:gridCol w:w="1181"/>
        <w:gridCol w:w="1181"/>
        <w:gridCol w:w="1176"/>
        <w:gridCol w:w="1181"/>
        <w:gridCol w:w="1181"/>
        <w:gridCol w:w="1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0"/>
        <w:keepNext/>
        <w:keepLines/>
        <w:widowControl w:val="0"/>
        <w:shd w:val="clear" w:color="auto" w:fill="auto"/>
        <w:bidi w:val="0"/>
        <w:spacing w:before="0" w:after="200" w:line="240" w:lineRule="auto"/>
        <w:ind w:left="0" w:right="0" w:firstLine="0"/>
        <w:jc w:val="left"/>
      </w:pPr>
      <w:bookmarkStart w:id="270" w:name="bookmark270"/>
      <w:bookmarkStart w:id="271" w:name="bookmark271"/>
      <w:bookmarkStart w:id="272" w:name="bookmark272"/>
      <w:r>
        <w:rPr>
          <w:color w:val="000000"/>
          <w:spacing w:val="0"/>
          <w:w w:val="100"/>
          <w:position w:val="0"/>
        </w:rPr>
        <w:t>报告期内公司主要资产计量属性是否发生重大变化</w:t>
      </w:r>
      <w:bookmarkEnd w:id="270"/>
      <w:bookmarkEnd w:id="271"/>
      <w:bookmarkEnd w:id="272"/>
    </w:p>
    <w:p>
      <w:pPr>
        <w:pStyle w:val="Style30"/>
        <w:keepNext/>
        <w:keepLines/>
        <w:widowControl w:val="0"/>
        <w:shd w:val="clear" w:color="auto" w:fill="auto"/>
        <w:bidi w:val="0"/>
        <w:spacing w:before="0" w:after="200" w:line="240" w:lineRule="auto"/>
        <w:ind w:left="0" w:right="0" w:firstLine="0"/>
        <w:jc w:val="left"/>
      </w:pPr>
      <w:bookmarkStart w:id="273" w:name="bookmark273"/>
      <w:bookmarkStart w:id="274" w:name="bookmark274"/>
      <w:bookmarkStart w:id="275" w:name="bookmark275"/>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bookmarkEnd w:id="273"/>
      <w:bookmarkEnd w:id="274"/>
      <w:bookmarkEnd w:id="275"/>
    </w:p>
    <w:p>
      <w:pPr>
        <w:pStyle w:val="Style28"/>
        <w:keepNext/>
        <w:keepLines/>
        <w:widowControl w:val="0"/>
        <w:shd w:val="clear" w:color="auto" w:fill="auto"/>
        <w:bidi w:val="0"/>
        <w:spacing w:before="0" w:after="2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4</w:t>
      </w:r>
      <w:bookmarkEnd w:id="278"/>
      <w:r>
        <w:rPr>
          <w:color w:val="000000"/>
          <w:spacing w:val="0"/>
          <w:w w:val="100"/>
          <w:position w:val="0"/>
        </w:rPr>
        <w:t>、公司竞争能力重大变化分析</w:t>
      </w:r>
      <w:bookmarkEnd w:id="276"/>
      <w:bookmarkEnd w:id="277"/>
      <w:bookmarkEnd w:id="279"/>
    </w:p>
    <w:p>
      <w:pPr>
        <w:pStyle w:val="Style30"/>
        <w:keepNext/>
        <w:keepLines/>
        <w:widowControl w:val="0"/>
        <w:shd w:val="clear" w:color="auto" w:fill="auto"/>
        <w:bidi w:val="0"/>
        <w:spacing w:before="0" w:after="200" w:line="240" w:lineRule="auto"/>
        <w:ind w:left="0" w:right="0" w:firstLine="480"/>
        <w:jc w:val="both"/>
      </w:pPr>
      <w:bookmarkStart w:id="280" w:name="bookmark280"/>
      <w:bookmarkStart w:id="281" w:name="bookmark281"/>
      <w:bookmarkStart w:id="282" w:name="bookmark282"/>
      <w:r>
        <w:rPr>
          <w:color w:val="000000"/>
          <w:spacing w:val="0"/>
          <w:w w:val="100"/>
          <w:position w:val="0"/>
        </w:rPr>
        <w:t>报告期内，公司在平台建设、业务创新、无形资产等方面取得了预期的进展，大大提升</w:t>
      </w:r>
      <w:bookmarkEnd w:id="280"/>
      <w:bookmarkEnd w:id="281"/>
      <w:bookmarkEnd w:id="282"/>
    </w:p>
    <w:p>
      <w:pPr>
        <w:pStyle w:val="Style30"/>
        <w:keepNext/>
        <w:keepLines/>
        <w:widowControl w:val="0"/>
        <w:shd w:val="clear" w:color="auto" w:fill="auto"/>
        <w:bidi w:val="0"/>
        <w:spacing w:before="0" w:after="0" w:line="240" w:lineRule="auto"/>
        <w:ind w:left="0" w:right="0" w:firstLine="0"/>
        <w:jc w:val="left"/>
      </w:pPr>
      <w:bookmarkStart w:id="283" w:name="bookmark283"/>
      <w:bookmarkStart w:id="284" w:name="bookmark284"/>
      <w:bookmarkStart w:id="285" w:name="bookmark285"/>
      <w:r>
        <w:rPr>
          <w:color w:val="000000"/>
          <w:spacing w:val="0"/>
          <w:w w:val="100"/>
          <w:position w:val="0"/>
        </w:rPr>
        <w:t>了公司的综合竞争力。</w:t>
      </w:r>
      <w:bookmarkEnd w:id="283"/>
      <w:bookmarkEnd w:id="284"/>
      <w:bookmarkEnd w:id="285"/>
    </w:p>
    <w:p>
      <w:pPr>
        <w:pStyle w:val="Style30"/>
        <w:keepNext/>
        <w:keepLines/>
        <w:widowControl w:val="0"/>
        <w:shd w:val="clear" w:color="auto" w:fill="auto"/>
        <w:bidi w:val="0"/>
        <w:spacing w:before="0" w:after="200" w:line="473" w:lineRule="exact"/>
        <w:ind w:left="0" w:right="0" w:firstLine="480"/>
        <w:jc w:val="both"/>
      </w:pPr>
      <w:bookmarkStart w:id="286" w:name="bookmark286"/>
      <w:bookmarkStart w:id="287" w:name="bookmark287"/>
      <w:bookmarkStart w:id="288" w:name="bookmark288"/>
      <w:bookmarkStart w:id="289" w:name="bookmark289"/>
      <w:r>
        <w:rPr>
          <w:color w:val="000000"/>
          <w:spacing w:val="0"/>
          <w:w w:val="100"/>
          <w:position w:val="0"/>
          <w:sz w:val="24"/>
          <w:szCs w:val="24"/>
        </w:rPr>
        <w:t>（</w:t>
      </w:r>
      <w:bookmarkEnd w:id="288"/>
      <w:r>
        <w:rPr>
          <w:color w:val="000000"/>
          <w:spacing w:val="0"/>
          <w:w w:val="100"/>
          <w:position w:val="0"/>
          <w:sz w:val="24"/>
          <w:szCs w:val="24"/>
        </w:rPr>
        <w:t>1）</w:t>
      </w:r>
      <w:r>
        <w:rPr>
          <w:color w:val="000000"/>
          <w:spacing w:val="0"/>
          <w:w w:val="100"/>
          <w:position w:val="0"/>
        </w:rPr>
        <w:t>平台建设方面：</w:t>
      </w:r>
      <w:r>
        <w:rPr>
          <w:color w:val="000000"/>
          <w:spacing w:val="0"/>
          <w:w w:val="100"/>
          <w:position w:val="0"/>
          <w:sz w:val="24"/>
          <w:szCs w:val="24"/>
        </w:rPr>
        <w:t>2013</w:t>
      </w:r>
      <w:r>
        <w:rPr>
          <w:color w:val="000000"/>
          <w:spacing w:val="0"/>
          <w:w w:val="100"/>
          <w:position w:val="0"/>
        </w:rPr>
        <w:t>年度公司新增</w:t>
      </w:r>
      <w:r>
        <w:rPr>
          <w:color w:val="000000"/>
          <w:spacing w:val="0"/>
          <w:w w:val="100"/>
          <w:position w:val="0"/>
          <w:sz w:val="24"/>
          <w:szCs w:val="24"/>
        </w:rPr>
        <w:t>7</w:t>
      </w:r>
      <w:r>
        <w:rPr>
          <w:color w:val="000000"/>
          <w:spacing w:val="0"/>
          <w:w w:val="100"/>
          <w:position w:val="0"/>
        </w:rPr>
        <w:t>项经营性资质证书，平台建设取得了一定的成 绩，增强了公司核心竞争力，进一步提升了公司的市场综合竞争能力，有利于公司扩大市场 规模、提升经营效益。具体情况如下：</w:t>
      </w:r>
      <w:bookmarkEnd w:id="286"/>
      <w:bookmarkEnd w:id="287"/>
      <w:bookmarkEnd w:id="289"/>
    </w:p>
    <w:tbl>
      <w:tblPr>
        <w:tblOverlap w:val="never"/>
        <w:jc w:val="center"/>
        <w:tblLayout w:type="fixed"/>
      </w:tblPr>
      <w:tblGrid>
        <w:gridCol w:w="1022"/>
        <w:gridCol w:w="1978"/>
        <w:gridCol w:w="1421"/>
        <w:gridCol w:w="2146"/>
        <w:gridCol w:w="1565"/>
        <w:gridCol w:w="1589"/>
      </w:tblGrid>
      <w:tr>
        <w:trPr>
          <w:trHeight w:val="346" w:hRule="exact"/>
        </w:trPr>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所属公司</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资质证书名称</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发证单位</w:t>
            </w:r>
          </w:p>
        </w:tc>
        <w:tc>
          <w:tcPr>
            <w:tcBorders>
              <w:top w:val="single" w:sz="4"/>
              <w:left w:val="single" w:sz="4"/>
              <w:right w:val="single" w:sz="4"/>
            </w:tcBorders>
            <w:shd w:val="clear" w:color="auto" w:fill="A5A5A5"/>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业务范围</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依米康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四川省企业技术中心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四川省科学技术 厅、四川省经济 和信息化委员会 等</w:t>
            </w:r>
          </w:p>
        </w:tc>
        <w:tc>
          <w:tcPr>
            <w:tcBorders>
              <w:top w:val="single" w:sz="4"/>
              <w:left w:val="single" w:sz="4"/>
              <w:right w:val="single" w:sz="4"/>
            </w:tcBorders>
            <w:shd w:val="clear" w:color="auto" w:fill="FFFFFF"/>
            <w:vAlign w:val="top"/>
          </w:tcPr>
          <w:p>
            <w:pPr>
              <w:widowControl w:val="0"/>
              <w:rPr>
                <w:sz w:val="10"/>
                <w:szCs w:val="10"/>
              </w:rPr>
            </w:pPr>
          </w:p>
        </w:tc>
      </w:tr>
      <w:tr>
        <w:trPr>
          <w:trHeight w:val="19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桑瑞思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工程设计资质证书- 建筑装饰工程设计专 项乙级、建筑智能化 系统统计专项乙级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A251017674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2013.7.2-2018. 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四川省住房和城 乡建设厅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可从事资质证书 许可范围内相应 的建设工程总承 包业务以及项目 管理和有关的技 术与管理服务</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桑瑞思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建筑装修装饰工程专 业承包壹级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B118405100001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2013.4.2-2017. 11.13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四川省住房和城 乡建设厅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可承担各类建筑 室内、室外装修 装饰工程（建筑 幕墙工程除外） 的施工</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桑瑞思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建筑智能化工程专业 承包壹级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B118405100001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2013.4.2-2017. 11.13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四川省住房和城 乡建设厅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可承担各类建筑 智能化工程的施 工</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桑瑞思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GR20135100050</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2013.11.18-2016.11.1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四川省科学技术 厅等</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设计、施工、维修资 格证（三级）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粤</w:t>
            </w:r>
            <w:r>
              <w:rPr>
                <w:color w:val="000000"/>
                <w:spacing w:val="0"/>
                <w:w w:val="100"/>
                <w:position w:val="0"/>
                <w:sz w:val="18"/>
                <w:szCs w:val="18"/>
              </w:rPr>
              <w:t>GB754</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2013.11.27-2015.11.2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广东省公安厅安 全技术防范管理 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安全技术防范系 统设计、施工、 维修</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计算机信息系统集成 企业三级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Z344032013135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2013.11.22-2016.11.2</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中华人民共和国 工业和信息化部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计算机信息系统 集成</w:t>
            </w:r>
          </w:p>
        </w:tc>
      </w:tr>
    </w:tbl>
    <w:p>
      <w:pPr>
        <w:pStyle w:val="Style30"/>
        <w:keepNext/>
        <w:keepLines/>
        <w:widowControl w:val="0"/>
        <w:shd w:val="clear" w:color="auto" w:fill="auto"/>
        <w:bidi w:val="0"/>
        <w:spacing w:before="0" w:after="0" w:line="240" w:lineRule="auto"/>
        <w:ind w:left="0" w:right="0" w:firstLine="620"/>
        <w:jc w:val="both"/>
      </w:pPr>
      <w:bookmarkStart w:id="290" w:name="bookmark290"/>
      <w:bookmarkStart w:id="291" w:name="bookmark291"/>
      <w:bookmarkStart w:id="292" w:name="bookmark292"/>
      <w:bookmarkStart w:id="293" w:name="bookmark293"/>
      <w:r>
        <w:rPr>
          <w:color w:val="000000"/>
          <w:spacing w:val="0"/>
          <w:w w:val="100"/>
          <w:position w:val="0"/>
          <w:sz w:val="24"/>
          <w:szCs w:val="24"/>
        </w:rPr>
        <w:t>（</w:t>
      </w:r>
      <w:bookmarkEnd w:id="292"/>
      <w:r>
        <w:rPr>
          <w:color w:val="000000"/>
          <w:spacing w:val="0"/>
          <w:w w:val="100"/>
          <w:position w:val="0"/>
          <w:sz w:val="24"/>
          <w:szCs w:val="24"/>
        </w:rPr>
        <w:t>2）</w:t>
      </w:r>
      <w:r>
        <w:rPr>
          <w:color w:val="000000"/>
          <w:spacing w:val="0"/>
          <w:w w:val="100"/>
          <w:position w:val="0"/>
        </w:rPr>
        <w:t>业务创新方面：</w:t>
      </w:r>
      <w:r>
        <w:rPr>
          <w:color w:val="000000"/>
          <w:spacing w:val="0"/>
          <w:w w:val="100"/>
          <w:position w:val="0"/>
          <w:sz w:val="24"/>
          <w:szCs w:val="24"/>
        </w:rPr>
        <w:t>2013</w:t>
      </w:r>
      <w:r>
        <w:rPr>
          <w:color w:val="000000"/>
          <w:spacing w:val="0"/>
          <w:w w:val="100"/>
          <w:position w:val="0"/>
        </w:rPr>
        <w:t>年，公司新增了物流监控业务、智慧城市工程建设业务，在营</w:t>
      </w:r>
      <w:bookmarkEnd w:id="290"/>
      <w:bookmarkEnd w:id="291"/>
      <w:bookmarkEnd w:id="293"/>
      <w:r>
        <w:rPr>
          <w:color w:val="000000"/>
          <w:spacing w:val="0"/>
          <w:w w:val="100"/>
          <w:position w:val="0"/>
        </w:rPr>
        <w:t xml:space="preserve"> </w:t>
      </w:r>
      <w:r>
        <w:rPr>
          <w:rStyle w:val="CharStyle21"/>
        </w:rPr>
        <w:t>销业务内容上取得了创新；已开展了</w:t>
      </w:r>
      <w:r>
        <w:rPr>
          <w:rStyle w:val="CharStyle21"/>
          <w:sz w:val="24"/>
          <w:szCs w:val="24"/>
        </w:rPr>
        <w:t>BT</w:t>
      </w:r>
      <w:r>
        <w:rPr>
          <w:rStyle w:val="CharStyle21"/>
        </w:rPr>
        <w:t>工程项目业务，在业务模式上取得了创新；新增并升 级了相关专项经营资质，为公司向业务总包模式转型打下了坚实的基础；同时积极开展了合 同能源管理、环境治理以及更高级别的项目总承包等新业务的前期铺垫，为公司持续发展奠 定坚实的基础。</w:t>
      </w:r>
    </w:p>
    <w:p>
      <w:pPr>
        <w:pStyle w:val="Style20"/>
        <w:keepNext w:val="0"/>
        <w:keepLines w:val="0"/>
        <w:widowControl w:val="0"/>
        <w:shd w:val="clear" w:color="auto" w:fill="auto"/>
        <w:bidi w:val="0"/>
        <w:spacing w:before="0" w:after="180" w:line="469" w:lineRule="exact"/>
        <w:ind w:left="0" w:right="0" w:firstLine="480"/>
        <w:jc w:val="both"/>
      </w:pPr>
      <w:bookmarkStart w:id="294" w:name="bookmark294"/>
      <w:r>
        <w:rPr>
          <w:color w:val="000000"/>
          <w:spacing w:val="0"/>
          <w:w w:val="100"/>
          <w:position w:val="0"/>
          <w:sz w:val="24"/>
          <w:szCs w:val="24"/>
        </w:rPr>
        <w:t>（</w:t>
      </w:r>
      <w:bookmarkEnd w:id="294"/>
      <w:r>
        <w:rPr>
          <w:color w:val="000000"/>
          <w:spacing w:val="0"/>
          <w:w w:val="100"/>
          <w:position w:val="0"/>
          <w:sz w:val="24"/>
          <w:szCs w:val="24"/>
        </w:rPr>
        <w:t>3）</w:t>
      </w:r>
      <w:r>
        <w:rPr>
          <w:color w:val="000000"/>
          <w:spacing w:val="0"/>
          <w:w w:val="100"/>
          <w:position w:val="0"/>
        </w:rPr>
        <w:t>无形资产管理方面：公司无形资产工作取得了较好的成绩，将对公司开展各项经营 活动产生积极的促进作用，进一步提升公司的核心竞争能力。截至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日，公司拥 有</w:t>
      </w:r>
      <w:r>
        <w:rPr>
          <w:color w:val="000000"/>
          <w:spacing w:val="0"/>
          <w:w w:val="100"/>
          <w:position w:val="0"/>
          <w:sz w:val="24"/>
          <w:szCs w:val="24"/>
        </w:rPr>
        <w:t>13</w:t>
      </w:r>
      <w:r>
        <w:rPr>
          <w:color w:val="000000"/>
          <w:spacing w:val="0"/>
          <w:w w:val="100"/>
          <w:position w:val="0"/>
        </w:rPr>
        <w:t>项实用新型专利权、</w:t>
      </w:r>
      <w:r>
        <w:rPr>
          <w:color w:val="000000"/>
          <w:spacing w:val="0"/>
          <w:w w:val="100"/>
          <w:position w:val="0"/>
          <w:sz w:val="24"/>
          <w:szCs w:val="24"/>
        </w:rPr>
        <w:t>4</w:t>
      </w:r>
      <w:r>
        <w:rPr>
          <w:color w:val="000000"/>
          <w:spacing w:val="0"/>
          <w:w w:val="100"/>
          <w:position w:val="0"/>
        </w:rPr>
        <w:t>项发明专利权，另有</w:t>
      </w:r>
      <w:r>
        <w:rPr>
          <w:color w:val="000000"/>
          <w:spacing w:val="0"/>
          <w:w w:val="100"/>
          <w:position w:val="0"/>
          <w:sz w:val="24"/>
          <w:szCs w:val="24"/>
        </w:rPr>
        <w:t>5</w:t>
      </w:r>
      <w:r>
        <w:rPr>
          <w:color w:val="000000"/>
          <w:spacing w:val="0"/>
          <w:w w:val="100"/>
          <w:position w:val="0"/>
        </w:rPr>
        <w:t>项发明专利申请已获受理，其中报告期内新 获得</w:t>
      </w:r>
      <w:r>
        <w:rPr>
          <w:color w:val="000000"/>
          <w:spacing w:val="0"/>
          <w:w w:val="100"/>
          <w:position w:val="0"/>
          <w:sz w:val="24"/>
          <w:szCs w:val="24"/>
        </w:rPr>
        <w:t>1</w:t>
      </w:r>
      <w:r>
        <w:rPr>
          <w:color w:val="000000"/>
          <w:spacing w:val="0"/>
          <w:w w:val="100"/>
          <w:position w:val="0"/>
        </w:rPr>
        <w:t>项发明专利权、</w:t>
      </w:r>
      <w:r>
        <w:rPr>
          <w:color w:val="000000"/>
          <w:spacing w:val="0"/>
          <w:w w:val="100"/>
          <w:position w:val="0"/>
          <w:sz w:val="24"/>
          <w:szCs w:val="24"/>
        </w:rPr>
        <w:t>1</w:t>
      </w:r>
      <w:r>
        <w:rPr>
          <w:color w:val="000000"/>
          <w:spacing w:val="0"/>
          <w:w w:val="100"/>
          <w:position w:val="0"/>
        </w:rPr>
        <w:t>项实用新型专利权、新增</w:t>
      </w:r>
      <w:r>
        <w:rPr>
          <w:color w:val="000000"/>
          <w:spacing w:val="0"/>
          <w:w w:val="100"/>
          <w:position w:val="0"/>
          <w:sz w:val="24"/>
          <w:szCs w:val="24"/>
        </w:rPr>
        <w:t>1</w:t>
      </w:r>
      <w:r>
        <w:rPr>
          <w:color w:val="000000"/>
          <w:spacing w:val="0"/>
          <w:w w:val="100"/>
          <w:position w:val="0"/>
        </w:rPr>
        <w:t>项已受理发明专利；公司取得</w:t>
      </w:r>
      <w:r>
        <w:rPr>
          <w:color w:val="000000"/>
          <w:spacing w:val="0"/>
          <w:w w:val="100"/>
          <w:position w:val="0"/>
          <w:sz w:val="24"/>
          <w:szCs w:val="24"/>
        </w:rPr>
        <w:t>36</w:t>
      </w:r>
      <w:r>
        <w:rPr>
          <w:color w:val="000000"/>
          <w:spacing w:val="0"/>
          <w:w w:val="100"/>
          <w:position w:val="0"/>
        </w:rPr>
        <w:t>项计算机软 件著作权、</w:t>
      </w:r>
      <w:r>
        <w:rPr>
          <w:color w:val="000000"/>
          <w:spacing w:val="0"/>
          <w:w w:val="100"/>
          <w:position w:val="0"/>
          <w:sz w:val="24"/>
          <w:szCs w:val="24"/>
        </w:rPr>
        <w:t>1</w:t>
      </w:r>
      <w:r>
        <w:rPr>
          <w:color w:val="000000"/>
          <w:spacing w:val="0"/>
          <w:w w:val="100"/>
          <w:position w:val="0"/>
        </w:rPr>
        <w:t>项著作权（版权）、</w:t>
      </w:r>
      <w:r>
        <w:rPr>
          <w:color w:val="000000"/>
          <w:spacing w:val="0"/>
          <w:w w:val="100"/>
          <w:position w:val="0"/>
          <w:sz w:val="24"/>
          <w:szCs w:val="24"/>
        </w:rPr>
        <w:t>4</w:t>
      </w:r>
      <w:r>
        <w:rPr>
          <w:color w:val="000000"/>
          <w:spacing w:val="0"/>
          <w:w w:val="100"/>
          <w:position w:val="0"/>
        </w:rPr>
        <w:t>项软件产品登记权证，其中报告期内新获得</w:t>
      </w:r>
      <w:r>
        <w:rPr>
          <w:color w:val="000000"/>
          <w:spacing w:val="0"/>
          <w:w w:val="100"/>
          <w:position w:val="0"/>
          <w:sz w:val="24"/>
          <w:szCs w:val="24"/>
        </w:rPr>
        <w:t>18</w:t>
      </w:r>
      <w:r>
        <w:rPr>
          <w:color w:val="000000"/>
          <w:spacing w:val="0"/>
          <w:w w:val="100"/>
          <w:position w:val="0"/>
        </w:rPr>
        <w:t>项软件著作 权、</w:t>
      </w:r>
      <w:r>
        <w:rPr>
          <w:color w:val="000000"/>
          <w:spacing w:val="0"/>
          <w:w w:val="100"/>
          <w:position w:val="0"/>
          <w:sz w:val="24"/>
          <w:szCs w:val="24"/>
        </w:rPr>
        <w:t>1</w:t>
      </w:r>
      <w:r>
        <w:rPr>
          <w:color w:val="000000"/>
          <w:spacing w:val="0"/>
          <w:w w:val="100"/>
          <w:position w:val="0"/>
        </w:rPr>
        <w:t>项软件产品登记权证；公司共取得</w:t>
      </w:r>
      <w:r>
        <w:rPr>
          <w:color w:val="000000"/>
          <w:spacing w:val="0"/>
          <w:w w:val="100"/>
          <w:position w:val="0"/>
          <w:sz w:val="24"/>
          <w:szCs w:val="24"/>
        </w:rPr>
        <w:t>28</w:t>
      </w:r>
      <w:r>
        <w:rPr>
          <w:color w:val="000000"/>
          <w:spacing w:val="0"/>
          <w:w w:val="100"/>
          <w:position w:val="0"/>
        </w:rPr>
        <w:t>项商标权。</w:t>
      </w:r>
      <w:r>
        <w:rPr>
          <w:color w:val="000000"/>
          <w:spacing w:val="0"/>
          <w:w w:val="100"/>
          <w:position w:val="0"/>
          <w:sz w:val="24"/>
          <w:szCs w:val="24"/>
        </w:rPr>
        <w:t>2013</w:t>
      </w:r>
      <w:r>
        <w:rPr>
          <w:color w:val="000000"/>
          <w:spacing w:val="0"/>
          <w:w w:val="100"/>
          <w:position w:val="0"/>
        </w:rPr>
        <w:t>年度，新增无形资产具体情况如下:</w:t>
      </w:r>
    </w:p>
    <w:tbl>
      <w:tblPr>
        <w:tblOverlap w:val="never"/>
        <w:jc w:val="center"/>
        <w:tblLayout w:type="fixed"/>
      </w:tblPr>
      <w:tblGrid>
        <w:gridCol w:w="1090"/>
        <w:gridCol w:w="1186"/>
        <w:gridCol w:w="864"/>
        <w:gridCol w:w="144"/>
        <w:gridCol w:w="2837"/>
        <w:gridCol w:w="1982"/>
        <w:gridCol w:w="1430"/>
      </w:tblGrid>
      <w:tr>
        <w:trPr>
          <w:trHeight w:val="355"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新增专利权</w:t>
            </w:r>
          </w:p>
        </w:tc>
      </w:tr>
      <w:tr>
        <w:trPr>
          <w:trHeight w:val="32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gridSpan w:val="3"/>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专利期限</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专利类型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数据中心超薄壁式制冷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ZL </w:t>
            </w:r>
            <w:r>
              <w:rPr>
                <w:color w:val="000000"/>
                <w:spacing w:val="0"/>
                <w:w w:val="100"/>
                <w:position w:val="0"/>
              </w:rPr>
              <w:t xml:space="preserve">2013 2 </w:t>
            </w:r>
            <w:r>
              <w:rPr>
                <w:color w:val="000000"/>
                <w:spacing w:val="0"/>
                <w:w w:val="100"/>
                <w:position w:val="0"/>
              </w:rPr>
              <w:t>0396029.</w:t>
            </w:r>
            <w:r>
              <w:rPr>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实用新型</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一种空调机组的精确送 风系统及其实现方法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ZL </w:t>
            </w:r>
            <w:r>
              <w:rPr>
                <w:color w:val="000000"/>
                <w:spacing w:val="0"/>
                <w:w w:val="100"/>
                <w:position w:val="0"/>
              </w:rPr>
              <w:t xml:space="preserve">2011 1 </w:t>
            </w:r>
            <w:r>
              <w:rPr>
                <w:color w:val="000000"/>
                <w:spacing w:val="0"/>
                <w:w w:val="100"/>
                <w:position w:val="0"/>
              </w:rPr>
              <w:t>0022697.</w:t>
            </w:r>
            <w:r>
              <w:rPr>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2013.5.22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发明</w:t>
            </w:r>
          </w:p>
        </w:tc>
      </w:tr>
      <w:tr>
        <w:trPr>
          <w:trHeight w:val="350"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新增已受理的专利</w:t>
            </w:r>
          </w:p>
        </w:tc>
      </w:tr>
      <w:tr>
        <w:trPr>
          <w:trHeight w:val="32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gridSpan w:val="2"/>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专利类型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数据中心空调壁</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201310279160.X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发明</w:t>
            </w:r>
          </w:p>
        </w:tc>
      </w:tr>
      <w:tr>
        <w:trPr>
          <w:trHeight w:val="341" w:hRule="exact"/>
        </w:trPr>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新增软件著作权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所属公司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证书编号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取得日期</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20"/>
                <w:szCs w:val="20"/>
              </w:rPr>
              <w:t>龙控</w:t>
            </w:r>
            <w:r>
              <w:rPr>
                <w:color w:val="000000"/>
                <w:spacing w:val="0"/>
                <w:w w:val="100"/>
                <w:position w:val="0"/>
                <w:sz w:val="18"/>
                <w:szCs w:val="18"/>
              </w:rPr>
              <w:t>LONCOMIP</w:t>
            </w:r>
            <w:r>
              <w:rPr>
                <w:color w:val="000000"/>
                <w:spacing w:val="0"/>
                <w:w w:val="100"/>
                <w:position w:val="0"/>
                <w:sz w:val="20"/>
                <w:szCs w:val="20"/>
              </w:rPr>
              <w:t>数据中心资产管理系统软件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0640641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龙控数据中心移动巡检管理软件</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0640780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龙控</w:t>
            </w:r>
            <w:r>
              <w:rPr>
                <w:color w:val="000000"/>
                <w:spacing w:val="0"/>
                <w:w w:val="100"/>
                <w:position w:val="0"/>
              </w:rPr>
              <w:t>L ONCOMIP</w:t>
            </w:r>
            <w:r>
              <w:rPr>
                <w:color w:val="000000"/>
                <w:spacing w:val="0"/>
                <w:w w:val="100"/>
                <w:position w:val="0"/>
                <w:sz w:val="20"/>
                <w:szCs w:val="20"/>
              </w:rPr>
              <w:t>数据中心能效管理软件</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0640259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2013.11.28</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20"/>
                <w:szCs w:val="20"/>
              </w:rPr>
              <w:t>龙控</w:t>
            </w:r>
            <w:r>
              <w:rPr>
                <w:color w:val="000000"/>
                <w:spacing w:val="0"/>
                <w:w w:val="100"/>
                <w:position w:val="0"/>
              </w:rPr>
              <w:t>L ONCOMIP</w:t>
            </w:r>
            <w:r>
              <w:rPr>
                <w:color w:val="000000"/>
                <w:spacing w:val="0"/>
                <w:w w:val="100"/>
                <w:position w:val="0"/>
                <w:sz w:val="20"/>
                <w:szCs w:val="20"/>
              </w:rPr>
              <w:t>数据中心移动监控管理软件 （安卓版）</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0640257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2013.11.28</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31" w:lineRule="exact"/>
              <w:ind w:left="0" w:right="0" w:firstLine="0"/>
              <w:jc w:val="both"/>
              <w:rPr>
                <w:sz w:val="20"/>
                <w:szCs w:val="20"/>
              </w:rPr>
            </w:pPr>
            <w:r>
              <w:rPr>
                <w:color w:val="000000"/>
                <w:spacing w:val="0"/>
                <w:w w:val="100"/>
                <w:position w:val="0"/>
                <w:sz w:val="20"/>
                <w:szCs w:val="20"/>
              </w:rPr>
              <w:t>龙控</w:t>
            </w:r>
            <w:r>
              <w:rPr>
                <w:color w:val="000000"/>
                <w:spacing w:val="0"/>
                <w:w w:val="100"/>
                <w:position w:val="0"/>
                <w:sz w:val="18"/>
                <w:szCs w:val="18"/>
              </w:rPr>
              <w:t>L ONCOMIP</w:t>
            </w:r>
            <w:r>
              <w:rPr>
                <w:color w:val="000000"/>
                <w:spacing w:val="0"/>
                <w:w w:val="100"/>
                <w:position w:val="0"/>
                <w:sz w:val="20"/>
                <w:szCs w:val="20"/>
              </w:rPr>
              <w:t>数据中心综合智能管理系统 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（简称:</w:t>
            </w:r>
            <w:r>
              <w:rPr>
                <w:color w:val="000000"/>
                <w:spacing w:val="0"/>
                <w:w w:val="100"/>
                <w:position w:val="0"/>
              </w:rPr>
              <w:t>LON-DCIM）V2.0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0640675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2013.11.28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LonArm-Mini</w:t>
            </w:r>
            <w:r>
              <w:rPr>
                <w:color w:val="000000"/>
                <w:spacing w:val="0"/>
                <w:w w:val="100"/>
                <w:position w:val="0"/>
                <w:sz w:val="20"/>
                <w:szCs w:val="20"/>
              </w:rPr>
              <w:t>嵌入式平台[简称：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LonArm-Mini]V1.0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0559170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2013.6.1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资产条码管理系统[简称：</w:t>
            </w:r>
            <w:r>
              <w:rPr>
                <w:color w:val="000000"/>
                <w:spacing w:val="0"/>
                <w:w w:val="100"/>
                <w:position w:val="0"/>
              </w:rPr>
              <w:t>LON-ABMS]V1.0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0559388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2013.6.1</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LonArm-Touch</w:t>
            </w:r>
            <w:r>
              <w:rPr>
                <w:color w:val="000000"/>
                <w:spacing w:val="0"/>
                <w:w w:val="100"/>
                <w:position w:val="0"/>
                <w:sz w:val="20"/>
                <w:szCs w:val="20"/>
              </w:rPr>
              <w:t>嵌入式平台软件[简 称</w:t>
            </w:r>
            <w:r>
              <w:rPr>
                <w:color w:val="000000"/>
                <w:spacing w:val="0"/>
                <w:w w:val="100"/>
                <w:position w:val="0"/>
              </w:rPr>
              <w:t>:</w:t>
            </w:r>
            <w:r>
              <w:rPr>
                <w:color w:val="000000"/>
                <w:spacing w:val="0"/>
                <w:w w:val="100"/>
                <w:position w:val="0"/>
              </w:rPr>
              <w:t>LonArm-Touch]V1.0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0559104 </w:t>
            </w:r>
            <w:r>
              <w:rPr>
                <w:color w:val="000000"/>
                <w:spacing w:val="0"/>
                <w:w w:val="100"/>
                <w:position w:val="0"/>
                <w:sz w:val="20"/>
                <w:szCs w:val="20"/>
              </w:rPr>
              <w:t>号</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2013.6.1</w:t>
            </w:r>
          </w:p>
        </w:tc>
      </w:tr>
    </w:tbl>
    <w:p>
      <w:pPr>
        <w:widowControl w:val="0"/>
        <w:spacing w:line="1" w:lineRule="exact"/>
      </w:pPr>
      <w:r>
        <w:br w:type="page"/>
      </w:r>
    </w:p>
    <w:tbl>
      <w:tblPr>
        <w:tblOverlap w:val="never"/>
        <w:jc w:val="center"/>
        <w:tblLayout w:type="fixed"/>
      </w:tblPr>
      <w:tblGrid>
        <w:gridCol w:w="1090"/>
        <w:gridCol w:w="1186"/>
        <w:gridCol w:w="3845"/>
        <w:gridCol w:w="1982"/>
        <w:gridCol w:w="1430"/>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节能管理系统［简称：</w:t>
            </w:r>
            <w:r>
              <w:rPr>
                <w:color w:val="000000"/>
                <w:spacing w:val="0"/>
                <w:w w:val="100"/>
                <w:position w:val="0"/>
              </w:rPr>
              <w:t>L0N-EMS］V1.0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0559166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机房监控管理系统［简称：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L0N-M0NIT0R］V1.0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0558917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数据中心智能化管理系统［简称：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LON-DCIMS］V1.0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0559072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报表管理系统［简称：</w:t>
            </w:r>
            <w:r>
              <w:rPr>
                <w:color w:val="000000"/>
                <w:spacing w:val="0"/>
                <w:w w:val="100"/>
                <w:position w:val="0"/>
              </w:rPr>
              <w:t>LON-RMS］V1.0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0559173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2013.6.1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0"/>
                <w:szCs w:val="20"/>
              </w:rPr>
              <w:t>龙控</w:t>
            </w:r>
            <w:r>
              <w:rPr>
                <w:color w:val="000000"/>
                <w:spacing w:val="0"/>
                <w:w w:val="100"/>
                <w:position w:val="0"/>
              </w:rPr>
              <w:t>L ONCOMIP</w:t>
            </w:r>
            <w:r>
              <w:rPr>
                <w:color w:val="000000"/>
                <w:spacing w:val="0"/>
                <w:w w:val="100"/>
                <w:position w:val="0"/>
                <w:sz w:val="20"/>
                <w:szCs w:val="20"/>
              </w:rPr>
              <w:t>数据中心资产</w:t>
            </w:r>
            <w:r>
              <w:rPr>
                <w:color w:val="000000"/>
                <w:spacing w:val="0"/>
                <w:w w:val="100"/>
                <w:position w:val="0"/>
              </w:rPr>
              <w:t>RFID</w:t>
            </w:r>
            <w:r>
              <w:rPr>
                <w:color w:val="000000"/>
                <w:spacing w:val="0"/>
                <w:w w:val="100"/>
                <w:position w:val="0"/>
                <w:sz w:val="20"/>
                <w:szCs w:val="20"/>
              </w:rPr>
              <w:t>管理系统 软件</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0608723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2013.9.18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深圳龙控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0"/>
                <w:szCs w:val="20"/>
              </w:rPr>
              <w:t>龙控</w:t>
            </w:r>
            <w:r>
              <w:rPr>
                <w:color w:val="000000"/>
                <w:spacing w:val="0"/>
                <w:w w:val="100"/>
                <w:position w:val="0"/>
              </w:rPr>
              <w:t>LONCOMIP</w:t>
            </w:r>
            <w:r>
              <w:rPr>
                <w:color w:val="000000"/>
                <w:spacing w:val="0"/>
                <w:w w:val="100"/>
                <w:position w:val="0"/>
                <w:sz w:val="20"/>
                <w:szCs w:val="20"/>
              </w:rPr>
              <w:t>数据中心人员定位系统软件 ［简称：数据中心人员定位系统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20"/>
                <w:szCs w:val="20"/>
              </w:rPr>
            </w:pPr>
            <w:r>
              <w:rPr>
                <w:color w:val="000000"/>
                <w:spacing w:val="0"/>
                <w:w w:val="100"/>
                <w:position w:val="0"/>
                <w:sz w:val="20"/>
                <w:szCs w:val="20"/>
              </w:rPr>
              <w:t>软著登字第</w:t>
            </w:r>
            <w:r>
              <w:rPr>
                <w:color w:val="000000"/>
                <w:spacing w:val="0"/>
                <w:w w:val="100"/>
                <w:position w:val="0"/>
                <w:sz w:val="18"/>
                <w:szCs w:val="18"/>
              </w:rPr>
              <w:t xml:space="preserve">0608725 </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2013.9.18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华西自动化机房</w:t>
            </w:r>
            <w:r>
              <w:rPr>
                <w:color w:val="000000"/>
                <w:spacing w:val="0"/>
                <w:w w:val="100"/>
                <w:position w:val="0"/>
              </w:rPr>
              <w:t>UPS</w:t>
            </w:r>
            <w:r>
              <w:rPr>
                <w:color w:val="000000"/>
                <w:spacing w:val="0"/>
                <w:w w:val="100"/>
                <w:position w:val="0"/>
                <w:sz w:val="20"/>
                <w:szCs w:val="20"/>
              </w:rPr>
              <w:t>配电系统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软著登字号第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0587230</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2013.8.7</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华西</w:t>
            </w:r>
            <w:r>
              <w:rPr>
                <w:color w:val="000000"/>
                <w:spacing w:val="0"/>
                <w:w w:val="100"/>
                <w:position w:val="0"/>
              </w:rPr>
              <w:t>LE D</w:t>
            </w:r>
            <w:r>
              <w:rPr>
                <w:color w:val="000000"/>
                <w:spacing w:val="0"/>
                <w:w w:val="100"/>
                <w:position w:val="0"/>
                <w:sz w:val="20"/>
                <w:szCs w:val="20"/>
              </w:rPr>
              <w:t>显示屏综合显示系统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软著登字号第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0587193</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2013.8.7</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华西视频会议系统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软著登字号第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0587500</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2013.8.7</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华西信息采集及报送系统</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软著登字号第</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0659529</w:t>
            </w:r>
            <w:r>
              <w:rPr>
                <w:color w:val="000000"/>
                <w:spacing w:val="0"/>
                <w:w w:val="100"/>
                <w:position w:val="0"/>
                <w:sz w:val="20"/>
                <w:szCs w:val="20"/>
              </w:rPr>
              <w:t>号</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2013.12.23</w:t>
            </w:r>
          </w:p>
        </w:tc>
      </w:tr>
    </w:tbl>
    <w:p>
      <w:pPr>
        <w:pStyle w:val="Style28"/>
        <w:keepNext/>
        <w:keepLines/>
        <w:widowControl w:val="0"/>
        <w:shd w:val="clear" w:color="auto" w:fill="auto"/>
        <w:bidi w:val="0"/>
        <w:spacing w:before="0" w:after="2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5</w:t>
      </w:r>
      <w:bookmarkEnd w:id="297"/>
      <w:r>
        <w:rPr>
          <w:color w:val="000000"/>
          <w:spacing w:val="0"/>
          <w:w w:val="100"/>
          <w:position w:val="0"/>
        </w:rPr>
        <w:t>、投资状况分析</w:t>
      </w:r>
      <w:bookmarkEnd w:id="295"/>
      <w:bookmarkEnd w:id="296"/>
      <w:bookmarkEnd w:id="298"/>
    </w:p>
    <w:p>
      <w:pPr>
        <w:pStyle w:val="Style30"/>
        <w:keepNext/>
        <w:keepLines/>
        <w:widowControl w:val="0"/>
        <w:shd w:val="clear" w:color="auto" w:fill="auto"/>
        <w:bidi w:val="0"/>
        <w:spacing w:before="0" w:after="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w:t>
      </w:r>
      <w:bookmarkEnd w:id="301"/>
      <w:r>
        <w:rPr>
          <w:color w:val="000000"/>
          <w:spacing w:val="0"/>
          <w:w w:val="100"/>
          <w:position w:val="0"/>
          <w:sz w:val="24"/>
          <w:szCs w:val="24"/>
        </w:rPr>
        <w:t>1）</w:t>
      </w:r>
      <w:r>
        <w:rPr>
          <w:color w:val="000000"/>
          <w:spacing w:val="0"/>
          <w:w w:val="100"/>
          <w:position w:val="0"/>
        </w:rPr>
        <w:t>对外投资情况</w:t>
      </w:r>
      <w:bookmarkEnd w:id="299"/>
      <w:bookmarkEnd w:id="300"/>
      <w:bookmarkEnd w:id="302"/>
    </w:p>
    <w:tbl>
      <w:tblPr>
        <w:tblOverlap w:val="never"/>
        <w:jc w:val="center"/>
        <w:tblLayout w:type="fixed"/>
      </w:tblPr>
      <w:tblGrid>
        <w:gridCol w:w="1853"/>
        <w:gridCol w:w="1402"/>
        <w:gridCol w:w="1718"/>
        <w:gridCol w:w="1133"/>
        <w:gridCol w:w="283"/>
        <w:gridCol w:w="1133"/>
        <w:gridCol w:w="1416"/>
        <w:gridCol w:w="648"/>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对外投资情况</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报告期投资额（元）</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上年同期投资额（元）</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变动幅度（%）</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51,913,750.00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43,735,000.00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被投资公司情况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上市公司占被投 资公司权益比例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本期投资盈亏 （元）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是否 涉诉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西安华西信息智能 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深圳市西秦商 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7,741, </w:t>
            </w:r>
            <w:r>
              <w:rPr>
                <w:color w:val="000000"/>
                <w:spacing w:val="0"/>
                <w:w w:val="100"/>
                <w:position w:val="0"/>
              </w:rPr>
              <w:t xml:space="preserve">836.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上海虹港数据信息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精密环境工程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上海瓦研信息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-582,654.05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30"/>
        <w:keepNext/>
        <w:keepLines/>
        <w:widowControl w:val="0"/>
        <w:shd w:val="clear" w:color="auto" w:fill="auto"/>
        <w:bidi w:val="0"/>
        <w:spacing w:before="0" w:after="100" w:line="240" w:lineRule="auto"/>
        <w:ind w:left="0" w:right="0" w:firstLine="140"/>
        <w:jc w:val="left"/>
      </w:pPr>
      <w:bookmarkStart w:id="303" w:name="bookmark303"/>
      <w:bookmarkStart w:id="304" w:name="bookmark304"/>
      <w:bookmarkStart w:id="305" w:name="bookmark305"/>
      <w:bookmarkStart w:id="306" w:name="bookmark306"/>
      <w:r>
        <w:rPr>
          <w:color w:val="000000"/>
          <w:spacing w:val="0"/>
          <w:w w:val="100"/>
          <w:position w:val="0"/>
          <w:sz w:val="24"/>
          <w:szCs w:val="24"/>
        </w:rPr>
        <w:t>（</w:t>
      </w:r>
      <w:bookmarkEnd w:id="305"/>
      <w:r>
        <w:rPr>
          <w:color w:val="000000"/>
          <w:spacing w:val="0"/>
          <w:w w:val="100"/>
          <w:position w:val="0"/>
          <w:sz w:val="24"/>
          <w:szCs w:val="24"/>
        </w:rPr>
        <w:t>2）</w:t>
      </w:r>
      <w:r>
        <w:rPr>
          <w:color w:val="000000"/>
          <w:spacing w:val="0"/>
          <w:w w:val="100"/>
          <w:position w:val="0"/>
        </w:rPr>
        <w:t>募集资金总体使用情况</w:t>
      </w:r>
      <w:bookmarkEnd w:id="303"/>
      <w:bookmarkEnd w:id="304"/>
      <w:bookmarkEnd w:id="3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9,109. </w:t>
            </w: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23,030.77</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tc>
      </w:tr>
    </w:tbl>
    <w:p>
      <w:pPr>
        <w:spacing w:lineRule="exact" w:line="1"/>
        <w:rPr>
          <w:sz w:val="2"/>
          <w:szCs w:val="2"/>
        </w:rPr>
      </w:pPr>
      <w:r>
        <w:br w:type="page"/>
      </w:r>
    </w:p>
    <w:p>
      <w:pPr>
        <w:pStyle w:val="Style30"/>
        <w:keepNext/>
        <w:keepLines/>
        <w:widowControl w:val="0"/>
        <w:numPr>
          <w:ilvl w:val="0"/>
          <w:numId w:val="3"/>
        </w:numPr>
        <w:shd w:val="clear" w:color="auto" w:fill="auto"/>
        <w:bidi w:val="0"/>
        <w:spacing w:before="0" w:after="100" w:line="240" w:lineRule="auto"/>
        <w:ind w:left="0" w:right="0" w:firstLine="140"/>
        <w:jc w:val="left"/>
      </w:pPr>
      <w:bookmarkStart w:id="307" w:name="bookmark307"/>
      <w:bookmarkStart w:id="308" w:name="bookmark308"/>
      <w:bookmarkStart w:id="309" w:name="bookmark309"/>
      <w:bookmarkStart w:id="310" w:name="bookmark310"/>
      <w:bookmarkEnd w:id="309"/>
      <w:r>
        <w:rPr>
          <w:color w:val="000000"/>
          <w:spacing w:val="0"/>
          <w:w w:val="100"/>
          <w:position w:val="0"/>
        </w:rPr>
        <w:t>募集资金承诺项目情况</w:t>
      </w:r>
      <w:bookmarkEnd w:id="307"/>
      <w:bookmarkEnd w:id="308"/>
      <w:bookmarkEnd w:id="31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承诺投资项目和 超募资金投向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是否已 变更项 目(含 部分变 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截至期 末累计 投入金 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截至期 末投资 进度</w:t>
            </w:r>
          </w:p>
          <w:p>
            <w:pPr>
              <w:pStyle w:val="Style2"/>
              <w:keepNext w:val="0"/>
              <w:keepLines w:val="0"/>
              <w:widowControl w:val="0"/>
              <w:shd w:val="clear" w:color="auto" w:fill="auto"/>
              <w:bidi w:val="0"/>
              <w:spacing w:before="0" w:after="260" w:line="312" w:lineRule="exact"/>
              <w:ind w:left="0" w:right="0" w:firstLine="0"/>
              <w:jc w:val="both"/>
              <w:rPr>
                <w:sz w:val="20"/>
                <w:szCs w:val="20"/>
              </w:rPr>
            </w:pPr>
            <w:r>
              <w:rPr>
                <w:color w:val="000000"/>
                <w:spacing w:val="0"/>
                <w:w w:val="100"/>
                <w:position w:val="0"/>
                <w:sz w:val="20"/>
                <w:szCs w:val="20"/>
              </w:rPr>
              <w:t>(%)⑶</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(2)/(1 )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截止报 告期末 累计实 现的效</w:t>
            </w:r>
          </w:p>
          <w:p>
            <w:pPr>
              <w:pStyle w:val="Style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u w:val="single"/>
              </w:rPr>
              <w:t>、</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精密机房空调生 产技术改造项目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06</w:t>
            </w:r>
            <w:r>
              <w:rPr>
                <w:color w:val="000000"/>
                <w:spacing w:val="0"/>
                <w:w w:val="100"/>
                <w:position w:val="0"/>
                <w:sz w:val="20"/>
                <w:szCs w:val="20"/>
              </w:rPr>
              <w:t>月</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技术研发中心技 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1,310.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月</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营销服务网络建 设技术改造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08</w:t>
            </w:r>
            <w:r>
              <w:rPr>
                <w:color w:val="000000"/>
                <w:spacing w:val="0"/>
                <w:w w:val="100"/>
                <w:position w:val="0"/>
                <w:sz w:val="20"/>
                <w:szCs w:val="20"/>
              </w:rPr>
              <w:t>月</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工程承包业务营 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4,575.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月</w:t>
            </w:r>
          </w:p>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承诺投资项目小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10,365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超募资金投向</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收购深圳市龙控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计算机技术有限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356.95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993.41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51%</w:t>
            </w:r>
            <w:r>
              <w:rPr>
                <w:color w:val="000000"/>
                <w:spacing w:val="0"/>
                <w:w w:val="100"/>
                <w:position w:val="0"/>
                <w:sz w:val="20"/>
                <w:szCs w:val="2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收购上海虹港数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据信息有限公司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08</w:t>
            </w:r>
            <w:r>
              <w:rPr>
                <w:color w:val="000000"/>
                <w:spacing w:val="0"/>
                <w:w w:val="100"/>
                <w:position w:val="0"/>
                <w:sz w:val="20"/>
                <w:szCs w:val="2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—58.27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30%</w:t>
            </w:r>
            <w:r>
              <w:rPr>
                <w:color w:val="000000"/>
                <w:spacing w:val="0"/>
                <w:w w:val="100"/>
                <w:position w:val="0"/>
                <w:sz w:val="20"/>
                <w:szCs w:val="2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上海虹港数据信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息有限公司增资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09</w:t>
            </w: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收购西安华西信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4,252.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息智能工程有限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05</w:t>
            </w:r>
            <w:r>
              <w:rPr>
                <w:color w:val="000000"/>
                <w:spacing w:val="0"/>
                <w:w w:val="100"/>
                <w:position w:val="0"/>
                <w:sz w:val="20"/>
                <w:szCs w:val="2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774.18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774.18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r>
              <w:rPr>
                <w:color w:val="000000"/>
                <w:spacing w:val="0"/>
                <w:w w:val="100"/>
                <w:position w:val="0"/>
                <w:sz w:val="18"/>
                <w:szCs w:val="18"/>
              </w:rPr>
              <w:t>51.07%</w:t>
            </w:r>
            <w:r>
              <w:rPr>
                <w:color w:val="000000"/>
                <w:spacing w:val="0"/>
                <w:w w:val="100"/>
                <w:position w:val="0"/>
                <w:sz w:val="20"/>
                <w:szCs w:val="2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支付上海虹港数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据信息有限公司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07</w:t>
            </w:r>
            <w:r>
              <w:rPr>
                <w:color w:val="000000"/>
                <w:spacing w:val="0"/>
                <w:w w:val="100"/>
                <w:position w:val="0"/>
                <w:sz w:val="20"/>
                <w:szCs w:val="20"/>
              </w:rPr>
              <w:t>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增资款</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02</w:t>
            </w:r>
            <w:r>
              <w:rPr>
                <w:color w:val="000000"/>
                <w:spacing w:val="0"/>
                <w:w w:val="100"/>
                <w:position w:val="0"/>
                <w:sz w:val="20"/>
                <w:szCs w:val="2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支付西安华西信 息智能工程有限 公司增资款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年</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09</w:t>
            </w:r>
            <w:r>
              <w:rPr>
                <w:color w:val="000000"/>
                <w:spacing w:val="0"/>
                <w:w w:val="100"/>
                <w:position w:val="0"/>
                <w:sz w:val="20"/>
                <w:szCs w:val="20"/>
              </w:rPr>
              <w:t>月</w:t>
            </w:r>
          </w:p>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归还银行贷款（如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补充流动资金（如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超募资金投向小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5,191.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9,109.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23,030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0"/>
        <w:keepNext w:val="0"/>
        <w:keepLines w:val="0"/>
        <w:widowControl w:val="0"/>
        <w:shd w:val="clear" w:color="auto" w:fill="auto"/>
        <w:tabs>
          <w:tab w:pos="308" w:val="left"/>
        </w:tabs>
        <w:bidi w:val="0"/>
        <w:spacing w:before="0" w:after="0" w:line="334" w:lineRule="exact"/>
        <w:ind w:left="0" w:right="0" w:firstLine="1660"/>
        <w:jc w:val="both"/>
        <w:rPr>
          <w:sz w:val="20"/>
          <w:szCs w:val="20"/>
        </w:rPr>
      </w:pPr>
      <w:r>
        <mc:AlternateContent>
          <mc:Choice Requires="wps">
            <w:drawing>
              <wp:anchor distT="0" distB="0" distL="0" distR="0" simplePos="0" relativeHeight="125829378" behindDoc="0" locked="0" layoutInCell="1" allowOverlap="1">
                <wp:simplePos x="0" y="0"/>
                <wp:positionH relativeFrom="page">
                  <wp:posOffset>818515</wp:posOffset>
                </wp:positionH>
                <wp:positionV relativeFrom="paragraph">
                  <wp:posOffset>596900</wp:posOffset>
                </wp:positionV>
                <wp:extent cx="1029970" cy="804545"/>
                <wp:wrapSquare wrapText="right"/>
                <wp:docPr id="11" name="Shape 11"/>
                <a:graphic xmlns:a="http://schemas.openxmlformats.org/drawingml/2006/main">
                  <a:graphicData uri="http://schemas.microsoft.com/office/word/2010/wordprocessingShape">
                    <wps:wsp>
                      <wps:cNvSpPr txBox="1"/>
                      <wps:spPr>
                        <a:xfrm>
                          <a:ext cx="1029970" cy="804545"/>
                        </a:xfrm>
                        <a:prstGeom prst="rect"/>
                        <a:noFill/>
                      </wps:spPr>
                      <wps:txbx>
                        <w:txbxContent>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未达到计划进度 或预计收益的情 况和原因（分具体 项目）</w:t>
                            </w:r>
                          </w:p>
                        </w:txbxContent>
                      </wps:txbx>
                      <wps:bodyPr lIns="0" tIns="0" rIns="0" bIns="0">
                        <a:noAutoFit/>
                      </wps:bodyPr>
                    </wps:wsp>
                  </a:graphicData>
                </a:graphic>
              </wp:anchor>
            </w:drawing>
          </mc:Choice>
          <mc:Fallback>
            <w:pict>
              <v:shape id="_x0000_s1037" type="#_x0000_t202" style="position:absolute;margin-left:64.450000000000003pt;margin-top:47.pt;width:81.100000000000009pt;height:63.350000000000001pt;z-index:-125829375;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未达到计划进度 或预计收益的情 况和原因（分具体 项目）</w:t>
                      </w:r>
                    </w:p>
                  </w:txbxContent>
                </v:textbox>
                <w10:wrap type="square" side="right" anchorx="page"/>
              </v:shape>
            </w:pict>
          </mc:Fallback>
        </mc:AlternateContent>
      </w:r>
      <w:bookmarkStart w:id="311" w:name="bookmark311"/>
      <w:r>
        <w:rPr>
          <w:color w:val="000000"/>
          <w:spacing w:val="0"/>
          <w:w w:val="100"/>
          <w:position w:val="0"/>
          <w:sz w:val="18"/>
          <w:szCs w:val="18"/>
        </w:rPr>
        <w:t>1</w:t>
      </w:r>
      <w:bookmarkEnd w:id="311"/>
      <w:r>
        <w:rPr>
          <w:color w:val="000000"/>
          <w:spacing w:val="0"/>
          <w:w w:val="100"/>
          <w:position w:val="0"/>
          <w:sz w:val="20"/>
          <w:szCs w:val="20"/>
        </w:rPr>
        <w:t>、</w:t>
        <w:tab/>
        <w:t>精密机房空调生产技术改造项目已达到预期可使用状态，提高产能达到目标，公司 销售收入得到提高，但由于受市场竞争的影响，毛利率降低，对公司净利润的贡献尚未 体现；</w:t>
      </w:r>
    </w:p>
    <w:p>
      <w:pPr>
        <w:pStyle w:val="Style20"/>
        <w:keepNext w:val="0"/>
        <w:keepLines w:val="0"/>
        <w:widowControl w:val="0"/>
        <w:shd w:val="clear" w:color="auto" w:fill="auto"/>
        <w:tabs>
          <w:tab w:pos="308" w:val="left"/>
        </w:tabs>
        <w:bidi w:val="0"/>
        <w:spacing w:before="0" w:after="0" w:line="317" w:lineRule="exact"/>
        <w:ind w:left="0" w:right="0" w:firstLine="0"/>
        <w:jc w:val="both"/>
        <w:rPr>
          <w:sz w:val="20"/>
          <w:szCs w:val="20"/>
        </w:rPr>
      </w:pPr>
      <w:bookmarkStart w:id="312" w:name="bookmark312"/>
      <w:r>
        <w:rPr>
          <w:color w:val="000000"/>
          <w:spacing w:val="0"/>
          <w:w w:val="100"/>
          <w:position w:val="0"/>
          <w:sz w:val="18"/>
          <w:szCs w:val="18"/>
        </w:rPr>
        <w:t>2</w:t>
      </w:r>
      <w:bookmarkEnd w:id="312"/>
      <w:r>
        <w:rPr>
          <w:color w:val="000000"/>
          <w:spacing w:val="0"/>
          <w:w w:val="100"/>
          <w:position w:val="0"/>
          <w:sz w:val="20"/>
          <w:szCs w:val="20"/>
        </w:rPr>
        <w:t>、</w:t>
        <w:tab/>
        <w:t>技术研发中心技术改造项目报告期已投入试运行，对公司保持持续创新能力提供强 有力支持，该项目不直接产生经济效益；</w:t>
      </w:r>
    </w:p>
    <w:p>
      <w:pPr>
        <w:pStyle w:val="Style20"/>
        <w:keepNext w:val="0"/>
        <w:keepLines w:val="0"/>
        <w:widowControl w:val="0"/>
        <w:shd w:val="clear" w:color="auto" w:fill="auto"/>
        <w:tabs>
          <w:tab w:pos="308" w:val="left"/>
        </w:tabs>
        <w:bidi w:val="0"/>
        <w:spacing w:before="0" w:after="0" w:line="360" w:lineRule="exact"/>
        <w:ind w:left="0" w:right="0" w:firstLine="0"/>
        <w:jc w:val="both"/>
        <w:rPr>
          <w:sz w:val="20"/>
          <w:szCs w:val="20"/>
        </w:rPr>
      </w:pPr>
      <w:bookmarkStart w:id="313" w:name="bookmark313"/>
      <w:r>
        <w:rPr>
          <w:color w:val="000000"/>
          <w:spacing w:val="0"/>
          <w:w w:val="100"/>
          <w:position w:val="0"/>
          <w:sz w:val="18"/>
          <w:szCs w:val="18"/>
        </w:rPr>
        <w:t>3</w:t>
      </w:r>
      <w:bookmarkEnd w:id="313"/>
      <w:r>
        <w:rPr>
          <w:color w:val="000000"/>
          <w:spacing w:val="0"/>
          <w:w w:val="100"/>
          <w:position w:val="0"/>
          <w:sz w:val="20"/>
          <w:szCs w:val="20"/>
        </w:rPr>
        <w:t>、</w:t>
        <w:tab/>
        <w:t>营销服务网络建设技术改造项目基本建设完毕，但市场开拓尚需一个过程，目前尚 未达到预期效益；</w:t>
      </w:r>
    </w:p>
    <w:p>
      <w:pPr>
        <w:pStyle w:val="Style20"/>
        <w:keepNext w:val="0"/>
        <w:keepLines w:val="0"/>
        <w:widowControl w:val="0"/>
        <w:shd w:val="clear" w:color="auto" w:fill="auto"/>
        <w:tabs>
          <w:tab w:pos="1977" w:val="left"/>
        </w:tabs>
        <w:bidi w:val="0"/>
        <w:spacing w:before="0" w:after="80" w:line="360" w:lineRule="exact"/>
        <w:ind w:left="1660" w:right="0" w:firstLine="0"/>
        <w:jc w:val="both"/>
        <w:rPr>
          <w:sz w:val="20"/>
          <w:szCs w:val="20"/>
        </w:rPr>
      </w:pPr>
      <w:bookmarkStart w:id="314" w:name="bookmark314"/>
      <w:r>
        <w:rPr>
          <w:color w:val="000000"/>
          <w:spacing w:val="0"/>
          <w:w w:val="100"/>
          <w:position w:val="0"/>
          <w:sz w:val="18"/>
          <w:szCs w:val="18"/>
        </w:rPr>
        <w:t>4</w:t>
      </w:r>
      <w:bookmarkEnd w:id="314"/>
      <w:r>
        <w:rPr>
          <w:color w:val="000000"/>
          <w:spacing w:val="0"/>
          <w:w w:val="100"/>
          <w:position w:val="0"/>
          <w:sz w:val="20"/>
          <w:szCs w:val="20"/>
        </w:rPr>
        <w:t>、</w:t>
        <w:tab/>
        <w:t>工程承包业务营运资金项目已投入完毕，工程承包类业务订单获取有所增长，受市 场竞争的影响，短期内尚不能达到预期效益。</w:t>
      </w:r>
    </w:p>
    <w:p>
      <w:pPr>
        <w:pStyle w:val="Style20"/>
        <w:keepNext w:val="0"/>
        <w:keepLines w:val="0"/>
        <w:widowControl w:val="0"/>
        <w:shd w:val="clear" w:color="auto" w:fill="auto"/>
        <w:bidi w:val="0"/>
        <w:spacing w:before="0" w:after="160" w:line="314" w:lineRule="exact"/>
        <w:ind w:left="0" w:right="0" w:firstLine="0"/>
        <w:jc w:val="left"/>
        <w:rPr>
          <w:sz w:val="20"/>
          <w:szCs w:val="20"/>
        </w:rPr>
      </w:pPr>
      <w:r>
        <w:rPr>
          <w:color w:val="000000"/>
          <w:spacing w:val="0"/>
          <w:w w:val="100"/>
          <w:position w:val="0"/>
          <w:sz w:val="20"/>
          <w:szCs w:val="20"/>
        </w:rPr>
        <w:t>项目可行性发生 重大变化的情况 说明</w:t>
      </w:r>
    </w:p>
    <w:p>
      <w:pPr>
        <w:pStyle w:val="Style20"/>
        <w:keepNext w:val="0"/>
        <w:keepLines w:val="0"/>
        <w:widowControl w:val="0"/>
        <w:shd w:val="clear" w:color="auto" w:fill="auto"/>
        <w:bidi w:val="0"/>
        <w:spacing w:before="0" w:after="0" w:line="240" w:lineRule="auto"/>
        <w:ind w:left="0" w:right="0" w:firstLine="1660"/>
        <w:jc w:val="both"/>
        <w:rPr>
          <w:sz w:val="20"/>
          <w:szCs w:val="20"/>
        </w:rPr>
      </w:pPr>
      <w:r>
        <w:rPr>
          <w:color w:val="000000"/>
          <w:spacing w:val="0"/>
          <w:w w:val="100"/>
          <w:position w:val="0"/>
          <w:sz w:val="20"/>
          <w:szCs w:val="20"/>
        </w:rPr>
        <w:t>适用</w:t>
      </w:r>
    </w:p>
    <w:p>
      <w:pPr>
        <w:pStyle w:val="Style50"/>
        <w:keepNext w:val="0"/>
        <w:keepLines w:val="0"/>
        <w:widowControl w:val="0"/>
        <w:shd w:val="clear" w:color="auto" w:fill="auto"/>
        <w:tabs>
          <w:tab w:pos="1977" w:val="left"/>
        </w:tabs>
        <w:bidi w:val="0"/>
        <w:spacing w:before="0" w:after="0"/>
        <w:ind w:right="0" w:firstLine="0"/>
        <w:jc w:val="both"/>
        <w:rPr>
          <w:sz w:val="20"/>
          <w:szCs w:val="20"/>
        </w:rPr>
      </w:pPr>
      <w:bookmarkStart w:id="315" w:name="bookmark315"/>
      <w:r>
        <w:rPr>
          <w:color w:val="000000"/>
          <w:spacing w:val="0"/>
          <w:w w:val="100"/>
          <w:position w:val="0"/>
          <w:sz w:val="18"/>
          <w:szCs w:val="18"/>
        </w:rPr>
        <w:t>1</w:t>
      </w:r>
      <w:bookmarkEnd w:id="315"/>
      <w:r>
        <w:rPr>
          <w:color w:val="000000"/>
          <w:spacing w:val="0"/>
          <w:w w:val="100"/>
          <w:position w:val="0"/>
          <w:sz w:val="20"/>
          <w:szCs w:val="20"/>
        </w:rPr>
        <w:t>、</w:t>
        <w:tab/>
        <w:t>本公司募集资金净额</w:t>
      </w:r>
      <w:r>
        <w:rPr>
          <w:color w:val="000000"/>
          <w:spacing w:val="0"/>
          <w:w w:val="100"/>
          <w:position w:val="0"/>
          <w:sz w:val="18"/>
          <w:szCs w:val="18"/>
        </w:rPr>
        <w:t>297,248,800.00</w:t>
      </w:r>
      <w:r>
        <w:rPr>
          <w:color w:val="000000"/>
          <w:spacing w:val="0"/>
          <w:w w:val="100"/>
          <w:position w:val="0"/>
          <w:sz w:val="20"/>
          <w:szCs w:val="20"/>
        </w:rPr>
        <w:t>元，与初始预计募集资金</w:t>
      </w:r>
      <w:r>
        <w:rPr>
          <w:color w:val="000000"/>
          <w:spacing w:val="0"/>
          <w:w w:val="100"/>
          <w:position w:val="0"/>
          <w:sz w:val="18"/>
          <w:szCs w:val="18"/>
        </w:rPr>
        <w:t xml:space="preserve">140,000, </w:t>
      </w:r>
      <w:r>
        <w:rPr>
          <w:color w:val="000000"/>
          <w:spacing w:val="0"/>
          <w:w w:val="100"/>
          <w:position w:val="0"/>
          <w:sz w:val="18"/>
          <w:szCs w:val="18"/>
        </w:rPr>
        <w:t>000.00</w:t>
      </w:r>
      <w:r>
        <w:rPr>
          <w:color w:val="000000"/>
          <w:spacing w:val="0"/>
          <w:w w:val="100"/>
          <w:position w:val="0"/>
          <w:sz w:val="20"/>
          <w:szCs w:val="20"/>
        </w:rPr>
        <w:t>元 相比，超募资金为</w:t>
      </w:r>
      <w:r>
        <w:rPr>
          <w:color w:val="000000"/>
          <w:spacing w:val="0"/>
          <w:w w:val="100"/>
          <w:position w:val="0"/>
          <w:sz w:val="18"/>
          <w:szCs w:val="18"/>
        </w:rPr>
        <w:t xml:space="preserve">157,248,800. </w:t>
      </w:r>
      <w:r>
        <w:rPr>
          <w:color w:val="000000"/>
          <w:spacing w:val="0"/>
          <w:w w:val="100"/>
          <w:position w:val="0"/>
          <w:sz w:val="18"/>
          <w:szCs w:val="18"/>
        </w:rPr>
        <w:t>00</w:t>
      </w:r>
      <w:r>
        <w:rPr>
          <w:color w:val="000000"/>
          <w:spacing w:val="0"/>
          <w:w w:val="100"/>
          <w:position w:val="0"/>
          <w:sz w:val="20"/>
          <w:szCs w:val="20"/>
        </w:rPr>
        <w:t>元。</w:t>
      </w:r>
    </w:p>
    <w:p>
      <w:pPr>
        <w:pStyle w:val="Style20"/>
        <w:keepNext w:val="0"/>
        <w:keepLines w:val="0"/>
        <w:widowControl w:val="0"/>
        <w:shd w:val="clear" w:color="auto" w:fill="auto"/>
        <w:tabs>
          <w:tab w:pos="308" w:val="left"/>
        </w:tabs>
        <w:bidi w:val="0"/>
        <w:spacing w:before="0" w:after="0" w:line="316" w:lineRule="exact"/>
        <w:ind w:left="0" w:right="0" w:firstLine="1660"/>
        <w:jc w:val="both"/>
        <w:rPr>
          <w:sz w:val="20"/>
          <w:szCs w:val="20"/>
        </w:rPr>
      </w:pPr>
      <w:r>
        <mc:AlternateContent>
          <mc:Choice Requires="wps">
            <w:drawing>
              <wp:anchor distT="0" distB="0" distL="0" distR="0" simplePos="0" relativeHeight="125829380" behindDoc="0" locked="0" layoutInCell="1" allowOverlap="1">
                <wp:simplePos x="0" y="0"/>
                <wp:positionH relativeFrom="page">
                  <wp:posOffset>818515</wp:posOffset>
                </wp:positionH>
                <wp:positionV relativeFrom="paragraph">
                  <wp:posOffset>889000</wp:posOffset>
                </wp:positionV>
                <wp:extent cx="1036320" cy="606425"/>
                <wp:wrapSquare wrapText="right"/>
                <wp:docPr id="13" name="Shape 13"/>
                <a:graphic xmlns:a="http://schemas.openxmlformats.org/drawingml/2006/main">
                  <a:graphicData uri="http://schemas.microsoft.com/office/word/2010/wordprocessingShape">
                    <wps:wsp>
                      <wps:cNvSpPr txBox="1"/>
                      <wps:spPr>
                        <a:xfrm>
                          <a:ext cx="1036320" cy="606425"/>
                        </a:xfrm>
                        <a:prstGeom prst="rect"/>
                        <a:noFill/>
                      </wps:spPr>
                      <wps:txbx>
                        <w:txbxContent>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超募资金的金额、 用途及使用进展 情况</w:t>
                            </w:r>
                          </w:p>
                        </w:txbxContent>
                      </wps:txbx>
                      <wps:bodyPr lIns="0" tIns="0" rIns="0" bIns="0">
                        <a:noAutoFit/>
                      </wps:bodyPr>
                    </wps:wsp>
                  </a:graphicData>
                </a:graphic>
              </wp:anchor>
            </w:drawing>
          </mc:Choice>
          <mc:Fallback>
            <w:pict>
              <v:shape id="_x0000_s1039" type="#_x0000_t202" style="position:absolute;margin-left:64.450000000000003pt;margin-top:70.pt;width:81.600000000000009pt;height:47.75pt;z-index:-125829373;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超募资金的金额、 用途及使用进展 情况</w:t>
                      </w:r>
                    </w:p>
                  </w:txbxContent>
                </v:textbox>
                <w10:wrap type="square" side="right" anchorx="page"/>
              </v:shape>
            </w:pict>
          </mc:Fallback>
        </mc:AlternateContent>
      </w:r>
      <w:bookmarkStart w:id="316" w:name="bookmark316"/>
      <w:r>
        <w:rPr>
          <w:color w:val="000000"/>
          <w:spacing w:val="0"/>
          <w:w w:val="100"/>
          <w:position w:val="0"/>
          <w:sz w:val="18"/>
          <w:szCs w:val="18"/>
        </w:rPr>
        <w:t>2</w:t>
      </w:r>
      <w:bookmarkEnd w:id="316"/>
      <w:r>
        <w:rPr>
          <w:color w:val="000000"/>
          <w:spacing w:val="0"/>
          <w:w w:val="100"/>
          <w:position w:val="0"/>
          <w:sz w:val="20"/>
          <w:szCs w:val="20"/>
        </w:rPr>
        <w:t>、</w:t>
        <w:tab/>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日，公司第一届董事会第十次会议审议通过了《〈关于使用部分超募 资金偿还银行贷款暨超募资金使用计划〉的议案》，同意将存储于建行第一支行的超募资 金中的</w:t>
      </w:r>
      <w:r>
        <w:rPr>
          <w:color w:val="000000"/>
          <w:spacing w:val="0"/>
          <w:w w:val="100"/>
          <w:position w:val="0"/>
          <w:sz w:val="18"/>
          <w:szCs w:val="18"/>
        </w:rPr>
        <w:t>21,000,000.00</w:t>
      </w:r>
      <w:r>
        <w:rPr>
          <w:color w:val="000000"/>
          <w:spacing w:val="0"/>
          <w:w w:val="100"/>
          <w:position w:val="0"/>
          <w:sz w:val="20"/>
          <w:szCs w:val="20"/>
        </w:rPr>
        <w:t>元归还银行贷款。</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日，公司第一届监事会第六次 会议审议通过了《〈关于使用部分超募资金偿还银行贷款暨超募资金使用计划〉的议案》, 同意公司使用部分超募资金</w:t>
      </w:r>
      <w:r>
        <w:rPr>
          <w:color w:val="000000"/>
          <w:spacing w:val="0"/>
          <w:w w:val="100"/>
          <w:position w:val="0"/>
          <w:sz w:val="18"/>
          <w:szCs w:val="18"/>
        </w:rPr>
        <w:t xml:space="preserve">21, 000,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元用于偿还银行贷款。公司独立董事及保荐 机构对该议案发表了同意意见。</w:t>
      </w:r>
    </w:p>
    <w:p>
      <w:pPr>
        <w:pStyle w:val="Style20"/>
        <w:keepNext w:val="0"/>
        <w:keepLines w:val="0"/>
        <w:widowControl w:val="0"/>
        <w:shd w:val="clear" w:color="auto" w:fill="auto"/>
        <w:tabs>
          <w:tab w:pos="313" w:val="left"/>
        </w:tabs>
        <w:bidi w:val="0"/>
        <w:spacing w:before="0" w:after="0" w:line="313" w:lineRule="exact"/>
        <w:ind w:left="0" w:right="0" w:firstLine="0"/>
        <w:jc w:val="both"/>
        <w:rPr>
          <w:sz w:val="20"/>
          <w:szCs w:val="20"/>
        </w:rPr>
      </w:pPr>
      <w:bookmarkStart w:id="317" w:name="bookmark317"/>
      <w:r>
        <w:rPr>
          <w:color w:val="000000"/>
          <w:spacing w:val="0"/>
          <w:w w:val="100"/>
          <w:position w:val="0"/>
          <w:sz w:val="18"/>
          <w:szCs w:val="18"/>
        </w:rPr>
        <w:t>3</w:t>
      </w:r>
      <w:bookmarkEnd w:id="317"/>
      <w:r>
        <w:rPr>
          <w:color w:val="000000"/>
          <w:spacing w:val="0"/>
          <w:w w:val="100"/>
          <w:position w:val="0"/>
          <w:sz w:val="20"/>
          <w:szCs w:val="20"/>
        </w:rPr>
        <w:t>、</w:t>
        <w:tab/>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日公司第一届董事会第十三次会议、第一届监事会第九次会议审议 通过《关于四川依米康环境科技股份有限公司使用超募资金收购深圳市龙控计算机技术 有限公司</w:t>
      </w:r>
      <w:r>
        <w:rPr>
          <w:color w:val="000000"/>
          <w:spacing w:val="0"/>
          <w:w w:val="100"/>
          <w:position w:val="0"/>
          <w:sz w:val="18"/>
          <w:szCs w:val="18"/>
        </w:rPr>
        <w:t>51%</w:t>
      </w:r>
      <w:r>
        <w:rPr>
          <w:color w:val="000000"/>
          <w:spacing w:val="0"/>
          <w:w w:val="100"/>
          <w:position w:val="0"/>
          <w:sz w:val="20"/>
          <w:szCs w:val="20"/>
        </w:rPr>
        <w:t>股权的议案》，</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日公司第一届董事会第十四次会议、第一届 监事会第十次会议审议通过《关于四川依米康环境科技股份有限公司使用超募资金收购 深圳市龙控计算机技术有限公司</w:t>
      </w:r>
      <w:r>
        <w:rPr>
          <w:color w:val="000000"/>
          <w:spacing w:val="0"/>
          <w:w w:val="100"/>
          <w:position w:val="0"/>
          <w:sz w:val="18"/>
          <w:szCs w:val="18"/>
        </w:rPr>
        <w:t>51%</w:t>
      </w:r>
      <w:r>
        <w:rPr>
          <w:color w:val="000000"/>
          <w:spacing w:val="0"/>
          <w:w w:val="100"/>
          <w:position w:val="0"/>
          <w:sz w:val="20"/>
          <w:szCs w:val="20"/>
        </w:rPr>
        <w:t>股权收购定价的议案》，</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日召开的 </w:t>
      </w:r>
      <w:r>
        <w:rPr>
          <w:color w:val="000000"/>
          <w:spacing w:val="0"/>
          <w:w w:val="100"/>
          <w:position w:val="0"/>
          <w:sz w:val="18"/>
          <w:szCs w:val="18"/>
        </w:rPr>
        <w:t>2012</w:t>
      </w:r>
      <w:r>
        <w:rPr>
          <w:color w:val="000000"/>
          <w:spacing w:val="0"/>
          <w:w w:val="100"/>
          <w:position w:val="0"/>
          <w:sz w:val="20"/>
          <w:szCs w:val="20"/>
        </w:rPr>
        <w:t>年度第一次临时股东大会审议通过上述两个议案；公司独立董事发表独立意见、 保荐人发表了专项核查意见均同意上述事项。</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月使用</w:t>
      </w:r>
      <w:r>
        <w:rPr>
          <w:color w:val="000000"/>
          <w:spacing w:val="0"/>
          <w:w w:val="100"/>
          <w:position w:val="0"/>
          <w:sz w:val="18"/>
          <w:szCs w:val="18"/>
        </w:rPr>
        <w:t xml:space="preserve">33, 150,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元超募 资金用于收购深圳市龙控计算机技术有限公司</w:t>
      </w:r>
      <w:r>
        <w:rPr>
          <w:color w:val="000000"/>
          <w:spacing w:val="0"/>
          <w:w w:val="100"/>
          <w:position w:val="0"/>
          <w:sz w:val="18"/>
          <w:szCs w:val="18"/>
        </w:rPr>
        <w:t>51%</w:t>
      </w:r>
      <w:r>
        <w:rPr>
          <w:color w:val="000000"/>
          <w:spacing w:val="0"/>
          <w:w w:val="100"/>
          <w:position w:val="0"/>
          <w:sz w:val="20"/>
          <w:szCs w:val="20"/>
        </w:rPr>
        <w:t>股权，支付律师费</w:t>
      </w:r>
      <w:r>
        <w:rPr>
          <w:color w:val="000000"/>
          <w:spacing w:val="0"/>
          <w:w w:val="100"/>
          <w:position w:val="0"/>
          <w:sz w:val="18"/>
          <w:szCs w:val="18"/>
        </w:rPr>
        <w:t>60,000.00</w:t>
      </w:r>
      <w:r>
        <w:rPr>
          <w:color w:val="000000"/>
          <w:spacing w:val="0"/>
          <w:w w:val="100"/>
          <w:position w:val="0"/>
          <w:sz w:val="20"/>
          <w:szCs w:val="20"/>
        </w:rPr>
        <w:t>元。</w:t>
      </w:r>
    </w:p>
    <w:p>
      <w:pPr>
        <w:pStyle w:val="Style20"/>
        <w:keepNext w:val="0"/>
        <w:keepLines w:val="0"/>
        <w:widowControl w:val="0"/>
        <w:shd w:val="clear" w:color="auto" w:fill="auto"/>
        <w:bidi w:val="0"/>
        <w:spacing w:before="0" w:after="0" w:line="314" w:lineRule="exact"/>
        <w:ind w:left="1780" w:right="0" w:firstLine="0"/>
        <w:jc w:val="left"/>
        <w:rPr>
          <w:sz w:val="20"/>
          <w:szCs w:val="20"/>
        </w:rPr>
      </w:pPr>
      <w:bookmarkStart w:id="318" w:name="bookmark318"/>
      <w:r>
        <w:rPr>
          <w:color w:val="000000"/>
          <w:spacing w:val="0"/>
          <w:w w:val="100"/>
          <w:position w:val="0"/>
          <w:sz w:val="18"/>
          <w:szCs w:val="18"/>
        </w:rPr>
        <w:t>4</w:t>
      </w:r>
      <w:bookmarkEnd w:id="318"/>
      <w:r>
        <w:rPr>
          <w:color w:val="000000"/>
          <w:spacing w:val="0"/>
          <w:w w:val="100"/>
          <w:position w:val="0"/>
          <w:sz w:val="20"/>
          <w:szCs w:val="20"/>
        </w:rPr>
        <w:t>、</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日公司第一届董事会第十七次会议审议通过了《关于使用部分超募</w:t>
      </w:r>
      <w:r>
        <w:br w:type="page"/>
      </w:r>
    </w:p>
    <w:tbl>
      <w:tblPr>
        <w:tblOverlap w:val="never"/>
        <w:jc w:val="center"/>
        <w:tblLayout w:type="fixed"/>
      </w:tblPr>
      <w:tblGrid>
        <w:gridCol w:w="1642"/>
        <w:gridCol w:w="7949"/>
      </w:tblGrid>
      <w:tr>
        <w:trPr>
          <w:trHeight w:val="113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资金永久性补充流动资金的议案》，同意公司使用超募资金</w:t>
            </w:r>
            <w:r>
              <w:rPr>
                <w:color w:val="000000"/>
                <w:spacing w:val="0"/>
                <w:w w:val="100"/>
                <w:position w:val="0"/>
                <w:sz w:val="18"/>
                <w:szCs w:val="18"/>
              </w:rPr>
              <w:t xml:space="preserve">10,000, </w:t>
            </w:r>
            <w:r>
              <w:rPr>
                <w:color w:val="000000"/>
                <w:spacing w:val="0"/>
                <w:w w:val="100"/>
                <w:position w:val="0"/>
                <w:sz w:val="18"/>
                <w:szCs w:val="18"/>
              </w:rPr>
              <w:t>000.</w:t>
            </w:r>
            <w:r>
              <w:rPr>
                <w:color w:val="000000"/>
                <w:spacing w:val="0"/>
                <w:w w:val="100"/>
                <w:position w:val="0"/>
                <w:sz w:val="18"/>
                <w:szCs w:val="18"/>
              </w:rPr>
              <w:t>00</w:t>
            </w:r>
            <w:r>
              <w:rPr>
                <w:color w:val="000000"/>
                <w:spacing w:val="0"/>
                <w:w w:val="100"/>
                <w:position w:val="0"/>
                <w:sz w:val="20"/>
                <w:szCs w:val="20"/>
              </w:rPr>
              <w:t>元永久性补 充流动资金；公司监事会对该事项进行了审议、独立董事发表了独立意见、保荐人发表 了核查意见，一致同意该事项。</w:t>
            </w:r>
          </w:p>
          <w:p>
            <w:pPr>
              <w:pStyle w:val="Style2"/>
              <w:keepNext w:val="0"/>
              <w:keepLines w:val="0"/>
              <w:widowControl w:val="0"/>
              <w:shd w:val="clear" w:color="auto" w:fill="auto"/>
              <w:tabs>
                <w:tab w:pos="398" w:val="left"/>
              </w:tabs>
              <w:bidi w:val="0"/>
              <w:spacing w:before="0" w:after="0" w:line="312"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日公司第一届董事会第二十二次会议、第一届监事会第十五次会议 审议通过《四川依米康环境科技股份有限公司关于使用超募资金收购上海虹港数据信息 有限公司</w:t>
            </w:r>
            <w:r>
              <w:rPr>
                <w:color w:val="000000"/>
                <w:spacing w:val="0"/>
                <w:w w:val="100"/>
                <w:position w:val="0"/>
                <w:sz w:val="18"/>
                <w:szCs w:val="18"/>
              </w:rPr>
              <w:t>30%</w:t>
            </w:r>
            <w:r>
              <w:rPr>
                <w:color w:val="000000"/>
                <w:spacing w:val="0"/>
                <w:w w:val="100"/>
                <w:position w:val="0"/>
                <w:sz w:val="20"/>
                <w:szCs w:val="20"/>
              </w:rPr>
              <w:t>股权的议案》，同意公司使用超募资金</w:t>
            </w: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sz w:val="20"/>
                <w:szCs w:val="20"/>
              </w:rPr>
              <w:t>元收购上海虹港</w:t>
            </w:r>
            <w:r>
              <w:rPr>
                <w:color w:val="000000"/>
                <w:spacing w:val="0"/>
                <w:w w:val="100"/>
                <w:position w:val="0"/>
                <w:sz w:val="18"/>
                <w:szCs w:val="18"/>
              </w:rPr>
              <w:t xml:space="preserve">30% </w:t>
            </w:r>
            <w:r>
              <w:rPr>
                <w:color w:val="000000"/>
                <w:spacing w:val="0"/>
                <w:w w:val="100"/>
                <w:position w:val="0"/>
                <w:sz w:val="20"/>
                <w:szCs w:val="20"/>
              </w:rPr>
              <w:t>股权；公司独立董事发表独立意见、保荐人发表了专项核查意见均同意上述事项。另外， 评估费用</w:t>
            </w:r>
            <w:r>
              <w:rPr>
                <w:color w:val="000000"/>
                <w:spacing w:val="0"/>
                <w:w w:val="100"/>
                <w:position w:val="0"/>
                <w:sz w:val="18"/>
                <w:szCs w:val="18"/>
              </w:rPr>
              <w:t>25,000.00</w:t>
            </w:r>
            <w:r>
              <w:rPr>
                <w:color w:val="000000"/>
                <w:spacing w:val="0"/>
                <w:w w:val="100"/>
                <w:position w:val="0"/>
                <w:sz w:val="20"/>
                <w:szCs w:val="20"/>
              </w:rPr>
              <w:t>元。</w:t>
            </w:r>
          </w:p>
          <w:p>
            <w:pPr>
              <w:pStyle w:val="Style2"/>
              <w:keepNext w:val="0"/>
              <w:keepLines w:val="0"/>
              <w:widowControl w:val="0"/>
              <w:shd w:val="clear" w:color="auto" w:fill="auto"/>
              <w:tabs>
                <w:tab w:pos="422" w:val="left"/>
              </w:tabs>
              <w:bidi w:val="0"/>
              <w:spacing w:before="0" w:after="0" w:line="317" w:lineRule="exact"/>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w:t>
              <w:tab/>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日公司召开第二届董事会第三次会议和第二届监事会第三次会议， 公司</w:t>
            </w:r>
            <w:r>
              <w:rPr>
                <w:color w:val="000000"/>
                <w:spacing w:val="0"/>
                <w:w w:val="100"/>
                <w:position w:val="0"/>
                <w:sz w:val="18"/>
                <w:szCs w:val="18"/>
              </w:rPr>
              <w:t>4</w:t>
            </w:r>
            <w:r>
              <w:rPr>
                <w:color w:val="000000"/>
                <w:spacing w:val="0"/>
                <w:w w:val="100"/>
                <w:position w:val="0"/>
                <w:sz w:val="20"/>
                <w:szCs w:val="20"/>
              </w:rPr>
              <w:t>名董事（关联董事孙屹峥先生回避了本次董事会议案的表决）和全体</w:t>
            </w:r>
            <w:r>
              <w:rPr>
                <w:color w:val="000000"/>
                <w:spacing w:val="0"/>
                <w:w w:val="100"/>
                <w:position w:val="0"/>
                <w:sz w:val="18"/>
                <w:szCs w:val="18"/>
              </w:rPr>
              <w:t>3</w:t>
            </w:r>
            <w:r>
              <w:rPr>
                <w:color w:val="000000"/>
                <w:spacing w:val="0"/>
                <w:w w:val="100"/>
                <w:position w:val="0"/>
                <w:sz w:val="20"/>
                <w:szCs w:val="20"/>
              </w:rPr>
              <w:t>名监事全 票通过《关于使用超募资金增资上海虹港数据信息有限公司的议案》，同意公司使用超 募资金</w:t>
            </w:r>
            <w:r>
              <w:rPr>
                <w:color w:val="000000"/>
                <w:spacing w:val="0"/>
                <w:w w:val="100"/>
                <w:position w:val="0"/>
                <w:sz w:val="18"/>
                <w:szCs w:val="18"/>
              </w:rPr>
              <w:t>6,000,000.00</w:t>
            </w:r>
            <w:r>
              <w:rPr>
                <w:color w:val="000000"/>
                <w:spacing w:val="0"/>
                <w:w w:val="100"/>
                <w:position w:val="0"/>
                <w:sz w:val="20"/>
                <w:szCs w:val="20"/>
              </w:rPr>
              <w:t>元对上海虹港进行增资；公司独立董事发表独立意见、保荐人发 表了专项核查意见，一致同意该事项。</w:t>
            </w:r>
          </w:p>
          <w:p>
            <w:pPr>
              <w:pStyle w:val="Style2"/>
              <w:keepNext w:val="0"/>
              <w:keepLines w:val="0"/>
              <w:widowControl w:val="0"/>
              <w:shd w:val="clear" w:color="auto" w:fill="auto"/>
              <w:tabs>
                <w:tab w:pos="422" w:val="left"/>
              </w:tabs>
              <w:bidi w:val="0"/>
              <w:spacing w:before="0" w:after="0" w:line="311" w:lineRule="exact"/>
              <w:ind w:left="0" w:right="0" w:firstLine="0"/>
              <w:jc w:val="left"/>
              <w:rPr>
                <w:sz w:val="20"/>
                <w:szCs w:val="20"/>
              </w:rPr>
            </w:pPr>
            <w:r>
              <w:rPr>
                <w:color w:val="000000"/>
                <w:spacing w:val="0"/>
                <w:w w:val="100"/>
                <w:position w:val="0"/>
                <w:sz w:val="18"/>
                <w:szCs w:val="18"/>
              </w:rPr>
              <w:t>7</w:t>
            </w:r>
            <w:r>
              <w:rPr>
                <w:color w:val="000000"/>
                <w:spacing w:val="0"/>
                <w:w w:val="100"/>
                <w:position w:val="0"/>
                <w:sz w:val="20"/>
                <w:szCs w:val="20"/>
              </w:rPr>
              <w:t>、</w:t>
              <w:tab/>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月召开的第二届董事会第五次会议、第二届监事会第四次会议以及</w:t>
            </w:r>
            <w:r>
              <w:rPr>
                <w:color w:val="000000"/>
                <w:spacing w:val="0"/>
                <w:w w:val="100"/>
                <w:position w:val="0"/>
                <w:sz w:val="18"/>
                <w:szCs w:val="18"/>
              </w:rPr>
              <w:t xml:space="preserve">2013 </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月召开的</w:t>
            </w:r>
            <w:r>
              <w:rPr>
                <w:color w:val="000000"/>
                <w:spacing w:val="0"/>
                <w:w w:val="100"/>
                <w:position w:val="0"/>
                <w:sz w:val="18"/>
                <w:szCs w:val="18"/>
              </w:rPr>
              <w:t>2013</w:t>
            </w:r>
            <w:r>
              <w:rPr>
                <w:color w:val="000000"/>
                <w:spacing w:val="0"/>
                <w:w w:val="100"/>
                <w:position w:val="0"/>
                <w:sz w:val="20"/>
                <w:szCs w:val="20"/>
              </w:rPr>
              <w:t xml:space="preserve">年度第二次临时股东大会审议通过了《关于使用超募资金收购西安 华西智能信息工程有限公司的议案》，依米康独立董事对该事项发表了独立意见，保荐 机构海际大和证券有限责任公司出具了专项核查意见。同意公司使用超募资金 </w:t>
            </w:r>
            <w:r>
              <w:rPr>
                <w:color w:val="000000"/>
                <w:spacing w:val="0"/>
                <w:w w:val="100"/>
                <w:position w:val="0"/>
                <w:sz w:val="18"/>
                <w:szCs w:val="18"/>
              </w:rPr>
              <w:t>42,330,000.00</w:t>
            </w:r>
            <w:r>
              <w:rPr>
                <w:color w:val="000000"/>
                <w:spacing w:val="0"/>
                <w:w w:val="100"/>
                <w:position w:val="0"/>
                <w:sz w:val="20"/>
                <w:szCs w:val="20"/>
              </w:rPr>
              <w:t>元收购深圳市西秦商贸有限公司持有的西安华西信息智能工程有限公 司</w:t>
            </w:r>
            <w:r>
              <w:rPr>
                <w:color w:val="000000"/>
                <w:spacing w:val="0"/>
                <w:w w:val="100"/>
                <w:position w:val="0"/>
                <w:sz w:val="18"/>
                <w:szCs w:val="18"/>
              </w:rPr>
              <w:t>51.07%</w:t>
            </w:r>
            <w:r>
              <w:rPr>
                <w:color w:val="000000"/>
                <w:spacing w:val="0"/>
                <w:w w:val="100"/>
                <w:position w:val="0"/>
                <w:sz w:val="20"/>
                <w:szCs w:val="20"/>
              </w:rPr>
              <w:t>股权，并在依米康对西安华西收购完成后，西安华西达到增资计划的实施条 件时各股东按持股比例共同对西安华西进行增资，增资后西安华西的股本从</w:t>
            </w:r>
            <w:r>
              <w:rPr>
                <w:color w:val="000000"/>
                <w:spacing w:val="0"/>
                <w:w w:val="100"/>
                <w:position w:val="0"/>
                <w:sz w:val="18"/>
                <w:szCs w:val="18"/>
              </w:rPr>
              <w:t>2, 150</w:t>
            </w:r>
            <w:r>
              <w:rPr>
                <w:color w:val="000000"/>
                <w:spacing w:val="0"/>
                <w:w w:val="100"/>
                <w:position w:val="0"/>
                <w:sz w:val="20"/>
                <w:szCs w:val="20"/>
              </w:rPr>
              <w:t>万元 增至</w:t>
            </w:r>
            <w:r>
              <w:rPr>
                <w:color w:val="000000"/>
                <w:spacing w:val="0"/>
                <w:w w:val="100"/>
                <w:position w:val="0"/>
                <w:sz w:val="18"/>
                <w:szCs w:val="18"/>
              </w:rPr>
              <w:t>5,050</w:t>
            </w:r>
            <w:r>
              <w:rPr>
                <w:color w:val="000000"/>
                <w:spacing w:val="0"/>
                <w:w w:val="100"/>
                <w:position w:val="0"/>
                <w:sz w:val="20"/>
                <w:szCs w:val="20"/>
              </w:rPr>
              <w:t>万元，依米康应支付增资款</w:t>
            </w:r>
            <w:r>
              <w:rPr>
                <w:color w:val="000000"/>
                <w:spacing w:val="0"/>
                <w:w w:val="100"/>
                <w:position w:val="0"/>
                <w:sz w:val="18"/>
                <w:szCs w:val="18"/>
              </w:rPr>
              <w:t>1,481.03</w:t>
            </w:r>
            <w:r>
              <w:rPr>
                <w:color w:val="000000"/>
                <w:spacing w:val="0"/>
                <w:w w:val="100"/>
                <w:position w:val="0"/>
                <w:sz w:val="20"/>
                <w:szCs w:val="20"/>
              </w:rPr>
              <w:t>万元。</w:t>
            </w:r>
          </w:p>
          <w:p>
            <w:pPr>
              <w:pStyle w:val="Style2"/>
              <w:keepNext w:val="0"/>
              <w:keepLines w:val="0"/>
              <w:widowControl w:val="0"/>
              <w:shd w:val="clear" w:color="auto" w:fill="auto"/>
              <w:tabs>
                <w:tab w:pos="418" w:val="left"/>
              </w:tabs>
              <w:bidi w:val="0"/>
              <w:spacing w:before="0" w:after="0" w:line="312" w:lineRule="exact"/>
              <w:ind w:left="0" w:right="0" w:firstLine="0"/>
              <w:jc w:val="left"/>
              <w:rPr>
                <w:sz w:val="20"/>
                <w:szCs w:val="20"/>
              </w:rPr>
            </w:pPr>
            <w:r>
              <w:rPr>
                <w:color w:val="000000"/>
                <w:spacing w:val="0"/>
                <w:w w:val="100"/>
                <w:position w:val="0"/>
                <w:sz w:val="18"/>
                <w:szCs w:val="18"/>
              </w:rPr>
              <w:t>1）</w:t>
              <w:tab/>
              <w:t>2013</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月使用</w:t>
            </w:r>
            <w:r>
              <w:rPr>
                <w:color w:val="000000"/>
                <w:spacing w:val="0"/>
                <w:w w:val="100"/>
                <w:position w:val="0"/>
                <w:sz w:val="18"/>
                <w:szCs w:val="18"/>
              </w:rPr>
              <w:t>21,165,000.00</w:t>
            </w:r>
            <w:r>
              <w:rPr>
                <w:color w:val="000000"/>
                <w:spacing w:val="0"/>
                <w:w w:val="100"/>
                <w:position w:val="0"/>
                <w:sz w:val="20"/>
                <w:szCs w:val="20"/>
              </w:rPr>
              <w:t>元超募资金、</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月使用</w:t>
            </w:r>
            <w:r>
              <w:rPr>
                <w:color w:val="000000"/>
                <w:spacing w:val="0"/>
                <w:w w:val="100"/>
                <w:position w:val="0"/>
                <w:sz w:val="18"/>
                <w:szCs w:val="18"/>
              </w:rPr>
              <w:t>21,165,000.00</w:t>
            </w:r>
            <w:r>
              <w:rPr>
                <w:color w:val="000000"/>
                <w:spacing w:val="0"/>
                <w:w w:val="100"/>
                <w:position w:val="0"/>
                <w:sz w:val="20"/>
                <w:szCs w:val="20"/>
              </w:rPr>
              <w:t>元 超募资金用于收购西安华西</w:t>
            </w:r>
            <w:r>
              <w:rPr>
                <w:color w:val="000000"/>
                <w:spacing w:val="0"/>
                <w:w w:val="100"/>
                <w:position w:val="0"/>
                <w:sz w:val="18"/>
                <w:szCs w:val="18"/>
              </w:rPr>
              <w:t xml:space="preserve">51. </w:t>
            </w:r>
            <w:r>
              <w:rPr>
                <w:color w:val="000000"/>
                <w:spacing w:val="0"/>
                <w:w w:val="100"/>
                <w:position w:val="0"/>
                <w:sz w:val="18"/>
                <w:szCs w:val="18"/>
              </w:rPr>
              <w:t>07%</w:t>
            </w:r>
            <w:r>
              <w:rPr>
                <w:color w:val="000000"/>
                <w:spacing w:val="0"/>
                <w:w w:val="100"/>
                <w:position w:val="0"/>
                <w:sz w:val="20"/>
                <w:szCs w:val="20"/>
              </w:rPr>
              <w:t xml:space="preserve">股权，并使用超募资金支付评估、审计费用 </w:t>
            </w:r>
            <w:r>
              <w:rPr>
                <w:color w:val="000000"/>
                <w:spacing w:val="0"/>
                <w:w w:val="100"/>
                <w:position w:val="0"/>
                <w:sz w:val="18"/>
                <w:szCs w:val="18"/>
              </w:rPr>
              <w:t xml:space="preserve">192,000.00 </w:t>
            </w:r>
            <w:r>
              <w:rPr>
                <w:color w:val="000000"/>
                <w:spacing w:val="0"/>
                <w:w w:val="100"/>
                <w:position w:val="0"/>
                <w:sz w:val="20"/>
                <w:szCs w:val="20"/>
              </w:rPr>
              <w:t>元；</w:t>
            </w:r>
          </w:p>
          <w:p>
            <w:pPr>
              <w:pStyle w:val="Style2"/>
              <w:keepNext w:val="0"/>
              <w:keepLines w:val="0"/>
              <w:widowControl w:val="0"/>
              <w:shd w:val="clear" w:color="auto" w:fill="auto"/>
              <w:tabs>
                <w:tab w:pos="317" w:val="left"/>
              </w:tabs>
              <w:bidi w:val="0"/>
              <w:spacing w:before="0" w:after="80" w:line="311" w:lineRule="exact"/>
              <w:ind w:left="0" w:right="0" w:firstLine="0"/>
              <w:jc w:val="left"/>
              <w:rPr>
                <w:sz w:val="20"/>
                <w:szCs w:val="20"/>
              </w:rPr>
            </w:pPr>
            <w:r>
              <w:rPr>
                <w:color w:val="000000"/>
                <w:spacing w:val="0"/>
                <w:w w:val="100"/>
                <w:position w:val="0"/>
                <w:sz w:val="18"/>
                <w:szCs w:val="18"/>
              </w:rPr>
              <w:t>2）</w:t>
              <w:tab/>
              <w:t>2013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日，使用</w:t>
            </w:r>
            <w:r>
              <w:rPr>
                <w:color w:val="000000"/>
                <w:spacing w:val="0"/>
                <w:w w:val="100"/>
                <w:position w:val="0"/>
                <w:sz w:val="18"/>
                <w:szCs w:val="18"/>
              </w:rPr>
              <w:t>4,392,100.00</w:t>
            </w:r>
            <w:r>
              <w:rPr>
                <w:color w:val="000000"/>
                <w:spacing w:val="0"/>
                <w:w w:val="100"/>
                <w:position w:val="0"/>
                <w:sz w:val="20"/>
                <w:szCs w:val="20"/>
              </w:rPr>
              <w:t>元超募资金与高峰共同对西安华西按持股比 例进行第一期增资，增资后西安华西股本从</w:t>
            </w:r>
            <w:r>
              <w:rPr>
                <w:color w:val="000000"/>
                <w:spacing w:val="0"/>
                <w:w w:val="100"/>
                <w:position w:val="0"/>
                <w:sz w:val="18"/>
                <w:szCs w:val="18"/>
              </w:rPr>
              <w:t>2,150</w:t>
            </w:r>
            <w:r>
              <w:rPr>
                <w:color w:val="000000"/>
                <w:spacing w:val="0"/>
                <w:w w:val="100"/>
                <w:position w:val="0"/>
                <w:sz w:val="20"/>
                <w:szCs w:val="20"/>
              </w:rPr>
              <w:t>万元增至</w:t>
            </w:r>
            <w:r>
              <w:rPr>
                <w:color w:val="000000"/>
                <w:spacing w:val="0"/>
                <w:w w:val="100"/>
                <w:position w:val="0"/>
                <w:sz w:val="18"/>
                <w:szCs w:val="18"/>
              </w:rPr>
              <w:t>3,010</w:t>
            </w:r>
            <w:r>
              <w:rPr>
                <w:color w:val="000000"/>
                <w:spacing w:val="0"/>
                <w:w w:val="100"/>
                <w:position w:val="0"/>
                <w:sz w:val="20"/>
                <w:szCs w:val="20"/>
              </w:rPr>
              <w:t>万元。累计已使用超 募资金</w:t>
            </w:r>
            <w:r>
              <w:rPr>
                <w:color w:val="000000"/>
                <w:spacing w:val="0"/>
                <w:w w:val="100"/>
                <w:position w:val="0"/>
                <w:sz w:val="18"/>
                <w:szCs w:val="18"/>
              </w:rPr>
              <w:t xml:space="preserve">46, 914, </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sz w:val="20"/>
                <w:szCs w:val="20"/>
              </w:rPr>
              <w:t>元，另有已确定用于西安华西增资的</w:t>
            </w:r>
            <w:r>
              <w:rPr>
                <w:color w:val="000000"/>
                <w:spacing w:val="0"/>
                <w:w w:val="100"/>
                <w:position w:val="0"/>
                <w:sz w:val="18"/>
                <w:szCs w:val="18"/>
              </w:rPr>
              <w:t>10,418,200.00</w:t>
            </w:r>
            <w:r>
              <w:rPr>
                <w:color w:val="000000"/>
                <w:spacing w:val="0"/>
                <w:w w:val="100"/>
                <w:position w:val="0"/>
                <w:sz w:val="20"/>
                <w:szCs w:val="20"/>
              </w:rPr>
              <w:t xml:space="preserve">元待使用。 </w:t>
            </w:r>
            <w:r>
              <w:rPr>
                <w:color w:val="000000"/>
                <w:spacing w:val="0"/>
                <w:w w:val="100"/>
                <w:position w:val="0"/>
                <w:sz w:val="18"/>
                <w:szCs w:val="18"/>
              </w:rPr>
              <w:t>8</w:t>
            </w: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日公司第二届董事会第九次会议及第二届监事会第七次会议审议通 过公司使用超募资金</w:t>
            </w:r>
            <w:r>
              <w:rPr>
                <w:color w:val="000000"/>
                <w:spacing w:val="0"/>
                <w:w w:val="100"/>
                <w:position w:val="0"/>
                <w:sz w:val="18"/>
                <w:szCs w:val="18"/>
              </w:rPr>
              <w:t>500</w:t>
            </w:r>
            <w:r>
              <w:rPr>
                <w:color w:val="000000"/>
                <w:spacing w:val="0"/>
                <w:w w:val="100"/>
                <w:position w:val="0"/>
                <w:sz w:val="20"/>
                <w:szCs w:val="20"/>
              </w:rPr>
              <w:t>万元单方面向上海虹港增资的议案，</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w:t>
            </w:r>
            <w:r>
              <w:rPr>
                <w:color w:val="000000"/>
                <w:spacing w:val="0"/>
                <w:w w:val="100"/>
                <w:position w:val="0"/>
                <w:sz w:val="20"/>
                <w:szCs w:val="20"/>
              </w:rPr>
              <w:t>日公司使 用</w:t>
            </w:r>
            <w:r>
              <w:rPr>
                <w:color w:val="000000"/>
                <w:spacing w:val="0"/>
                <w:w w:val="100"/>
                <w:position w:val="0"/>
                <w:sz w:val="18"/>
                <w:szCs w:val="18"/>
              </w:rPr>
              <w:t>5,000,000.00</w:t>
            </w:r>
            <w:r>
              <w:rPr>
                <w:color w:val="000000"/>
                <w:spacing w:val="0"/>
                <w:w w:val="100"/>
                <w:position w:val="0"/>
                <w:sz w:val="20"/>
                <w:szCs w:val="20"/>
              </w:rPr>
              <w:t>元超募资金对上海虹港进行增资，增资后上海虹港的股本将从</w:t>
            </w:r>
            <w:r>
              <w:rPr>
                <w:color w:val="000000"/>
                <w:spacing w:val="0"/>
                <w:w w:val="100"/>
                <w:position w:val="0"/>
                <w:sz w:val="18"/>
                <w:szCs w:val="18"/>
              </w:rPr>
              <w:t xml:space="preserve">3,000 </w:t>
            </w:r>
            <w:r>
              <w:rPr>
                <w:color w:val="000000"/>
                <w:spacing w:val="0"/>
                <w:w w:val="100"/>
                <w:position w:val="0"/>
                <w:sz w:val="20"/>
                <w:szCs w:val="20"/>
              </w:rPr>
              <w:t>万元变更为</w:t>
            </w:r>
            <w:r>
              <w:rPr>
                <w:color w:val="000000"/>
                <w:spacing w:val="0"/>
                <w:w w:val="100"/>
                <w:position w:val="0"/>
                <w:sz w:val="18"/>
                <w:szCs w:val="18"/>
              </w:rPr>
              <w:t>3,500</w:t>
            </w:r>
            <w:r>
              <w:rPr>
                <w:color w:val="000000"/>
                <w:spacing w:val="0"/>
                <w:w w:val="100"/>
                <w:position w:val="0"/>
                <w:sz w:val="20"/>
                <w:szCs w:val="20"/>
              </w:rPr>
              <w:t>万，公司持股比例将从</w:t>
            </w:r>
            <w:r>
              <w:rPr>
                <w:color w:val="000000"/>
                <w:spacing w:val="0"/>
                <w:w w:val="100"/>
                <w:position w:val="0"/>
                <w:sz w:val="18"/>
                <w:szCs w:val="18"/>
              </w:rPr>
              <w:t>30%</w:t>
            </w:r>
            <w:r>
              <w:rPr>
                <w:color w:val="000000"/>
                <w:spacing w:val="0"/>
                <w:w w:val="100"/>
                <w:position w:val="0"/>
                <w:sz w:val="20"/>
                <w:szCs w:val="20"/>
              </w:rPr>
              <w:t>上升到</w:t>
            </w:r>
            <w:r>
              <w:rPr>
                <w:color w:val="000000"/>
                <w:spacing w:val="0"/>
                <w:w w:val="100"/>
                <w:position w:val="0"/>
                <w:sz w:val="18"/>
                <w:szCs w:val="18"/>
              </w:rPr>
              <w:t>40%</w:t>
            </w:r>
            <w:r>
              <w:rPr>
                <w:color w:val="000000"/>
                <w:spacing w:val="0"/>
                <w:w w:val="100"/>
                <w:position w:val="0"/>
                <w:sz w:val="20"/>
                <w:szCs w:val="20"/>
              </w:rPr>
              <w:t>。</w:t>
            </w:r>
          </w:p>
          <w:p>
            <w:pPr>
              <w:pStyle w:val="Style2"/>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适用</w:t>
            </w:r>
          </w:p>
          <w:p>
            <w:pPr>
              <w:pStyle w:val="Style2"/>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以前年度发生</w:t>
            </w:r>
          </w:p>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在募投项目的实施过程中，为了充分实现项目建设的目的，经审慎分析、反复调研、充 分论证，公司对相关募集资金投资项目的部分子项目的具体实施场地做了微调，具体情</w:t>
            </w:r>
          </w:p>
        </w:tc>
      </w:tr>
      <w:tr>
        <w:trPr>
          <w:trHeight w:val="2366"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募集资金投资项 目实施地点变更 情况</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况如下：</w:t>
            </w:r>
          </w:p>
          <w:p>
            <w:pPr>
              <w:pStyle w:val="Style2"/>
              <w:keepNext w:val="0"/>
              <w:keepLines w:val="0"/>
              <w:widowControl w:val="0"/>
              <w:shd w:val="clear" w:color="auto" w:fill="auto"/>
              <w:tabs>
                <w:tab w:pos="360" w:val="left"/>
              </w:tabs>
              <w:bidi w:val="0"/>
              <w:spacing w:before="0" w:after="0" w:line="322"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 xml:space="preserve">将“精密机房空调生产技术改造项目”中蒸发器和冷凝器生产线、钣金生产线的建 设地点由公司所在地（成都市科园南二路二号）变更至位于成都市高新西区西区大道 </w:t>
            </w:r>
            <w:r>
              <w:rPr>
                <w:color w:val="000000"/>
                <w:spacing w:val="0"/>
                <w:w w:val="100"/>
                <w:position w:val="0"/>
                <w:sz w:val="18"/>
                <w:szCs w:val="18"/>
              </w:rPr>
              <w:t>599</w:t>
            </w:r>
            <w:r>
              <w:rPr>
                <w:color w:val="000000"/>
                <w:spacing w:val="0"/>
                <w:w w:val="100"/>
                <w:position w:val="0"/>
                <w:sz w:val="20"/>
                <w:szCs w:val="20"/>
              </w:rPr>
              <w:t>号公司租用的厂房内。该事项经</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日公司第一届董事会第十七次会议 审议通过，第一届监事会第十二次会议进行了审议、独立董事发表了独立意见、保荐人 发表了核查意见，一致同意该事项。</w:t>
            </w:r>
          </w:p>
          <w:p>
            <w:pPr>
              <w:pStyle w:val="Style2"/>
              <w:keepNext w:val="0"/>
              <w:keepLines w:val="0"/>
              <w:widowControl w:val="0"/>
              <w:shd w:val="clear" w:color="auto" w:fill="auto"/>
              <w:tabs>
                <w:tab w:pos="360" w:val="left"/>
              </w:tabs>
              <w:bidi w:val="0"/>
              <w:spacing w:before="0" w:after="0" w:line="322"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将“技术研发中心技术改造项目”中实验室的建设地点从“第一层生产车间，面</w:t>
            </w:r>
          </w:p>
        </w:tc>
      </w:tr>
    </w:tbl>
    <w:p>
      <w:pPr>
        <w:widowControl w:val="0"/>
        <w:spacing w:line="1" w:lineRule="exact"/>
      </w:pPr>
      <w:r>
        <w:br w:type="page"/>
      </w:r>
    </w:p>
    <w:tbl>
      <w:tblPr>
        <w:tblOverlap w:val="never"/>
        <w:jc w:val="center"/>
        <w:tblLayout w:type="fixed"/>
      </w:tblPr>
      <w:tblGrid>
        <w:gridCol w:w="1637"/>
        <w:gridCol w:w="795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积约为</w:t>
            </w:r>
            <w:r>
              <w:rPr>
                <w:color w:val="000000"/>
                <w:spacing w:val="0"/>
                <w:w w:val="100"/>
                <w:position w:val="0"/>
                <w:sz w:val="18"/>
                <w:szCs w:val="18"/>
              </w:rPr>
              <w:t>838</w:t>
            </w:r>
            <w:r>
              <w:rPr>
                <w:color w:val="000000"/>
                <w:spacing w:val="0"/>
                <w:w w:val="100"/>
                <w:position w:val="0"/>
                <w:sz w:val="20"/>
                <w:szCs w:val="20"/>
              </w:rPr>
              <w:t>平方米”变更为“新扩建厂房内，面积约</w:t>
            </w:r>
            <w:r>
              <w:rPr>
                <w:color w:val="000000"/>
                <w:spacing w:val="0"/>
                <w:w w:val="100"/>
                <w:position w:val="0"/>
                <w:sz w:val="18"/>
                <w:szCs w:val="18"/>
              </w:rPr>
              <w:t>2700</w:t>
            </w:r>
            <w:r>
              <w:rPr>
                <w:color w:val="000000"/>
                <w:spacing w:val="0"/>
                <w:w w:val="100"/>
                <w:position w:val="0"/>
                <w:sz w:val="20"/>
                <w:szCs w:val="20"/>
              </w:rPr>
              <w:t>平方米”</w:t>
            </w:r>
            <w:r>
              <w:rPr>
                <w:color w:val="000000"/>
                <w:spacing w:val="0"/>
                <w:w w:val="100"/>
                <w:position w:val="0"/>
                <w:sz w:val="18"/>
                <w:szCs w:val="18"/>
              </w:rPr>
              <w:t>，</w:t>
            </w:r>
            <w:r>
              <w:rPr>
                <w:color w:val="000000"/>
                <w:spacing w:val="0"/>
                <w:w w:val="100"/>
                <w:position w:val="0"/>
                <w:sz w:val="20"/>
                <w:szCs w:val="20"/>
              </w:rPr>
              <w:t>该事项经</w:t>
            </w:r>
            <w:r>
              <w:rPr>
                <w:color w:val="000000"/>
                <w:spacing w:val="0"/>
                <w:w w:val="100"/>
                <w:position w:val="0"/>
                <w:sz w:val="18"/>
                <w:szCs w:val="18"/>
              </w:rPr>
              <w:t xml:space="preserve">2012 </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日公司第一届董事会第二十次会议审议通过，第一届监事会第十四次会议审 议通过、独立董事发表了独立意见、保荐人发表了核查意见，一致同意该事项。</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 目实施方式调整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募集资金投资项 目先期投入及置 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用闲置募集资金 暂时补充流动资 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项目实施出现募 集资金结余的金 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w:t>
            </w:r>
          </w:p>
        </w:tc>
      </w:tr>
      <w:tr>
        <w:trPr>
          <w:trHeight w:val="340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0" w:line="360"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精密机房空调生产技术改造项目节余资金</w:t>
            </w:r>
            <w:r>
              <w:rPr>
                <w:color w:val="000000"/>
                <w:spacing w:val="0"/>
                <w:w w:val="100"/>
                <w:position w:val="0"/>
                <w:sz w:val="18"/>
                <w:szCs w:val="18"/>
              </w:rPr>
              <w:t>1,201.90</w:t>
            </w:r>
            <w:r>
              <w:rPr>
                <w:color w:val="000000"/>
                <w:spacing w:val="0"/>
                <w:w w:val="100"/>
                <w:position w:val="0"/>
                <w:sz w:val="20"/>
                <w:szCs w:val="20"/>
              </w:rPr>
              <w:t>万元，主要原因是公司对现有 资源进行了整合，严格控制了各项费用支出。</w:t>
            </w:r>
          </w:p>
          <w:p>
            <w:pPr>
              <w:pStyle w:val="Style2"/>
              <w:keepNext w:val="0"/>
              <w:keepLines w:val="0"/>
              <w:widowControl w:val="0"/>
              <w:shd w:val="clear" w:color="auto" w:fill="auto"/>
              <w:tabs>
                <w:tab w:pos="360" w:val="left"/>
              </w:tabs>
              <w:bidi w:val="0"/>
              <w:spacing w:before="0" w:after="0" w:line="326" w:lineRule="exact"/>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技术研发中心技术改造项目节余资金</w:t>
            </w:r>
            <w:r>
              <w:rPr>
                <w:color w:val="000000"/>
                <w:spacing w:val="0"/>
                <w:w w:val="100"/>
                <w:position w:val="0"/>
                <w:sz w:val="18"/>
                <w:szCs w:val="18"/>
              </w:rPr>
              <w:t>1,689.46</w:t>
            </w:r>
            <w:r>
              <w:rPr>
                <w:color w:val="000000"/>
                <w:spacing w:val="0"/>
                <w:w w:val="100"/>
                <w:position w:val="0"/>
                <w:sz w:val="20"/>
                <w:szCs w:val="20"/>
              </w:rPr>
              <w:t>万元，主要原因是项目实施过程中 经综合考察评定，向合肥通用环境控制技术有限责任公司采购综合性焓差实验室设备， 与公司新建焓差实验室工程配套使用，达到目前公司研发需求，其他实验室设备根据公 司未来实际情况，再另行购买。另该项目</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月通过验收，配套资金等尚有</w:t>
            </w:r>
            <w:r>
              <w:rPr>
                <w:color w:val="000000"/>
                <w:spacing w:val="0"/>
                <w:w w:val="100"/>
                <w:position w:val="0"/>
                <w:sz w:val="18"/>
                <w:szCs w:val="18"/>
              </w:rPr>
              <w:t xml:space="preserve">738.01 </w:t>
            </w:r>
            <w:r>
              <w:rPr>
                <w:color w:val="000000"/>
                <w:spacing w:val="0"/>
                <w:w w:val="100"/>
                <w:position w:val="0"/>
                <w:sz w:val="20"/>
                <w:szCs w:val="20"/>
              </w:rPr>
              <w:t>万元未投入使用。</w:t>
            </w:r>
          </w:p>
          <w:p>
            <w:pPr>
              <w:pStyle w:val="Style2"/>
              <w:keepNext w:val="0"/>
              <w:keepLines w:val="0"/>
              <w:widowControl w:val="0"/>
              <w:shd w:val="clear" w:color="auto" w:fill="auto"/>
              <w:tabs>
                <w:tab w:pos="317" w:val="left"/>
              </w:tabs>
              <w:bidi w:val="0"/>
              <w:spacing w:before="0" w:after="0" w:line="326" w:lineRule="exact"/>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t>营销服务网络建设技术改造项目节余资金</w:t>
            </w:r>
            <w:r>
              <w:rPr>
                <w:color w:val="000000"/>
                <w:spacing w:val="0"/>
                <w:w w:val="100"/>
                <w:position w:val="0"/>
                <w:sz w:val="18"/>
                <w:szCs w:val="18"/>
              </w:rPr>
              <w:t>818.43</w:t>
            </w:r>
            <w:r>
              <w:rPr>
                <w:color w:val="000000"/>
                <w:spacing w:val="0"/>
                <w:w w:val="100"/>
                <w:position w:val="0"/>
                <w:sz w:val="20"/>
                <w:szCs w:val="20"/>
              </w:rPr>
              <w:t>万元，主要原因是本项目建设过 程中，为了应对市场变化，并有效利用现有资源并节约成本，依米康对现有资源进行了 整合，严格控制了在装修、办公设备、车辆、</w:t>
            </w:r>
            <w:r>
              <w:rPr>
                <w:color w:val="000000"/>
                <w:spacing w:val="0"/>
                <w:w w:val="100"/>
                <w:position w:val="0"/>
                <w:sz w:val="18"/>
                <w:szCs w:val="18"/>
              </w:rPr>
              <w:t>ERP</w:t>
            </w:r>
            <w:r>
              <w:rPr>
                <w:color w:val="000000"/>
                <w:spacing w:val="0"/>
                <w:w w:val="100"/>
                <w:position w:val="0"/>
                <w:sz w:val="20"/>
                <w:szCs w:val="20"/>
              </w:rPr>
              <w:t>系统上的支出。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尚未使用的募集 资金用途及去向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存放于募集资金专项账户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募集资金使用及 披露中存在的问 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30"/>
        <w:keepNext/>
        <w:keepLines/>
        <w:widowControl w:val="0"/>
        <w:numPr>
          <w:ilvl w:val="0"/>
          <w:numId w:val="5"/>
        </w:numPr>
        <w:shd w:val="clear" w:color="auto" w:fill="auto"/>
        <w:bidi w:val="0"/>
        <w:spacing w:before="0" w:after="240" w:line="240" w:lineRule="auto"/>
        <w:ind w:left="0" w:right="0" w:firstLine="140"/>
        <w:jc w:val="left"/>
      </w:pPr>
      <w:bookmarkStart w:id="319" w:name="bookmark319"/>
      <w:bookmarkStart w:id="320" w:name="bookmark320"/>
      <w:bookmarkStart w:id="321" w:name="bookmark321"/>
      <w:bookmarkStart w:id="322" w:name="bookmark322"/>
      <w:bookmarkEnd w:id="321"/>
      <w:r>
        <w:rPr>
          <w:color w:val="000000"/>
          <w:spacing w:val="0"/>
          <w:w w:val="100"/>
          <w:position w:val="0"/>
        </w:rPr>
        <w:t>募集资金变更项目情况</w:t>
      </w:r>
      <w:bookmarkEnd w:id="319"/>
      <w:bookmarkEnd w:id="320"/>
      <w:bookmarkEnd w:id="32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变更后的 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对应的原 承诺项目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sz w:val="20"/>
                <w:szCs w:val="20"/>
              </w:rPr>
              <w:t>变更后项 目拟投入 募集资金 总额</w:t>
            </w: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本报告期 实际投入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截至期末 实际累计 投入金额</w:t>
            </w:r>
          </w:p>
          <w:p>
            <w:pPr>
              <w:pStyle w:val="Style2"/>
              <w:keepNext w:val="0"/>
              <w:keepLines w:val="0"/>
              <w:widowControl w:val="0"/>
              <w:shd w:val="clear" w:color="auto" w:fill="auto"/>
              <w:bidi w:val="0"/>
              <w:spacing w:before="0" w:after="0" w:line="307" w:lineRule="exact"/>
              <w:ind w:left="0" w:right="0" w:firstLine="320"/>
              <w:jc w:val="left"/>
            </w:pP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截至期末 投资进度 (%)⑶=(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本报告期 实现的效</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u w:val="single"/>
              </w:rPr>
              <w:t>、</w:t>
            </w:r>
          </w:p>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变更后的 项目可行 性是否发 生重大变</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变更原因、决策程序及信息披 露情况说明(分具体项目)</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pStyle w:val="Style30"/>
        <w:keepNext/>
        <w:keepLines/>
        <w:widowControl w:val="0"/>
        <w:numPr>
          <w:ilvl w:val="0"/>
          <w:numId w:val="5"/>
        </w:numPr>
        <w:shd w:val="clear" w:color="auto" w:fill="auto"/>
        <w:bidi w:val="0"/>
        <w:spacing w:before="0" w:after="0" w:line="240" w:lineRule="auto"/>
        <w:ind w:left="0" w:right="0" w:firstLine="140"/>
        <w:jc w:val="left"/>
      </w:pPr>
      <w:bookmarkStart w:id="323" w:name="bookmark323"/>
      <w:bookmarkStart w:id="324" w:name="bookmark324"/>
      <w:bookmarkStart w:id="325" w:name="bookmark325"/>
      <w:bookmarkStart w:id="326" w:name="bookmark326"/>
      <w:bookmarkEnd w:id="325"/>
      <w:r>
        <w:rPr>
          <w:color w:val="000000"/>
          <w:spacing w:val="0"/>
          <w:w w:val="100"/>
          <w:position w:val="0"/>
        </w:rPr>
        <w:t>非募集资金投资的重大项目情况</w:t>
      </w:r>
      <w:bookmarkEnd w:id="323"/>
      <w:bookmarkEnd w:id="324"/>
      <w:bookmarkEnd w:id="326"/>
      <w:r>
        <w:br w:type="page"/>
      </w:r>
    </w:p>
    <w:p>
      <w:pPr>
        <w:pStyle w:val="Style33"/>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计划投资总额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本报告期投入金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截至报告期末累 计实际投入金额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截止报告期末累 计实现的收益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0"/>
        <w:keepNext/>
        <w:keepLines/>
        <w:widowControl w:val="0"/>
        <w:shd w:val="clear" w:color="auto" w:fill="auto"/>
        <w:bidi w:val="0"/>
        <w:spacing w:before="0" w:after="180" w:line="240" w:lineRule="auto"/>
        <w:ind w:left="0" w:right="0" w:firstLine="140"/>
        <w:jc w:val="left"/>
      </w:pPr>
      <w:bookmarkStart w:id="327" w:name="bookmark327"/>
      <w:bookmarkStart w:id="328" w:name="bookmark328"/>
      <w:bookmarkStart w:id="329" w:name="bookmark329"/>
      <w:bookmarkStart w:id="330" w:name="bookmark330"/>
      <w:r>
        <w:rPr>
          <w:color w:val="000000"/>
          <w:spacing w:val="0"/>
          <w:w w:val="100"/>
          <w:position w:val="0"/>
          <w:sz w:val="24"/>
          <w:szCs w:val="24"/>
        </w:rPr>
        <w:t>（</w:t>
      </w:r>
      <w:bookmarkEnd w:id="329"/>
      <w:r>
        <w:rPr>
          <w:color w:val="000000"/>
          <w:spacing w:val="0"/>
          <w:w w:val="100"/>
          <w:position w:val="0"/>
          <w:sz w:val="24"/>
          <w:szCs w:val="24"/>
        </w:rPr>
        <w:t>6）</w:t>
      </w:r>
      <w:r>
        <w:rPr>
          <w:color w:val="000000"/>
          <w:spacing w:val="0"/>
          <w:w w:val="100"/>
          <w:position w:val="0"/>
        </w:rPr>
        <w:t>持有其他上市公司股权情况</w:t>
      </w:r>
      <w:bookmarkEnd w:id="327"/>
      <w:bookmarkEnd w:id="328"/>
      <w:bookmarkEnd w:id="330"/>
    </w:p>
    <w:tbl>
      <w:tblPr>
        <w:tblOverlap w:val="never"/>
        <w:jc w:val="center"/>
        <w:tblLayout w:type="fixed"/>
      </w:tblPr>
      <w:tblGrid>
        <w:gridCol w:w="806"/>
        <w:gridCol w:w="797"/>
        <w:gridCol w:w="840"/>
        <w:gridCol w:w="782"/>
        <w:gridCol w:w="797"/>
        <w:gridCol w:w="797"/>
        <w:gridCol w:w="797"/>
        <w:gridCol w:w="797"/>
        <w:gridCol w:w="797"/>
        <w:gridCol w:w="797"/>
        <w:gridCol w:w="797"/>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最初投 资成本</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期初持 股数量</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期初持 股比例</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期末持 股数量</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期末持 股比例</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期末账 面值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报告期 损益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会计核 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股份来 源</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keepLines/>
        <w:widowControl w:val="0"/>
        <w:shd w:val="clear" w:color="auto" w:fill="auto"/>
        <w:bidi w:val="0"/>
        <w:spacing w:before="0" w:after="180" w:line="240" w:lineRule="auto"/>
        <w:ind w:left="0" w:right="0" w:firstLine="0"/>
        <w:jc w:val="left"/>
      </w:pPr>
      <w:bookmarkStart w:id="331" w:name="bookmark331"/>
      <w:bookmarkStart w:id="332" w:name="bookmark332"/>
      <w:bookmarkStart w:id="333" w:name="bookmark333"/>
      <w:r>
        <w:rPr>
          <w:color w:val="000000"/>
          <w:spacing w:val="0"/>
          <w:w w:val="100"/>
          <w:position w:val="0"/>
        </w:rPr>
        <w:t>持有其他上市公司股权情况的说明</w:t>
      </w:r>
      <w:bookmarkEnd w:id="331"/>
      <w:bookmarkEnd w:id="332"/>
      <w:bookmarkEnd w:id="333"/>
    </w:p>
    <w:p>
      <w:pPr>
        <w:pStyle w:val="Style30"/>
        <w:keepNext/>
        <w:keepLines/>
        <w:widowControl w:val="0"/>
        <w:shd w:val="clear" w:color="auto" w:fill="auto"/>
        <w:bidi w:val="0"/>
        <w:spacing w:before="0" w:after="180" w:line="240" w:lineRule="auto"/>
        <w:ind w:left="0" w:right="0" w:firstLine="0"/>
        <w:jc w:val="left"/>
      </w:pPr>
      <w:bookmarkStart w:id="334" w:name="bookmark334"/>
      <w:bookmarkStart w:id="335" w:name="bookmark335"/>
      <w:bookmarkStart w:id="336" w:name="bookmark336"/>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334"/>
      <w:bookmarkEnd w:id="335"/>
      <w:bookmarkEnd w:id="336"/>
    </w:p>
    <w:p>
      <w:pPr>
        <w:pStyle w:val="Style30"/>
        <w:keepNext/>
        <w:keepLines/>
        <w:widowControl w:val="0"/>
        <w:shd w:val="clear" w:color="auto" w:fill="auto"/>
        <w:bidi w:val="0"/>
        <w:spacing w:before="0" w:after="180" w:line="240" w:lineRule="auto"/>
        <w:ind w:left="0" w:right="0" w:firstLine="140"/>
        <w:jc w:val="left"/>
      </w:pPr>
      <w:bookmarkStart w:id="337" w:name="bookmark337"/>
      <w:bookmarkStart w:id="338" w:name="bookmark338"/>
      <w:bookmarkStart w:id="339" w:name="bookmark339"/>
      <w:bookmarkStart w:id="340" w:name="bookmark340"/>
      <w:r>
        <w:rPr>
          <w:color w:val="000000"/>
          <w:spacing w:val="0"/>
          <w:w w:val="100"/>
          <w:position w:val="0"/>
          <w:sz w:val="24"/>
          <w:szCs w:val="24"/>
        </w:rPr>
        <w:t>（</w:t>
      </w:r>
      <w:bookmarkEnd w:id="339"/>
      <w:r>
        <w:rPr>
          <w:color w:val="000000"/>
          <w:spacing w:val="0"/>
          <w:w w:val="100"/>
          <w:position w:val="0"/>
          <w:sz w:val="24"/>
          <w:szCs w:val="24"/>
        </w:rPr>
        <w:t>7）</w:t>
      </w:r>
      <w:r>
        <w:rPr>
          <w:color w:val="000000"/>
          <w:spacing w:val="0"/>
          <w:w w:val="100"/>
          <w:position w:val="0"/>
        </w:rPr>
        <w:t>持有金融企业股权情况</w:t>
      </w:r>
      <w:bookmarkEnd w:id="337"/>
      <w:bookmarkEnd w:id="338"/>
      <w:bookmarkEnd w:id="340"/>
    </w:p>
    <w:tbl>
      <w:tblPr>
        <w:tblOverlap w:val="never"/>
        <w:jc w:val="center"/>
        <w:tblLayout w:type="fixed"/>
      </w:tblPr>
      <w:tblGrid>
        <w:gridCol w:w="883"/>
        <w:gridCol w:w="883"/>
        <w:gridCol w:w="859"/>
        <w:gridCol w:w="878"/>
        <w:gridCol w:w="869"/>
        <w:gridCol w:w="869"/>
        <w:gridCol w:w="869"/>
        <w:gridCol w:w="869"/>
        <w:gridCol w:w="869"/>
        <w:gridCol w:w="869"/>
        <w:gridCol w:w="864"/>
      </w:tblGrid>
      <w:tr>
        <w:trPr>
          <w:trHeight w:val="37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公司名 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公司类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最初投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会计核 算科目</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股份来 源</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资成本</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股数量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股数量</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keepLines/>
        <w:widowControl w:val="0"/>
        <w:shd w:val="clear" w:color="auto" w:fill="auto"/>
        <w:bidi w:val="0"/>
        <w:spacing w:before="0" w:after="180" w:line="240" w:lineRule="auto"/>
        <w:ind w:left="0" w:right="0" w:firstLine="140"/>
        <w:jc w:val="left"/>
      </w:pPr>
      <w:bookmarkStart w:id="341" w:name="bookmark341"/>
      <w:bookmarkStart w:id="342" w:name="bookmark342"/>
      <w:bookmarkStart w:id="343" w:name="bookmark343"/>
      <w:bookmarkStart w:id="344" w:name="bookmark344"/>
      <w:r>
        <w:rPr>
          <w:color w:val="000000"/>
          <w:spacing w:val="0"/>
          <w:w w:val="100"/>
          <w:position w:val="0"/>
          <w:sz w:val="24"/>
          <w:szCs w:val="24"/>
        </w:rPr>
        <w:t>（</w:t>
      </w:r>
      <w:bookmarkEnd w:id="343"/>
      <w:r>
        <w:rPr>
          <w:color w:val="000000"/>
          <w:spacing w:val="0"/>
          <w:w w:val="100"/>
          <w:position w:val="0"/>
          <w:sz w:val="24"/>
          <w:szCs w:val="24"/>
        </w:rPr>
        <w:t>8）</w:t>
      </w:r>
      <w:r>
        <w:rPr>
          <w:color w:val="000000"/>
          <w:spacing w:val="0"/>
          <w:w w:val="100"/>
          <w:position w:val="0"/>
        </w:rPr>
        <w:t>买卖其他上市公司股份的情况</w:t>
      </w:r>
      <w:bookmarkEnd w:id="341"/>
      <w:bookmarkEnd w:id="342"/>
      <w:bookmarkEnd w:id="344"/>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期初股份数量</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报告期买入出 股份数量（股）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报告期买卖出 股份数量（股）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期末股份数量</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使用的资金数 量（元）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产生的投资收 益（元）</w:t>
            </w:r>
          </w:p>
        </w:tc>
      </w:tr>
    </w:tbl>
    <w:p>
      <w:pPr>
        <w:pStyle w:val="Style30"/>
        <w:keepNext/>
        <w:keepLines/>
        <w:widowControl w:val="0"/>
        <w:shd w:val="clear" w:color="auto" w:fill="auto"/>
        <w:bidi w:val="0"/>
        <w:spacing w:before="0" w:after="180" w:line="240" w:lineRule="auto"/>
        <w:ind w:left="0" w:right="0" w:firstLine="0"/>
        <w:jc w:val="left"/>
      </w:pPr>
      <w:bookmarkStart w:id="345" w:name="bookmark345"/>
      <w:bookmarkStart w:id="346" w:name="bookmark346"/>
      <w:bookmarkStart w:id="347" w:name="bookmark347"/>
      <w:r>
        <w:rPr>
          <w:color w:val="000000"/>
          <w:spacing w:val="0"/>
          <w:w w:val="100"/>
          <w:position w:val="0"/>
        </w:rPr>
        <w:t>报告期内卖出申购取得的新股产生的投资收益总额元。</w:t>
      </w:r>
      <w:bookmarkEnd w:id="345"/>
      <w:bookmarkEnd w:id="346"/>
      <w:bookmarkEnd w:id="347"/>
    </w:p>
    <w:p>
      <w:pPr>
        <w:pStyle w:val="Style30"/>
        <w:keepNext/>
        <w:keepLines/>
        <w:widowControl w:val="0"/>
        <w:shd w:val="clear" w:color="auto" w:fill="auto"/>
        <w:bidi w:val="0"/>
        <w:spacing w:before="0" w:after="180" w:line="240" w:lineRule="auto"/>
        <w:ind w:left="0" w:right="0" w:firstLine="0"/>
        <w:jc w:val="left"/>
      </w:pPr>
      <w:bookmarkStart w:id="348" w:name="bookmark348"/>
      <w:bookmarkStart w:id="349" w:name="bookmark349"/>
      <w:bookmarkStart w:id="350" w:name="bookmark350"/>
      <w:r>
        <w:rPr>
          <w:color w:val="000000"/>
          <w:spacing w:val="0"/>
          <w:w w:val="100"/>
          <w:position w:val="0"/>
        </w:rPr>
        <w:t>买卖其他上市公司股份的情况的说明</w:t>
      </w:r>
      <w:bookmarkEnd w:id="348"/>
      <w:bookmarkEnd w:id="349"/>
      <w:bookmarkEnd w:id="350"/>
    </w:p>
    <w:p>
      <w:pPr>
        <w:pStyle w:val="Style30"/>
        <w:keepNext/>
        <w:keepLines/>
        <w:widowControl w:val="0"/>
        <w:shd w:val="clear" w:color="auto" w:fill="auto"/>
        <w:bidi w:val="0"/>
        <w:spacing w:before="0" w:after="28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sz w:val="24"/>
          <w:szCs w:val="24"/>
        </w:rPr>
        <w:t>（</w:t>
      </w:r>
      <w:bookmarkEnd w:id="353"/>
      <w:r>
        <w:rPr>
          <w:color w:val="000000"/>
          <w:spacing w:val="0"/>
          <w:w w:val="100"/>
          <w:position w:val="0"/>
          <w:sz w:val="24"/>
          <w:szCs w:val="24"/>
        </w:rPr>
        <w:t>9）</w:t>
      </w:r>
      <w:r>
        <w:rPr>
          <w:color w:val="000000"/>
          <w:spacing w:val="0"/>
          <w:w w:val="100"/>
          <w:position w:val="0"/>
        </w:rPr>
        <w:t>以公允价值计量的金融资产</w:t>
      </w:r>
      <w:bookmarkEnd w:id="351"/>
      <w:bookmarkEnd w:id="352"/>
      <w:bookmarkEnd w:id="3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初始投 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本期公允 价值变动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计入权益的 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报告期内购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报告期内 售出金额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累计投资 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资金来源</w:t>
            </w:r>
          </w:p>
        </w:tc>
      </w:tr>
    </w:tbl>
    <w:p>
      <w:pPr>
        <w:pStyle w:val="Style28"/>
        <w:keepNext/>
        <w:keepLines/>
        <w:widowControl w:val="0"/>
        <w:shd w:val="clear" w:color="auto" w:fill="auto"/>
        <w:bidi w:val="0"/>
        <w:spacing w:before="0" w:after="24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6</w:t>
      </w:r>
      <w:bookmarkEnd w:id="357"/>
      <w:r>
        <w:rPr>
          <w:color w:val="000000"/>
          <w:spacing w:val="0"/>
          <w:w w:val="100"/>
          <w:position w:val="0"/>
        </w:rPr>
        <w:t>、主要控股参股公司分析</w:t>
      </w:r>
      <w:bookmarkEnd w:id="355"/>
      <w:bookmarkEnd w:id="356"/>
      <w:bookmarkEnd w:id="358"/>
    </w:p>
    <w:p>
      <w:pPr>
        <w:pStyle w:val="Style30"/>
        <w:keepNext/>
        <w:keepLines/>
        <w:widowControl w:val="0"/>
        <w:shd w:val="clear" w:color="auto" w:fill="auto"/>
        <w:bidi w:val="0"/>
        <w:spacing w:before="0" w:after="18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sz w:val="24"/>
          <w:szCs w:val="24"/>
        </w:rPr>
        <w:t>（</w:t>
      </w:r>
      <w:bookmarkEnd w:id="361"/>
      <w:r>
        <w:rPr>
          <w:color w:val="000000"/>
          <w:spacing w:val="0"/>
          <w:w w:val="100"/>
          <w:position w:val="0"/>
          <w:sz w:val="24"/>
          <w:szCs w:val="24"/>
        </w:rPr>
        <w:t>1）</w:t>
      </w:r>
      <w:r>
        <w:rPr>
          <w:color w:val="000000"/>
          <w:spacing w:val="0"/>
          <w:w w:val="100"/>
          <w:position w:val="0"/>
        </w:rPr>
        <w:t>主要子公司、参股公司情况</w:t>
      </w:r>
      <w:bookmarkEnd w:id="359"/>
      <w:bookmarkEnd w:id="360"/>
      <w:bookmarkEnd w:id="362"/>
    </w:p>
    <w:tbl>
      <w:tblPr>
        <w:tblOverlap w:val="never"/>
        <w:jc w:val="center"/>
        <w:tblLayout w:type="fixed"/>
      </w:tblPr>
      <w:tblGrid>
        <w:gridCol w:w="955"/>
        <w:gridCol w:w="1080"/>
        <w:gridCol w:w="941"/>
        <w:gridCol w:w="946"/>
        <w:gridCol w:w="941"/>
        <w:gridCol w:w="941"/>
        <w:gridCol w:w="946"/>
        <w:gridCol w:w="941"/>
        <w:gridCol w:w="806"/>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主要产品 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总资产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净资产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营业收入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营业利 润（元）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净利润 （元）</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四川桑瑞 思环境技 术工程有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精密环境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 xml:space="preserve">6,000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137,424,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67,962,0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76,647,6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851,044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135,052.2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四川多富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精密空调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空调及零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210.5 </w:t>
            </w:r>
            <w:r>
              <w:rPr>
                <w:color w:val="000000"/>
                <w:spacing w:val="0"/>
                <w:w w:val="100"/>
                <w:position w:val="0"/>
                <w:sz w:val="20"/>
                <w:szCs w:val="2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3,279, 20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1,609, 87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—67,127.5</w:t>
            </w:r>
          </w:p>
        </w:tc>
      </w:tr>
    </w:tbl>
    <w:p>
      <w:pPr>
        <w:widowControl w:val="0"/>
        <w:spacing w:line="1" w:lineRule="exact"/>
      </w:pPr>
      <w:r>
        <w:br w:type="page"/>
      </w:r>
    </w:p>
    <w:tbl>
      <w:tblPr>
        <w:tblOverlap w:val="never"/>
        <w:jc w:val="center"/>
        <w:tblLayout w:type="fixed"/>
      </w:tblPr>
      <w:tblGrid>
        <w:gridCol w:w="955"/>
        <w:gridCol w:w="1080"/>
        <w:gridCol w:w="941"/>
        <w:gridCol w:w="946"/>
        <w:gridCol w:w="941"/>
        <w:gridCol w:w="941"/>
        <w:gridCol w:w="946"/>
        <w:gridCol w:w="941"/>
        <w:gridCol w:w="806"/>
        <w:gridCol w:w="1085"/>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冷暖设备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部件生产 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6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深圳龙控 计算机技</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机房环境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计算机集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1,000 </w:t>
            </w:r>
            <w:r>
              <w:rPr>
                <w:color w:val="000000"/>
                <w:spacing w:val="0"/>
                <w:w w:val="100"/>
                <w:position w:val="0"/>
                <w:sz w:val="20"/>
                <w:szCs w:val="20"/>
              </w:rPr>
              <w:t>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70,325,5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30,846,6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61,468,4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8,100, 1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8,068, 501</w:t>
            </w:r>
          </w:p>
        </w:tc>
      </w:tr>
      <w:tr>
        <w:trPr>
          <w:trHeight w:val="29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术有限公 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监控</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成系统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82.88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75.34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3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沈阳桑瑞 思环境技 术工程有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精密环境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工程安装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4,906, 69</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4,906, 69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-93,304.9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四川龙控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机房环境 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计算机应</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1,857, 62</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930,431.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568.87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-1,069,56</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西安华西 信息智能 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精密环境 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数据中心 和机房工 程、建筑 智能化工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 xml:space="preserve">3,010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93,760,5</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 xml:space="preserve">37. </w:t>
            </w: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47,827,8</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117,538,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16,276,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15,159,33</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3.41</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上海虹港 数据信息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机房环境 监控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计算机网 络信息开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 xml:space="preserve">3,500 </w:t>
            </w:r>
            <w:r>
              <w:rPr>
                <w:color w:val="000000"/>
                <w:spacing w:val="0"/>
                <w:w w:val="100"/>
                <w:position w:val="0"/>
                <w:sz w:val="20"/>
                <w:szCs w:val="20"/>
              </w:rPr>
              <w:t>万</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34,170,8</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32,550,8</w:t>
            </w:r>
          </w:p>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-1,973,</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-1,679,09</w:t>
            </w:r>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0.77</w:t>
            </w:r>
          </w:p>
        </w:tc>
      </w:tr>
    </w:tbl>
    <w:p>
      <w:pPr>
        <w:pStyle w:val="Style30"/>
        <w:keepNext/>
        <w:keepLines/>
        <w:widowControl w:val="0"/>
        <w:shd w:val="clear" w:color="auto" w:fill="auto"/>
        <w:bidi w:val="0"/>
        <w:spacing w:before="0" w:after="24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w:t>
      </w:r>
      <w:bookmarkEnd w:id="365"/>
      <w:r>
        <w:rPr>
          <w:color w:val="000000"/>
          <w:spacing w:val="0"/>
          <w:w w:val="100"/>
          <w:position w:val="0"/>
          <w:sz w:val="24"/>
          <w:szCs w:val="24"/>
        </w:rPr>
        <w:t>2）</w:t>
      </w:r>
      <w:r>
        <w:rPr>
          <w:color w:val="000000"/>
          <w:spacing w:val="0"/>
          <w:w w:val="100"/>
          <w:position w:val="0"/>
        </w:rPr>
        <w:t>主要子公司、参股公司情况说明</w:t>
      </w:r>
      <w:bookmarkEnd w:id="363"/>
      <w:bookmarkEnd w:id="364"/>
      <w:bookmarkEnd w:id="366"/>
    </w:p>
    <w:p>
      <w:pPr>
        <w:pStyle w:val="Style30"/>
        <w:keepNext/>
        <w:keepLines/>
        <w:widowControl w:val="0"/>
        <w:shd w:val="clear" w:color="auto" w:fill="auto"/>
        <w:bidi w:val="0"/>
        <w:spacing w:before="0" w:after="20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sz w:val="24"/>
          <w:szCs w:val="24"/>
        </w:rPr>
        <w:t>1</w:t>
      </w:r>
      <w:bookmarkEnd w:id="369"/>
      <w:r>
        <w:rPr>
          <w:color w:val="000000"/>
          <w:spacing w:val="0"/>
          <w:w w:val="100"/>
          <w:position w:val="0"/>
          <w:sz w:val="24"/>
          <w:szCs w:val="24"/>
        </w:rPr>
        <w:t>）</w:t>
      </w:r>
      <w:r>
        <w:rPr>
          <w:color w:val="000000"/>
          <w:spacing w:val="0"/>
          <w:w w:val="100"/>
          <w:position w:val="0"/>
        </w:rPr>
        <w:t>四川桑瑞思环境技术工程有限公司</w:t>
      </w:r>
      <w:bookmarkEnd w:id="367"/>
      <w:bookmarkEnd w:id="368"/>
      <w:bookmarkEnd w:id="370"/>
    </w:p>
    <w:tbl>
      <w:tblPr>
        <w:tblOverlap w:val="never"/>
        <w:jc w:val="center"/>
        <w:tblLayout w:type="fixed"/>
      </w:tblPr>
      <w:tblGrid>
        <w:gridCol w:w="1853"/>
        <w:gridCol w:w="8189"/>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2004</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510000000004586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成都市高新区科园南二路二号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张菀</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6,000 </w:t>
            </w:r>
            <w:r>
              <w:rPr>
                <w:color w:val="000000"/>
                <w:spacing w:val="0"/>
                <w:w w:val="100"/>
                <w:position w:val="0"/>
                <w:sz w:val="20"/>
                <w:szCs w:val="20"/>
              </w:rPr>
              <w:t>（万人民币）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有限责任（法人独资）</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20"/>
              <w:jc w:val="both"/>
              <w:rPr>
                <w:sz w:val="20"/>
                <w:szCs w:val="20"/>
              </w:rPr>
            </w:pPr>
            <w:r>
              <w:rPr>
                <w:color w:val="000000"/>
                <w:spacing w:val="0"/>
                <w:w w:val="100"/>
                <w:position w:val="0"/>
                <w:sz w:val="20"/>
                <w:szCs w:val="20"/>
              </w:rPr>
              <w:t>机电设备安装工程、建筑智能化工程、建筑装修装饰工程、电子工程、环保工程、消 防设施工程；销售医疗器械二、三类；商品批发与零售；工程设计；商务服务业；科技中 介服务；节能服务。（以上项目不含前置许可项目，后置许可项目凭许可证或审批文件经 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表决权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30"/>
        <w:keepNext/>
        <w:keepLines/>
        <w:widowControl w:val="0"/>
        <w:shd w:val="clear" w:color="auto" w:fill="auto"/>
        <w:bidi w:val="0"/>
        <w:spacing w:before="0" w:after="200" w:line="240" w:lineRule="auto"/>
        <w:ind w:left="0" w:right="0" w:firstLine="480"/>
        <w:jc w:val="left"/>
      </w:pPr>
      <w:bookmarkStart w:id="371" w:name="bookmark371"/>
      <w:bookmarkStart w:id="372" w:name="bookmark372"/>
      <w:bookmarkStart w:id="373" w:name="bookmark373"/>
      <w:r>
        <w:rPr>
          <w:color w:val="000000"/>
          <w:spacing w:val="0"/>
          <w:w w:val="100"/>
          <w:position w:val="0"/>
        </w:rPr>
        <w:t>报告期内，于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w:t>
      </w:r>
      <w:r>
        <w:rPr>
          <w:color w:val="000000"/>
          <w:spacing w:val="0"/>
          <w:w w:val="100"/>
          <w:position w:val="0"/>
        </w:rPr>
        <w:t>日获得四川省住房和城乡建设厅颁发的建筑装修装饰工程专</w:t>
      </w:r>
      <w:bookmarkEnd w:id="371"/>
      <w:bookmarkEnd w:id="372"/>
      <w:bookmarkEnd w:id="373"/>
    </w:p>
    <w:p>
      <w:pPr>
        <w:pStyle w:val="Style30"/>
        <w:keepNext/>
        <w:keepLines/>
        <w:widowControl w:val="0"/>
        <w:shd w:val="clear" w:color="auto" w:fill="auto"/>
        <w:bidi w:val="0"/>
        <w:spacing w:before="0" w:after="0" w:line="240" w:lineRule="auto"/>
        <w:ind w:left="0" w:right="0" w:firstLine="0"/>
        <w:jc w:val="left"/>
      </w:pPr>
      <w:bookmarkStart w:id="374" w:name="bookmark374"/>
      <w:bookmarkStart w:id="375" w:name="bookmark375"/>
      <w:bookmarkStart w:id="376" w:name="bookmark376"/>
      <w:r>
        <w:rPr>
          <w:color w:val="000000"/>
          <w:spacing w:val="0"/>
          <w:w w:val="100"/>
          <w:position w:val="0"/>
        </w:rPr>
        <w:t>业承包壹级、建筑智能化工程专业承包壹级资质证书；</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日获得中华人民共和国</w:t>
      </w:r>
      <w:bookmarkEnd w:id="374"/>
      <w:bookmarkEnd w:id="375"/>
      <w:bookmarkEnd w:id="376"/>
      <w:r>
        <w:rPr>
          <w:color w:val="000000"/>
          <w:spacing w:val="0"/>
          <w:w w:val="100"/>
          <w:position w:val="0"/>
        </w:rPr>
        <w:t xml:space="preserve"> </w:t>
      </w:r>
      <w:r>
        <w:rPr>
          <w:rStyle w:val="CharStyle21"/>
        </w:rPr>
        <w:t>住房和城乡颁发的《工程设计资质证书》，资质等级为建筑装饰工程设计专项乙级，建筑智 能化系统设计专项乙级；</w:t>
      </w:r>
      <w:r>
        <w:rPr>
          <w:rStyle w:val="CharStyle21"/>
          <w:sz w:val="24"/>
          <w:szCs w:val="24"/>
        </w:rPr>
        <w:t>2013</w:t>
      </w:r>
      <w:r>
        <w:rPr>
          <w:rStyle w:val="CharStyle21"/>
        </w:rPr>
        <w:t>年</w:t>
      </w:r>
      <w:r>
        <w:rPr>
          <w:rStyle w:val="CharStyle21"/>
          <w:sz w:val="24"/>
          <w:szCs w:val="24"/>
        </w:rPr>
        <w:t>11</w:t>
      </w:r>
      <w:r>
        <w:rPr>
          <w:rStyle w:val="CharStyle21"/>
        </w:rPr>
        <w:t>月</w:t>
      </w:r>
      <w:r>
        <w:rPr>
          <w:rStyle w:val="CharStyle21"/>
          <w:sz w:val="24"/>
          <w:szCs w:val="24"/>
        </w:rPr>
        <w:t>18</w:t>
      </w:r>
      <w:r>
        <w:rPr>
          <w:rStyle w:val="CharStyle21"/>
        </w:rPr>
        <w:t>日获得高新技术企业认证证书；上述经营资质和认 证的取得将有效提升桑瑞思的市场综合竞争能力，有利于扩大经营规模和经营范围，有利于 提升经营效益，增强核心竞争力。另外，桑瑞思已启动环保工程资质的申报工作。</w:t>
      </w:r>
    </w:p>
    <w:p>
      <w:pPr>
        <w:pStyle w:val="Style20"/>
        <w:keepNext w:val="0"/>
        <w:keepLines w:val="0"/>
        <w:widowControl w:val="0"/>
        <w:shd w:val="clear" w:color="auto" w:fill="auto"/>
        <w:bidi w:val="0"/>
        <w:spacing w:before="0" w:after="220" w:line="468" w:lineRule="exact"/>
        <w:ind w:left="0" w:right="0" w:firstLine="48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日，桑瑞思总资产</w:t>
      </w:r>
      <w:r>
        <w:rPr>
          <w:color w:val="000000"/>
          <w:spacing w:val="0"/>
          <w:w w:val="100"/>
          <w:position w:val="0"/>
          <w:sz w:val="24"/>
          <w:szCs w:val="24"/>
        </w:rPr>
        <w:t>13,628.12</w:t>
      </w:r>
      <w:r>
        <w:rPr>
          <w:color w:val="000000"/>
          <w:spacing w:val="0"/>
          <w:w w:val="100"/>
          <w:position w:val="0"/>
        </w:rPr>
        <w:t>万元，净资产</w:t>
      </w:r>
      <w:r>
        <w:rPr>
          <w:color w:val="000000"/>
          <w:spacing w:val="0"/>
          <w:w w:val="100"/>
          <w:position w:val="0"/>
          <w:sz w:val="24"/>
          <w:szCs w:val="24"/>
        </w:rPr>
        <w:t>6,786.88</w:t>
      </w:r>
      <w:r>
        <w:rPr>
          <w:color w:val="000000"/>
          <w:spacing w:val="0"/>
          <w:w w:val="100"/>
          <w:position w:val="0"/>
        </w:rPr>
        <w:t>万元。报告 期内，桑瑞思实现营业收入</w:t>
      </w:r>
      <w:r>
        <w:rPr>
          <w:color w:val="000000"/>
          <w:spacing w:val="0"/>
          <w:w w:val="100"/>
          <w:position w:val="0"/>
          <w:sz w:val="24"/>
          <w:szCs w:val="24"/>
        </w:rPr>
        <w:t>7,664.77</w:t>
      </w:r>
      <w:r>
        <w:rPr>
          <w:color w:val="000000"/>
          <w:spacing w:val="0"/>
          <w:w w:val="100"/>
          <w:position w:val="0"/>
        </w:rPr>
        <w:t>万元，净利润</w:t>
      </w:r>
      <w:r>
        <w:rPr>
          <w:color w:val="000000"/>
          <w:spacing w:val="0"/>
          <w:w w:val="100"/>
          <w:position w:val="0"/>
          <w:sz w:val="24"/>
          <w:szCs w:val="24"/>
        </w:rPr>
        <w:t xml:space="preserve">4. </w:t>
      </w:r>
      <w:r>
        <w:rPr>
          <w:color w:val="000000"/>
          <w:spacing w:val="0"/>
          <w:w w:val="100"/>
          <w:position w:val="0"/>
          <w:sz w:val="24"/>
          <w:szCs w:val="24"/>
        </w:rPr>
        <w:t>17</w:t>
      </w:r>
      <w:r>
        <w:rPr>
          <w:color w:val="000000"/>
          <w:spacing w:val="0"/>
          <w:w w:val="100"/>
          <w:position w:val="0"/>
        </w:rPr>
        <w:t>万元。</w:t>
      </w:r>
    </w:p>
    <w:p>
      <w:pPr>
        <w:pStyle w:val="Style20"/>
        <w:keepNext w:val="0"/>
        <w:keepLines w:val="0"/>
        <w:widowControl w:val="0"/>
        <w:shd w:val="clear" w:color="auto" w:fill="auto"/>
        <w:bidi w:val="0"/>
        <w:spacing w:before="0" w:after="220" w:line="240" w:lineRule="auto"/>
        <w:ind w:left="0" w:right="0" w:firstLine="0"/>
        <w:jc w:val="left"/>
      </w:pPr>
      <w:bookmarkStart w:id="377" w:name="bookmark377"/>
      <w:r>
        <w:rPr>
          <w:color w:val="000000"/>
          <w:spacing w:val="0"/>
          <w:w w:val="100"/>
          <w:position w:val="0"/>
          <w:sz w:val="24"/>
          <w:szCs w:val="24"/>
        </w:rPr>
        <w:t>2</w:t>
      </w:r>
      <w:bookmarkEnd w:id="377"/>
      <w:r>
        <w:rPr>
          <w:color w:val="000000"/>
          <w:spacing w:val="0"/>
          <w:w w:val="100"/>
          <w:position w:val="0"/>
          <w:sz w:val="24"/>
          <w:szCs w:val="24"/>
        </w:rPr>
        <w:t>）</w:t>
      </w:r>
      <w:r>
        <w:rPr>
          <w:color w:val="000000"/>
          <w:spacing w:val="0"/>
          <w:w w:val="100"/>
          <w:position w:val="0"/>
        </w:rPr>
        <w:t>四川多富冷暖设备有限公司</w:t>
      </w:r>
    </w:p>
    <w:tbl>
      <w:tblPr>
        <w:tblOverlap w:val="never"/>
        <w:jc w:val="center"/>
        <w:tblLayout w:type="fixed"/>
      </w:tblPr>
      <w:tblGrid>
        <w:gridCol w:w="2578"/>
        <w:gridCol w:w="746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510123000012119</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成都高新区科园南二路</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4</w:t>
            </w:r>
            <w:r>
              <w:rPr>
                <w:color w:val="000000"/>
                <w:spacing w:val="0"/>
                <w:w w:val="100"/>
                <w:position w:val="0"/>
                <w:sz w:val="20"/>
                <w:szCs w:val="20"/>
              </w:rPr>
              <w:t>日变更）</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【变更前的地址：成都市温江区成都海峡两岸科技产业园科林西路</w:t>
            </w:r>
            <w:r>
              <w:rPr>
                <w:color w:val="000000"/>
                <w:spacing w:val="0"/>
                <w:w w:val="100"/>
                <w:position w:val="0"/>
                <w:sz w:val="18"/>
                <w:szCs w:val="18"/>
              </w:rPr>
              <w:t>618</w:t>
            </w:r>
            <w:r>
              <w:rPr>
                <w:color w:val="000000"/>
                <w:spacing w:val="0"/>
                <w:w w:val="100"/>
                <w:position w:val="0"/>
                <w:sz w:val="20"/>
                <w:szCs w:val="20"/>
              </w:rPr>
              <w:t>号（成都华 银工业港内）】</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黄建军</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210.5 </w:t>
            </w:r>
            <w:r>
              <w:rPr>
                <w:color w:val="000000"/>
                <w:spacing w:val="0"/>
                <w:w w:val="100"/>
                <w:position w:val="0"/>
                <w:sz w:val="20"/>
                <w:szCs w:val="20"/>
              </w:rPr>
              <w:t>（万人民币）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有限责任（法人独资）</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20"/>
                <w:szCs w:val="20"/>
              </w:rPr>
            </w:pPr>
            <w:r>
              <w:rPr>
                <w:color w:val="000000"/>
                <w:spacing w:val="0"/>
                <w:w w:val="100"/>
                <w:position w:val="0"/>
                <w:sz w:val="20"/>
                <w:szCs w:val="2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20"/>
              <w:jc w:val="both"/>
              <w:rPr>
                <w:sz w:val="20"/>
                <w:szCs w:val="20"/>
              </w:rPr>
            </w:pPr>
            <w:r>
              <w:rPr>
                <w:color w:val="000000"/>
                <w:spacing w:val="0"/>
                <w:w w:val="100"/>
                <w:position w:val="0"/>
                <w:sz w:val="20"/>
                <w:szCs w:val="20"/>
              </w:rPr>
              <w:t>生产、销售机电产品；空调、制冷设备、试验箱和气候环境试验设备的生产、 销售、安装与维修；货物进出口、技术进出口（国家法律法规和国务院决定限制 和禁止的除外）</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依米康于</w:t>
            </w: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日出资</w:t>
            </w:r>
            <w:r>
              <w:rPr>
                <w:color w:val="000000"/>
                <w:spacing w:val="0"/>
                <w:w w:val="100"/>
                <w:position w:val="0"/>
                <w:sz w:val="18"/>
                <w:szCs w:val="18"/>
              </w:rPr>
              <w:t>151</w:t>
            </w:r>
            <w:r>
              <w:rPr>
                <w:color w:val="000000"/>
                <w:spacing w:val="0"/>
                <w:w w:val="100"/>
                <w:position w:val="0"/>
                <w:sz w:val="20"/>
                <w:szCs w:val="20"/>
              </w:rPr>
              <w:t>万元收购四川多富</w:t>
            </w:r>
            <w:r>
              <w:rPr>
                <w:color w:val="000000"/>
                <w:spacing w:val="0"/>
                <w:w w:val="100"/>
                <w:position w:val="0"/>
                <w:sz w:val="18"/>
                <w:szCs w:val="18"/>
              </w:rPr>
              <w:t>100%</w:t>
            </w:r>
            <w:r>
              <w:rPr>
                <w:color w:val="000000"/>
                <w:spacing w:val="0"/>
                <w:w w:val="100"/>
                <w:position w:val="0"/>
                <w:sz w:val="20"/>
                <w:szCs w:val="20"/>
              </w:rPr>
              <w:t>股权。</w:t>
            </w:r>
          </w:p>
        </w:tc>
      </w:tr>
    </w:tbl>
    <w:p>
      <w:pPr>
        <w:pStyle w:val="Style20"/>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报告期内，四川多富完成了注册地址工商变更、税务证书变更等事项；并于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12 </w:t>
      </w:r>
      <w:r>
        <w:rPr>
          <w:color w:val="000000"/>
          <w:spacing w:val="0"/>
          <w:w w:val="100"/>
          <w:position w:val="0"/>
        </w:rPr>
        <w:t>月启动经营范围新增“合同能源管理”业务内容的工商变更申请。</w:t>
      </w:r>
    </w:p>
    <w:p>
      <w:pPr>
        <w:pStyle w:val="Style20"/>
        <w:keepNext w:val="0"/>
        <w:keepLines w:val="0"/>
        <w:widowControl w:val="0"/>
        <w:shd w:val="clear" w:color="auto" w:fill="auto"/>
        <w:bidi w:val="0"/>
        <w:spacing w:before="0" w:after="0" w:line="485" w:lineRule="exact"/>
        <w:ind w:left="0" w:right="0" w:firstLine="48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日，四川多富总资产</w:t>
      </w:r>
      <w:r>
        <w:rPr>
          <w:color w:val="000000"/>
          <w:spacing w:val="0"/>
          <w:w w:val="100"/>
          <w:position w:val="0"/>
          <w:sz w:val="24"/>
          <w:szCs w:val="24"/>
        </w:rPr>
        <w:t>327.92</w:t>
      </w:r>
      <w:r>
        <w:rPr>
          <w:color w:val="000000"/>
          <w:spacing w:val="0"/>
          <w:w w:val="100"/>
          <w:position w:val="0"/>
        </w:rPr>
        <w:t>万元，净资产</w:t>
      </w:r>
      <w:r>
        <w:rPr>
          <w:color w:val="000000"/>
          <w:spacing w:val="0"/>
          <w:w w:val="100"/>
          <w:position w:val="0"/>
          <w:sz w:val="24"/>
          <w:szCs w:val="24"/>
        </w:rPr>
        <w:t>160.99</w:t>
      </w:r>
      <w:r>
        <w:rPr>
          <w:color w:val="000000"/>
          <w:spacing w:val="0"/>
          <w:w w:val="100"/>
          <w:position w:val="0"/>
        </w:rPr>
        <w:t>万元。报告期内, 四川多富实现营业收入</w:t>
      </w:r>
      <w:r>
        <w:rPr>
          <w:color w:val="000000"/>
          <w:spacing w:val="0"/>
          <w:w w:val="100"/>
          <w:position w:val="0"/>
          <w:sz w:val="24"/>
          <w:szCs w:val="24"/>
        </w:rPr>
        <w:t>0</w:t>
      </w:r>
      <w:r>
        <w:rPr>
          <w:color w:val="000000"/>
          <w:spacing w:val="0"/>
          <w:w w:val="100"/>
          <w:position w:val="0"/>
        </w:rPr>
        <w:t>万元，净利润</w:t>
      </w:r>
      <w:r>
        <w:rPr>
          <w:color w:val="000000"/>
          <w:spacing w:val="0"/>
          <w:w w:val="100"/>
          <w:position w:val="0"/>
          <w:sz w:val="24"/>
          <w:szCs w:val="24"/>
        </w:rPr>
        <w:t>-6.71</w:t>
      </w:r>
      <w:r>
        <w:rPr>
          <w:color w:val="000000"/>
          <w:spacing w:val="0"/>
          <w:w w:val="100"/>
          <w:position w:val="0"/>
        </w:rPr>
        <w:t>万元。</w:t>
      </w:r>
    </w:p>
    <w:p>
      <w:pPr>
        <w:pStyle w:val="Style20"/>
        <w:keepNext w:val="0"/>
        <w:keepLines w:val="0"/>
        <w:widowControl w:val="0"/>
        <w:shd w:val="clear" w:color="auto" w:fill="auto"/>
        <w:bidi w:val="0"/>
        <w:spacing w:before="0" w:after="220" w:line="485" w:lineRule="exact"/>
        <w:ind w:left="0" w:right="0" w:firstLine="0"/>
        <w:jc w:val="left"/>
      </w:pPr>
      <w:bookmarkStart w:id="378" w:name="bookmark378"/>
      <w:r>
        <w:rPr>
          <w:color w:val="000000"/>
          <w:spacing w:val="0"/>
          <w:w w:val="100"/>
          <w:position w:val="0"/>
          <w:sz w:val="24"/>
          <w:szCs w:val="24"/>
        </w:rPr>
        <w:t>3</w:t>
      </w:r>
      <w:bookmarkEnd w:id="378"/>
      <w:r>
        <w:rPr>
          <w:color w:val="000000"/>
          <w:spacing w:val="0"/>
          <w:w w:val="100"/>
          <w:position w:val="0"/>
          <w:sz w:val="24"/>
          <w:szCs w:val="24"/>
        </w:rPr>
        <w:t>）</w:t>
      </w:r>
      <w:r>
        <w:rPr>
          <w:color w:val="000000"/>
          <w:spacing w:val="0"/>
          <w:w w:val="100"/>
          <w:position w:val="0"/>
        </w:rPr>
        <w:t>深圳市龙控计算机技术有限公司</w:t>
      </w:r>
    </w:p>
    <w:tbl>
      <w:tblPr>
        <w:tblOverlap w:val="never"/>
        <w:jc w:val="center"/>
        <w:tblLayout w:type="fixed"/>
      </w:tblPr>
      <w:tblGrid>
        <w:gridCol w:w="2434"/>
        <w:gridCol w:w="7608"/>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2008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440301103215815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深圳市福田区绿景广场</w:t>
            </w:r>
            <w:r>
              <w:rPr>
                <w:color w:val="000000"/>
                <w:spacing w:val="0"/>
                <w:w w:val="100"/>
                <w:position w:val="0"/>
              </w:rPr>
              <w:t>NE0</w:t>
            </w:r>
            <w:r>
              <w:rPr>
                <w:color w:val="000000"/>
                <w:spacing w:val="0"/>
                <w:w w:val="100"/>
                <w:position w:val="0"/>
                <w:sz w:val="20"/>
                <w:szCs w:val="20"/>
              </w:rPr>
              <w:t>企业大厦</w:t>
            </w:r>
            <w:r>
              <w:rPr>
                <w:color w:val="000000"/>
                <w:spacing w:val="0"/>
                <w:w w:val="100"/>
                <w:position w:val="0"/>
              </w:rPr>
              <w:t>C</w:t>
            </w:r>
            <w:r>
              <w:rPr>
                <w:color w:val="000000"/>
                <w:spacing w:val="0"/>
                <w:w w:val="100"/>
                <w:position w:val="0"/>
                <w:sz w:val="20"/>
                <w:szCs w:val="20"/>
              </w:rPr>
              <w:t>栋</w:t>
            </w:r>
            <w:r>
              <w:rPr>
                <w:color w:val="000000"/>
                <w:spacing w:val="0"/>
                <w:w w:val="100"/>
                <w:position w:val="0"/>
              </w:rPr>
              <w:t>25F</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王楚标</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1,000 </w:t>
            </w:r>
            <w:r>
              <w:rPr>
                <w:color w:val="000000"/>
                <w:spacing w:val="0"/>
                <w:w w:val="100"/>
                <w:position w:val="0"/>
                <w:sz w:val="20"/>
                <w:szCs w:val="20"/>
              </w:rPr>
              <w:t>（万人民币）</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公司类型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w:t>
            </w:r>
          </w:p>
        </w:tc>
      </w:tr>
    </w:tbl>
    <w:p>
      <w:pPr>
        <w:widowControl w:val="0"/>
        <w:spacing w:line="1" w:lineRule="exact"/>
      </w:pPr>
      <w:r>
        <w:br w:type="page"/>
      </w:r>
    </w:p>
    <w:tbl>
      <w:tblPr>
        <w:tblOverlap w:val="never"/>
        <w:jc w:val="center"/>
        <w:tblLayout w:type="fixed"/>
      </w:tblPr>
      <w:tblGrid>
        <w:gridCol w:w="2434"/>
        <w:gridCol w:w="7608"/>
      </w:tblGrid>
      <w:tr>
        <w:trPr>
          <w:trHeight w:val="106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20"/>
              <w:jc w:val="both"/>
              <w:rPr>
                <w:sz w:val="20"/>
                <w:szCs w:val="20"/>
              </w:rPr>
            </w:pPr>
            <w:r>
              <w:rPr>
                <w:color w:val="000000"/>
                <w:spacing w:val="0"/>
                <w:w w:val="100"/>
                <w:position w:val="0"/>
                <w:sz w:val="20"/>
                <w:szCs w:val="20"/>
              </w:rPr>
              <w:t>计算机软硬件、电子产品、安防产品技术开发、销售及上门维修，计算机系统 集成及上门安装（以上不含限制项目和专营、专控、专卖商品），信息咨询（不含 人才中介服务及其它限制项目）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420"/>
              <w:jc w:val="both"/>
              <w:rPr>
                <w:sz w:val="20"/>
                <w:szCs w:val="20"/>
              </w:rPr>
            </w:pPr>
            <w:r>
              <w:rPr>
                <w:color w:val="000000"/>
                <w:spacing w:val="0"/>
                <w:w w:val="100"/>
                <w:position w:val="0"/>
                <w:sz w:val="20"/>
                <w:szCs w:val="20"/>
              </w:rPr>
              <w:t>深圳龙控主要从事机房动力环境监控系统和数据中心基础设施管理系统的研 究、设计及开发，为深圳市软件企业及国家高新技术企业；公司于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月份完成 深圳龙控</w:t>
            </w:r>
            <w:r>
              <w:rPr>
                <w:color w:val="000000"/>
                <w:spacing w:val="0"/>
                <w:w w:val="100"/>
                <w:position w:val="0"/>
                <w:sz w:val="18"/>
                <w:szCs w:val="18"/>
              </w:rPr>
              <w:t>51%</w:t>
            </w:r>
            <w:r>
              <w:rPr>
                <w:color w:val="000000"/>
                <w:spacing w:val="0"/>
                <w:w w:val="100"/>
                <w:position w:val="0"/>
                <w:sz w:val="20"/>
                <w:szCs w:val="20"/>
              </w:rPr>
              <w:t>股权收购。</w:t>
            </w:r>
          </w:p>
        </w:tc>
      </w:tr>
    </w:tbl>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报告期内，深圳龙控于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月投资</w:t>
      </w:r>
      <w:r>
        <w:rPr>
          <w:color w:val="000000"/>
          <w:spacing w:val="0"/>
          <w:w w:val="100"/>
          <w:position w:val="0"/>
          <w:sz w:val="24"/>
          <w:szCs w:val="24"/>
        </w:rPr>
        <w:t>200</w:t>
      </w:r>
      <w:r>
        <w:rPr>
          <w:color w:val="000000"/>
          <w:spacing w:val="0"/>
          <w:w w:val="100"/>
          <w:position w:val="0"/>
        </w:rPr>
        <w:t>万元在成都设立全资子公司“四川龙控科技 有限公司”</w:t>
      </w:r>
      <w:r>
        <w:rPr>
          <w:color w:val="000000"/>
          <w:spacing w:val="0"/>
          <w:w w:val="100"/>
          <w:position w:val="0"/>
          <w:sz w:val="24"/>
          <w:szCs w:val="24"/>
        </w:rPr>
        <w:t>，</w:t>
      </w:r>
      <w:r>
        <w:rPr>
          <w:color w:val="000000"/>
          <w:spacing w:val="0"/>
          <w:w w:val="100"/>
          <w:position w:val="0"/>
        </w:rPr>
        <w:t>旨在加强与公司的协同发展，提升市场竞争能力；于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月新设立物流监 控事业部，重点开展海关物质监控管理软件及系统的开发和应用业务；深圳龙控完成股权转 让所承诺的</w:t>
      </w:r>
      <w:r>
        <w:rPr>
          <w:color w:val="000000"/>
          <w:spacing w:val="0"/>
          <w:w w:val="100"/>
          <w:position w:val="0"/>
          <w:sz w:val="24"/>
          <w:szCs w:val="24"/>
        </w:rPr>
        <w:t>2012</w:t>
      </w:r>
      <w:r>
        <w:rPr>
          <w:color w:val="000000"/>
          <w:spacing w:val="0"/>
          <w:w w:val="100"/>
          <w:position w:val="0"/>
        </w:rPr>
        <w:t>年业绩，公司已与原实际控制人办理股权质押解除手续；根据深圳龙控章程 的规定，公司已确定了深圳龙控</w:t>
      </w:r>
      <w:r>
        <w:rPr>
          <w:color w:val="000000"/>
          <w:spacing w:val="0"/>
          <w:w w:val="100"/>
          <w:position w:val="0"/>
          <w:sz w:val="24"/>
          <w:szCs w:val="24"/>
        </w:rPr>
        <w:t>2012</w:t>
      </w:r>
      <w:r>
        <w:rPr>
          <w:color w:val="000000"/>
          <w:spacing w:val="0"/>
          <w:w w:val="100"/>
          <w:position w:val="0"/>
        </w:rPr>
        <w:t>年度的利润分配方案。</w:t>
      </w:r>
    </w:p>
    <w:p>
      <w:pPr>
        <w:pStyle w:val="Style20"/>
        <w:keepNext w:val="0"/>
        <w:keepLines w:val="0"/>
        <w:widowControl w:val="0"/>
        <w:shd w:val="clear" w:color="auto" w:fill="auto"/>
        <w:bidi w:val="0"/>
        <w:spacing w:before="0" w:after="220" w:line="470" w:lineRule="exact"/>
        <w:ind w:left="0" w:right="0" w:firstLine="48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日，深圳龙控总资产</w:t>
      </w:r>
      <w:r>
        <w:rPr>
          <w:color w:val="000000"/>
          <w:spacing w:val="0"/>
          <w:w w:val="100"/>
          <w:position w:val="0"/>
          <w:sz w:val="24"/>
          <w:szCs w:val="24"/>
        </w:rPr>
        <w:t>6,760.60</w:t>
      </w:r>
      <w:r>
        <w:rPr>
          <w:color w:val="000000"/>
          <w:spacing w:val="0"/>
          <w:w w:val="100"/>
          <w:position w:val="0"/>
        </w:rPr>
        <w:t>万元，净资产</w:t>
      </w:r>
      <w:r>
        <w:rPr>
          <w:color w:val="000000"/>
          <w:spacing w:val="0"/>
          <w:w w:val="100"/>
          <w:position w:val="0"/>
          <w:sz w:val="24"/>
          <w:szCs w:val="24"/>
        </w:rPr>
        <w:t>2,977.71</w:t>
      </w:r>
      <w:r>
        <w:rPr>
          <w:color w:val="000000"/>
          <w:spacing w:val="0"/>
          <w:w w:val="100"/>
          <w:position w:val="0"/>
        </w:rPr>
        <w:t>万元。报告 期内，深圳龙控实现营业收入</w:t>
      </w:r>
      <w:r>
        <w:rPr>
          <w:color w:val="000000"/>
          <w:spacing w:val="0"/>
          <w:w w:val="100"/>
          <w:position w:val="0"/>
          <w:sz w:val="24"/>
          <w:szCs w:val="24"/>
        </w:rPr>
        <w:t>6,146.85</w:t>
      </w:r>
      <w:r>
        <w:rPr>
          <w:color w:val="000000"/>
          <w:spacing w:val="0"/>
          <w:w w:val="100"/>
          <w:position w:val="0"/>
        </w:rPr>
        <w:t>万元，净利润</w:t>
      </w:r>
      <w:r>
        <w:rPr>
          <w:color w:val="000000"/>
          <w:spacing w:val="0"/>
          <w:w w:val="100"/>
          <w:position w:val="0"/>
          <w:sz w:val="24"/>
          <w:szCs w:val="24"/>
        </w:rPr>
        <w:t>699.89</w:t>
      </w:r>
      <w:r>
        <w:rPr>
          <w:color w:val="000000"/>
          <w:spacing w:val="0"/>
          <w:w w:val="100"/>
          <w:position w:val="0"/>
        </w:rPr>
        <w:t>万元。</w:t>
      </w:r>
    </w:p>
    <w:p>
      <w:pPr>
        <w:pStyle w:val="Style20"/>
        <w:keepNext w:val="0"/>
        <w:keepLines w:val="0"/>
        <w:widowControl w:val="0"/>
        <w:shd w:val="clear" w:color="auto" w:fill="auto"/>
        <w:bidi w:val="0"/>
        <w:spacing w:before="0" w:after="220" w:line="240" w:lineRule="auto"/>
        <w:ind w:left="0" w:right="0" w:firstLine="0"/>
        <w:jc w:val="left"/>
      </w:pPr>
      <w:bookmarkStart w:id="379" w:name="bookmark379"/>
      <w:r>
        <w:rPr>
          <w:color w:val="000000"/>
          <w:spacing w:val="0"/>
          <w:w w:val="100"/>
          <w:position w:val="0"/>
          <w:sz w:val="24"/>
          <w:szCs w:val="24"/>
        </w:rPr>
        <w:t>4</w:t>
      </w:r>
      <w:bookmarkEnd w:id="379"/>
      <w:r>
        <w:rPr>
          <w:color w:val="000000"/>
          <w:spacing w:val="0"/>
          <w:w w:val="100"/>
          <w:position w:val="0"/>
          <w:sz w:val="24"/>
          <w:szCs w:val="24"/>
        </w:rPr>
        <w:t>）</w:t>
      </w:r>
      <w:r>
        <w:rPr>
          <w:color w:val="000000"/>
          <w:spacing w:val="0"/>
          <w:w w:val="100"/>
          <w:position w:val="0"/>
        </w:rPr>
        <w:t>上海虹港数据信息有限公司</w:t>
      </w:r>
    </w:p>
    <w:tbl>
      <w:tblPr>
        <w:tblOverlap w:val="never"/>
        <w:jc w:val="center"/>
        <w:tblLayout w:type="fixed"/>
      </w:tblPr>
      <w:tblGrid>
        <w:gridCol w:w="1762"/>
        <w:gridCol w:w="8280"/>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310109000585079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上海市虹口区欧阳路</w:t>
            </w:r>
            <w:r>
              <w:rPr>
                <w:color w:val="000000"/>
                <w:spacing w:val="0"/>
                <w:w w:val="100"/>
                <w:position w:val="0"/>
                <w:sz w:val="18"/>
                <w:szCs w:val="18"/>
              </w:rPr>
              <w:t>196</w:t>
            </w:r>
            <w:r>
              <w:rPr>
                <w:color w:val="000000"/>
                <w:spacing w:val="0"/>
                <w:w w:val="100"/>
                <w:position w:val="0"/>
                <w:sz w:val="20"/>
                <w:szCs w:val="20"/>
              </w:rPr>
              <w:t>号</w:t>
            </w:r>
            <w:r>
              <w:rPr>
                <w:color w:val="000000"/>
                <w:spacing w:val="0"/>
                <w:w w:val="100"/>
                <w:position w:val="0"/>
                <w:sz w:val="18"/>
                <w:szCs w:val="18"/>
              </w:rPr>
              <w:t>10</w:t>
            </w:r>
            <w:r>
              <w:rPr>
                <w:color w:val="000000"/>
                <w:spacing w:val="0"/>
                <w:w w:val="100"/>
                <w:position w:val="0"/>
                <w:sz w:val="20"/>
                <w:szCs w:val="20"/>
              </w:rPr>
              <w:t>号楼</w:t>
            </w:r>
            <w:r>
              <w:rPr>
                <w:color w:val="000000"/>
                <w:spacing w:val="0"/>
                <w:w w:val="100"/>
                <w:position w:val="0"/>
                <w:sz w:val="18"/>
                <w:szCs w:val="18"/>
              </w:rPr>
              <w:t>1</w:t>
            </w:r>
            <w:r>
              <w:rPr>
                <w:color w:val="000000"/>
                <w:spacing w:val="0"/>
                <w:w w:val="100"/>
                <w:position w:val="0"/>
                <w:sz w:val="20"/>
                <w:szCs w:val="20"/>
              </w:rPr>
              <w:t>层</w:t>
            </w:r>
            <w:r>
              <w:rPr>
                <w:color w:val="000000"/>
                <w:spacing w:val="0"/>
                <w:w w:val="100"/>
                <w:position w:val="0"/>
                <w:sz w:val="18"/>
                <w:szCs w:val="18"/>
              </w:rPr>
              <w:t>08</w:t>
            </w:r>
            <w:r>
              <w:rPr>
                <w:color w:val="000000"/>
                <w:spacing w:val="0"/>
                <w:w w:val="100"/>
                <w:position w:val="0"/>
                <w:sz w:val="20"/>
                <w:szCs w:val="20"/>
              </w:rPr>
              <w:t>室</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闻之航</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3,500 </w:t>
            </w:r>
            <w:r>
              <w:rPr>
                <w:color w:val="000000"/>
                <w:spacing w:val="0"/>
                <w:w w:val="100"/>
                <w:position w:val="0"/>
                <w:sz w:val="20"/>
                <w:szCs w:val="20"/>
              </w:rPr>
              <w:t>（万人民币）（原注册资本为</w:t>
            </w:r>
            <w:r>
              <w:rPr>
                <w:color w:val="000000"/>
                <w:spacing w:val="0"/>
                <w:w w:val="100"/>
                <w:position w:val="0"/>
                <w:sz w:val="18"/>
                <w:szCs w:val="18"/>
              </w:rPr>
              <w:t>3,000</w:t>
            </w:r>
            <w:r>
              <w:rPr>
                <w:color w:val="000000"/>
                <w:spacing w:val="0"/>
                <w:w w:val="100"/>
                <w:position w:val="0"/>
                <w:sz w:val="20"/>
                <w:szCs w:val="20"/>
              </w:rPr>
              <w:t>万元，</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15</w:t>
            </w:r>
            <w:r>
              <w:rPr>
                <w:color w:val="000000"/>
                <w:spacing w:val="0"/>
                <w:w w:val="100"/>
                <w:position w:val="0"/>
                <w:sz w:val="20"/>
                <w:szCs w:val="20"/>
              </w:rPr>
              <w:t>日取得变更后的营业执照）</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有限责任公司</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20"/>
              <w:jc w:val="both"/>
              <w:rPr>
                <w:sz w:val="20"/>
                <w:szCs w:val="20"/>
              </w:rPr>
            </w:pPr>
            <w:r>
              <w:rPr>
                <w:color w:val="000000"/>
                <w:spacing w:val="0"/>
                <w:w w:val="100"/>
                <w:position w:val="0"/>
                <w:sz w:val="20"/>
                <w:szCs w:val="20"/>
              </w:rPr>
              <w:t>计算机、网络信息技术领域内的技术开发、技术转让、技术咨询、技术服务，通信建设 工程施工，建筑智能化建设工程专业施工，销售计算机、软件及辅助设备（除计算机信息 系统安全专用产品），电子产品，通信设备（除卫星地面接收装置），办公用品。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color w:val="000000"/>
                <w:spacing w:val="0"/>
                <w:w w:val="100"/>
                <w:position w:val="0"/>
              </w:rPr>
              <w:t>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40" w:right="0" w:firstLine="0"/>
              <w:jc w:val="left"/>
            </w:pPr>
            <w:r>
              <w:rPr>
                <w:color w:val="000000"/>
                <w:spacing w:val="0"/>
                <w:w w:val="100"/>
                <w:position w:val="0"/>
              </w:rPr>
              <w:t>40%</w:t>
            </w:r>
          </w:p>
        </w:tc>
      </w:tr>
      <w:tr>
        <w:trPr>
          <w:trHeight w:val="199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40"/>
              <w:jc w:val="left"/>
              <w:rPr>
                <w:sz w:val="20"/>
                <w:szCs w:val="20"/>
              </w:rPr>
            </w:pPr>
            <w:r>
              <w:rPr>
                <w:color w:val="000000"/>
                <w:spacing w:val="0"/>
                <w:w w:val="100"/>
                <w:position w:val="0"/>
                <w:sz w:val="20"/>
                <w:szCs w:val="2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20"/>
              <w:jc w:val="left"/>
              <w:rPr>
                <w:sz w:val="20"/>
                <w:szCs w:val="20"/>
              </w:rPr>
            </w:pPr>
            <w:r>
              <w:rPr>
                <w:color w:val="000000"/>
                <w:spacing w:val="0"/>
                <w:w w:val="100"/>
                <w:position w:val="0"/>
                <w:sz w:val="20"/>
                <w:szCs w:val="20"/>
              </w:rPr>
              <w:t>上海虹港主要从事云计算数据中心的建设以及数据中心基础设施外包服务及增值服务 业务，已于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年</w:t>
            </w:r>
            <w:r>
              <w:rPr>
                <w:color w:val="000000"/>
                <w:spacing w:val="0"/>
                <w:w w:val="100"/>
                <w:position w:val="0"/>
                <w:sz w:val="18"/>
                <w:szCs w:val="18"/>
              </w:rPr>
              <w:t>28</w:t>
            </w:r>
            <w:r>
              <w:rPr>
                <w:color w:val="000000"/>
                <w:spacing w:val="0"/>
                <w:w w:val="100"/>
                <w:position w:val="0"/>
                <w:sz w:val="20"/>
                <w:szCs w:val="20"/>
              </w:rPr>
              <w:t xml:space="preserve">日取得《中华人民共和国增值电信业务经营许可证》（沪 </w:t>
            </w:r>
            <w:r>
              <w:rPr>
                <w:color w:val="000000"/>
                <w:spacing w:val="0"/>
                <w:w w:val="100"/>
                <w:position w:val="0"/>
                <w:sz w:val="18"/>
                <w:szCs w:val="18"/>
              </w:rPr>
              <w:t>B1-20120125）</w:t>
            </w:r>
            <w:r>
              <w:rPr>
                <w:color w:val="000000"/>
                <w:spacing w:val="0"/>
                <w:w w:val="100"/>
                <w:position w:val="0"/>
                <w:sz w:val="20"/>
                <w:szCs w:val="20"/>
              </w:rPr>
              <w:t>，可开展“第一类业务中的因特网数据中心业务”</w:t>
            </w:r>
            <w:r>
              <w:rPr>
                <w:color w:val="000000"/>
                <w:spacing w:val="0"/>
                <w:w w:val="100"/>
                <w:position w:val="0"/>
                <w:sz w:val="18"/>
                <w:szCs w:val="18"/>
              </w:rPr>
              <w:t>；</w:t>
            </w:r>
            <w:r>
              <w:rPr>
                <w:color w:val="000000"/>
                <w:spacing w:val="0"/>
                <w:w w:val="100"/>
                <w:position w:val="0"/>
                <w:sz w:val="20"/>
                <w:szCs w:val="20"/>
              </w:rPr>
              <w:t>公司于</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月份使 用超募资金</w:t>
            </w:r>
            <w:r>
              <w:rPr>
                <w:color w:val="000000"/>
                <w:spacing w:val="0"/>
                <w:w w:val="100"/>
                <w:position w:val="0"/>
                <w:sz w:val="18"/>
                <w:szCs w:val="18"/>
              </w:rPr>
              <w:t>450</w:t>
            </w:r>
            <w:r>
              <w:rPr>
                <w:color w:val="000000"/>
                <w:spacing w:val="0"/>
                <w:w w:val="100"/>
                <w:position w:val="0"/>
                <w:sz w:val="20"/>
                <w:szCs w:val="20"/>
              </w:rPr>
              <w:t>万元完成上海虹港</w:t>
            </w:r>
            <w:r>
              <w:rPr>
                <w:color w:val="000000"/>
                <w:spacing w:val="0"/>
                <w:w w:val="100"/>
                <w:position w:val="0"/>
                <w:sz w:val="18"/>
                <w:szCs w:val="18"/>
              </w:rPr>
              <w:t>30%</w:t>
            </w:r>
            <w:r>
              <w:rPr>
                <w:color w:val="000000"/>
                <w:spacing w:val="0"/>
                <w:w w:val="100"/>
                <w:position w:val="0"/>
                <w:sz w:val="20"/>
                <w:szCs w:val="20"/>
              </w:rPr>
              <w:t>股权收购，</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月公司使用超募资金</w:t>
            </w:r>
            <w:r>
              <w:rPr>
                <w:color w:val="000000"/>
                <w:spacing w:val="0"/>
                <w:w w:val="100"/>
                <w:position w:val="0"/>
                <w:sz w:val="18"/>
                <w:szCs w:val="18"/>
              </w:rPr>
              <w:t>900</w:t>
            </w:r>
            <w:r>
              <w:rPr>
                <w:color w:val="000000"/>
                <w:spacing w:val="0"/>
                <w:w w:val="100"/>
                <w:position w:val="0"/>
                <w:sz w:val="20"/>
                <w:szCs w:val="20"/>
              </w:rPr>
              <w:t>万元与其 他股东按原持股比例共同对上海股东增资到</w:t>
            </w:r>
            <w:r>
              <w:rPr>
                <w:color w:val="000000"/>
                <w:spacing w:val="0"/>
                <w:w w:val="100"/>
                <w:position w:val="0"/>
                <w:sz w:val="18"/>
                <w:szCs w:val="18"/>
              </w:rPr>
              <w:t>3, 000</w:t>
            </w:r>
            <w:r>
              <w:rPr>
                <w:color w:val="000000"/>
                <w:spacing w:val="0"/>
                <w:w w:val="100"/>
                <w:position w:val="0"/>
                <w:sz w:val="20"/>
                <w:szCs w:val="20"/>
              </w:rPr>
              <w:t>万；</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月使用超募资金</w:t>
            </w:r>
            <w:r>
              <w:rPr>
                <w:color w:val="000000"/>
                <w:spacing w:val="0"/>
                <w:w w:val="100"/>
                <w:position w:val="0"/>
                <w:sz w:val="18"/>
                <w:szCs w:val="18"/>
              </w:rPr>
              <w:t>500</w:t>
            </w:r>
            <w:r>
              <w:rPr>
                <w:color w:val="000000"/>
                <w:spacing w:val="0"/>
                <w:w w:val="100"/>
                <w:position w:val="0"/>
                <w:sz w:val="20"/>
                <w:szCs w:val="20"/>
              </w:rPr>
              <w:t>万元单方 面对上海虹港增资，持股比例变更为</w:t>
            </w:r>
            <w:r>
              <w:rPr>
                <w:color w:val="000000"/>
                <w:spacing w:val="0"/>
                <w:w w:val="100"/>
                <w:position w:val="0"/>
                <w:sz w:val="18"/>
                <w:szCs w:val="18"/>
              </w:rPr>
              <w:t>40%</w:t>
            </w:r>
            <w:r>
              <w:rPr>
                <w:color w:val="000000"/>
                <w:spacing w:val="0"/>
                <w:w w:val="100"/>
                <w:position w:val="0"/>
                <w:sz w:val="20"/>
                <w:szCs w:val="20"/>
              </w:rPr>
              <w:t>。</w:t>
            </w:r>
          </w:p>
        </w:tc>
      </w:tr>
    </w:tbl>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报告期内，</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日公司董事会审议通过公司使用超募资金</w:t>
      </w:r>
      <w:r>
        <w:rPr>
          <w:color w:val="000000"/>
          <w:spacing w:val="0"/>
          <w:w w:val="100"/>
          <w:position w:val="0"/>
          <w:sz w:val="24"/>
          <w:szCs w:val="24"/>
        </w:rPr>
        <w:t>500</w:t>
      </w:r>
      <w:r>
        <w:rPr>
          <w:color w:val="000000"/>
          <w:spacing w:val="0"/>
          <w:w w:val="100"/>
          <w:position w:val="0"/>
        </w:rPr>
        <w:t xml:space="preserve">万元单方面向 </w:t>
      </w:r>
      <w:r>
        <w:rPr>
          <w:color w:val="000000"/>
          <w:spacing w:val="0"/>
          <w:w w:val="100"/>
          <w:position w:val="0"/>
        </w:rPr>
        <w:t>上海虹港增资的议案，增资后股本变更为</w:t>
      </w:r>
      <w:r>
        <w:rPr>
          <w:color w:val="000000"/>
          <w:spacing w:val="0"/>
          <w:w w:val="100"/>
          <w:position w:val="0"/>
          <w:sz w:val="24"/>
          <w:szCs w:val="24"/>
        </w:rPr>
        <w:t>3,500</w:t>
      </w:r>
      <w:r>
        <w:rPr>
          <w:color w:val="000000"/>
          <w:spacing w:val="0"/>
          <w:w w:val="100"/>
          <w:position w:val="0"/>
        </w:rPr>
        <w:t>万，公司持股比例将从</w:t>
      </w:r>
      <w:r>
        <w:rPr>
          <w:color w:val="000000"/>
          <w:spacing w:val="0"/>
          <w:w w:val="100"/>
          <w:position w:val="0"/>
          <w:sz w:val="24"/>
          <w:szCs w:val="24"/>
        </w:rPr>
        <w:t>30%</w:t>
      </w:r>
      <w:r>
        <w:rPr>
          <w:color w:val="000000"/>
          <w:spacing w:val="0"/>
          <w:w w:val="100"/>
          <w:position w:val="0"/>
        </w:rPr>
        <w:t>上升到</w:t>
      </w:r>
      <w:r>
        <w:rPr>
          <w:color w:val="000000"/>
          <w:spacing w:val="0"/>
          <w:w w:val="100"/>
          <w:position w:val="0"/>
          <w:sz w:val="24"/>
          <w:szCs w:val="24"/>
        </w:rPr>
        <w:t>40%,</w:t>
      </w:r>
      <w:r>
        <w:rPr>
          <w:color w:val="000000"/>
          <w:spacing w:val="0"/>
          <w:w w:val="100"/>
          <w:position w:val="0"/>
        </w:rPr>
        <w:t>并已 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15</w:t>
      </w:r>
      <w:r>
        <w:rPr>
          <w:color w:val="000000"/>
          <w:spacing w:val="0"/>
          <w:w w:val="100"/>
          <w:position w:val="0"/>
        </w:rPr>
        <w:t>日获得变更后的营业执照；上海虹港已于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月底与上海电信正式签 署《机架租赁协议》，双方就上海虹港建设的欧阳路云计算数据中心开展为期十年的合作； 目前该云计算数据中心的基础建设工程已完工，现正根据意向签约客户的新增需求实施功能 完善工作。</w:t>
      </w:r>
    </w:p>
    <w:p>
      <w:pPr>
        <w:pStyle w:val="Style20"/>
        <w:keepNext w:val="0"/>
        <w:keepLines w:val="0"/>
        <w:widowControl w:val="0"/>
        <w:shd w:val="clear" w:color="auto" w:fill="auto"/>
        <w:bidi w:val="0"/>
        <w:spacing w:before="0" w:after="220" w:line="470" w:lineRule="exact"/>
        <w:ind w:left="0" w:right="0" w:firstLine="48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日，上海虹港总资产</w:t>
      </w:r>
      <w:r>
        <w:rPr>
          <w:color w:val="000000"/>
          <w:spacing w:val="0"/>
          <w:w w:val="100"/>
          <w:position w:val="0"/>
          <w:sz w:val="24"/>
          <w:szCs w:val="24"/>
        </w:rPr>
        <w:t>3,417.09</w:t>
      </w:r>
      <w:r>
        <w:rPr>
          <w:color w:val="000000"/>
          <w:spacing w:val="0"/>
          <w:w w:val="100"/>
          <w:position w:val="0"/>
        </w:rPr>
        <w:t>万元，净资产</w:t>
      </w:r>
      <w:r>
        <w:rPr>
          <w:color w:val="000000"/>
          <w:spacing w:val="0"/>
          <w:w w:val="100"/>
          <w:position w:val="0"/>
          <w:sz w:val="24"/>
          <w:szCs w:val="24"/>
        </w:rPr>
        <w:t>3,255.09</w:t>
      </w:r>
      <w:r>
        <w:rPr>
          <w:color w:val="000000"/>
          <w:spacing w:val="0"/>
          <w:w w:val="100"/>
          <w:position w:val="0"/>
        </w:rPr>
        <w:t>万元。报告 期内，上海虹港实现营业收入</w:t>
      </w:r>
      <w:r>
        <w:rPr>
          <w:color w:val="000000"/>
          <w:spacing w:val="0"/>
          <w:w w:val="100"/>
          <w:position w:val="0"/>
          <w:sz w:val="24"/>
          <w:szCs w:val="24"/>
        </w:rPr>
        <w:t>0</w:t>
      </w:r>
      <w:r>
        <w:rPr>
          <w:color w:val="000000"/>
          <w:spacing w:val="0"/>
          <w:w w:val="100"/>
          <w:position w:val="0"/>
        </w:rPr>
        <w:t>万元，净利润</w:t>
      </w:r>
      <w:r>
        <w:rPr>
          <w:color w:val="000000"/>
          <w:spacing w:val="0"/>
          <w:w w:val="100"/>
          <w:position w:val="0"/>
          <w:sz w:val="24"/>
          <w:szCs w:val="24"/>
        </w:rPr>
        <w:t>-167.91</w:t>
      </w:r>
      <w:r>
        <w:rPr>
          <w:color w:val="000000"/>
          <w:spacing w:val="0"/>
          <w:w w:val="100"/>
          <w:position w:val="0"/>
        </w:rPr>
        <w:t>万元。</w:t>
      </w:r>
    </w:p>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5）</w:t>
      </w:r>
      <w:r>
        <w:rPr>
          <w:color w:val="000000"/>
          <w:spacing w:val="0"/>
          <w:w w:val="100"/>
          <w:position w:val="0"/>
          <w:sz w:val="22"/>
          <w:szCs w:val="22"/>
        </w:rPr>
        <w:t>西安华西信息智能工程有限公司</w:t>
      </w:r>
    </w:p>
    <w:tbl>
      <w:tblPr>
        <w:tblOverlap w:val="never"/>
        <w:jc w:val="center"/>
        <w:tblLayout w:type="fixed"/>
      </w:tblPr>
      <w:tblGrid>
        <w:gridCol w:w="2578"/>
        <w:gridCol w:w="7464"/>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1996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注册号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610131100004287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西安市高新区枫叶新都市杰座</w:t>
            </w:r>
            <w:r>
              <w:rPr>
                <w:color w:val="000000"/>
                <w:spacing w:val="0"/>
                <w:w w:val="100"/>
                <w:position w:val="0"/>
                <w:sz w:val="18"/>
                <w:szCs w:val="18"/>
              </w:rPr>
              <w:t>A10-11002</w:t>
            </w:r>
            <w:r>
              <w:rPr>
                <w:color w:val="000000"/>
                <w:spacing w:val="0"/>
                <w:w w:val="100"/>
                <w:position w:val="0"/>
                <w:sz w:val="20"/>
                <w:szCs w:val="20"/>
              </w:rPr>
              <w:t>号</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3,010 </w:t>
            </w:r>
            <w:r>
              <w:rPr>
                <w:color w:val="000000"/>
                <w:spacing w:val="0"/>
                <w:w w:val="100"/>
                <w:position w:val="0"/>
                <w:sz w:val="20"/>
                <w:szCs w:val="20"/>
              </w:rPr>
              <w:t>（万人民币）</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公司类型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有限责任</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20"/>
                <w:szCs w:val="20"/>
              </w:rPr>
            </w:pPr>
            <w:r>
              <w:rPr>
                <w:color w:val="000000"/>
                <w:spacing w:val="0"/>
                <w:w w:val="100"/>
                <w:position w:val="0"/>
                <w:sz w:val="20"/>
                <w:szCs w:val="20"/>
              </w:rPr>
              <w:t>经营范围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20"/>
              <w:jc w:val="both"/>
              <w:rPr>
                <w:sz w:val="20"/>
                <w:szCs w:val="20"/>
              </w:rPr>
            </w:pPr>
            <w:r>
              <w:rPr>
                <w:color w:val="000000"/>
                <w:spacing w:val="0"/>
                <w:w w:val="100"/>
                <w:position w:val="0"/>
                <w:sz w:val="20"/>
                <w:szCs w:val="20"/>
              </w:rPr>
              <w:t>建筑智能化工程设计与施工；计算机信息系统集成；软件开发；通信系统集 成；专业净化、机电安装、空调、消防、防雷工程、民用建筑及装饰装修设计与 施工；货物和技术的进出口经营（国家限制和禁止进出口的货物和技术除外）； 机房配套设备及建材的销售。（以上经营范围凡涉及国家有专项专营规定的从其 规定）。</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表决权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51.07%</w:t>
            </w:r>
          </w:p>
        </w:tc>
      </w:tr>
      <w:tr>
        <w:trPr>
          <w:trHeight w:val="106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60"/>
              <w:jc w:val="left"/>
              <w:rPr>
                <w:sz w:val="20"/>
                <w:szCs w:val="20"/>
              </w:rPr>
            </w:pPr>
            <w:r>
              <w:rPr>
                <w:color w:val="000000"/>
                <w:spacing w:val="0"/>
                <w:w w:val="100"/>
                <w:position w:val="0"/>
                <w:sz w:val="20"/>
                <w:szCs w:val="20"/>
              </w:rPr>
              <w:t>备注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420"/>
              <w:jc w:val="both"/>
              <w:rPr>
                <w:sz w:val="20"/>
                <w:szCs w:val="20"/>
              </w:rPr>
            </w:pPr>
            <w:r>
              <w:rPr>
                <w:color w:val="000000"/>
                <w:spacing w:val="0"/>
                <w:w w:val="100"/>
                <w:position w:val="0"/>
                <w:sz w:val="20"/>
                <w:szCs w:val="20"/>
              </w:rPr>
              <w:t>公司使用超募资金</w:t>
            </w:r>
            <w:r>
              <w:rPr>
                <w:color w:val="000000"/>
                <w:spacing w:val="0"/>
                <w:w w:val="100"/>
                <w:position w:val="0"/>
                <w:sz w:val="18"/>
                <w:szCs w:val="18"/>
              </w:rPr>
              <w:t>4,233</w:t>
            </w:r>
            <w:r>
              <w:rPr>
                <w:color w:val="000000"/>
                <w:spacing w:val="0"/>
                <w:w w:val="100"/>
                <w:position w:val="0"/>
                <w:sz w:val="20"/>
                <w:szCs w:val="20"/>
              </w:rPr>
              <w:t>万元收购深圳市西秦商贸有限公司所持有的西安华 西信息智能工程有限公司</w:t>
            </w:r>
            <w:r>
              <w:rPr>
                <w:color w:val="000000"/>
                <w:spacing w:val="0"/>
                <w:w w:val="100"/>
                <w:position w:val="0"/>
                <w:sz w:val="18"/>
                <w:szCs w:val="18"/>
              </w:rPr>
              <w:t>51.07%</w:t>
            </w:r>
            <w:r>
              <w:rPr>
                <w:color w:val="000000"/>
                <w:spacing w:val="0"/>
                <w:w w:val="100"/>
                <w:position w:val="0"/>
                <w:sz w:val="20"/>
                <w:szCs w:val="20"/>
              </w:rPr>
              <w:t>的股权；并于</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月第一期增资（增资到</w:t>
            </w:r>
            <w:r>
              <w:rPr>
                <w:color w:val="000000"/>
                <w:spacing w:val="0"/>
                <w:w w:val="100"/>
                <w:position w:val="0"/>
                <w:sz w:val="18"/>
                <w:szCs w:val="18"/>
              </w:rPr>
              <w:t xml:space="preserve">3, 010 </w:t>
            </w:r>
            <w:r>
              <w:rPr>
                <w:color w:val="000000"/>
                <w:spacing w:val="0"/>
                <w:w w:val="100"/>
                <w:position w:val="0"/>
                <w:sz w:val="20"/>
                <w:szCs w:val="20"/>
              </w:rPr>
              <w:t>万元，公司出资</w:t>
            </w:r>
            <w:r>
              <w:rPr>
                <w:color w:val="000000"/>
                <w:spacing w:val="0"/>
                <w:w w:val="100"/>
                <w:position w:val="0"/>
                <w:sz w:val="18"/>
                <w:szCs w:val="18"/>
              </w:rPr>
              <w:t xml:space="preserve">439. </w:t>
            </w:r>
            <w:r>
              <w:rPr>
                <w:color w:val="000000"/>
                <w:spacing w:val="0"/>
                <w:w w:val="100"/>
                <w:position w:val="0"/>
                <w:sz w:val="18"/>
                <w:szCs w:val="18"/>
              </w:rPr>
              <w:t>21</w:t>
            </w:r>
            <w:r>
              <w:rPr>
                <w:color w:val="000000"/>
                <w:spacing w:val="0"/>
                <w:w w:val="100"/>
                <w:position w:val="0"/>
                <w:sz w:val="20"/>
                <w:szCs w:val="20"/>
              </w:rPr>
              <w:t>万元）。</w:t>
            </w:r>
          </w:p>
        </w:tc>
      </w:tr>
    </w:tbl>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报告期内，公司于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20</w:t>
      </w:r>
      <w:r>
        <w:rPr>
          <w:color w:val="000000"/>
          <w:spacing w:val="0"/>
          <w:w w:val="100"/>
          <w:position w:val="0"/>
        </w:rPr>
        <w:t>日召开第二届董事会第五次会议、第二届监事会第四 次会议以及于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6</w:t>
      </w:r>
      <w:r>
        <w:rPr>
          <w:color w:val="000000"/>
          <w:spacing w:val="0"/>
          <w:w w:val="100"/>
          <w:position w:val="0"/>
        </w:rPr>
        <w:t>日召开</w:t>
      </w:r>
      <w:r>
        <w:rPr>
          <w:color w:val="000000"/>
          <w:spacing w:val="0"/>
          <w:w w:val="100"/>
          <w:position w:val="0"/>
          <w:sz w:val="24"/>
          <w:szCs w:val="24"/>
        </w:rPr>
        <w:t>2013</w:t>
      </w:r>
      <w:r>
        <w:rPr>
          <w:color w:val="000000"/>
          <w:spacing w:val="0"/>
          <w:w w:val="100"/>
          <w:position w:val="0"/>
        </w:rPr>
        <w:t>年第二次临时股东大会审议通过了《关于使用超募 资金收购西安华西智能信息工程有限公司的议案》</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月完成了工商变更、股权质押、 章程修订、董监高换届选举、</w:t>
      </w:r>
      <w:r>
        <w:rPr>
          <w:color w:val="000000"/>
          <w:spacing w:val="0"/>
          <w:w w:val="100"/>
          <w:position w:val="0"/>
          <w:sz w:val="24"/>
          <w:szCs w:val="24"/>
        </w:rPr>
        <w:t>2012</w:t>
      </w:r>
      <w:r>
        <w:rPr>
          <w:color w:val="000000"/>
          <w:spacing w:val="0"/>
          <w:w w:val="100"/>
          <w:position w:val="0"/>
        </w:rPr>
        <w:t>年度利润分配方案确定等事项；并于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月完成第 一期增资，西安华西注册资本从</w:t>
      </w:r>
      <w:r>
        <w:rPr>
          <w:color w:val="000000"/>
          <w:spacing w:val="0"/>
          <w:w w:val="100"/>
          <w:position w:val="0"/>
          <w:sz w:val="24"/>
          <w:szCs w:val="24"/>
        </w:rPr>
        <w:t>2,150</w:t>
      </w:r>
      <w:r>
        <w:rPr>
          <w:color w:val="000000"/>
          <w:spacing w:val="0"/>
          <w:w w:val="100"/>
          <w:position w:val="0"/>
        </w:rPr>
        <w:t>万元增至</w:t>
      </w:r>
      <w:r>
        <w:rPr>
          <w:color w:val="000000"/>
          <w:spacing w:val="0"/>
          <w:w w:val="100"/>
          <w:position w:val="0"/>
          <w:sz w:val="24"/>
          <w:szCs w:val="24"/>
        </w:rPr>
        <w:t>3,010</w:t>
      </w:r>
      <w:r>
        <w:rPr>
          <w:color w:val="000000"/>
          <w:spacing w:val="0"/>
          <w:w w:val="100"/>
          <w:position w:val="0"/>
        </w:rPr>
        <w:t>万元；西安华西的经营成果已于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3</w:t>
      </w:r>
      <w:r>
        <w:rPr>
          <w:color w:val="000000"/>
          <w:spacing w:val="0"/>
          <w:w w:val="100"/>
          <w:position w:val="0"/>
        </w:rPr>
        <w:t>月纳入合并报表范围。</w:t>
      </w:r>
    </w:p>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日，西安华西总资产</w:t>
      </w:r>
      <w:r>
        <w:rPr>
          <w:color w:val="000000"/>
          <w:spacing w:val="0"/>
          <w:w w:val="100"/>
          <w:position w:val="0"/>
          <w:sz w:val="24"/>
          <w:szCs w:val="24"/>
        </w:rPr>
        <w:t>9,376.05</w:t>
      </w:r>
      <w:r>
        <w:rPr>
          <w:color w:val="000000"/>
          <w:spacing w:val="0"/>
          <w:w w:val="100"/>
          <w:position w:val="0"/>
        </w:rPr>
        <w:t>万元，净资产</w:t>
      </w:r>
      <w:r>
        <w:rPr>
          <w:color w:val="000000"/>
          <w:spacing w:val="0"/>
          <w:w w:val="100"/>
          <w:position w:val="0"/>
          <w:sz w:val="24"/>
          <w:szCs w:val="24"/>
        </w:rPr>
        <w:t>4,782.78</w:t>
      </w:r>
      <w:r>
        <w:rPr>
          <w:color w:val="000000"/>
          <w:spacing w:val="0"/>
          <w:w w:val="100"/>
          <w:position w:val="0"/>
        </w:rPr>
        <w:t>万元。报告 期内，西安华西实现营业收入</w:t>
      </w:r>
      <w:r>
        <w:rPr>
          <w:color w:val="000000"/>
          <w:spacing w:val="0"/>
          <w:w w:val="100"/>
          <w:position w:val="0"/>
          <w:sz w:val="24"/>
          <w:szCs w:val="24"/>
        </w:rPr>
        <w:t>11,753.81</w:t>
      </w:r>
      <w:r>
        <w:rPr>
          <w:color w:val="000000"/>
          <w:spacing w:val="0"/>
          <w:w w:val="100"/>
          <w:position w:val="0"/>
        </w:rPr>
        <w:t>万元，净利润</w:t>
      </w:r>
      <w:r>
        <w:rPr>
          <w:color w:val="000000"/>
          <w:spacing w:val="0"/>
          <w:w w:val="100"/>
          <w:position w:val="0"/>
          <w:sz w:val="24"/>
          <w:szCs w:val="24"/>
        </w:rPr>
        <w:t>1,515.93</w:t>
      </w:r>
      <w:r>
        <w:rPr>
          <w:color w:val="000000"/>
          <w:spacing w:val="0"/>
          <w:w w:val="100"/>
          <w:position w:val="0"/>
        </w:rPr>
        <w:t>万元。</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报告期内取得和处置子公司的情况</w:t>
      </w:r>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142"/>
        <w:gridCol w:w="1560"/>
        <w:gridCol w:w="1699"/>
        <w:gridCol w:w="518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报告期内取得和 处置子公司目的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报告期内取得和 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对整体生产和业绩的影响</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西安华西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扩大经营范围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收购子公司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20"/>
                <w:szCs w:val="20"/>
              </w:rPr>
            </w:pPr>
            <w:r>
              <w:rPr>
                <w:color w:val="000000"/>
                <w:spacing w:val="0"/>
                <w:w w:val="100"/>
                <w:position w:val="0"/>
                <w:sz w:val="20"/>
                <w:szCs w:val="20"/>
              </w:rPr>
              <w:t>收购西安华西，进一步完善了公司精密环境业务的产业 链，西安华西实现营业收入</w:t>
            </w:r>
            <w:r>
              <w:rPr>
                <w:color w:val="000000"/>
                <w:spacing w:val="0"/>
                <w:w w:val="100"/>
                <w:position w:val="0"/>
                <w:sz w:val="18"/>
                <w:szCs w:val="18"/>
              </w:rPr>
              <w:t>11,753.81</w:t>
            </w:r>
            <w:r>
              <w:rPr>
                <w:color w:val="000000"/>
                <w:spacing w:val="0"/>
                <w:w w:val="100"/>
                <w:position w:val="0"/>
                <w:sz w:val="20"/>
                <w:szCs w:val="20"/>
              </w:rPr>
              <w:t xml:space="preserve">万元，净利润 </w:t>
            </w:r>
            <w:r>
              <w:rPr>
                <w:color w:val="000000"/>
                <w:spacing w:val="0"/>
                <w:w w:val="100"/>
                <w:position w:val="0"/>
                <w:sz w:val="18"/>
                <w:szCs w:val="18"/>
              </w:rPr>
              <w:t xml:space="preserve">1,515. </w:t>
            </w:r>
            <w:r>
              <w:rPr>
                <w:color w:val="000000"/>
                <w:spacing w:val="0"/>
                <w:w w:val="100"/>
                <w:position w:val="0"/>
                <w:sz w:val="18"/>
                <w:szCs w:val="18"/>
              </w:rPr>
              <w:t>93</w:t>
            </w:r>
            <w:r>
              <w:rPr>
                <w:color w:val="000000"/>
                <w:spacing w:val="0"/>
                <w:w w:val="100"/>
                <w:position w:val="0"/>
                <w:sz w:val="20"/>
                <w:szCs w:val="20"/>
              </w:rPr>
              <w:t>万元，其中归属于母公司的净利润</w:t>
            </w:r>
            <w:r>
              <w:rPr>
                <w:color w:val="000000"/>
                <w:spacing w:val="0"/>
                <w:w w:val="100"/>
                <w:position w:val="0"/>
                <w:sz w:val="18"/>
                <w:szCs w:val="18"/>
              </w:rPr>
              <w:t>774.18</w:t>
            </w:r>
            <w:r>
              <w:rPr>
                <w:color w:val="000000"/>
                <w:spacing w:val="0"/>
                <w:w w:val="100"/>
                <w:position w:val="0"/>
                <w:sz w:val="20"/>
                <w:szCs w:val="20"/>
              </w:rPr>
              <w:t>万 元，占公司合并报表的</w:t>
            </w:r>
            <w:r>
              <w:rPr>
                <w:color w:val="000000"/>
                <w:spacing w:val="0"/>
                <w:w w:val="100"/>
                <w:position w:val="0"/>
                <w:sz w:val="18"/>
                <w:szCs w:val="18"/>
              </w:rPr>
              <w:t>104.15%</w:t>
            </w:r>
            <w:r>
              <w:rPr>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7、公司控制的特殊目的主体情况</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截止报告期末，公司无控制有特殊目的主体。</w:t>
      </w:r>
    </w:p>
    <w:p>
      <w:pPr>
        <w:pStyle w:val="Style20"/>
        <w:keepNext w:val="0"/>
        <w:keepLines w:val="0"/>
        <w:widowControl w:val="0"/>
        <w:shd w:val="clear" w:color="auto" w:fill="auto"/>
        <w:bidi w:val="0"/>
        <w:spacing w:before="0" w:after="0" w:line="466" w:lineRule="exact"/>
        <w:ind w:left="0" w:right="0" w:firstLine="0"/>
        <w:jc w:val="both"/>
      </w:pPr>
      <w:bookmarkStart w:id="380" w:name="bookmark380"/>
      <w:r>
        <w:rPr>
          <w:b/>
          <w:bCs/>
          <w:color w:val="000000"/>
          <w:spacing w:val="0"/>
          <w:w w:val="100"/>
          <w:position w:val="0"/>
        </w:rPr>
        <w:t>二</w:t>
      </w:r>
      <w:bookmarkEnd w:id="380"/>
      <w:r>
        <w:rPr>
          <w:b/>
          <w:bCs/>
          <w:color w:val="000000"/>
          <w:spacing w:val="0"/>
          <w:w w:val="100"/>
          <w:position w:val="0"/>
        </w:rPr>
        <w:t>、公司未来发展的展望</w:t>
      </w:r>
    </w:p>
    <w:p>
      <w:pPr>
        <w:pStyle w:val="Style20"/>
        <w:keepNext w:val="0"/>
        <w:keepLines w:val="0"/>
        <w:widowControl w:val="0"/>
        <w:shd w:val="clear" w:color="auto" w:fill="auto"/>
        <w:bidi w:val="0"/>
        <w:spacing w:before="0" w:after="0" w:line="466" w:lineRule="exact"/>
        <w:ind w:left="0" w:right="0" w:firstLine="0"/>
        <w:jc w:val="both"/>
      </w:pPr>
      <w:bookmarkStart w:id="381" w:name="bookmark381"/>
      <w:r>
        <w:rPr>
          <w:b/>
          <w:bCs/>
          <w:color w:val="000000"/>
          <w:spacing w:val="0"/>
          <w:w w:val="100"/>
          <w:position w:val="0"/>
        </w:rPr>
        <w:t>（</w:t>
      </w:r>
      <w:bookmarkEnd w:id="381"/>
      <w:r>
        <w:rPr>
          <w:b/>
          <w:bCs/>
          <w:color w:val="000000"/>
          <w:spacing w:val="0"/>
          <w:w w:val="100"/>
          <w:position w:val="0"/>
        </w:rPr>
        <w:t>一）行业竞争格局和发展趋势</w:t>
      </w:r>
    </w:p>
    <w:p>
      <w:pPr>
        <w:pStyle w:val="Style20"/>
        <w:keepNext w:val="0"/>
        <w:keepLines w:val="0"/>
        <w:widowControl w:val="0"/>
        <w:shd w:val="clear" w:color="auto" w:fill="auto"/>
        <w:tabs>
          <w:tab w:pos="381" w:val="left"/>
        </w:tabs>
        <w:bidi w:val="0"/>
        <w:spacing w:before="0" w:after="0" w:line="466" w:lineRule="exact"/>
        <w:ind w:left="0" w:right="0" w:firstLine="0"/>
        <w:jc w:val="both"/>
      </w:pPr>
      <w:bookmarkStart w:id="382" w:name="bookmark382"/>
      <w:r>
        <w:rPr>
          <w:b/>
          <w:bCs/>
          <w:color w:val="000000"/>
          <w:spacing w:val="0"/>
          <w:w w:val="100"/>
          <w:position w:val="0"/>
        </w:rPr>
        <w:t>1</w:t>
      </w:r>
      <w:bookmarkEnd w:id="382"/>
      <w:r>
        <w:rPr>
          <w:b/>
          <w:bCs/>
          <w:color w:val="000000"/>
          <w:spacing w:val="0"/>
          <w:w w:val="100"/>
          <w:position w:val="0"/>
        </w:rPr>
        <w:t>、</w:t>
        <w:tab/>
        <w:t>宏观经济</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当前，我国宏观经济仍处于大有可为的重要战略机遇期、结构调整关键期和经济增长速 度转换期，处于工业化、城镇化、消费结构升级、居民收入较快增长的阶段，经济基本面仍 然良好，外部环境趋于改善，市场预期向好，体制改革有望激发经济增长活力。在信息消费、 智慧城市建设等大环境和移动互联、大数据建设等背景下，信息化基础设施的建设和投资将 保持高增长；在新型城镇化建设和惠民工程的带动下，以医疗卫生、养老康复为核心的健康 产业将拉动地方经济发展；随着我国生态文明建设的深入和传统产业升级改造的加速，节能 和环保产业将成为国民经济的支柱产业。</w:t>
      </w:r>
    </w:p>
    <w:p>
      <w:pPr>
        <w:pStyle w:val="Style28"/>
        <w:keepNext/>
        <w:keepLines/>
        <w:widowControl w:val="0"/>
        <w:shd w:val="clear" w:color="auto" w:fill="auto"/>
        <w:tabs>
          <w:tab w:pos="395" w:val="left"/>
        </w:tabs>
        <w:bidi w:val="0"/>
        <w:spacing w:before="0" w:after="0" w:line="466" w:lineRule="exact"/>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2</w:t>
      </w:r>
      <w:bookmarkEnd w:id="385"/>
      <w:r>
        <w:rPr>
          <w:color w:val="000000"/>
          <w:spacing w:val="0"/>
          <w:w w:val="100"/>
          <w:position w:val="0"/>
        </w:rPr>
        <w:t>、</w:t>
        <w:tab/>
        <w:t>公司所处产业的发展趋势</w:t>
      </w:r>
      <w:bookmarkEnd w:id="383"/>
      <w:bookmarkEnd w:id="384"/>
      <w:bookmarkEnd w:id="386"/>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随着我国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信息化发展规划以及《国务院关于加快培育和发展战略性新兴产业的 决定》、《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十二五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节能减排综合性工作方案》、医疗产业以及城镇化建设等相关政策的深 化实施，我国信息化建设和医疗建设目前已进入一个快速发展的时代，国内机房和医疗建设 总体规模将得到快速扩大，与之相关的产业基础项目产品、工程、服务步入了一个新的发展 阶段，这将为公司的精密环境业务拓展提供了良好的机遇。另外，我国的节能服务产业正处 于蓬勃发展阶段，产业队伍在迅速壮大、产业规模大幅增长、外部环境持续向好。公司所处 的信息和医疗产业相关客户和市场需求持续增长，发展趋势良好。</w:t>
      </w:r>
    </w:p>
    <w:p>
      <w:pPr>
        <w:pStyle w:val="Style28"/>
        <w:keepNext/>
        <w:keepLines/>
        <w:widowControl w:val="0"/>
        <w:shd w:val="clear" w:color="auto" w:fill="auto"/>
        <w:tabs>
          <w:tab w:pos="395" w:val="left"/>
        </w:tabs>
        <w:bidi w:val="0"/>
        <w:spacing w:before="0" w:after="0" w:line="466" w:lineRule="exact"/>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3</w:t>
      </w:r>
      <w:bookmarkEnd w:id="389"/>
      <w:r>
        <w:rPr>
          <w:color w:val="000000"/>
          <w:spacing w:val="0"/>
          <w:w w:val="100"/>
          <w:position w:val="0"/>
        </w:rPr>
        <w:t>、</w:t>
        <w:tab/>
        <w:t>公司所处行业的发展趋势</w:t>
      </w:r>
      <w:bookmarkEnd w:id="387"/>
      <w:bookmarkEnd w:id="388"/>
      <w:bookmarkEnd w:id="390"/>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据</w:t>
      </w:r>
      <w:r>
        <w:rPr>
          <w:rFonts w:ascii="Times New Roman" w:eastAsia="Times New Roman" w:hAnsi="Times New Roman" w:cs="Times New Roman"/>
          <w:color w:val="000000"/>
          <w:spacing w:val="0"/>
          <w:w w:val="100"/>
          <w:position w:val="0"/>
          <w:sz w:val="24"/>
          <w:szCs w:val="24"/>
        </w:rPr>
        <w:t>ICT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2012-2013</w:t>
      </w:r>
      <w:r>
        <w:rPr>
          <w:color w:val="000000"/>
          <w:spacing w:val="0"/>
          <w:w w:val="100"/>
          <w:position w:val="0"/>
        </w:rPr>
        <w:t>年中国机房产品及机房工程市场报告》，</w:t>
      </w:r>
      <w:r>
        <w:rPr>
          <w:rFonts w:ascii="Times New Roman" w:eastAsia="Times New Roman" w:hAnsi="Times New Roman" w:cs="Times New Roman"/>
          <w:color w:val="000000"/>
          <w:spacing w:val="0"/>
          <w:w w:val="100"/>
          <w:position w:val="0"/>
          <w:sz w:val="24"/>
          <w:szCs w:val="24"/>
        </w:rPr>
        <w:t>2012-2015</w:t>
      </w:r>
      <w:r>
        <w:rPr>
          <w:color w:val="000000"/>
          <w:spacing w:val="0"/>
          <w:w w:val="100"/>
          <w:position w:val="0"/>
        </w:rPr>
        <w:t>年，机房空调的 市场规模将以</w:t>
      </w:r>
      <w:r>
        <w:rPr>
          <w:rFonts w:ascii="Times New Roman" w:eastAsia="Times New Roman" w:hAnsi="Times New Roman" w:cs="Times New Roman"/>
          <w:color w:val="000000"/>
          <w:spacing w:val="0"/>
          <w:w w:val="100"/>
          <w:position w:val="0"/>
          <w:sz w:val="24"/>
          <w:szCs w:val="24"/>
        </w:rPr>
        <w:t>8.2%</w:t>
      </w:r>
      <w:r>
        <w:rPr>
          <w:color w:val="000000"/>
          <w:spacing w:val="0"/>
          <w:w w:val="100"/>
          <w:position w:val="0"/>
        </w:rPr>
        <w:t>的增速扩大，机房空调的市场规模到</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年预计为</w:t>
      </w:r>
      <w:r>
        <w:rPr>
          <w:rFonts w:ascii="Times New Roman" w:eastAsia="Times New Roman" w:hAnsi="Times New Roman" w:cs="Times New Roman"/>
          <w:color w:val="000000"/>
          <w:spacing w:val="0"/>
          <w:w w:val="100"/>
          <w:position w:val="0"/>
          <w:sz w:val="24"/>
          <w:szCs w:val="24"/>
        </w:rPr>
        <w:t>46.5</w:t>
      </w:r>
      <w:r>
        <w:rPr>
          <w:color w:val="000000"/>
          <w:spacing w:val="0"/>
          <w:w w:val="100"/>
          <w:position w:val="0"/>
        </w:rPr>
        <w:t xml:space="preserve">亿，机房工程（含 </w:t>
      </w:r>
      <w:r>
        <w:rPr>
          <w:color w:val="000000"/>
          <w:spacing w:val="0"/>
          <w:w w:val="100"/>
          <w:position w:val="0"/>
        </w:rPr>
        <w:t>数据中心）的市场规模也将以</w:t>
      </w:r>
      <w:r>
        <w:rPr>
          <w:rFonts w:ascii="Times New Roman" w:eastAsia="Times New Roman" w:hAnsi="Times New Roman" w:cs="Times New Roman"/>
          <w:color w:val="000000"/>
          <w:spacing w:val="0"/>
          <w:w w:val="100"/>
          <w:position w:val="0"/>
          <w:sz w:val="24"/>
          <w:szCs w:val="24"/>
        </w:rPr>
        <w:t>8.6%</w:t>
      </w:r>
      <w:r>
        <w:rPr>
          <w:color w:val="000000"/>
          <w:spacing w:val="0"/>
          <w:w w:val="100"/>
          <w:position w:val="0"/>
        </w:rPr>
        <w:t>以上的速度增长，机房空调的市场规模到</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年预计为</w:t>
      </w:r>
      <w:r>
        <w:rPr>
          <w:rFonts w:ascii="Times New Roman" w:eastAsia="Times New Roman" w:hAnsi="Times New Roman" w:cs="Times New Roman"/>
          <w:color w:val="000000"/>
          <w:spacing w:val="0"/>
          <w:w w:val="100"/>
          <w:position w:val="0"/>
          <w:sz w:val="24"/>
          <w:szCs w:val="24"/>
        </w:rPr>
        <w:t xml:space="preserve">257 </w:t>
      </w:r>
      <w:r>
        <w:rPr>
          <w:color w:val="000000"/>
          <w:spacing w:val="0"/>
          <w:w w:val="100"/>
          <w:position w:val="0"/>
        </w:rPr>
        <w:t>亿；机房空调和机房工程市场呈现明显的地域差异，华东、华北和华南信息化建设拥有良好 基础且市场需求旺盛将成为市场主体区域，其中以华东区域市场规模最大。</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据中商情报网《中国医院洁净手术室市场调查及发展前景调研报告》，我国医疗市场将 在人口老龄化、消费升级的内生性推动以及新医改带来的市场扩容作用下高速增长，由此带 来洁净手术室巨大的建设需求。洁净手术室的建设需求主要来源于新建医院的手术室和原有 医院普通手术室改建、更新，其中新建医院的洁净手术室的市场规模约</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年，而手术室 的寿命为</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年，在未来</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年内原有医院手术室的改建、更新市场规模预计</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亿元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年。我国洁 净手术室行业市场需求旺盛，已进入了黄金发展期。</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未来，公司所处行业市场发展趋势良好。</w:t>
      </w:r>
    </w:p>
    <w:p>
      <w:pPr>
        <w:pStyle w:val="Style28"/>
        <w:keepNext/>
        <w:keepLines/>
        <w:widowControl w:val="0"/>
        <w:shd w:val="clear" w:color="auto" w:fill="auto"/>
        <w:tabs>
          <w:tab w:pos="396" w:val="left"/>
        </w:tabs>
        <w:bidi w:val="0"/>
        <w:spacing w:before="0" w:after="0" w:line="469" w:lineRule="exact"/>
        <w:ind w:left="0" w:right="0" w:firstLine="0"/>
        <w:jc w:val="left"/>
      </w:pPr>
      <w:bookmarkStart w:id="391" w:name="bookmark391"/>
      <w:bookmarkStart w:id="392" w:name="bookmark392"/>
      <w:bookmarkStart w:id="393" w:name="bookmark393"/>
      <w:bookmarkStart w:id="394" w:name="bookmark394"/>
      <w:r>
        <w:rPr>
          <w:color w:val="000000"/>
          <w:spacing w:val="0"/>
          <w:w w:val="100"/>
          <w:position w:val="0"/>
        </w:rPr>
        <w:t>4</w:t>
      </w:r>
      <w:bookmarkEnd w:id="393"/>
      <w:r>
        <w:rPr>
          <w:color w:val="000000"/>
          <w:spacing w:val="0"/>
          <w:w w:val="100"/>
          <w:position w:val="0"/>
        </w:rPr>
        <w:t>、</w:t>
        <w:tab/>
        <w:t>公司主营业务的市场地位及主要竞争对手</w:t>
      </w:r>
      <w:bookmarkEnd w:id="391"/>
      <w:bookmarkEnd w:id="392"/>
      <w:bookmarkEnd w:id="394"/>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公司主营业务为精密环境业务，包括精密空调设备和动力环境监控/物流监控产品研发、 生产以及精密环境工程承包业务。</w:t>
      </w:r>
    </w:p>
    <w:p>
      <w:pPr>
        <w:pStyle w:val="Style20"/>
        <w:keepNext w:val="0"/>
        <w:keepLines w:val="0"/>
        <w:widowControl w:val="0"/>
        <w:shd w:val="clear" w:color="auto" w:fill="auto"/>
        <w:bidi w:val="0"/>
        <w:spacing w:before="0" w:after="0" w:line="469" w:lineRule="exact"/>
        <w:ind w:left="0" w:right="0" w:firstLine="0"/>
        <w:jc w:val="left"/>
      </w:pPr>
      <w:bookmarkStart w:id="395" w:name="bookmark395"/>
      <w:r>
        <w:rPr>
          <w:color w:val="000000"/>
          <w:spacing w:val="0"/>
          <w:w w:val="100"/>
          <w:position w:val="0"/>
          <w:sz w:val="24"/>
          <w:szCs w:val="24"/>
        </w:rPr>
        <w:t>（</w:t>
      </w:r>
      <w:bookmarkEnd w:id="395"/>
      <w:r>
        <w:rPr>
          <w:color w:val="000000"/>
          <w:spacing w:val="0"/>
          <w:w w:val="100"/>
          <w:position w:val="0"/>
          <w:sz w:val="24"/>
          <w:szCs w:val="24"/>
        </w:rPr>
        <w:t>1）</w:t>
      </w:r>
      <w:r>
        <w:rPr>
          <w:color w:val="000000"/>
          <w:spacing w:val="0"/>
          <w:w w:val="100"/>
          <w:position w:val="0"/>
        </w:rPr>
        <w:t>精密环境核心产品业务</w:t>
      </w:r>
    </w:p>
    <w:p>
      <w:pPr>
        <w:pStyle w:val="Style20"/>
        <w:keepNext w:val="0"/>
        <w:keepLines w:val="0"/>
        <w:widowControl w:val="0"/>
        <w:shd w:val="clear" w:color="auto" w:fill="auto"/>
        <w:tabs>
          <w:tab w:pos="876" w:val="left"/>
        </w:tabs>
        <w:bidi w:val="0"/>
        <w:spacing w:before="0" w:after="0" w:line="469" w:lineRule="exact"/>
        <w:ind w:left="0" w:right="0" w:firstLine="500"/>
        <w:jc w:val="both"/>
      </w:pPr>
      <w:bookmarkStart w:id="396" w:name="bookmark396"/>
      <w:r>
        <w:rPr>
          <w:color w:val="000000"/>
          <w:spacing w:val="0"/>
          <w:w w:val="100"/>
          <w:position w:val="0"/>
          <w:sz w:val="24"/>
          <w:szCs w:val="24"/>
        </w:rPr>
        <w:t>1</w:t>
      </w:r>
      <w:bookmarkEnd w:id="396"/>
      <w:r>
        <w:rPr>
          <w:color w:val="000000"/>
          <w:spacing w:val="0"/>
          <w:w w:val="100"/>
          <w:position w:val="0"/>
          <w:sz w:val="24"/>
          <w:szCs w:val="24"/>
        </w:rPr>
        <w:t>）</w:t>
        <w:tab/>
      </w:r>
      <w:r>
        <w:rPr>
          <w:color w:val="000000"/>
          <w:spacing w:val="0"/>
          <w:w w:val="100"/>
          <w:position w:val="0"/>
        </w:rPr>
        <w:t>精密空调产品：市场占有率居国内品牌前茅，但与外资品牌相比仍有明显差距。目前 公司的竞争对手主要为外资品牌，分别为美国</w:t>
      </w:r>
      <w:r>
        <w:rPr>
          <w:color w:val="000000"/>
          <w:spacing w:val="0"/>
          <w:w w:val="100"/>
          <w:position w:val="0"/>
          <w:sz w:val="24"/>
          <w:szCs w:val="24"/>
        </w:rPr>
        <w:t>Emerson</w:t>
      </w:r>
      <w:r>
        <w:rPr>
          <w:color w:val="000000"/>
          <w:spacing w:val="0"/>
          <w:w w:val="100"/>
          <w:position w:val="0"/>
          <w:sz w:val="24"/>
          <w:szCs w:val="24"/>
        </w:rPr>
        <w:t>＞</w:t>
      </w:r>
      <w:r>
        <w:rPr>
          <w:color w:val="000000"/>
          <w:spacing w:val="0"/>
          <w:w w:val="100"/>
          <w:position w:val="0"/>
        </w:rPr>
        <w:t>德国</w:t>
      </w:r>
      <w:r>
        <w:rPr>
          <w:color w:val="000000"/>
          <w:spacing w:val="0"/>
          <w:w w:val="100"/>
          <w:position w:val="0"/>
          <w:sz w:val="24"/>
          <w:szCs w:val="24"/>
        </w:rPr>
        <w:t>Stulz</w:t>
      </w:r>
      <w:r>
        <w:rPr>
          <w:color w:val="000000"/>
          <w:spacing w:val="0"/>
          <w:w w:val="100"/>
          <w:position w:val="0"/>
        </w:rPr>
        <w:t>、</w:t>
      </w:r>
      <w:r>
        <w:rPr>
          <w:color w:val="000000"/>
          <w:spacing w:val="0"/>
          <w:w w:val="100"/>
          <w:position w:val="0"/>
        </w:rPr>
        <w:t>法国施耐德。</w:t>
      </w:r>
    </w:p>
    <w:p>
      <w:pPr>
        <w:pStyle w:val="Style20"/>
        <w:keepNext w:val="0"/>
        <w:keepLines w:val="0"/>
        <w:widowControl w:val="0"/>
        <w:shd w:val="clear" w:color="auto" w:fill="auto"/>
        <w:tabs>
          <w:tab w:pos="901" w:val="left"/>
        </w:tabs>
        <w:bidi w:val="0"/>
        <w:spacing w:before="0" w:after="0" w:line="469" w:lineRule="exact"/>
        <w:ind w:left="0" w:right="0" w:firstLine="500"/>
        <w:jc w:val="both"/>
      </w:pPr>
      <w:bookmarkStart w:id="397" w:name="bookmark397"/>
      <w:r>
        <w:rPr>
          <w:color w:val="000000"/>
          <w:spacing w:val="0"/>
          <w:w w:val="100"/>
          <w:position w:val="0"/>
          <w:sz w:val="24"/>
          <w:szCs w:val="24"/>
        </w:rPr>
        <w:t>2</w:t>
      </w:r>
      <w:bookmarkEnd w:id="397"/>
      <w:r>
        <w:rPr>
          <w:color w:val="000000"/>
          <w:spacing w:val="0"/>
          <w:w w:val="100"/>
          <w:position w:val="0"/>
          <w:sz w:val="24"/>
          <w:szCs w:val="24"/>
        </w:rPr>
        <w:t>）</w:t>
        <w:tab/>
      </w:r>
      <w:r>
        <w:rPr>
          <w:color w:val="000000"/>
          <w:spacing w:val="0"/>
          <w:w w:val="100"/>
          <w:position w:val="0"/>
        </w:rPr>
        <w:t>机房/数据中心监控产品：市场排名前二位，主要竞争对手有：艾默生、共济等。</w:t>
      </w:r>
    </w:p>
    <w:p>
      <w:pPr>
        <w:pStyle w:val="Style20"/>
        <w:keepNext w:val="0"/>
        <w:keepLines w:val="0"/>
        <w:widowControl w:val="0"/>
        <w:shd w:val="clear" w:color="auto" w:fill="auto"/>
        <w:tabs>
          <w:tab w:pos="885" w:val="left"/>
        </w:tabs>
        <w:bidi w:val="0"/>
        <w:spacing w:before="0" w:after="0" w:line="469" w:lineRule="exact"/>
        <w:ind w:left="0" w:right="0" w:firstLine="500"/>
        <w:jc w:val="both"/>
      </w:pPr>
      <w:bookmarkStart w:id="398" w:name="bookmark398"/>
      <w:r>
        <w:rPr>
          <w:color w:val="000000"/>
          <w:spacing w:val="0"/>
          <w:w w:val="100"/>
          <w:position w:val="0"/>
          <w:sz w:val="24"/>
          <w:szCs w:val="24"/>
        </w:rPr>
        <w:t>3</w:t>
      </w:r>
      <w:bookmarkEnd w:id="398"/>
      <w:r>
        <w:rPr>
          <w:color w:val="000000"/>
          <w:spacing w:val="0"/>
          <w:w w:val="100"/>
          <w:position w:val="0"/>
          <w:sz w:val="24"/>
          <w:szCs w:val="24"/>
        </w:rPr>
        <w:t>）</w:t>
        <w:tab/>
      </w:r>
      <w:r>
        <w:rPr>
          <w:color w:val="000000"/>
          <w:spacing w:val="0"/>
          <w:w w:val="100"/>
          <w:position w:val="0"/>
        </w:rPr>
        <w:t>海关物流监控产品：海关卡口联网控制系统市场排名前三位、海关辅助监管系统市场 排名前五位。海关卡口联网控制系统主要竞争对手有：航通、三宝；海关辅助监管系统主要 竞争对手有东方口岸、华东信息、宏桥科技。</w:t>
      </w:r>
    </w:p>
    <w:p>
      <w:pPr>
        <w:pStyle w:val="Style20"/>
        <w:keepNext w:val="0"/>
        <w:keepLines w:val="0"/>
        <w:widowControl w:val="0"/>
        <w:shd w:val="clear" w:color="auto" w:fill="auto"/>
        <w:bidi w:val="0"/>
        <w:spacing w:before="0" w:after="0" w:line="469" w:lineRule="exact"/>
        <w:ind w:left="0" w:right="0" w:firstLine="380"/>
        <w:jc w:val="both"/>
      </w:pPr>
      <w:bookmarkStart w:id="399" w:name="bookmark399"/>
      <w:r>
        <w:rPr>
          <w:color w:val="000000"/>
          <w:spacing w:val="0"/>
          <w:w w:val="100"/>
          <w:position w:val="0"/>
          <w:sz w:val="24"/>
          <w:szCs w:val="24"/>
        </w:rPr>
        <w:t>（</w:t>
      </w:r>
      <w:bookmarkEnd w:id="399"/>
      <w:r>
        <w:rPr>
          <w:color w:val="000000"/>
          <w:spacing w:val="0"/>
          <w:w w:val="100"/>
          <w:position w:val="0"/>
          <w:sz w:val="24"/>
          <w:szCs w:val="24"/>
        </w:rPr>
        <w:t>2）</w:t>
      </w:r>
      <w:r>
        <w:rPr>
          <w:color w:val="000000"/>
          <w:spacing w:val="0"/>
          <w:w w:val="100"/>
          <w:position w:val="0"/>
        </w:rPr>
        <w:t>精密环境工程业务：在机房工程领域，公司主要竞争对手为北京太极、北京捷通、 上海华东电脑等；在医疗手术室洁净工程领域，公司的主要竞争对手有江苏环亚、江苏久信、 深圳尚荣等。由于精密环境工程具有区域性特点，公司正逐步建设营销网络，核心竞争优势 正逐渐形成和提高。</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面对日益激烈的市场竞争环境，公司将坚持实施既定的发展战略和实施规划，在未来</w:t>
      </w:r>
      <w:r>
        <w:rPr>
          <w:color w:val="000000"/>
          <w:spacing w:val="0"/>
          <w:w w:val="100"/>
          <w:position w:val="0"/>
          <w:sz w:val="24"/>
          <w:szCs w:val="24"/>
        </w:rPr>
        <w:t xml:space="preserve">5 </w:t>
      </w:r>
      <w:r>
        <w:rPr>
          <w:color w:val="000000"/>
          <w:spacing w:val="0"/>
          <w:w w:val="100"/>
          <w:position w:val="0"/>
        </w:rPr>
        <w:t>年内，通过创新业务模式、加强品牌建设、提升大项目总包能力、巩固和提升核心竞争力等 举措实现跨越式发展，不断提升公司的市场地位，成为全行业标杆品牌。</w:t>
      </w:r>
    </w:p>
    <w:p>
      <w:pPr>
        <w:pStyle w:val="Style28"/>
        <w:keepNext/>
        <w:keepLines/>
        <w:widowControl w:val="0"/>
        <w:shd w:val="clear" w:color="auto" w:fill="auto"/>
        <w:tabs>
          <w:tab w:pos="396" w:val="left"/>
        </w:tabs>
        <w:bidi w:val="0"/>
        <w:spacing w:before="0" w:after="0" w:line="469" w:lineRule="exact"/>
        <w:ind w:left="0" w:right="0" w:firstLine="0"/>
        <w:jc w:val="both"/>
      </w:pPr>
      <w:bookmarkStart w:id="400" w:name="bookmark400"/>
      <w:bookmarkStart w:id="401" w:name="bookmark401"/>
      <w:bookmarkStart w:id="402" w:name="bookmark402"/>
      <w:bookmarkStart w:id="403" w:name="bookmark403"/>
      <w:r>
        <w:rPr>
          <w:color w:val="000000"/>
          <w:spacing w:val="0"/>
          <w:w w:val="100"/>
          <w:position w:val="0"/>
        </w:rPr>
        <w:t>5</w:t>
      </w:r>
      <w:bookmarkEnd w:id="402"/>
      <w:r>
        <w:rPr>
          <w:color w:val="000000"/>
          <w:spacing w:val="0"/>
          <w:w w:val="100"/>
          <w:position w:val="0"/>
        </w:rPr>
        <w:t>、</w:t>
        <w:tab/>
        <w:t>公司主要竞争优势</w:t>
      </w:r>
      <w:bookmarkEnd w:id="400"/>
      <w:bookmarkEnd w:id="401"/>
      <w:bookmarkEnd w:id="403"/>
    </w:p>
    <w:p>
      <w:pPr>
        <w:pStyle w:val="Style20"/>
        <w:keepNext w:val="0"/>
        <w:keepLines w:val="0"/>
        <w:widowControl w:val="0"/>
        <w:shd w:val="clear" w:color="auto" w:fill="auto"/>
        <w:bidi w:val="0"/>
        <w:spacing w:before="0" w:after="0" w:line="461" w:lineRule="exact"/>
        <w:ind w:left="0" w:right="0" w:firstLine="500"/>
        <w:jc w:val="both"/>
      </w:pPr>
      <w:r>
        <w:rPr>
          <w:color w:val="000000"/>
          <w:spacing w:val="0"/>
          <w:w w:val="100"/>
          <w:position w:val="0"/>
        </w:rPr>
        <w:t>公司的主要竞争优势表现在研发优势、品牌优势、服务优势、客户资源、创新能力、独 特的业务模式等方面。报告期内，公司的竞争力得到了一定程度的提升；</w:t>
      </w:r>
      <w:r>
        <w:rPr>
          <w:color w:val="000000"/>
          <w:spacing w:val="0"/>
          <w:w w:val="100"/>
          <w:position w:val="0"/>
          <w:sz w:val="24"/>
          <w:szCs w:val="24"/>
        </w:rPr>
        <w:t>2013</w:t>
      </w:r>
      <w:r>
        <w:rPr>
          <w:color w:val="000000"/>
          <w:spacing w:val="0"/>
          <w:w w:val="100"/>
          <w:position w:val="0"/>
        </w:rPr>
        <w:t xml:space="preserve">年度完成了西 </w:t>
      </w:r>
      <w:r>
        <w:rPr>
          <w:color w:val="000000"/>
          <w:spacing w:val="0"/>
          <w:w w:val="100"/>
          <w:position w:val="0"/>
        </w:rPr>
        <w:t>安华西的投资，扩大了公司精密环境业务的业务链、延伸了产业链、拓展了公司精密环境服 务种类，项目成功实施将大大提升公司“以客户和市场需求为导向”服务和竞争能力。具体 情况如下：</w:t>
      </w:r>
    </w:p>
    <w:p>
      <w:pPr>
        <w:pStyle w:val="Style20"/>
        <w:keepNext w:val="0"/>
        <w:keepLines w:val="0"/>
        <w:widowControl w:val="0"/>
        <w:shd w:val="clear" w:color="auto" w:fill="auto"/>
        <w:tabs>
          <w:tab w:pos="486" w:val="left"/>
        </w:tabs>
        <w:bidi w:val="0"/>
        <w:spacing w:before="0" w:after="0" w:line="470" w:lineRule="exact"/>
        <w:ind w:left="0" w:right="0" w:firstLine="0"/>
        <w:jc w:val="both"/>
      </w:pPr>
      <w:bookmarkStart w:id="404" w:name="bookmark404"/>
      <w:r>
        <w:rPr>
          <w:color w:val="000000"/>
          <w:spacing w:val="0"/>
          <w:w w:val="100"/>
          <w:position w:val="0"/>
          <w:sz w:val="24"/>
          <w:szCs w:val="24"/>
        </w:rPr>
        <w:t>（</w:t>
      </w:r>
      <w:bookmarkEnd w:id="404"/>
      <w:r>
        <w:rPr>
          <w:color w:val="000000"/>
          <w:spacing w:val="0"/>
          <w:w w:val="100"/>
          <w:position w:val="0"/>
          <w:sz w:val="24"/>
          <w:szCs w:val="24"/>
        </w:rPr>
        <w:t>1）</w:t>
        <w:tab/>
      </w:r>
      <w:r>
        <w:rPr>
          <w:color w:val="000000"/>
          <w:spacing w:val="0"/>
          <w:w w:val="100"/>
          <w:position w:val="0"/>
        </w:rPr>
        <w:t>研发优势</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公司建有获得“四川省技术中心”认证的研发机构，拥有一只专业齐全、技术全面、经 验丰富、忠诚度高、业绩显著的研发团队，配备了软硬件处于行业领先水平、齐备的研发设 施设备，建立健全了研发管理体系及一系列激励措施，保证了公司各项产品、技术、工艺改 进以及新产品、新工艺、新技术开发的研究开发计划顺利实施，确保公司研发能力和自主创 新能力持续处于行业领先地位。</w:t>
      </w:r>
    </w:p>
    <w:p>
      <w:pPr>
        <w:pStyle w:val="Style20"/>
        <w:keepNext w:val="0"/>
        <w:keepLines w:val="0"/>
        <w:widowControl w:val="0"/>
        <w:shd w:val="clear" w:color="auto" w:fill="auto"/>
        <w:tabs>
          <w:tab w:pos="486" w:val="left"/>
        </w:tabs>
        <w:bidi w:val="0"/>
        <w:spacing w:before="0" w:after="0" w:line="470" w:lineRule="exact"/>
        <w:ind w:left="0" w:right="0" w:firstLine="0"/>
        <w:jc w:val="both"/>
      </w:pPr>
      <w:bookmarkStart w:id="405" w:name="bookmark405"/>
      <w:r>
        <w:rPr>
          <w:color w:val="000000"/>
          <w:spacing w:val="0"/>
          <w:w w:val="100"/>
          <w:position w:val="0"/>
          <w:sz w:val="24"/>
          <w:szCs w:val="24"/>
        </w:rPr>
        <w:t>（</w:t>
      </w:r>
      <w:bookmarkEnd w:id="405"/>
      <w:r>
        <w:rPr>
          <w:color w:val="000000"/>
          <w:spacing w:val="0"/>
          <w:w w:val="100"/>
          <w:position w:val="0"/>
          <w:sz w:val="24"/>
          <w:szCs w:val="24"/>
        </w:rPr>
        <w:t>2）</w:t>
        <w:tab/>
      </w:r>
      <w:r>
        <w:rPr>
          <w:color w:val="000000"/>
          <w:spacing w:val="0"/>
          <w:w w:val="100"/>
          <w:position w:val="0"/>
        </w:rPr>
        <w:t>品牌优势</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公司是国内同类企业中唯一一家上市公司，已拥有较好的品牌美誉度，也为公司排除了 许多行业品牌壁垒。报告期内，公司继续秉承“品牌经营”理念，品牌战略规划得到了较好 的贯彻。</w:t>
      </w:r>
    </w:p>
    <w:p>
      <w:pPr>
        <w:pStyle w:val="Style20"/>
        <w:keepNext w:val="0"/>
        <w:keepLines w:val="0"/>
        <w:widowControl w:val="0"/>
        <w:shd w:val="clear" w:color="auto" w:fill="auto"/>
        <w:tabs>
          <w:tab w:pos="486" w:val="left"/>
        </w:tabs>
        <w:bidi w:val="0"/>
        <w:spacing w:before="0" w:after="0" w:line="467" w:lineRule="exact"/>
        <w:ind w:left="0" w:right="0" w:firstLine="0"/>
        <w:jc w:val="both"/>
      </w:pPr>
      <w:bookmarkStart w:id="406" w:name="bookmark406"/>
      <w:r>
        <w:rPr>
          <w:color w:val="000000"/>
          <w:spacing w:val="0"/>
          <w:w w:val="100"/>
          <w:position w:val="0"/>
          <w:sz w:val="24"/>
          <w:szCs w:val="24"/>
        </w:rPr>
        <w:t>（</w:t>
      </w:r>
      <w:bookmarkEnd w:id="406"/>
      <w:r>
        <w:rPr>
          <w:color w:val="000000"/>
          <w:spacing w:val="0"/>
          <w:w w:val="100"/>
          <w:position w:val="0"/>
          <w:sz w:val="24"/>
          <w:szCs w:val="24"/>
        </w:rPr>
        <w:t>3）</w:t>
        <w:tab/>
      </w:r>
      <w:r>
        <w:rPr>
          <w:color w:val="000000"/>
          <w:spacing w:val="0"/>
          <w:w w:val="100"/>
          <w:position w:val="0"/>
        </w:rPr>
        <w:t>服务优势</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公司“以客户和市场需求为导向”，为客户提供全产业链服务；同时，坚持“客户满意” 的服务标准，实施了 “本地化服务”的策略，提升了客户满意度和忠诚度，确保客户稳定和 持续增长。报告期内，公司较好地实施了营销网络建设项目，具体情况见本报告中董事会工 作报告章“一、管理层讨论与分析（一）公司总体经营情况概述</w:t>
      </w:r>
      <w:r>
        <w:rPr>
          <w:color w:val="000000"/>
          <w:spacing w:val="0"/>
          <w:w w:val="100"/>
          <w:position w:val="0"/>
          <w:sz w:val="24"/>
          <w:szCs w:val="24"/>
        </w:rPr>
        <w:t>4</w:t>
      </w:r>
      <w:r>
        <w:rPr>
          <w:color w:val="000000"/>
          <w:spacing w:val="0"/>
          <w:w w:val="100"/>
          <w:position w:val="0"/>
        </w:rPr>
        <w:t>、募投项目建设方面”的 相关内容，为客户提供及时、优质的售前、售中、售后服务奠定了良好的基础，大大提升了 客户服务能力。随着“营销服务网络建设技术改造项目”的全面实施，公司完成了覆盖全国 营销以及售后服务网络建设，进一步提高服务效率和质量，强化了公司服务优势，为客户提 供无忧服务。</w:t>
      </w:r>
    </w:p>
    <w:p>
      <w:pPr>
        <w:pStyle w:val="Style20"/>
        <w:keepNext w:val="0"/>
        <w:keepLines w:val="0"/>
        <w:widowControl w:val="0"/>
        <w:shd w:val="clear" w:color="auto" w:fill="auto"/>
        <w:tabs>
          <w:tab w:pos="486" w:val="left"/>
        </w:tabs>
        <w:bidi w:val="0"/>
        <w:spacing w:before="0" w:after="0" w:line="467" w:lineRule="exact"/>
        <w:ind w:left="0" w:right="0" w:firstLine="0"/>
        <w:jc w:val="left"/>
      </w:pPr>
      <w:bookmarkStart w:id="407" w:name="bookmark407"/>
      <w:r>
        <w:rPr>
          <w:color w:val="000000"/>
          <w:spacing w:val="0"/>
          <w:w w:val="100"/>
          <w:position w:val="0"/>
          <w:sz w:val="24"/>
          <w:szCs w:val="24"/>
        </w:rPr>
        <w:t>（</w:t>
      </w:r>
      <w:bookmarkEnd w:id="407"/>
      <w:r>
        <w:rPr>
          <w:color w:val="000000"/>
          <w:spacing w:val="0"/>
          <w:w w:val="100"/>
          <w:position w:val="0"/>
          <w:sz w:val="24"/>
          <w:szCs w:val="24"/>
        </w:rPr>
        <w:t>4）</w:t>
        <w:tab/>
      </w:r>
      <w:r>
        <w:rPr>
          <w:color w:val="000000"/>
          <w:spacing w:val="0"/>
          <w:w w:val="100"/>
          <w:position w:val="0"/>
        </w:rPr>
        <w:t>稳定的客户资源优势</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经过多年的精心经营，凭借稳定的产品和服务质量以及优质的售后服务，公司与国内通 信、医疗、金融、交通、能源、知名企业等行业、领域的龙头企业及政府部门建立了稳定的 合作关系。报告期内，公司在电信和联通客户资源呈增长趋势，在铁路系统继续扩大市场份 额，在中央政府机关集采中标，在经销商、渠道建设中取得了预期的成果。</w:t>
      </w:r>
    </w:p>
    <w:p>
      <w:pPr>
        <w:pStyle w:val="Style20"/>
        <w:keepNext w:val="0"/>
        <w:keepLines w:val="0"/>
        <w:widowControl w:val="0"/>
        <w:shd w:val="clear" w:color="auto" w:fill="auto"/>
        <w:tabs>
          <w:tab w:pos="486" w:val="left"/>
        </w:tabs>
        <w:bidi w:val="0"/>
        <w:spacing w:before="0" w:after="0" w:line="466" w:lineRule="exact"/>
        <w:ind w:left="0" w:right="0" w:firstLine="0"/>
        <w:jc w:val="left"/>
      </w:pPr>
      <w:bookmarkStart w:id="408" w:name="bookmark408"/>
      <w:r>
        <w:rPr>
          <w:color w:val="000000"/>
          <w:spacing w:val="0"/>
          <w:w w:val="100"/>
          <w:position w:val="0"/>
          <w:sz w:val="24"/>
          <w:szCs w:val="24"/>
        </w:rPr>
        <w:t>（</w:t>
      </w:r>
      <w:bookmarkEnd w:id="408"/>
      <w:r>
        <w:rPr>
          <w:color w:val="000000"/>
          <w:spacing w:val="0"/>
          <w:w w:val="100"/>
          <w:position w:val="0"/>
          <w:sz w:val="24"/>
          <w:szCs w:val="24"/>
        </w:rPr>
        <w:t>5）</w:t>
        <w:tab/>
      </w:r>
      <w:r>
        <w:rPr>
          <w:color w:val="000000"/>
          <w:spacing w:val="0"/>
          <w:w w:val="100"/>
          <w:position w:val="0"/>
        </w:rPr>
        <w:t>创新能力优势</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公司将创新能力作为绩效考核重要指标。报告期内，公司在研发方面已建立标准化体系 和组织架构创新目标，确保公司研发规划有效实施；在制造中心通过建立自动化和信息化创 </w:t>
      </w:r>
      <w:r>
        <w:rPr>
          <w:color w:val="000000"/>
          <w:spacing w:val="0"/>
          <w:w w:val="100"/>
          <w:position w:val="0"/>
        </w:rPr>
        <w:t>新目标，提升产品质量和生产效率；在营销中心通过制定营销模式创新等指标，激励市场营 销人员拓展新的营销渠道，提升销售业绩；在全公司范围内通过信息化建设，建立了学习型 创新管理模式，建立了人才培养机制和高效管理平台。上述创新能力的实施，将蕴育公司良 好的发展能力，为提升公司业绩发挥巨大作用。</w:t>
      </w:r>
    </w:p>
    <w:p>
      <w:pPr>
        <w:pStyle w:val="Style20"/>
        <w:keepNext w:val="0"/>
        <w:keepLines w:val="0"/>
        <w:widowControl w:val="0"/>
        <w:shd w:val="clear" w:color="auto" w:fill="auto"/>
        <w:bidi w:val="0"/>
        <w:spacing w:before="0" w:after="0" w:line="467" w:lineRule="exact"/>
        <w:ind w:left="0" w:right="0" w:firstLine="0"/>
        <w:jc w:val="both"/>
      </w:pPr>
      <w:bookmarkStart w:id="409" w:name="bookmark409"/>
      <w:r>
        <w:rPr>
          <w:color w:val="000000"/>
          <w:spacing w:val="0"/>
          <w:w w:val="100"/>
          <w:position w:val="0"/>
          <w:sz w:val="24"/>
          <w:szCs w:val="24"/>
        </w:rPr>
        <w:t>（</w:t>
      </w:r>
      <w:bookmarkEnd w:id="409"/>
      <w:r>
        <w:rPr>
          <w:color w:val="000000"/>
          <w:spacing w:val="0"/>
          <w:w w:val="100"/>
          <w:position w:val="0"/>
          <w:sz w:val="24"/>
          <w:szCs w:val="24"/>
        </w:rPr>
        <w:t>6）</w:t>
      </w:r>
      <w:r>
        <w:rPr>
          <w:color w:val="000000"/>
          <w:spacing w:val="0"/>
          <w:w w:val="100"/>
          <w:position w:val="0"/>
        </w:rPr>
        <w:t>独特的业务模式优势</w:t>
      </w:r>
    </w:p>
    <w:p>
      <w:pPr>
        <w:pStyle w:val="Style20"/>
        <w:keepNext w:val="0"/>
        <w:keepLines w:val="0"/>
        <w:widowControl w:val="0"/>
        <w:shd w:val="clear" w:color="auto" w:fill="auto"/>
        <w:bidi w:val="0"/>
        <w:spacing w:before="0" w:after="0" w:line="467" w:lineRule="exact"/>
        <w:ind w:left="0" w:right="0" w:firstLine="500"/>
        <w:jc w:val="left"/>
      </w:pPr>
      <w:r>
        <w:rPr>
          <w:color w:val="000000"/>
          <w:spacing w:val="0"/>
          <w:w w:val="100"/>
          <w:position w:val="0"/>
        </w:rPr>
        <w:t>精密空调、动力环境/海关物流监控系统、高压直流电源系统为精密环境产业链的上游， 精密环境工程为精密环境产业链的下游，公司既具有精密环境核心设备的经营资质和经营能 力，也具有精密环境工程承包的所有经营资质和经营能力，能为客户提供精密环境整体解决 方案并全面实施，该创新业务模式大大提升了公司的核心竞争力。报告期内，公司通过实施 对外投资，增加了智能建筑化工程承包业务，拓展了公司业务链，提升了公司精密环境整体 解决方案提供能力，进一步丰富公司的独特的业务模式。</w:t>
      </w:r>
    </w:p>
    <w:p>
      <w:pPr>
        <w:pStyle w:val="Style28"/>
        <w:keepNext/>
        <w:keepLines/>
        <w:widowControl w:val="0"/>
        <w:shd w:val="clear" w:color="auto" w:fill="auto"/>
        <w:bidi w:val="0"/>
        <w:spacing w:before="0" w:after="0" w:line="467" w:lineRule="exact"/>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6</w:t>
      </w:r>
      <w:bookmarkEnd w:id="412"/>
      <w:r>
        <w:rPr>
          <w:color w:val="000000"/>
          <w:spacing w:val="0"/>
          <w:w w:val="100"/>
          <w:position w:val="0"/>
        </w:rPr>
        <w:t>、公司面临的主要行业困难</w:t>
      </w:r>
      <w:bookmarkEnd w:id="410"/>
      <w:bookmarkEnd w:id="411"/>
      <w:bookmarkEnd w:id="413"/>
    </w:p>
    <w:p>
      <w:pPr>
        <w:pStyle w:val="Style20"/>
        <w:keepNext w:val="0"/>
        <w:keepLines w:val="0"/>
        <w:widowControl w:val="0"/>
        <w:shd w:val="clear" w:color="auto" w:fill="auto"/>
        <w:tabs>
          <w:tab w:pos="526" w:val="left"/>
        </w:tabs>
        <w:bidi w:val="0"/>
        <w:spacing w:before="0" w:after="0" w:line="467" w:lineRule="exact"/>
        <w:ind w:left="0" w:right="0" w:firstLine="0"/>
        <w:jc w:val="left"/>
      </w:pPr>
      <w:bookmarkStart w:id="414" w:name="bookmark414"/>
      <w:r>
        <w:rPr>
          <w:color w:val="000000"/>
          <w:spacing w:val="0"/>
          <w:w w:val="100"/>
          <w:position w:val="0"/>
          <w:sz w:val="24"/>
          <w:szCs w:val="24"/>
        </w:rPr>
        <w:t>（</w:t>
      </w:r>
      <w:bookmarkEnd w:id="414"/>
      <w:r>
        <w:rPr>
          <w:color w:val="000000"/>
          <w:spacing w:val="0"/>
          <w:w w:val="100"/>
          <w:position w:val="0"/>
          <w:sz w:val="24"/>
          <w:szCs w:val="24"/>
        </w:rPr>
        <w:t>1）</w:t>
        <w:tab/>
      </w:r>
      <w:r>
        <w:rPr>
          <w:color w:val="000000"/>
          <w:spacing w:val="0"/>
          <w:w w:val="100"/>
          <w:position w:val="0"/>
        </w:rPr>
        <w:t>在通信行业、金融行业和</w:t>
      </w:r>
      <w:r>
        <w:rPr>
          <w:color w:val="000000"/>
          <w:spacing w:val="0"/>
          <w:w w:val="100"/>
          <w:position w:val="0"/>
          <w:sz w:val="24"/>
          <w:szCs w:val="24"/>
        </w:rPr>
        <w:t>IT</w:t>
      </w:r>
      <w:r>
        <w:rPr>
          <w:color w:val="000000"/>
          <w:spacing w:val="0"/>
          <w:w w:val="100"/>
          <w:position w:val="0"/>
        </w:rPr>
        <w:t>领域</w:t>
      </w:r>
    </w:p>
    <w:p>
      <w:pPr>
        <w:pStyle w:val="Style20"/>
        <w:keepNext w:val="0"/>
        <w:keepLines w:val="0"/>
        <w:widowControl w:val="0"/>
        <w:shd w:val="clear" w:color="auto" w:fill="auto"/>
        <w:bidi w:val="0"/>
        <w:spacing w:before="0" w:after="0" w:line="467" w:lineRule="exact"/>
        <w:ind w:left="0" w:right="0" w:firstLine="500"/>
        <w:jc w:val="left"/>
      </w:pPr>
      <w:r>
        <w:rPr>
          <w:color w:val="000000"/>
          <w:spacing w:val="0"/>
          <w:w w:val="100"/>
          <w:position w:val="0"/>
        </w:rPr>
        <w:t>虽然公司目前处于国内同类企业的领先地位，但因公司主要竞争对手为世界</w:t>
      </w:r>
      <w:r>
        <w:rPr>
          <w:color w:val="000000"/>
          <w:spacing w:val="0"/>
          <w:w w:val="100"/>
          <w:position w:val="0"/>
          <w:sz w:val="24"/>
          <w:szCs w:val="24"/>
        </w:rPr>
        <w:t>50</w:t>
      </w:r>
      <w:r>
        <w:rPr>
          <w:color w:val="000000"/>
          <w:spacing w:val="0"/>
          <w:w w:val="100"/>
          <w:position w:val="0"/>
        </w:rPr>
        <w:t>。强企业， 与这些跨国公司相比，公司在组织架构、高端人才、管理能力、产品链、供应链、客户资源 等方面均存在一定的差距，且在市场方面面临部分客户对国内企业能力缺乏认可的实际困难。</w:t>
      </w:r>
    </w:p>
    <w:p>
      <w:pPr>
        <w:pStyle w:val="Style20"/>
        <w:keepNext w:val="0"/>
        <w:keepLines w:val="0"/>
        <w:widowControl w:val="0"/>
        <w:shd w:val="clear" w:color="auto" w:fill="auto"/>
        <w:bidi w:val="0"/>
        <w:spacing w:before="0" w:after="0" w:line="467" w:lineRule="exact"/>
        <w:ind w:left="0" w:right="0" w:firstLine="500"/>
        <w:jc w:val="left"/>
      </w:pPr>
      <w:r>
        <w:rPr>
          <w:color w:val="000000"/>
          <w:spacing w:val="0"/>
          <w:w w:val="100"/>
          <w:position w:val="0"/>
        </w:rPr>
        <w:t>经过多年努力，公司产品质量和服务能力已经达到能与国外优势品牌抗衡的水平，未来 公司将全面尽快解决竞争瓶颈，实现跨越发展。，</w:t>
      </w:r>
    </w:p>
    <w:p>
      <w:pPr>
        <w:pStyle w:val="Style20"/>
        <w:keepNext w:val="0"/>
        <w:keepLines w:val="0"/>
        <w:widowControl w:val="0"/>
        <w:shd w:val="clear" w:color="auto" w:fill="auto"/>
        <w:tabs>
          <w:tab w:pos="526" w:val="left"/>
        </w:tabs>
        <w:bidi w:val="0"/>
        <w:spacing w:before="0" w:after="0" w:line="467" w:lineRule="exact"/>
        <w:ind w:left="0" w:right="0" w:firstLine="0"/>
        <w:jc w:val="left"/>
      </w:pPr>
      <w:bookmarkStart w:id="415" w:name="bookmark415"/>
      <w:r>
        <w:rPr>
          <w:color w:val="000000"/>
          <w:spacing w:val="0"/>
          <w:w w:val="100"/>
          <w:position w:val="0"/>
          <w:sz w:val="24"/>
          <w:szCs w:val="24"/>
        </w:rPr>
        <w:t>（</w:t>
      </w:r>
      <w:bookmarkEnd w:id="415"/>
      <w:r>
        <w:rPr>
          <w:color w:val="000000"/>
          <w:spacing w:val="0"/>
          <w:w w:val="100"/>
          <w:position w:val="0"/>
          <w:sz w:val="24"/>
          <w:szCs w:val="24"/>
        </w:rPr>
        <w:t>2）</w:t>
        <w:tab/>
      </w:r>
      <w:r>
        <w:rPr>
          <w:color w:val="000000"/>
          <w:spacing w:val="0"/>
          <w:w w:val="100"/>
          <w:position w:val="0"/>
        </w:rPr>
        <w:t>在精密环境工程行业</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公司面临的主要困难是未建立核心竞争体系，且面临区域性壁垒。对此，公司将制定并 实施全面优势发展计划，加强对目标市场的区域性政策的研究并制定应对策略，力争在未来</w:t>
      </w:r>
      <w:r>
        <w:rPr>
          <w:color w:val="000000"/>
          <w:spacing w:val="0"/>
          <w:w w:val="100"/>
          <w:position w:val="0"/>
          <w:sz w:val="24"/>
          <w:szCs w:val="24"/>
        </w:rPr>
        <w:t xml:space="preserve">5 </w:t>
      </w:r>
      <w:r>
        <w:rPr>
          <w:color w:val="000000"/>
          <w:spacing w:val="0"/>
          <w:w w:val="100"/>
          <w:position w:val="0"/>
        </w:rPr>
        <w:t>年内成为精密环境工程领域的“领军企业”。</w:t>
      </w:r>
    </w:p>
    <w:p>
      <w:pPr>
        <w:pStyle w:val="Style28"/>
        <w:keepNext/>
        <w:keepLines/>
        <w:widowControl w:val="0"/>
        <w:shd w:val="clear" w:color="auto" w:fill="auto"/>
        <w:bidi w:val="0"/>
        <w:spacing w:before="0" w:after="200" w:line="467" w:lineRule="exact"/>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color w:val="000000"/>
          <w:spacing w:val="0"/>
          <w:w w:val="100"/>
          <w:position w:val="0"/>
        </w:rPr>
        <w:t>二）公司发展战略</w:t>
      </w:r>
      <w:bookmarkEnd w:id="416"/>
      <w:bookmarkEnd w:id="417"/>
      <w:bookmarkEnd w:id="419"/>
    </w:p>
    <w:p>
      <w:pPr>
        <w:pStyle w:val="Style28"/>
        <w:keepNext/>
        <w:keepLines/>
        <w:widowControl w:val="0"/>
        <w:shd w:val="clear" w:color="auto" w:fill="auto"/>
        <w:tabs>
          <w:tab w:pos="408" w:val="left"/>
        </w:tabs>
        <w:bidi w:val="0"/>
        <w:spacing w:before="0" w:after="0" w:line="406" w:lineRule="auto"/>
        <w:ind w:left="0" w:right="0" w:firstLine="0"/>
        <w:jc w:val="left"/>
      </w:pPr>
      <w:bookmarkStart w:id="416" w:name="bookmark416"/>
      <w:bookmarkStart w:id="417" w:name="bookmark417"/>
      <w:bookmarkStart w:id="420" w:name="bookmark420"/>
      <w:bookmarkStart w:id="421" w:name="bookmark421"/>
      <w:r>
        <w:rPr>
          <w:rFonts w:ascii="Times New Roman" w:eastAsia="Times New Roman" w:hAnsi="Times New Roman" w:cs="Times New Roman"/>
          <w:color w:val="000000"/>
          <w:spacing w:val="0"/>
          <w:w w:val="100"/>
          <w:position w:val="0"/>
          <w:sz w:val="24"/>
          <w:szCs w:val="24"/>
        </w:rPr>
        <w:t>1</w:t>
      </w:r>
      <w:bookmarkEnd w:id="420"/>
      <w:r>
        <w:rPr>
          <w:color w:val="000000"/>
          <w:spacing w:val="0"/>
          <w:w w:val="100"/>
          <w:position w:val="0"/>
        </w:rPr>
        <w:t>、</w:t>
        <w:tab/>
        <w:t>公司既定的发展战略</w:t>
      </w:r>
      <w:bookmarkEnd w:id="416"/>
      <w:bookmarkEnd w:id="417"/>
      <w:bookmarkEnd w:id="421"/>
    </w:p>
    <w:p>
      <w:pPr>
        <w:pStyle w:val="Style20"/>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作为一家专业从事精密环境整体解决方案服务的高新技术企业，公司成立以来，坚持“科 技创新、品质经营、客户满意”的理念，努力以高科技、高附加值产品及服务推动国内精密 环境服务行业的产业升级。根据精密环境服务行业的发展趋势，制定了以精密空调设备生产 为基础，精密环境工程承包为增长的发展战略。</w:t>
      </w:r>
    </w:p>
    <w:p>
      <w:pPr>
        <w:pStyle w:val="Style28"/>
        <w:keepNext/>
        <w:keepLines/>
        <w:widowControl w:val="0"/>
        <w:shd w:val="clear" w:color="auto" w:fill="auto"/>
        <w:tabs>
          <w:tab w:pos="408" w:val="left"/>
        </w:tabs>
        <w:bidi w:val="0"/>
        <w:spacing w:before="0" w:after="0" w:line="406"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sz w:val="24"/>
          <w:szCs w:val="24"/>
        </w:rPr>
        <w:t>2</w:t>
      </w:r>
      <w:bookmarkEnd w:id="424"/>
      <w:r>
        <w:rPr>
          <w:color w:val="000000"/>
          <w:spacing w:val="0"/>
          <w:w w:val="100"/>
          <w:position w:val="0"/>
        </w:rPr>
        <w:t>、</w:t>
        <w:tab/>
        <w:t>公司既定的发展战略在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年的实施情况</w:t>
      </w:r>
      <w:bookmarkEnd w:id="422"/>
      <w:bookmarkEnd w:id="423"/>
      <w:bookmarkEnd w:id="425"/>
    </w:p>
    <w:p>
      <w:pPr>
        <w:pStyle w:val="Style20"/>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公司于</w:t>
      </w:r>
      <w:r>
        <w:rPr>
          <w:color w:val="000000"/>
          <w:spacing w:val="0"/>
          <w:w w:val="100"/>
          <w:position w:val="0"/>
          <w:sz w:val="24"/>
          <w:szCs w:val="24"/>
        </w:rPr>
        <w:t>2011</w:t>
      </w:r>
      <w:r>
        <w:rPr>
          <w:color w:val="000000"/>
          <w:spacing w:val="0"/>
          <w:w w:val="100"/>
          <w:position w:val="0"/>
        </w:rPr>
        <w:t>年上市后，进一步明确了在精密环境领域实施增长型发展的战略规划，</w:t>
      </w:r>
      <w:r>
        <w:rPr>
          <w:color w:val="000000"/>
          <w:spacing w:val="0"/>
          <w:w w:val="100"/>
          <w:position w:val="0"/>
          <w:sz w:val="24"/>
          <w:szCs w:val="24"/>
        </w:rPr>
        <w:t xml:space="preserve">2013 </w:t>
      </w:r>
      <w:r>
        <w:rPr>
          <w:color w:val="000000"/>
          <w:spacing w:val="0"/>
          <w:w w:val="100"/>
          <w:position w:val="0"/>
        </w:rPr>
        <w:t>年度公司大力推进了精密机房空调生产技术改造项目、技术研发中心技术改造项目、营销服 务网络建设项目、工程承包业务运营资金项目的实施，具体情况见本报告本章“一、管理层 讨论与分析（一）公司总体经营情况概述</w:t>
      </w:r>
      <w:r>
        <w:rPr>
          <w:color w:val="000000"/>
          <w:spacing w:val="0"/>
          <w:w w:val="100"/>
          <w:position w:val="0"/>
          <w:sz w:val="24"/>
          <w:szCs w:val="24"/>
        </w:rPr>
        <w:t>4</w:t>
      </w:r>
      <w:r>
        <w:rPr>
          <w:color w:val="000000"/>
          <w:spacing w:val="0"/>
          <w:w w:val="100"/>
          <w:position w:val="0"/>
        </w:rPr>
        <w:t>、募投项目建设方面”的内容，较好的落实了公 司的发展战略规划；通过收购深圳龙控、上海虹港、西安华西，丰富了公司精密环境业务的 产品链、拓宽了精密环境领域的服务种类，较好地实施了公司在精密环境领域实施增长型发 展的战略规划。</w:t>
      </w:r>
    </w:p>
    <w:p>
      <w:pPr>
        <w:pStyle w:val="Style28"/>
        <w:keepNext/>
        <w:keepLines/>
        <w:widowControl w:val="0"/>
        <w:shd w:val="clear" w:color="auto" w:fill="auto"/>
        <w:tabs>
          <w:tab w:pos="361" w:val="left"/>
        </w:tabs>
        <w:bidi w:val="0"/>
        <w:spacing w:before="0" w:after="0" w:line="408"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sz w:val="24"/>
          <w:szCs w:val="24"/>
        </w:rPr>
        <w:t>3</w:t>
      </w:r>
      <w:bookmarkEnd w:id="428"/>
      <w:r>
        <w:rPr>
          <w:color w:val="000000"/>
          <w:spacing w:val="0"/>
          <w:w w:val="100"/>
          <w:position w:val="0"/>
        </w:rPr>
        <w:t>、</w:t>
        <w:tab/>
        <w:t>公司面临的机遇</w:t>
      </w:r>
      <w:bookmarkEnd w:id="426"/>
      <w:bookmarkEnd w:id="427"/>
      <w:bookmarkEnd w:id="429"/>
    </w:p>
    <w:p>
      <w:pPr>
        <w:pStyle w:val="Style20"/>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公司面临着国家发展战略性新兴产业的机遇、大力推行节能减排政策的机遇、信息化建 设的机遇、信息化产业升级的机遇、新一代绿色数据中心发展的机遇、公共医疗大力发展机 遇、推行合同能源管理的机遇、推进城镇化建设的机遇、鼓励非公用企业自主创新的机遇， 以及国家加大环境治理力度的机遇，极大增强了公司实现发展战略规划的信心。</w:t>
      </w:r>
    </w:p>
    <w:p>
      <w:pPr>
        <w:pStyle w:val="Style28"/>
        <w:keepNext/>
        <w:keepLines/>
        <w:widowControl w:val="0"/>
        <w:shd w:val="clear" w:color="auto" w:fill="auto"/>
        <w:tabs>
          <w:tab w:pos="361" w:val="left"/>
        </w:tabs>
        <w:bidi w:val="0"/>
        <w:spacing w:before="0" w:after="0" w:line="408"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sz w:val="24"/>
          <w:szCs w:val="24"/>
        </w:rPr>
        <w:t>4</w:t>
      </w:r>
      <w:bookmarkEnd w:id="432"/>
      <w:r>
        <w:rPr>
          <w:color w:val="000000"/>
          <w:spacing w:val="0"/>
          <w:w w:val="100"/>
          <w:position w:val="0"/>
        </w:rPr>
        <w:t>、</w:t>
        <w:tab/>
        <w:t>公司未来发展规划</w:t>
      </w:r>
      <w:bookmarkEnd w:id="430"/>
      <w:bookmarkEnd w:id="431"/>
      <w:bookmarkEnd w:id="433"/>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面对以上良好的政策及市场机遇，公司计划在原有的发展规划基础上，对未来发展规划 进行适时调整，具体规划为：开展环保监测和治理业务，打造信息、医疗、环保三大业务板 块；“以客户和市场需求为导向”、“以发展高端技术和产品”为基础，以“为客户提供综 合解决方案”为经营模式，通过打造“品牌、专业、人才、资金”优势，成为“冠军品牌”， 实现跨越式发展。</w:t>
      </w:r>
    </w:p>
    <w:p>
      <w:pPr>
        <w:pStyle w:val="Style20"/>
        <w:keepNext w:val="0"/>
        <w:keepLines w:val="0"/>
        <w:widowControl w:val="0"/>
        <w:shd w:val="clear" w:color="auto" w:fill="auto"/>
        <w:bidi w:val="0"/>
        <w:spacing w:before="0" w:after="200" w:line="470" w:lineRule="exact"/>
        <w:ind w:left="0" w:right="0" w:firstLine="0"/>
        <w:jc w:val="left"/>
      </w:pPr>
      <w:bookmarkStart w:id="434" w:name="bookmark434"/>
      <w:r>
        <w:rPr>
          <w:b/>
          <w:bCs/>
          <w:color w:val="000000"/>
          <w:spacing w:val="0"/>
          <w:w w:val="100"/>
          <w:position w:val="0"/>
        </w:rPr>
        <w:t>（</w:t>
      </w:r>
      <w:bookmarkEnd w:id="434"/>
      <w:r>
        <w:rPr>
          <w:b/>
          <w:bCs/>
          <w:color w:val="000000"/>
          <w:spacing w:val="0"/>
          <w:w w:val="100"/>
          <w:position w:val="0"/>
        </w:rPr>
        <w:t>三）公司</w:t>
      </w:r>
      <w:r>
        <w:rPr>
          <w:rFonts w:ascii="Times New Roman" w:eastAsia="Times New Roman" w:hAnsi="Times New Roman" w:cs="Times New Roman"/>
          <w:b/>
          <w:bCs/>
          <w:color w:val="000000"/>
          <w:spacing w:val="0"/>
          <w:w w:val="100"/>
          <w:position w:val="0"/>
          <w:sz w:val="24"/>
          <w:szCs w:val="24"/>
        </w:rPr>
        <w:t>2014</w:t>
      </w:r>
      <w:r>
        <w:rPr>
          <w:b/>
          <w:bCs/>
          <w:color w:val="000000"/>
          <w:spacing w:val="0"/>
          <w:w w:val="100"/>
          <w:position w:val="0"/>
        </w:rPr>
        <w:t>年的经营计划及资金需求情况</w:t>
      </w:r>
    </w:p>
    <w:p>
      <w:pPr>
        <w:pStyle w:val="Style20"/>
        <w:keepNext w:val="0"/>
        <w:keepLines w:val="0"/>
        <w:widowControl w:val="0"/>
        <w:shd w:val="clear" w:color="auto" w:fill="auto"/>
        <w:tabs>
          <w:tab w:pos="361" w:val="left"/>
        </w:tabs>
        <w:bidi w:val="0"/>
        <w:spacing w:before="0" w:after="0" w:line="408" w:lineRule="auto"/>
        <w:ind w:left="0" w:right="0" w:firstLine="0"/>
        <w:jc w:val="left"/>
      </w:pPr>
      <w:bookmarkStart w:id="435" w:name="bookmark435"/>
      <w:r>
        <w:rPr>
          <w:rFonts w:ascii="Times New Roman" w:eastAsia="Times New Roman" w:hAnsi="Times New Roman" w:cs="Times New Roman"/>
          <w:b/>
          <w:bCs/>
          <w:color w:val="000000"/>
          <w:spacing w:val="0"/>
          <w:w w:val="100"/>
          <w:position w:val="0"/>
          <w:sz w:val="24"/>
          <w:szCs w:val="24"/>
        </w:rPr>
        <w:t>1</w:t>
      </w:r>
      <w:bookmarkEnd w:id="435"/>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2014</w:t>
      </w:r>
      <w:r>
        <w:rPr>
          <w:b/>
          <w:bCs/>
          <w:color w:val="000000"/>
          <w:spacing w:val="0"/>
          <w:w w:val="100"/>
          <w:position w:val="0"/>
        </w:rPr>
        <w:t>年经营思路</w:t>
      </w:r>
    </w:p>
    <w:p>
      <w:pPr>
        <w:pStyle w:val="Style20"/>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面对机遇和挑战，公司将</w:t>
      </w:r>
      <w:r>
        <w:rPr>
          <w:color w:val="000000"/>
          <w:spacing w:val="0"/>
          <w:w w:val="100"/>
          <w:position w:val="0"/>
          <w:sz w:val="24"/>
          <w:szCs w:val="24"/>
        </w:rPr>
        <w:t>2014</w:t>
      </w:r>
      <w:r>
        <w:rPr>
          <w:color w:val="000000"/>
          <w:spacing w:val="0"/>
          <w:w w:val="100"/>
          <w:position w:val="0"/>
        </w:rPr>
        <w:t>年定为“提升效益和创新业务”发展年，公司将实施经营 改进，通过改进促进发展，在发展中不断完善，探索以创建卓越企业为目标的发展之路。实 施“在巩固和提升传统业务的基础上，开展创新业务和环保业务”的发展战略，坚持“收入 和效益并重、精细化管理”的经营管理模式，推行“从传统营销模式向创新商业模式转变” 的营销举措，执行“高质量成本控制战略”，实行“战略性和创新型业务”的投资策略，打 造持续发展能力，确保达成年度经营目标。</w:t>
      </w:r>
    </w:p>
    <w:p>
      <w:pPr>
        <w:pStyle w:val="Style28"/>
        <w:keepNext/>
        <w:keepLines/>
        <w:widowControl w:val="0"/>
        <w:shd w:val="clear" w:color="auto" w:fill="auto"/>
        <w:tabs>
          <w:tab w:pos="361" w:val="left"/>
        </w:tabs>
        <w:bidi w:val="0"/>
        <w:spacing w:before="0" w:after="0" w:line="470" w:lineRule="exact"/>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2</w:t>
      </w:r>
      <w:bookmarkEnd w:id="438"/>
      <w:r>
        <w:rPr>
          <w:color w:val="000000"/>
          <w:spacing w:val="0"/>
          <w:w w:val="100"/>
          <w:position w:val="0"/>
        </w:rPr>
        <w:t>、</w:t>
        <w:tab/>
        <w:t>2014年主要经营计划</w:t>
      </w:r>
      <w:bookmarkEnd w:id="436"/>
      <w:bookmarkEnd w:id="437"/>
      <w:bookmarkEnd w:id="439"/>
    </w:p>
    <w:p>
      <w:pPr>
        <w:pStyle w:val="Style20"/>
        <w:keepNext w:val="0"/>
        <w:keepLines w:val="0"/>
        <w:widowControl w:val="0"/>
        <w:shd w:val="clear" w:color="auto" w:fill="auto"/>
        <w:bidi w:val="0"/>
        <w:spacing w:before="0" w:after="200" w:line="470" w:lineRule="exact"/>
        <w:ind w:left="0" w:right="0" w:firstLine="500"/>
        <w:jc w:val="both"/>
      </w:pPr>
      <w:r>
        <w:rPr>
          <w:color w:val="000000"/>
          <w:spacing w:val="0"/>
          <w:w w:val="100"/>
          <w:position w:val="0"/>
          <w:sz w:val="24"/>
          <w:szCs w:val="24"/>
        </w:rPr>
        <w:t>2014</w:t>
      </w:r>
      <w:r>
        <w:rPr>
          <w:color w:val="000000"/>
          <w:spacing w:val="0"/>
          <w:w w:val="100"/>
          <w:position w:val="0"/>
        </w:rPr>
        <w:t>年，公司将紧紧围绕既定的发展战略，立足于精密环境相关业务，提高企业科学管 理水平和效率，加强企业文化的深入宣传、倡导全员创新，着重于研发实力和产品及服务竞 争力的全面提升，积极开拓市场、扩大市场区域，继续丰富产品版图、拓展业务链，实现公 司的持续健康发展。</w:t>
      </w:r>
      <w:r>
        <w:rPr>
          <w:color w:val="000000"/>
          <w:spacing w:val="0"/>
          <w:w w:val="100"/>
          <w:position w:val="0"/>
          <w:sz w:val="24"/>
          <w:szCs w:val="24"/>
        </w:rPr>
        <w:t>2014</w:t>
      </w:r>
      <w:r>
        <w:rPr>
          <w:color w:val="000000"/>
          <w:spacing w:val="0"/>
          <w:w w:val="100"/>
          <w:position w:val="0"/>
        </w:rPr>
        <w:t>年度重点工作计划如下：</w:t>
      </w:r>
    </w:p>
    <w:p>
      <w:pPr>
        <w:pStyle w:val="Style20"/>
        <w:keepNext w:val="0"/>
        <w:keepLines w:val="0"/>
        <w:widowControl w:val="0"/>
        <w:shd w:val="clear" w:color="auto" w:fill="auto"/>
        <w:bidi w:val="0"/>
        <w:spacing w:before="0" w:after="0" w:line="469" w:lineRule="exact"/>
        <w:ind w:left="0" w:right="0" w:firstLine="0"/>
        <w:jc w:val="both"/>
      </w:pPr>
      <w:bookmarkStart w:id="440" w:name="bookmark440"/>
      <w:r>
        <w:rPr>
          <w:color w:val="000000"/>
          <w:spacing w:val="0"/>
          <w:w w:val="100"/>
          <w:position w:val="0"/>
          <w:sz w:val="24"/>
          <w:szCs w:val="24"/>
        </w:rPr>
        <w:t>（</w:t>
      </w:r>
      <w:bookmarkEnd w:id="440"/>
      <w:r>
        <w:rPr>
          <w:color w:val="000000"/>
          <w:spacing w:val="0"/>
          <w:w w:val="100"/>
          <w:position w:val="0"/>
          <w:sz w:val="24"/>
          <w:szCs w:val="24"/>
        </w:rPr>
        <w:t>1）</w:t>
      </w:r>
      <w:r>
        <w:rPr>
          <w:color w:val="000000"/>
          <w:spacing w:val="0"/>
          <w:w w:val="100"/>
          <w:position w:val="0"/>
        </w:rPr>
        <w:t>管理方面</w:t>
      </w:r>
    </w:p>
    <w:p>
      <w:pPr>
        <w:pStyle w:val="Style20"/>
        <w:keepNext w:val="0"/>
        <w:keepLines w:val="0"/>
        <w:widowControl w:val="0"/>
        <w:shd w:val="clear" w:color="auto" w:fill="auto"/>
        <w:tabs>
          <w:tab w:pos="836" w:val="left"/>
        </w:tabs>
        <w:bidi w:val="0"/>
        <w:spacing w:before="0" w:after="0" w:line="469" w:lineRule="exact"/>
        <w:ind w:left="0" w:right="0" w:firstLine="480"/>
        <w:jc w:val="both"/>
      </w:pPr>
      <w:bookmarkStart w:id="441" w:name="bookmark441"/>
      <w:r>
        <w:rPr>
          <w:color w:val="000000"/>
          <w:spacing w:val="0"/>
          <w:w w:val="100"/>
          <w:position w:val="0"/>
          <w:sz w:val="24"/>
          <w:szCs w:val="24"/>
        </w:rPr>
        <w:t>1</w:t>
      </w:r>
      <w:bookmarkEnd w:id="441"/>
      <w:r>
        <w:rPr>
          <w:color w:val="000000"/>
          <w:spacing w:val="0"/>
          <w:w w:val="100"/>
          <w:position w:val="0"/>
          <w:sz w:val="24"/>
          <w:szCs w:val="24"/>
        </w:rPr>
        <w:t>）</w:t>
        <w:tab/>
      </w:r>
      <w:r>
        <w:rPr>
          <w:color w:val="000000"/>
          <w:spacing w:val="0"/>
          <w:w w:val="100"/>
          <w:position w:val="0"/>
        </w:rPr>
        <w:t>进一步完善和有效执行内部管理制度，持续公司治理水平。随着公司业务规模的逐步 扩大以及分子公司数量的增加，为了确保公司规范运作、各项经营活动的顺利开展，公司将 进一步完善内部控制制度和经营活动的规范、流程及制度，并加以贯彻执行。完善风险管理 机制，全面实施分子公司信息化管理，提升公司风险防控能力和运营水平。</w:t>
      </w:r>
    </w:p>
    <w:p>
      <w:pPr>
        <w:pStyle w:val="Style20"/>
        <w:keepNext w:val="0"/>
        <w:keepLines w:val="0"/>
        <w:widowControl w:val="0"/>
        <w:shd w:val="clear" w:color="auto" w:fill="auto"/>
        <w:tabs>
          <w:tab w:pos="831" w:val="left"/>
        </w:tabs>
        <w:bidi w:val="0"/>
        <w:spacing w:before="0" w:after="0" w:line="469" w:lineRule="exact"/>
        <w:ind w:left="0" w:right="0" w:firstLine="480"/>
        <w:jc w:val="both"/>
      </w:pPr>
      <w:bookmarkStart w:id="442" w:name="bookmark442"/>
      <w:r>
        <w:rPr>
          <w:color w:val="000000"/>
          <w:spacing w:val="0"/>
          <w:w w:val="100"/>
          <w:position w:val="0"/>
          <w:sz w:val="24"/>
          <w:szCs w:val="24"/>
        </w:rPr>
        <w:t>2</w:t>
      </w:r>
      <w:bookmarkEnd w:id="442"/>
      <w:r>
        <w:rPr>
          <w:color w:val="000000"/>
          <w:spacing w:val="0"/>
          <w:w w:val="100"/>
          <w:position w:val="0"/>
          <w:sz w:val="24"/>
          <w:szCs w:val="24"/>
        </w:rPr>
        <w:t>）</w:t>
        <w:tab/>
      </w:r>
      <w:r>
        <w:rPr>
          <w:color w:val="000000"/>
          <w:spacing w:val="0"/>
          <w:w w:val="100"/>
          <w:position w:val="0"/>
        </w:rPr>
        <w:t>加强企业文化建设。强化公司价值观的宣贯，鼓励员工敢于担当、敢于创新，提倡学 习、创新、爱岗敬业、高度协作；完善公司规章制度和内部工作流程、规范及要求，规范员 工行为；建立健全内部交流、分享和关怀渠道，增加企业凝聚力、提升员工归宿感，形成员 工与公司和谐发展的环境。</w:t>
      </w:r>
    </w:p>
    <w:p>
      <w:pPr>
        <w:pStyle w:val="Style20"/>
        <w:keepNext w:val="0"/>
        <w:keepLines w:val="0"/>
        <w:widowControl w:val="0"/>
        <w:shd w:val="clear" w:color="auto" w:fill="auto"/>
        <w:tabs>
          <w:tab w:pos="831" w:val="left"/>
        </w:tabs>
        <w:bidi w:val="0"/>
        <w:spacing w:before="0" w:after="0" w:line="469" w:lineRule="exact"/>
        <w:ind w:left="0" w:right="0" w:firstLine="480"/>
        <w:jc w:val="both"/>
      </w:pPr>
      <w:bookmarkStart w:id="443" w:name="bookmark443"/>
      <w:r>
        <w:rPr>
          <w:color w:val="000000"/>
          <w:spacing w:val="0"/>
          <w:w w:val="100"/>
          <w:position w:val="0"/>
          <w:sz w:val="24"/>
          <w:szCs w:val="24"/>
        </w:rPr>
        <w:t>3</w:t>
      </w:r>
      <w:bookmarkEnd w:id="443"/>
      <w:r>
        <w:rPr>
          <w:color w:val="000000"/>
          <w:spacing w:val="0"/>
          <w:w w:val="100"/>
          <w:position w:val="0"/>
          <w:sz w:val="24"/>
          <w:szCs w:val="24"/>
        </w:rPr>
        <w:t>）</w:t>
        <w:tab/>
      </w:r>
      <w:r>
        <w:rPr>
          <w:color w:val="000000"/>
          <w:spacing w:val="0"/>
          <w:w w:val="100"/>
          <w:position w:val="0"/>
        </w:rPr>
        <w:t>加强领导力建设：打造具有共同视野，相互信任、坚强有力的合作关系领导团队；完 善人才和未来领导培养机制。</w:t>
      </w:r>
    </w:p>
    <w:p>
      <w:pPr>
        <w:pStyle w:val="Style20"/>
        <w:keepNext w:val="0"/>
        <w:keepLines w:val="0"/>
        <w:widowControl w:val="0"/>
        <w:shd w:val="clear" w:color="auto" w:fill="auto"/>
        <w:tabs>
          <w:tab w:pos="836" w:val="left"/>
        </w:tabs>
        <w:bidi w:val="0"/>
        <w:spacing w:before="0" w:after="0" w:line="469" w:lineRule="exact"/>
        <w:ind w:left="0" w:right="0" w:firstLine="480"/>
        <w:jc w:val="both"/>
      </w:pPr>
      <w:bookmarkStart w:id="444" w:name="bookmark444"/>
      <w:r>
        <w:rPr>
          <w:color w:val="000000"/>
          <w:spacing w:val="0"/>
          <w:w w:val="100"/>
          <w:position w:val="0"/>
          <w:sz w:val="24"/>
          <w:szCs w:val="24"/>
        </w:rPr>
        <w:t>4</w:t>
      </w:r>
      <w:bookmarkEnd w:id="444"/>
      <w:r>
        <w:rPr>
          <w:color w:val="000000"/>
          <w:spacing w:val="0"/>
          <w:w w:val="100"/>
          <w:position w:val="0"/>
          <w:sz w:val="24"/>
          <w:szCs w:val="24"/>
        </w:rPr>
        <w:t>）</w:t>
        <w:tab/>
      </w:r>
      <w:r>
        <w:rPr>
          <w:color w:val="000000"/>
          <w:spacing w:val="0"/>
          <w:w w:val="100"/>
          <w:position w:val="0"/>
        </w:rPr>
        <w:t>全面推行目标责任制管理。公司确定各经营单位的年度经营指标，并组织层层分解， 落实到成本中心、部门、岗位；成立指标管理委员会，定期召开指标回顾和定向管理纠错会 议，加强经营过程管理，确保各项经营计划及经营目标指标的达成。</w:t>
      </w:r>
    </w:p>
    <w:p>
      <w:pPr>
        <w:pStyle w:val="Style20"/>
        <w:keepNext w:val="0"/>
        <w:keepLines w:val="0"/>
        <w:widowControl w:val="0"/>
        <w:shd w:val="clear" w:color="auto" w:fill="auto"/>
        <w:tabs>
          <w:tab w:pos="841" w:val="left"/>
        </w:tabs>
        <w:bidi w:val="0"/>
        <w:spacing w:before="0" w:after="0" w:line="469" w:lineRule="exact"/>
        <w:ind w:left="0" w:right="0" w:firstLine="480"/>
        <w:jc w:val="both"/>
      </w:pPr>
      <w:bookmarkStart w:id="445" w:name="bookmark445"/>
      <w:r>
        <w:rPr>
          <w:color w:val="000000"/>
          <w:spacing w:val="0"/>
          <w:w w:val="100"/>
          <w:position w:val="0"/>
          <w:sz w:val="24"/>
          <w:szCs w:val="24"/>
        </w:rPr>
        <w:t>5</w:t>
      </w:r>
      <w:bookmarkEnd w:id="445"/>
      <w:r>
        <w:rPr>
          <w:color w:val="000000"/>
          <w:spacing w:val="0"/>
          <w:w w:val="100"/>
          <w:position w:val="0"/>
          <w:sz w:val="24"/>
          <w:szCs w:val="24"/>
        </w:rPr>
        <w:t>）</w:t>
        <w:tab/>
      </w:r>
      <w:r>
        <w:rPr>
          <w:color w:val="000000"/>
          <w:spacing w:val="0"/>
          <w:w w:val="100"/>
          <w:position w:val="0"/>
        </w:rPr>
        <w:t>强化财务预算管理力度，通过财务专业培训、完善预算管理规范、加强预算管理工作 沟通等形式，全面提升预算管理能力和执行能力；另外，加强对应收账款管理和现金流管理, 从合同执行的全流程加强应收账款的管理，提高应收账款周转率，加强对业务部门综合回款 率的考核，加强账期较长的应收款的回款和清理工作，改善公司现金流。</w:t>
      </w:r>
    </w:p>
    <w:p>
      <w:pPr>
        <w:pStyle w:val="Style20"/>
        <w:keepNext w:val="0"/>
        <w:keepLines w:val="0"/>
        <w:widowControl w:val="0"/>
        <w:shd w:val="clear" w:color="auto" w:fill="auto"/>
        <w:tabs>
          <w:tab w:pos="836" w:val="left"/>
        </w:tabs>
        <w:bidi w:val="0"/>
        <w:spacing w:before="0" w:after="0" w:line="469" w:lineRule="exact"/>
        <w:ind w:left="0" w:right="0" w:firstLine="480"/>
        <w:jc w:val="both"/>
      </w:pPr>
      <w:bookmarkStart w:id="446" w:name="bookmark446"/>
      <w:r>
        <w:rPr>
          <w:color w:val="000000"/>
          <w:spacing w:val="0"/>
          <w:w w:val="100"/>
          <w:position w:val="0"/>
          <w:sz w:val="24"/>
          <w:szCs w:val="24"/>
        </w:rPr>
        <w:t>6</w:t>
      </w:r>
      <w:bookmarkEnd w:id="446"/>
      <w:r>
        <w:rPr>
          <w:color w:val="000000"/>
          <w:spacing w:val="0"/>
          <w:w w:val="100"/>
          <w:position w:val="0"/>
          <w:sz w:val="24"/>
          <w:szCs w:val="24"/>
        </w:rPr>
        <w:t>）</w:t>
        <w:tab/>
      </w:r>
      <w:r>
        <w:rPr>
          <w:color w:val="000000"/>
          <w:spacing w:val="0"/>
          <w:w w:val="100"/>
          <w:position w:val="0"/>
        </w:rPr>
        <w:t>提升信息化系统的效率和互联网技术的运用能力。建立和实施信息安全管理机制，确 保公司经营信息的安全；优化现有信息系统、提升应用水平和效率，满足经营管理的要求； 探索并建立互联网销售和移动互联网售后服务的创新营销模式，提升营销效率；实现技术中 心远程工作平台，提升技术从业人员工作沟通效率。完善风险管理机制，子公司全面实施信 息化管理，提升公司控制能力和运营水平两大重点工作。</w:t>
      </w:r>
    </w:p>
    <w:p>
      <w:pPr>
        <w:pStyle w:val="Style20"/>
        <w:keepNext w:val="0"/>
        <w:keepLines w:val="0"/>
        <w:widowControl w:val="0"/>
        <w:shd w:val="clear" w:color="auto" w:fill="auto"/>
        <w:tabs>
          <w:tab w:pos="841" w:val="left"/>
        </w:tabs>
        <w:bidi w:val="0"/>
        <w:spacing w:before="0" w:after="0" w:line="469" w:lineRule="exact"/>
        <w:ind w:left="0" w:right="0" w:firstLine="480"/>
        <w:jc w:val="both"/>
      </w:pPr>
      <w:bookmarkStart w:id="447" w:name="bookmark447"/>
      <w:r>
        <w:rPr>
          <w:color w:val="000000"/>
          <w:spacing w:val="0"/>
          <w:w w:val="100"/>
          <w:position w:val="0"/>
          <w:sz w:val="24"/>
          <w:szCs w:val="24"/>
        </w:rPr>
        <w:t>7</w:t>
      </w:r>
      <w:bookmarkEnd w:id="447"/>
      <w:r>
        <w:rPr>
          <w:color w:val="000000"/>
          <w:spacing w:val="0"/>
          <w:w w:val="100"/>
          <w:position w:val="0"/>
          <w:sz w:val="24"/>
          <w:szCs w:val="24"/>
        </w:rPr>
        <w:t>）</w:t>
        <w:tab/>
      </w:r>
      <w:r>
        <w:rPr>
          <w:color w:val="000000"/>
          <w:spacing w:val="0"/>
          <w:w w:val="100"/>
          <w:position w:val="0"/>
        </w:rPr>
        <w:t>健全人力资源管理体系，打造人力资源核心竞争力。完善人才发展战略，实施关键人 才培养计划，改进激励机制，通过科学、先进的人力资源管理，充分调动员工的积极性和主 动性，提高员工的认同感、归属感，打造一支知识和专业结构合理、人才齐备、职业化、专 业化、国际化的员工队伍，以满足公司经营规模不断扩大且市场竞争日益激烈的需求，为公 司的长期持续发展储备必要的各类人才。</w:t>
      </w:r>
    </w:p>
    <w:p>
      <w:pPr>
        <w:pStyle w:val="Style20"/>
        <w:keepNext w:val="0"/>
        <w:keepLines w:val="0"/>
        <w:widowControl w:val="0"/>
        <w:shd w:val="clear" w:color="auto" w:fill="auto"/>
        <w:tabs>
          <w:tab w:pos="831" w:val="left"/>
        </w:tabs>
        <w:bidi w:val="0"/>
        <w:spacing w:before="0" w:after="0" w:line="469" w:lineRule="exact"/>
        <w:ind w:left="0" w:right="0" w:firstLine="480"/>
        <w:jc w:val="both"/>
      </w:pPr>
      <w:bookmarkStart w:id="448" w:name="bookmark448"/>
      <w:r>
        <w:rPr>
          <w:color w:val="000000"/>
          <w:spacing w:val="0"/>
          <w:w w:val="100"/>
          <w:position w:val="0"/>
          <w:sz w:val="24"/>
          <w:szCs w:val="24"/>
        </w:rPr>
        <w:t>8</w:t>
      </w:r>
      <w:bookmarkEnd w:id="448"/>
      <w:r>
        <w:rPr>
          <w:color w:val="000000"/>
          <w:spacing w:val="0"/>
          <w:w w:val="100"/>
          <w:position w:val="0"/>
          <w:sz w:val="24"/>
          <w:szCs w:val="24"/>
        </w:rPr>
        <w:t>）</w:t>
        <w:tab/>
      </w:r>
      <w:r>
        <w:rPr>
          <w:color w:val="000000"/>
          <w:spacing w:val="0"/>
          <w:w w:val="100"/>
          <w:position w:val="0"/>
        </w:rPr>
        <w:t xml:space="preserve">提升供应链管理效率。全面实施技术研发与制造和工艺全方位对接，通过提升采购管 理能力、有效控制采购成本以及对生产、工程实施和质量管控能力，提升生产能力，实现成 </w:t>
      </w:r>
      <w:r>
        <w:rPr>
          <w:color w:val="000000"/>
          <w:spacing w:val="0"/>
          <w:w w:val="100"/>
          <w:position w:val="0"/>
        </w:rPr>
        <w:t>本控制目标。</w:t>
      </w:r>
    </w:p>
    <w:p>
      <w:pPr>
        <w:pStyle w:val="Style20"/>
        <w:keepNext w:val="0"/>
        <w:keepLines w:val="0"/>
        <w:widowControl w:val="0"/>
        <w:shd w:val="clear" w:color="auto" w:fill="auto"/>
        <w:tabs>
          <w:tab w:pos="500" w:val="left"/>
        </w:tabs>
        <w:bidi w:val="0"/>
        <w:spacing w:before="0" w:after="0" w:line="470" w:lineRule="exact"/>
        <w:ind w:left="0" w:right="0" w:firstLine="0"/>
        <w:jc w:val="left"/>
      </w:pPr>
      <w:bookmarkStart w:id="449" w:name="bookmark449"/>
      <w:r>
        <w:rPr>
          <w:color w:val="000000"/>
          <w:spacing w:val="0"/>
          <w:w w:val="100"/>
          <w:position w:val="0"/>
          <w:sz w:val="24"/>
          <w:szCs w:val="24"/>
        </w:rPr>
        <w:t>（</w:t>
      </w:r>
      <w:bookmarkEnd w:id="449"/>
      <w:r>
        <w:rPr>
          <w:color w:val="000000"/>
          <w:spacing w:val="0"/>
          <w:w w:val="100"/>
          <w:position w:val="0"/>
          <w:sz w:val="24"/>
          <w:szCs w:val="24"/>
        </w:rPr>
        <w:t>2）</w:t>
        <w:tab/>
      </w:r>
      <w:r>
        <w:rPr>
          <w:color w:val="000000"/>
          <w:spacing w:val="0"/>
          <w:w w:val="100"/>
          <w:position w:val="0"/>
        </w:rPr>
        <w:t>市场营销方面</w:t>
      </w:r>
    </w:p>
    <w:p>
      <w:pPr>
        <w:pStyle w:val="Style20"/>
        <w:keepNext w:val="0"/>
        <w:keepLines w:val="0"/>
        <w:widowControl w:val="0"/>
        <w:shd w:val="clear" w:color="auto" w:fill="auto"/>
        <w:tabs>
          <w:tab w:pos="869" w:val="left"/>
        </w:tabs>
        <w:bidi w:val="0"/>
        <w:spacing w:before="0" w:after="0" w:line="470" w:lineRule="exact"/>
        <w:ind w:left="0" w:right="0" w:firstLine="500"/>
        <w:jc w:val="both"/>
      </w:pPr>
      <w:bookmarkStart w:id="450" w:name="bookmark450"/>
      <w:r>
        <w:rPr>
          <w:color w:val="000000"/>
          <w:spacing w:val="0"/>
          <w:w w:val="100"/>
          <w:position w:val="0"/>
          <w:sz w:val="24"/>
          <w:szCs w:val="24"/>
        </w:rPr>
        <w:t>1</w:t>
      </w:r>
      <w:bookmarkEnd w:id="450"/>
      <w:r>
        <w:rPr>
          <w:color w:val="000000"/>
          <w:spacing w:val="0"/>
          <w:w w:val="100"/>
          <w:position w:val="0"/>
          <w:sz w:val="24"/>
          <w:szCs w:val="24"/>
        </w:rPr>
        <w:t>）</w:t>
        <w:tab/>
      </w:r>
      <w:r>
        <w:rPr>
          <w:color w:val="000000"/>
          <w:spacing w:val="0"/>
          <w:w w:val="100"/>
          <w:position w:val="0"/>
        </w:rPr>
        <w:t>继续加强品牌建设，进一步提升品牌影响力，巩固和拓展“一流品牌”地位，推动“标 杆品牌”规划的实施；健全市场功能，提升市场策划和指导能力，为营销工作提供高效的支 持。</w:t>
      </w:r>
    </w:p>
    <w:p>
      <w:pPr>
        <w:pStyle w:val="Style20"/>
        <w:keepNext w:val="0"/>
        <w:keepLines w:val="0"/>
        <w:widowControl w:val="0"/>
        <w:shd w:val="clear" w:color="auto" w:fill="auto"/>
        <w:tabs>
          <w:tab w:pos="865" w:val="left"/>
        </w:tabs>
        <w:bidi w:val="0"/>
        <w:spacing w:before="0" w:after="0" w:line="470" w:lineRule="exact"/>
        <w:ind w:left="0" w:right="0" w:firstLine="500"/>
        <w:jc w:val="both"/>
      </w:pPr>
      <w:bookmarkStart w:id="451" w:name="bookmark451"/>
      <w:r>
        <w:rPr>
          <w:color w:val="000000"/>
          <w:spacing w:val="0"/>
          <w:w w:val="100"/>
          <w:position w:val="0"/>
          <w:sz w:val="24"/>
          <w:szCs w:val="24"/>
        </w:rPr>
        <w:t>2</w:t>
      </w:r>
      <w:bookmarkEnd w:id="451"/>
      <w:r>
        <w:rPr>
          <w:color w:val="000000"/>
          <w:spacing w:val="0"/>
          <w:w w:val="100"/>
          <w:position w:val="0"/>
          <w:sz w:val="24"/>
          <w:szCs w:val="24"/>
        </w:rPr>
        <w:t>）</w:t>
        <w:tab/>
      </w:r>
      <w:r>
        <w:rPr>
          <w:color w:val="000000"/>
          <w:spacing w:val="0"/>
          <w:w w:val="100"/>
          <w:position w:val="0"/>
        </w:rPr>
        <w:t>提升市场营销能力，扩大经营规模。在保持公司现有市场优势并继续扩大优势的基础 上，开拓新行业用户；健全营销渠道体系，大力发展渠道销售，加大对代理商、渠道商的支 持；完善售后营销管理规范，推动产品和工程业务的售后维保和备件销售业务；探索互联网 营销的新模式，扩大销售渠道；整合公司内部资源，打造精密环境整体解决方案的营销模式, 切实发挥协同发展效率。</w:t>
      </w:r>
    </w:p>
    <w:p>
      <w:pPr>
        <w:pStyle w:val="Style20"/>
        <w:keepNext w:val="0"/>
        <w:keepLines w:val="0"/>
        <w:widowControl w:val="0"/>
        <w:shd w:val="clear" w:color="auto" w:fill="auto"/>
        <w:tabs>
          <w:tab w:pos="865" w:val="left"/>
        </w:tabs>
        <w:bidi w:val="0"/>
        <w:spacing w:before="0" w:after="0" w:line="469" w:lineRule="exact"/>
        <w:ind w:left="0" w:right="0" w:firstLine="500"/>
        <w:jc w:val="both"/>
      </w:pPr>
      <w:bookmarkStart w:id="452" w:name="bookmark452"/>
      <w:r>
        <w:rPr>
          <w:color w:val="000000"/>
          <w:spacing w:val="0"/>
          <w:w w:val="100"/>
          <w:position w:val="0"/>
          <w:sz w:val="24"/>
          <w:szCs w:val="24"/>
        </w:rPr>
        <w:t>3</w:t>
      </w:r>
      <w:bookmarkEnd w:id="452"/>
      <w:r>
        <w:rPr>
          <w:color w:val="000000"/>
          <w:spacing w:val="0"/>
          <w:w w:val="100"/>
          <w:position w:val="0"/>
          <w:sz w:val="24"/>
          <w:szCs w:val="24"/>
        </w:rPr>
        <w:t>）</w:t>
        <w:tab/>
      </w:r>
      <w:r>
        <w:rPr>
          <w:color w:val="000000"/>
          <w:spacing w:val="0"/>
          <w:w w:val="100"/>
          <w:position w:val="0"/>
        </w:rPr>
        <w:t>探索创新业务。切实推进合同能源管理新型业务的开展；开发高压直流电源市场工作； 发展环境治理业务；择机开展融资和</w:t>
      </w:r>
      <w:r>
        <w:rPr>
          <w:color w:val="000000"/>
          <w:spacing w:val="0"/>
          <w:w w:val="100"/>
          <w:position w:val="0"/>
          <w:sz w:val="24"/>
          <w:szCs w:val="24"/>
        </w:rPr>
        <w:t>BT</w:t>
      </w:r>
      <w:r>
        <w:rPr>
          <w:color w:val="000000"/>
          <w:spacing w:val="0"/>
          <w:w w:val="100"/>
          <w:position w:val="0"/>
        </w:rPr>
        <w:t>项目。</w:t>
      </w:r>
    </w:p>
    <w:p>
      <w:pPr>
        <w:pStyle w:val="Style20"/>
        <w:keepNext w:val="0"/>
        <w:keepLines w:val="0"/>
        <w:widowControl w:val="0"/>
        <w:shd w:val="clear" w:color="auto" w:fill="auto"/>
        <w:tabs>
          <w:tab w:pos="500" w:val="left"/>
        </w:tabs>
        <w:bidi w:val="0"/>
        <w:spacing w:before="0" w:after="0" w:line="469" w:lineRule="exact"/>
        <w:ind w:left="0" w:right="0" w:firstLine="0"/>
        <w:jc w:val="left"/>
      </w:pPr>
      <w:bookmarkStart w:id="453" w:name="bookmark453"/>
      <w:r>
        <w:rPr>
          <w:color w:val="000000"/>
          <w:spacing w:val="0"/>
          <w:w w:val="100"/>
          <w:position w:val="0"/>
          <w:sz w:val="24"/>
          <w:szCs w:val="24"/>
        </w:rPr>
        <w:t>（</w:t>
      </w:r>
      <w:bookmarkEnd w:id="453"/>
      <w:r>
        <w:rPr>
          <w:color w:val="000000"/>
          <w:spacing w:val="0"/>
          <w:w w:val="100"/>
          <w:position w:val="0"/>
          <w:sz w:val="24"/>
          <w:szCs w:val="24"/>
        </w:rPr>
        <w:t>3）</w:t>
        <w:tab/>
      </w:r>
      <w:r>
        <w:rPr>
          <w:color w:val="000000"/>
          <w:spacing w:val="0"/>
          <w:w w:val="100"/>
          <w:position w:val="0"/>
        </w:rPr>
        <w:t>技术能力提升方面</w:t>
      </w:r>
    </w:p>
    <w:p>
      <w:pPr>
        <w:pStyle w:val="Style20"/>
        <w:keepNext w:val="0"/>
        <w:keepLines w:val="0"/>
        <w:widowControl w:val="0"/>
        <w:shd w:val="clear" w:color="auto" w:fill="auto"/>
        <w:tabs>
          <w:tab w:pos="865" w:val="left"/>
        </w:tabs>
        <w:bidi w:val="0"/>
        <w:spacing w:before="0" w:after="0" w:line="469" w:lineRule="exact"/>
        <w:ind w:left="0" w:right="0" w:firstLine="500"/>
        <w:jc w:val="left"/>
      </w:pPr>
      <w:bookmarkStart w:id="454" w:name="bookmark454"/>
      <w:r>
        <w:rPr>
          <w:color w:val="000000"/>
          <w:spacing w:val="0"/>
          <w:w w:val="100"/>
          <w:position w:val="0"/>
          <w:sz w:val="24"/>
          <w:szCs w:val="24"/>
        </w:rPr>
        <w:t>1</w:t>
      </w:r>
      <w:bookmarkEnd w:id="454"/>
      <w:r>
        <w:rPr>
          <w:color w:val="000000"/>
          <w:spacing w:val="0"/>
          <w:w w:val="100"/>
          <w:position w:val="0"/>
          <w:sz w:val="24"/>
          <w:szCs w:val="24"/>
        </w:rPr>
        <w:t>）</w:t>
        <w:tab/>
      </w:r>
      <w:r>
        <w:rPr>
          <w:color w:val="000000"/>
          <w:spacing w:val="0"/>
          <w:w w:val="100"/>
          <w:position w:val="0"/>
        </w:rPr>
        <w:t>继续加大技术研发投入，推动技术积累与研发成果转化工作，推进现有技术升级和产 品优化，扩大技术和产品的应用范围，组织研究开发具有前瞻性及领先性的新产品、新技术 以满足未来市场的需求，整合公司及子公司的技术资源，形成强大、独具优势的精密环境整 体解决方案的技术优势，形成公司核心市场竞争优势。</w:t>
      </w:r>
    </w:p>
    <w:p>
      <w:pPr>
        <w:pStyle w:val="Style20"/>
        <w:keepNext w:val="0"/>
        <w:keepLines w:val="0"/>
        <w:widowControl w:val="0"/>
        <w:shd w:val="clear" w:color="auto" w:fill="auto"/>
        <w:tabs>
          <w:tab w:pos="874" w:val="left"/>
        </w:tabs>
        <w:bidi w:val="0"/>
        <w:spacing w:before="0" w:after="0" w:line="469" w:lineRule="exact"/>
        <w:ind w:left="0" w:right="0" w:firstLine="500"/>
        <w:jc w:val="left"/>
      </w:pPr>
      <w:bookmarkStart w:id="455" w:name="bookmark455"/>
      <w:r>
        <w:rPr>
          <w:color w:val="000000"/>
          <w:spacing w:val="0"/>
          <w:w w:val="100"/>
          <w:position w:val="0"/>
          <w:sz w:val="24"/>
          <w:szCs w:val="24"/>
        </w:rPr>
        <w:t>2</w:t>
      </w:r>
      <w:bookmarkEnd w:id="455"/>
      <w:r>
        <w:rPr>
          <w:color w:val="000000"/>
          <w:spacing w:val="0"/>
          <w:w w:val="100"/>
          <w:position w:val="0"/>
          <w:sz w:val="24"/>
          <w:szCs w:val="24"/>
        </w:rPr>
        <w:t>）</w:t>
        <w:tab/>
      </w:r>
      <w:r>
        <w:rPr>
          <w:color w:val="000000"/>
          <w:spacing w:val="0"/>
          <w:w w:val="100"/>
          <w:position w:val="0"/>
        </w:rPr>
        <w:t>加强研发人才引进以及人员培训工作，确保技术研发项目的人力资源；加强“产、学、 研”合作，开展与高校或科研院所的多种合作模式，进行联合技术攻关，与公司研发资源形 成优势互补，加快研发进度，提高技术水平；推行“请进来、走出去”的工作模式，鼓励技 术研发人员直接与用户沟通，准确掌握市场及客户的需求，提升技术研发工作效率；健全科 学的研发管理及激励机制，鼓励工作创新和持续改进，打造一支多层次、专业齐全、知识全 面、经验丰富、创新务实、勤勉尽职的研发团队。</w:t>
      </w:r>
    </w:p>
    <w:p>
      <w:pPr>
        <w:pStyle w:val="Style20"/>
        <w:keepNext w:val="0"/>
        <w:keepLines w:val="0"/>
        <w:widowControl w:val="0"/>
        <w:shd w:val="clear" w:color="auto" w:fill="auto"/>
        <w:tabs>
          <w:tab w:pos="869" w:val="left"/>
        </w:tabs>
        <w:bidi w:val="0"/>
        <w:spacing w:before="0" w:after="0" w:line="469" w:lineRule="exact"/>
        <w:ind w:left="0" w:right="0" w:firstLine="500"/>
        <w:jc w:val="left"/>
      </w:pPr>
      <w:bookmarkStart w:id="456" w:name="bookmark456"/>
      <w:r>
        <w:rPr>
          <w:color w:val="000000"/>
          <w:spacing w:val="0"/>
          <w:w w:val="100"/>
          <w:position w:val="0"/>
          <w:sz w:val="24"/>
          <w:szCs w:val="24"/>
        </w:rPr>
        <w:t>3</w:t>
      </w:r>
      <w:bookmarkEnd w:id="456"/>
      <w:r>
        <w:rPr>
          <w:color w:val="000000"/>
          <w:spacing w:val="0"/>
          <w:w w:val="100"/>
          <w:position w:val="0"/>
          <w:sz w:val="24"/>
          <w:szCs w:val="24"/>
        </w:rPr>
        <w:t>）</w:t>
        <w:tab/>
      </w:r>
      <w:r>
        <w:rPr>
          <w:color w:val="000000"/>
          <w:spacing w:val="0"/>
          <w:w w:val="100"/>
          <w:position w:val="0"/>
        </w:rPr>
        <w:t>强化无形资产管理。完善无形资产管理制度，完善对外研发合作中的无形资产归属保 护机制，构建具有激励及创新机制的知识产权管理体系，确保公司技术研发水平保持国内领 先地位，公司产品的技术水平达到国际一流。</w:t>
      </w:r>
    </w:p>
    <w:p>
      <w:pPr>
        <w:pStyle w:val="Style20"/>
        <w:keepNext w:val="0"/>
        <w:keepLines w:val="0"/>
        <w:widowControl w:val="0"/>
        <w:shd w:val="clear" w:color="auto" w:fill="auto"/>
        <w:tabs>
          <w:tab w:pos="500" w:val="left"/>
        </w:tabs>
        <w:bidi w:val="0"/>
        <w:spacing w:before="0" w:after="0" w:line="475" w:lineRule="exact"/>
        <w:ind w:left="0" w:right="0" w:firstLine="0"/>
        <w:jc w:val="left"/>
      </w:pPr>
      <w:bookmarkStart w:id="457" w:name="bookmark457"/>
      <w:r>
        <w:rPr>
          <w:color w:val="000000"/>
          <w:spacing w:val="0"/>
          <w:w w:val="100"/>
          <w:position w:val="0"/>
          <w:sz w:val="24"/>
          <w:szCs w:val="24"/>
        </w:rPr>
        <w:t>（</w:t>
      </w:r>
      <w:bookmarkEnd w:id="457"/>
      <w:r>
        <w:rPr>
          <w:color w:val="000000"/>
          <w:spacing w:val="0"/>
          <w:w w:val="100"/>
          <w:position w:val="0"/>
          <w:sz w:val="24"/>
          <w:szCs w:val="24"/>
        </w:rPr>
        <w:t>4）</w:t>
        <w:tab/>
      </w:r>
      <w:r>
        <w:rPr>
          <w:color w:val="000000"/>
          <w:spacing w:val="0"/>
          <w:w w:val="100"/>
          <w:position w:val="0"/>
        </w:rPr>
        <w:t>业务范围拓展方面</w:t>
      </w:r>
    </w:p>
    <w:p>
      <w:pPr>
        <w:pStyle w:val="Style20"/>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切实推进合同能源管理新型业务的开展；开发高压直流电源市场工作；发展环境治理业 务；择机开展融资和</w:t>
      </w:r>
      <w:r>
        <w:rPr>
          <w:color w:val="000000"/>
          <w:spacing w:val="0"/>
          <w:w w:val="100"/>
          <w:position w:val="0"/>
          <w:sz w:val="24"/>
          <w:szCs w:val="24"/>
        </w:rPr>
        <w:t>BT</w:t>
      </w:r>
      <w:r>
        <w:rPr>
          <w:color w:val="000000"/>
          <w:spacing w:val="0"/>
          <w:w w:val="100"/>
          <w:position w:val="0"/>
        </w:rPr>
        <w:t>项目，逐步实现公司业务种类的拓展和延伸。</w:t>
      </w:r>
    </w:p>
    <w:p>
      <w:pPr>
        <w:pStyle w:val="Style20"/>
        <w:keepNext w:val="0"/>
        <w:keepLines w:val="0"/>
        <w:widowControl w:val="0"/>
        <w:shd w:val="clear" w:color="auto" w:fill="auto"/>
        <w:tabs>
          <w:tab w:pos="500" w:val="left"/>
        </w:tabs>
        <w:bidi w:val="0"/>
        <w:spacing w:before="0" w:after="0" w:line="475" w:lineRule="exact"/>
        <w:ind w:left="0" w:right="0" w:firstLine="0"/>
        <w:jc w:val="left"/>
      </w:pPr>
      <w:bookmarkStart w:id="458" w:name="bookmark458"/>
      <w:r>
        <w:rPr>
          <w:color w:val="000000"/>
          <w:spacing w:val="0"/>
          <w:w w:val="100"/>
          <w:position w:val="0"/>
          <w:sz w:val="24"/>
          <w:szCs w:val="24"/>
        </w:rPr>
        <w:t>（</w:t>
      </w:r>
      <w:bookmarkEnd w:id="458"/>
      <w:r>
        <w:rPr>
          <w:color w:val="000000"/>
          <w:spacing w:val="0"/>
          <w:w w:val="100"/>
          <w:position w:val="0"/>
          <w:sz w:val="24"/>
          <w:szCs w:val="24"/>
        </w:rPr>
        <w:t>5）</w:t>
        <w:tab/>
      </w:r>
      <w:r>
        <w:rPr>
          <w:color w:val="000000"/>
          <w:spacing w:val="0"/>
          <w:w w:val="100"/>
          <w:position w:val="0"/>
        </w:rPr>
        <w:t>对外投资方面</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将充分借助资本市场平台，优化资源配置，促进产业链延伸。以维护股东利益与促进战 略规划实施为出发点，合理规划，科学论证，谨慎决策，切实发挥上市公司的融资平台功能, 以达到开拓市场、扩大生产规模的投资目的，确保公司持续、健康地发展。</w:t>
      </w:r>
    </w:p>
    <w:p>
      <w:pPr>
        <w:pStyle w:val="Style28"/>
        <w:keepNext/>
        <w:keepLines/>
        <w:widowControl w:val="0"/>
        <w:shd w:val="clear" w:color="auto" w:fill="auto"/>
        <w:bidi w:val="0"/>
        <w:spacing w:before="0" w:after="0" w:line="469" w:lineRule="exact"/>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3</w:t>
      </w:r>
      <w:bookmarkEnd w:id="461"/>
      <w:r>
        <w:rPr>
          <w:color w:val="000000"/>
          <w:spacing w:val="0"/>
          <w:w w:val="100"/>
          <w:position w:val="0"/>
        </w:rPr>
        <w:t>、2014年资金需求</w:t>
      </w:r>
      <w:bookmarkEnd w:id="459"/>
      <w:bookmarkEnd w:id="460"/>
      <w:bookmarkEnd w:id="462"/>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w:t>
      </w:r>
      <w:r>
        <w:rPr>
          <w:color w:val="000000"/>
          <w:spacing w:val="0"/>
          <w:w w:val="100"/>
          <w:position w:val="0"/>
          <w:sz w:val="24"/>
          <w:szCs w:val="24"/>
        </w:rPr>
        <w:t>2014</w:t>
      </w:r>
      <w:r>
        <w:rPr>
          <w:color w:val="000000"/>
          <w:spacing w:val="0"/>
          <w:w w:val="100"/>
          <w:position w:val="0"/>
        </w:rPr>
        <w:t>年经营计划，公司拟申请总额为</w:t>
      </w:r>
      <w:r>
        <w:rPr>
          <w:color w:val="000000"/>
          <w:spacing w:val="0"/>
          <w:w w:val="100"/>
          <w:position w:val="0"/>
          <w:sz w:val="24"/>
          <w:szCs w:val="24"/>
        </w:rPr>
        <w:t>30,000</w:t>
      </w:r>
      <w:r>
        <w:rPr>
          <w:color w:val="000000"/>
          <w:spacing w:val="0"/>
          <w:w w:val="100"/>
          <w:position w:val="0"/>
        </w:rPr>
        <w:t>万元的银行综合授信以满足日常经营的 资金需求；另外，公司将根据开展的</w:t>
      </w:r>
      <w:r>
        <w:rPr>
          <w:color w:val="000000"/>
          <w:spacing w:val="0"/>
          <w:w w:val="100"/>
          <w:position w:val="0"/>
          <w:sz w:val="24"/>
          <w:szCs w:val="24"/>
        </w:rPr>
        <w:t>BT</w:t>
      </w:r>
      <w:r>
        <w:rPr>
          <w:color w:val="000000"/>
          <w:spacing w:val="0"/>
          <w:w w:val="100"/>
          <w:position w:val="0"/>
        </w:rPr>
        <w:t>、</w:t>
      </w:r>
      <w:r>
        <w:rPr>
          <w:color w:val="000000"/>
          <w:spacing w:val="0"/>
          <w:w w:val="100"/>
          <w:position w:val="0"/>
        </w:rPr>
        <w:t>重大投资等事项的融资方案将另行审议。同时，公 司将强化应收款管理，提高资金使用效率，合理利用现有资金，制定多渠道的资金筹措方案， 实现股东利益最大化。</w:t>
      </w:r>
    </w:p>
    <w:p>
      <w:pPr>
        <w:pStyle w:val="Style28"/>
        <w:keepNext/>
        <w:keepLines/>
        <w:widowControl w:val="0"/>
        <w:shd w:val="clear" w:color="auto" w:fill="auto"/>
        <w:bidi w:val="0"/>
        <w:spacing w:before="0" w:after="0" w:line="469"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四）公司未来发展和经营目标实现可能面临的风险分析及对策</w:t>
      </w:r>
      <w:bookmarkEnd w:id="463"/>
      <w:bookmarkEnd w:id="464"/>
      <w:bookmarkEnd w:id="466"/>
    </w:p>
    <w:p>
      <w:pPr>
        <w:pStyle w:val="Style28"/>
        <w:keepNext/>
        <w:keepLines/>
        <w:widowControl w:val="0"/>
        <w:shd w:val="clear" w:color="auto" w:fill="auto"/>
        <w:bidi w:val="0"/>
        <w:spacing w:before="0" w:after="0" w:line="469" w:lineRule="exact"/>
        <w:ind w:left="0" w:right="0" w:firstLine="0"/>
        <w:jc w:val="left"/>
      </w:pPr>
      <w:bookmarkStart w:id="463" w:name="bookmark463"/>
      <w:bookmarkStart w:id="464" w:name="bookmark464"/>
      <w:bookmarkStart w:id="467" w:name="bookmark467"/>
      <w:bookmarkStart w:id="468" w:name="bookmark468"/>
      <w:r>
        <w:rPr>
          <w:color w:val="000000"/>
          <w:spacing w:val="0"/>
          <w:w w:val="100"/>
          <w:position w:val="0"/>
        </w:rPr>
        <w:t>1</w:t>
      </w:r>
      <w:bookmarkEnd w:id="467"/>
      <w:r>
        <w:rPr>
          <w:color w:val="000000"/>
          <w:spacing w:val="0"/>
          <w:w w:val="100"/>
          <w:position w:val="0"/>
        </w:rPr>
        <w:t>、市场风险及应对措施</w:t>
      </w:r>
      <w:bookmarkEnd w:id="463"/>
      <w:bookmarkEnd w:id="464"/>
      <w:bookmarkEnd w:id="468"/>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市场风险主要表现为政策法规、市场需求和市场竞争方面带来的风险。政策法规风险： 由于公司业务涉及信息化建设、医疗健康和工程建造等多领域，因此受国家经济政策、产业 政策以及相关法律法规的制约，随着相关政策法规的不断调整或出台，将直接影响公司的经 营业绩；市场需求风险：作为精密环境整体方案服务商，所面临客户需求的快速变化，对公 司的市场应变能力要求高，将直接影响公司的经营业绩；市场竞争风险：公司所处的市场面 临与国内外各类企业的全面竞争，同质化日趋严重加上新兴的、小型企业的低价冲击等因素， 导致市场价格日趋下滑、毛利润下降，从而直接影响公司经营业绩。</w:t>
      </w:r>
    </w:p>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rPr>
        <w:t>针对上述市场风险，公司将积极采取以下应对措施：</w:t>
      </w:r>
    </w:p>
    <w:p>
      <w:pPr>
        <w:pStyle w:val="Style20"/>
        <w:keepNext w:val="0"/>
        <w:keepLines w:val="0"/>
        <w:widowControl w:val="0"/>
        <w:shd w:val="clear" w:color="auto" w:fill="auto"/>
        <w:tabs>
          <w:tab w:pos="602" w:val="left"/>
        </w:tabs>
        <w:bidi w:val="0"/>
        <w:spacing w:before="0" w:after="0" w:line="469" w:lineRule="exact"/>
        <w:ind w:left="0" w:right="0" w:firstLine="0"/>
        <w:jc w:val="both"/>
      </w:pPr>
      <w:bookmarkStart w:id="469" w:name="bookmark469"/>
      <w:r>
        <w:rPr>
          <w:color w:val="000000"/>
          <w:spacing w:val="0"/>
          <w:w w:val="100"/>
          <w:position w:val="0"/>
          <w:sz w:val="24"/>
          <w:szCs w:val="24"/>
        </w:rPr>
        <w:t>（</w:t>
      </w:r>
      <w:bookmarkEnd w:id="469"/>
      <w:r>
        <w:rPr>
          <w:color w:val="000000"/>
          <w:spacing w:val="0"/>
          <w:w w:val="100"/>
          <w:position w:val="0"/>
          <w:sz w:val="24"/>
          <w:szCs w:val="24"/>
        </w:rPr>
        <w:t>1）</w:t>
        <w:tab/>
      </w:r>
      <w:r>
        <w:rPr>
          <w:color w:val="000000"/>
          <w:spacing w:val="0"/>
          <w:w w:val="100"/>
          <w:position w:val="0"/>
        </w:rPr>
        <w:t>建立市场政策分析与监测机制，并快速制定有效的应对措施，依法依规经营，以控制政 策法规带来的市场风险。</w:t>
      </w:r>
    </w:p>
    <w:p>
      <w:pPr>
        <w:pStyle w:val="Style20"/>
        <w:keepNext w:val="0"/>
        <w:keepLines w:val="0"/>
        <w:widowControl w:val="0"/>
        <w:shd w:val="clear" w:color="auto" w:fill="auto"/>
        <w:tabs>
          <w:tab w:pos="602" w:val="left"/>
        </w:tabs>
        <w:bidi w:val="0"/>
        <w:spacing w:before="0" w:after="0" w:line="469" w:lineRule="exact"/>
        <w:ind w:left="0" w:right="0" w:firstLine="0"/>
        <w:jc w:val="both"/>
      </w:pPr>
      <w:bookmarkStart w:id="470" w:name="bookmark470"/>
      <w:r>
        <w:rPr>
          <w:color w:val="000000"/>
          <w:spacing w:val="0"/>
          <w:w w:val="100"/>
          <w:position w:val="0"/>
          <w:sz w:val="24"/>
          <w:szCs w:val="24"/>
        </w:rPr>
        <w:t>（</w:t>
      </w:r>
      <w:bookmarkEnd w:id="470"/>
      <w:r>
        <w:rPr>
          <w:color w:val="000000"/>
          <w:spacing w:val="0"/>
          <w:w w:val="100"/>
          <w:position w:val="0"/>
          <w:sz w:val="24"/>
          <w:szCs w:val="24"/>
        </w:rPr>
        <w:t>2）</w:t>
        <w:tab/>
      </w:r>
      <w:r>
        <w:rPr>
          <w:color w:val="000000"/>
          <w:spacing w:val="0"/>
          <w:w w:val="100"/>
          <w:position w:val="0"/>
        </w:rPr>
        <w:t>强化市场部门、营销部门对市场需求的把握和分析职责；大力推行“走出去、请进来” 举措，加强与客户互动以密切关注客户需求的变化；同时将市场需求的变化快速传递给后端 各部门，及时调整产品和服务方案，以控制市场需求变化带来的风险。</w:t>
      </w:r>
    </w:p>
    <w:p>
      <w:pPr>
        <w:pStyle w:val="Style20"/>
        <w:keepNext w:val="0"/>
        <w:keepLines w:val="0"/>
        <w:widowControl w:val="0"/>
        <w:shd w:val="clear" w:color="auto" w:fill="auto"/>
        <w:tabs>
          <w:tab w:pos="602" w:val="left"/>
        </w:tabs>
        <w:bidi w:val="0"/>
        <w:spacing w:before="0" w:after="0" w:line="469" w:lineRule="exact"/>
        <w:ind w:left="0" w:right="0" w:firstLine="0"/>
        <w:jc w:val="both"/>
      </w:pPr>
      <w:bookmarkStart w:id="471" w:name="bookmark471"/>
      <w:r>
        <w:rPr>
          <w:color w:val="000000"/>
          <w:spacing w:val="0"/>
          <w:w w:val="100"/>
          <w:position w:val="0"/>
          <w:sz w:val="24"/>
          <w:szCs w:val="24"/>
        </w:rPr>
        <w:t>（</w:t>
      </w:r>
      <w:bookmarkEnd w:id="471"/>
      <w:r>
        <w:rPr>
          <w:color w:val="000000"/>
          <w:spacing w:val="0"/>
          <w:w w:val="100"/>
          <w:position w:val="0"/>
          <w:sz w:val="24"/>
          <w:szCs w:val="24"/>
        </w:rPr>
        <w:t>3）</w:t>
        <w:tab/>
      </w:r>
      <w:r>
        <w:rPr>
          <w:color w:val="000000"/>
          <w:spacing w:val="0"/>
          <w:w w:val="100"/>
          <w:position w:val="0"/>
        </w:rPr>
        <w:t>完善公司的核心竞争力体系建设；不断提升研发和技术水平，加强新产品、新工艺、新 技术的开发，提高产品质量和工程服务质量，为客户提供技术领先、性能可靠且性价比更高 的产品和服务；加强采购管理及项目过程管理，进一步降低经营成本，提高市场竞争能力； 加强品牌建设并充分利用技术优势，开辟具备快速增长能力的新兴市场，探索公司新的业务 增长点，扩大市场范围；谨慎增加精密环境业务核心产品及服务的种类，稳步扩大生产经营 规模；通过以上措施提升公司的市场竞争综合能力，以控制市场竞争日期激烈带来的市场风 险。</w:t>
      </w:r>
    </w:p>
    <w:p>
      <w:pPr>
        <w:pStyle w:val="Style28"/>
        <w:keepNext/>
        <w:keepLines/>
        <w:widowControl w:val="0"/>
        <w:shd w:val="clear" w:color="auto" w:fill="auto"/>
        <w:tabs>
          <w:tab w:pos="360" w:val="left"/>
        </w:tabs>
        <w:bidi w:val="0"/>
        <w:spacing w:before="0" w:after="0" w:line="470" w:lineRule="exact"/>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2</w:t>
      </w:r>
      <w:bookmarkEnd w:id="474"/>
      <w:r>
        <w:rPr>
          <w:color w:val="000000"/>
          <w:spacing w:val="0"/>
          <w:w w:val="100"/>
          <w:position w:val="0"/>
        </w:rPr>
        <w:t>、</w:t>
        <w:tab/>
        <w:t>公司快速发展带来的经营和管理风险及应对措施</w:t>
      </w:r>
      <w:bookmarkEnd w:id="472"/>
      <w:bookmarkEnd w:id="473"/>
      <w:bookmarkEnd w:id="475"/>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报告期内，公司的资产规模、产销规模、人员规模持续增长，总资产从</w:t>
      </w:r>
      <w:r>
        <w:rPr>
          <w:color w:val="000000"/>
          <w:spacing w:val="0"/>
          <w:w w:val="100"/>
          <w:position w:val="0"/>
          <w:sz w:val="24"/>
          <w:szCs w:val="24"/>
        </w:rPr>
        <w:t>2011</w:t>
      </w:r>
      <w:r>
        <w:rPr>
          <w:color w:val="000000"/>
          <w:spacing w:val="0"/>
          <w:w w:val="100"/>
          <w:position w:val="0"/>
        </w:rPr>
        <w:t xml:space="preserve">年末的 </w:t>
      </w:r>
      <w:r>
        <w:rPr>
          <w:color w:val="000000"/>
          <w:spacing w:val="0"/>
          <w:w w:val="100"/>
          <w:position w:val="0"/>
          <w:sz w:val="24"/>
          <w:szCs w:val="24"/>
        </w:rPr>
        <w:t>55,006.73</w:t>
      </w:r>
      <w:r>
        <w:rPr>
          <w:color w:val="000000"/>
          <w:spacing w:val="0"/>
          <w:w w:val="100"/>
          <w:position w:val="0"/>
        </w:rPr>
        <w:t>万元增长到</w:t>
      </w:r>
      <w:r>
        <w:rPr>
          <w:color w:val="000000"/>
          <w:spacing w:val="0"/>
          <w:w w:val="100"/>
          <w:position w:val="0"/>
          <w:sz w:val="24"/>
          <w:szCs w:val="24"/>
        </w:rPr>
        <w:t>2013</w:t>
      </w:r>
      <w:r>
        <w:rPr>
          <w:color w:val="000000"/>
          <w:spacing w:val="0"/>
          <w:w w:val="100"/>
          <w:position w:val="0"/>
        </w:rPr>
        <w:t>年末的</w:t>
      </w:r>
      <w:r>
        <w:rPr>
          <w:color w:val="000000"/>
          <w:spacing w:val="0"/>
          <w:w w:val="100"/>
          <w:position w:val="0"/>
          <w:sz w:val="24"/>
          <w:szCs w:val="24"/>
        </w:rPr>
        <w:t>69,848.83</w:t>
      </w:r>
      <w:r>
        <w:rPr>
          <w:color w:val="000000"/>
          <w:spacing w:val="0"/>
          <w:w w:val="100"/>
          <w:position w:val="0"/>
        </w:rPr>
        <w:t>万元，年度营业收入从</w:t>
      </w:r>
      <w:r>
        <w:rPr>
          <w:color w:val="000000"/>
          <w:spacing w:val="0"/>
          <w:w w:val="100"/>
          <w:position w:val="0"/>
          <w:sz w:val="24"/>
          <w:szCs w:val="24"/>
        </w:rPr>
        <w:t>2011</w:t>
      </w:r>
      <w:r>
        <w:rPr>
          <w:color w:val="000000"/>
          <w:spacing w:val="0"/>
          <w:w w:val="100"/>
          <w:position w:val="0"/>
        </w:rPr>
        <w:t>年的</w:t>
      </w:r>
      <w:r>
        <w:rPr>
          <w:color w:val="000000"/>
          <w:spacing w:val="0"/>
          <w:w w:val="100"/>
          <w:position w:val="0"/>
          <w:sz w:val="24"/>
          <w:szCs w:val="24"/>
        </w:rPr>
        <w:t>21,764.69</w:t>
      </w:r>
      <w:r>
        <w:rPr>
          <w:color w:val="000000"/>
          <w:spacing w:val="0"/>
          <w:w w:val="100"/>
          <w:position w:val="0"/>
        </w:rPr>
        <w:t>万元增 长到</w:t>
      </w:r>
      <w:r>
        <w:rPr>
          <w:color w:val="000000"/>
          <w:spacing w:val="0"/>
          <w:w w:val="100"/>
          <w:position w:val="0"/>
          <w:sz w:val="24"/>
          <w:szCs w:val="24"/>
        </w:rPr>
        <w:t>2013</w:t>
      </w:r>
      <w:r>
        <w:rPr>
          <w:color w:val="000000"/>
          <w:spacing w:val="0"/>
          <w:w w:val="100"/>
          <w:position w:val="0"/>
        </w:rPr>
        <w:t>年的</w:t>
      </w:r>
      <w:r>
        <w:rPr>
          <w:color w:val="000000"/>
          <w:spacing w:val="0"/>
          <w:w w:val="100"/>
          <w:position w:val="0"/>
          <w:sz w:val="24"/>
          <w:szCs w:val="24"/>
        </w:rPr>
        <w:t>38,651.2</w:t>
      </w:r>
      <w:r>
        <w:rPr>
          <w:color w:val="000000"/>
          <w:spacing w:val="0"/>
          <w:w w:val="100"/>
          <w:position w:val="0"/>
          <w:sz w:val="24"/>
          <w:szCs w:val="24"/>
        </w:rPr>
        <w:t>0</w:t>
      </w:r>
      <w:r>
        <w:rPr>
          <w:color w:val="000000"/>
          <w:spacing w:val="0"/>
          <w:w w:val="100"/>
          <w:position w:val="0"/>
        </w:rPr>
        <w:t>万元，公司从仅有</w:t>
      </w:r>
      <w:r>
        <w:rPr>
          <w:color w:val="000000"/>
          <w:spacing w:val="0"/>
          <w:w w:val="100"/>
          <w:position w:val="0"/>
          <w:sz w:val="24"/>
          <w:szCs w:val="24"/>
        </w:rPr>
        <w:t>1</w:t>
      </w:r>
      <w:r>
        <w:rPr>
          <w:color w:val="000000"/>
          <w:spacing w:val="0"/>
          <w:w w:val="100"/>
          <w:position w:val="0"/>
        </w:rPr>
        <w:t>家全资子公司增加到拥有</w:t>
      </w:r>
      <w:r>
        <w:rPr>
          <w:color w:val="000000"/>
          <w:spacing w:val="0"/>
          <w:w w:val="100"/>
          <w:position w:val="0"/>
          <w:sz w:val="24"/>
          <w:szCs w:val="24"/>
        </w:rPr>
        <w:t>2</w:t>
      </w:r>
      <w:r>
        <w:rPr>
          <w:color w:val="000000"/>
          <w:spacing w:val="0"/>
          <w:w w:val="100"/>
          <w:position w:val="0"/>
        </w:rPr>
        <w:t>家全资子公司和</w:t>
      </w:r>
      <w:r>
        <w:rPr>
          <w:color w:val="000000"/>
          <w:spacing w:val="0"/>
          <w:w w:val="100"/>
          <w:position w:val="0"/>
          <w:sz w:val="24"/>
          <w:szCs w:val="24"/>
        </w:rPr>
        <w:t>2</w:t>
      </w:r>
      <w:r>
        <w:rPr>
          <w:color w:val="000000"/>
          <w:spacing w:val="0"/>
          <w:w w:val="100"/>
          <w:position w:val="0"/>
        </w:rPr>
        <w:t>家控 股子公司、</w:t>
      </w:r>
      <w:r>
        <w:rPr>
          <w:color w:val="000000"/>
          <w:spacing w:val="0"/>
          <w:w w:val="100"/>
          <w:position w:val="0"/>
          <w:sz w:val="24"/>
          <w:szCs w:val="24"/>
        </w:rPr>
        <w:t>1</w:t>
      </w:r>
      <w:r>
        <w:rPr>
          <w:color w:val="000000"/>
          <w:spacing w:val="0"/>
          <w:w w:val="100"/>
          <w:position w:val="0"/>
        </w:rPr>
        <w:t>家参股公司；同时，随着营销中心、售后服务点不断增加以及募投项目实施，员 工人数从</w:t>
      </w:r>
      <w:r>
        <w:rPr>
          <w:color w:val="000000"/>
          <w:spacing w:val="0"/>
          <w:w w:val="100"/>
          <w:position w:val="0"/>
          <w:sz w:val="24"/>
          <w:szCs w:val="24"/>
        </w:rPr>
        <w:t>2011</w:t>
      </w:r>
      <w:r>
        <w:rPr>
          <w:color w:val="000000"/>
          <w:spacing w:val="0"/>
          <w:w w:val="100"/>
          <w:position w:val="0"/>
        </w:rPr>
        <w:t>年末的</w:t>
      </w:r>
      <w:r>
        <w:rPr>
          <w:color w:val="000000"/>
          <w:spacing w:val="0"/>
          <w:w w:val="100"/>
          <w:position w:val="0"/>
          <w:sz w:val="24"/>
          <w:szCs w:val="24"/>
        </w:rPr>
        <w:t>381</w:t>
      </w:r>
      <w:r>
        <w:rPr>
          <w:color w:val="000000"/>
          <w:spacing w:val="0"/>
          <w:w w:val="100"/>
          <w:position w:val="0"/>
        </w:rPr>
        <w:t>人增加到</w:t>
      </w:r>
      <w:r>
        <w:rPr>
          <w:color w:val="000000"/>
          <w:spacing w:val="0"/>
          <w:w w:val="100"/>
          <w:position w:val="0"/>
          <w:sz w:val="24"/>
          <w:szCs w:val="24"/>
        </w:rPr>
        <w:t>2013</w:t>
      </w:r>
      <w:r>
        <w:rPr>
          <w:color w:val="000000"/>
          <w:spacing w:val="0"/>
          <w:w w:val="100"/>
          <w:position w:val="0"/>
        </w:rPr>
        <w:t>年末的</w:t>
      </w:r>
      <w:r>
        <w:rPr>
          <w:color w:val="000000"/>
          <w:spacing w:val="0"/>
          <w:w w:val="100"/>
          <w:position w:val="0"/>
          <w:sz w:val="24"/>
          <w:szCs w:val="24"/>
        </w:rPr>
        <w:t>721</w:t>
      </w:r>
      <w:r>
        <w:rPr>
          <w:color w:val="000000"/>
          <w:spacing w:val="0"/>
          <w:w w:val="100"/>
          <w:position w:val="0"/>
        </w:rPr>
        <w:t>人。公司的快速发展对经营决策和管理活动 的开展、人力资源管理、风险控制等方面的管理要求越来越高，公司若不能进一步提高管理 能力，引进并有效发挥高端经营和管理人才的作用，公司将面临管理能力、经营能力、盈利 能力等方面的挑战，使公司面临较大的经营及管理风险。</w:t>
      </w:r>
    </w:p>
    <w:p>
      <w:pPr>
        <w:pStyle w:val="Style20"/>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为此，公司拟采取以下应对措施：</w:t>
      </w:r>
    </w:p>
    <w:p>
      <w:pPr>
        <w:pStyle w:val="Style20"/>
        <w:keepNext w:val="0"/>
        <w:keepLines w:val="0"/>
        <w:widowControl w:val="0"/>
        <w:shd w:val="clear" w:color="auto" w:fill="auto"/>
        <w:tabs>
          <w:tab w:pos="1090" w:val="left"/>
        </w:tabs>
        <w:bidi w:val="0"/>
        <w:spacing w:before="0" w:after="0" w:line="470" w:lineRule="exact"/>
        <w:ind w:left="0" w:right="0" w:firstLine="480"/>
        <w:jc w:val="both"/>
      </w:pPr>
      <w:bookmarkStart w:id="476" w:name="bookmark476"/>
      <w:r>
        <w:rPr>
          <w:color w:val="000000"/>
          <w:spacing w:val="0"/>
          <w:w w:val="100"/>
          <w:position w:val="0"/>
          <w:sz w:val="24"/>
          <w:szCs w:val="24"/>
        </w:rPr>
        <w:t>（</w:t>
      </w:r>
      <w:bookmarkEnd w:id="476"/>
      <w:r>
        <w:rPr>
          <w:color w:val="000000"/>
          <w:spacing w:val="0"/>
          <w:w w:val="100"/>
          <w:position w:val="0"/>
          <w:sz w:val="24"/>
          <w:szCs w:val="24"/>
        </w:rPr>
        <w:t>1）</w:t>
        <w:tab/>
      </w:r>
      <w:r>
        <w:rPr>
          <w:color w:val="000000"/>
          <w:spacing w:val="0"/>
          <w:w w:val="100"/>
          <w:position w:val="0"/>
        </w:rPr>
        <w:t>与子公司经营管理层共同对制定的发展战略规划、年度经营计划及业绩指标达成情 况进行阶段性分析总结，对取得的业绩予以充分的肯定，对未达成的业绩指标项查找原因、 明确改进计划并推进实施，以确保年度经营目标的实现；</w:t>
      </w:r>
    </w:p>
    <w:p>
      <w:pPr>
        <w:pStyle w:val="Style20"/>
        <w:keepNext w:val="0"/>
        <w:keepLines w:val="0"/>
        <w:widowControl w:val="0"/>
        <w:shd w:val="clear" w:color="auto" w:fill="auto"/>
        <w:tabs>
          <w:tab w:pos="1095" w:val="left"/>
        </w:tabs>
        <w:bidi w:val="0"/>
        <w:spacing w:before="0" w:after="0" w:line="470" w:lineRule="exact"/>
        <w:ind w:left="0" w:right="0" w:firstLine="480"/>
        <w:jc w:val="both"/>
      </w:pPr>
      <w:bookmarkStart w:id="477" w:name="bookmark477"/>
      <w:r>
        <w:rPr>
          <w:color w:val="000000"/>
          <w:spacing w:val="0"/>
          <w:w w:val="100"/>
          <w:position w:val="0"/>
          <w:sz w:val="24"/>
          <w:szCs w:val="24"/>
        </w:rPr>
        <w:t>（</w:t>
      </w:r>
      <w:bookmarkEnd w:id="477"/>
      <w:r>
        <w:rPr>
          <w:color w:val="000000"/>
          <w:spacing w:val="0"/>
          <w:w w:val="100"/>
          <w:position w:val="0"/>
          <w:sz w:val="24"/>
          <w:szCs w:val="24"/>
        </w:rPr>
        <w:t>2）</w:t>
        <w:tab/>
      </w:r>
      <w:r>
        <w:rPr>
          <w:color w:val="000000"/>
          <w:spacing w:val="0"/>
          <w:w w:val="100"/>
          <w:position w:val="0"/>
        </w:rPr>
        <w:t>严格执行《分子公司管理制度》，并将内控管理要求落实到子公司的内部管理制度 中；加强对分子公司经营管理活动的日常指导和管控，审计部加强对分子公司的内控审计， 确保规范运作要求的落实；</w:t>
      </w:r>
    </w:p>
    <w:p>
      <w:pPr>
        <w:pStyle w:val="Style20"/>
        <w:keepNext w:val="0"/>
        <w:keepLines w:val="0"/>
        <w:widowControl w:val="0"/>
        <w:shd w:val="clear" w:color="auto" w:fill="auto"/>
        <w:tabs>
          <w:tab w:pos="1095" w:val="left"/>
        </w:tabs>
        <w:bidi w:val="0"/>
        <w:spacing w:before="0" w:after="0" w:line="470" w:lineRule="exact"/>
        <w:ind w:left="0" w:right="0" w:firstLine="480"/>
        <w:jc w:val="both"/>
      </w:pPr>
      <w:bookmarkStart w:id="478" w:name="bookmark478"/>
      <w:r>
        <w:rPr>
          <w:color w:val="000000"/>
          <w:spacing w:val="0"/>
          <w:w w:val="100"/>
          <w:position w:val="0"/>
          <w:sz w:val="24"/>
          <w:szCs w:val="24"/>
        </w:rPr>
        <w:t>（</w:t>
      </w:r>
      <w:bookmarkEnd w:id="478"/>
      <w:r>
        <w:rPr>
          <w:color w:val="000000"/>
          <w:spacing w:val="0"/>
          <w:w w:val="100"/>
          <w:position w:val="0"/>
          <w:sz w:val="24"/>
          <w:szCs w:val="24"/>
        </w:rPr>
        <w:t>3）</w:t>
        <w:tab/>
      </w:r>
      <w:r>
        <w:rPr>
          <w:color w:val="000000"/>
          <w:spacing w:val="0"/>
          <w:w w:val="100"/>
          <w:position w:val="0"/>
        </w:rPr>
        <w:t>不断完善、优化信息化平台建设，提升内部使用水平和效率，切实发挥其对提高生 产、市场营销、技术开发、经营管理、决策的效率和水平的作用；</w:t>
      </w:r>
    </w:p>
    <w:p>
      <w:pPr>
        <w:pStyle w:val="Style20"/>
        <w:keepNext w:val="0"/>
        <w:keepLines w:val="0"/>
        <w:widowControl w:val="0"/>
        <w:shd w:val="clear" w:color="auto" w:fill="auto"/>
        <w:tabs>
          <w:tab w:pos="1095" w:val="left"/>
        </w:tabs>
        <w:bidi w:val="0"/>
        <w:spacing w:before="0" w:after="0" w:line="470" w:lineRule="exact"/>
        <w:ind w:left="0" w:right="0" w:firstLine="480"/>
        <w:jc w:val="both"/>
      </w:pPr>
      <w:bookmarkStart w:id="479" w:name="bookmark479"/>
      <w:r>
        <w:rPr>
          <w:color w:val="000000"/>
          <w:spacing w:val="0"/>
          <w:w w:val="100"/>
          <w:position w:val="0"/>
          <w:sz w:val="24"/>
          <w:szCs w:val="24"/>
        </w:rPr>
        <w:t>（</w:t>
      </w:r>
      <w:bookmarkEnd w:id="479"/>
      <w:r>
        <w:rPr>
          <w:color w:val="000000"/>
          <w:spacing w:val="0"/>
          <w:w w:val="100"/>
          <w:position w:val="0"/>
          <w:sz w:val="24"/>
          <w:szCs w:val="24"/>
        </w:rPr>
        <w:t>4）</w:t>
        <w:tab/>
      </w:r>
      <w:r>
        <w:rPr>
          <w:color w:val="000000"/>
          <w:spacing w:val="0"/>
          <w:w w:val="100"/>
          <w:position w:val="0"/>
        </w:rPr>
        <w:t>提升人力资源管理水平，加强人才储备，实施具有竞争力的人才激励机制和薪酬福 利政策，加强对员工的培训教育，强化绩效管理，充分挖掘人才效率，有效的吸引人才、激 励人才、留住人才。</w:t>
      </w:r>
    </w:p>
    <w:p>
      <w:pPr>
        <w:pStyle w:val="Style28"/>
        <w:keepNext/>
        <w:keepLines/>
        <w:widowControl w:val="0"/>
        <w:shd w:val="clear" w:color="auto" w:fill="auto"/>
        <w:tabs>
          <w:tab w:pos="360" w:val="left"/>
        </w:tabs>
        <w:bidi w:val="0"/>
        <w:spacing w:before="0" w:after="0" w:line="470"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3</w:t>
      </w:r>
      <w:bookmarkEnd w:id="482"/>
      <w:r>
        <w:rPr>
          <w:color w:val="000000"/>
          <w:spacing w:val="0"/>
          <w:w w:val="100"/>
          <w:position w:val="0"/>
        </w:rPr>
        <w:t>、</w:t>
        <w:tab/>
        <w:t>应收账款总额较大限制业务发展的风险及应对措施</w:t>
      </w:r>
      <w:bookmarkEnd w:id="480"/>
      <w:bookmarkEnd w:id="481"/>
      <w:bookmarkEnd w:id="483"/>
    </w:p>
    <w:p>
      <w:pPr>
        <w:pStyle w:val="Style20"/>
        <w:keepNext w:val="0"/>
        <w:keepLines w:val="0"/>
        <w:widowControl w:val="0"/>
        <w:shd w:val="clear" w:color="auto" w:fill="auto"/>
        <w:bidi w:val="0"/>
        <w:spacing w:before="0" w:after="0" w:line="456" w:lineRule="exact"/>
        <w:ind w:left="0" w:right="0" w:firstLine="480"/>
        <w:jc w:val="both"/>
      </w:pPr>
      <w:r>
        <w:rPr>
          <w:color w:val="000000"/>
          <w:spacing w:val="0"/>
          <w:w w:val="100"/>
          <w:position w:val="0"/>
        </w:rPr>
        <w:t>报告期内，随着精密环境产品销售及工程承包业务规模的扩大，公司应收账款出现较快 增长。</w:t>
      </w:r>
      <w:r>
        <w:rPr>
          <w:color w:val="000000"/>
          <w:spacing w:val="0"/>
          <w:w w:val="100"/>
          <w:position w:val="0"/>
          <w:sz w:val="24"/>
          <w:szCs w:val="24"/>
        </w:rPr>
        <w:t>2011</w:t>
      </w:r>
      <w:r>
        <w:rPr>
          <w:color w:val="000000"/>
          <w:spacing w:val="0"/>
          <w:w w:val="100"/>
          <w:position w:val="0"/>
        </w:rPr>
        <w:t>年末、</w:t>
      </w:r>
      <w:r>
        <w:rPr>
          <w:color w:val="000000"/>
          <w:spacing w:val="0"/>
          <w:w w:val="100"/>
          <w:position w:val="0"/>
          <w:sz w:val="24"/>
          <w:szCs w:val="24"/>
        </w:rPr>
        <w:t>2012</w:t>
      </w:r>
      <w:r>
        <w:rPr>
          <w:color w:val="000000"/>
          <w:spacing w:val="0"/>
          <w:w w:val="100"/>
          <w:position w:val="0"/>
        </w:rPr>
        <w:t>年末、</w:t>
      </w:r>
      <w:r>
        <w:rPr>
          <w:color w:val="000000"/>
          <w:spacing w:val="0"/>
          <w:w w:val="100"/>
          <w:position w:val="0"/>
          <w:sz w:val="24"/>
          <w:szCs w:val="24"/>
        </w:rPr>
        <w:t>2013</w:t>
      </w:r>
      <w:r>
        <w:rPr>
          <w:color w:val="000000"/>
          <w:spacing w:val="0"/>
          <w:w w:val="100"/>
          <w:position w:val="0"/>
        </w:rPr>
        <w:t>年末，公司应收账款净额分别为</w:t>
      </w:r>
      <w:r>
        <w:rPr>
          <w:color w:val="000000"/>
          <w:spacing w:val="0"/>
          <w:w w:val="100"/>
          <w:position w:val="0"/>
          <w:sz w:val="24"/>
          <w:szCs w:val="24"/>
        </w:rPr>
        <w:t>15,184.14</w:t>
      </w:r>
      <w:r>
        <w:rPr>
          <w:color w:val="000000"/>
          <w:spacing w:val="0"/>
          <w:w w:val="100"/>
          <w:position w:val="0"/>
        </w:rPr>
        <w:t>万元、</w:t>
      </w:r>
      <w:r>
        <w:rPr>
          <w:color w:val="000000"/>
          <w:spacing w:val="0"/>
          <w:w w:val="100"/>
          <w:position w:val="0"/>
          <w:sz w:val="24"/>
          <w:szCs w:val="24"/>
        </w:rPr>
        <w:t xml:space="preserve">21,743.74 </w:t>
      </w:r>
      <w:r>
        <w:rPr>
          <w:color w:val="000000"/>
          <w:spacing w:val="0"/>
          <w:w w:val="100"/>
          <w:position w:val="0"/>
        </w:rPr>
        <w:t>万元、</w:t>
      </w:r>
      <w:r>
        <w:rPr>
          <w:color w:val="000000"/>
          <w:spacing w:val="0"/>
          <w:w w:val="100"/>
          <w:position w:val="0"/>
          <w:sz w:val="24"/>
          <w:szCs w:val="24"/>
        </w:rPr>
        <w:t>31,504.48</w:t>
      </w:r>
      <w:r>
        <w:rPr>
          <w:color w:val="000000"/>
          <w:spacing w:val="0"/>
          <w:w w:val="100"/>
          <w:position w:val="0"/>
        </w:rPr>
        <w:t>万元，占资产总额的比例分别为</w:t>
      </w:r>
      <w:r>
        <w:rPr>
          <w:color w:val="000000"/>
          <w:spacing w:val="0"/>
          <w:w w:val="100"/>
          <w:position w:val="0"/>
          <w:sz w:val="24"/>
          <w:szCs w:val="24"/>
        </w:rPr>
        <w:t>27.60%</w:t>
      </w:r>
      <w:r>
        <w:rPr>
          <w:color w:val="000000"/>
          <w:spacing w:val="0"/>
          <w:w w:val="100"/>
          <w:position w:val="0"/>
        </w:rPr>
        <w:t>、</w:t>
      </w:r>
      <w:r>
        <w:rPr>
          <w:color w:val="000000"/>
          <w:spacing w:val="0"/>
          <w:w w:val="100"/>
          <w:position w:val="0"/>
          <w:sz w:val="24"/>
          <w:szCs w:val="24"/>
        </w:rPr>
        <w:t>37.67%</w:t>
      </w:r>
      <w:r>
        <w:rPr>
          <w:color w:val="000000"/>
          <w:spacing w:val="0"/>
          <w:w w:val="100"/>
          <w:position w:val="0"/>
        </w:rPr>
        <w:t>、</w:t>
      </w:r>
      <w:r>
        <w:rPr>
          <w:color w:val="000000"/>
          <w:spacing w:val="0"/>
          <w:w w:val="100"/>
          <w:position w:val="0"/>
          <w:sz w:val="24"/>
          <w:szCs w:val="24"/>
        </w:rPr>
        <w:t>45.10%,</w:t>
      </w:r>
      <w:r>
        <w:rPr>
          <w:color w:val="000000"/>
          <w:spacing w:val="0"/>
          <w:w w:val="100"/>
          <w:position w:val="0"/>
        </w:rPr>
        <w:t>如果应收账款不 能及时收回，将对公司资产质量及财务状况产生不利影响，同时会降低公司资金周转速度与 运营效率，存在流动性风险或坏账风险，从而影响公司经营活动的正常开展。</w:t>
      </w:r>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为此，公司拟采取以下应对措施：</w:t>
      </w:r>
    </w:p>
    <w:p>
      <w:pPr>
        <w:pStyle w:val="Style20"/>
        <w:keepNext w:val="0"/>
        <w:keepLines w:val="0"/>
        <w:widowControl w:val="0"/>
        <w:shd w:val="clear" w:color="auto" w:fill="auto"/>
        <w:bidi w:val="0"/>
        <w:spacing w:before="0" w:after="0" w:line="466" w:lineRule="exact"/>
        <w:ind w:left="0" w:right="0" w:firstLine="480"/>
        <w:jc w:val="both"/>
      </w:pPr>
      <w:bookmarkStart w:id="484" w:name="bookmark484"/>
      <w:r>
        <w:rPr>
          <w:color w:val="000000"/>
          <w:spacing w:val="0"/>
          <w:w w:val="100"/>
          <w:position w:val="0"/>
          <w:sz w:val="24"/>
          <w:szCs w:val="24"/>
        </w:rPr>
        <w:t>（</w:t>
      </w:r>
      <w:bookmarkEnd w:id="484"/>
      <w:r>
        <w:rPr>
          <w:color w:val="000000"/>
          <w:spacing w:val="0"/>
          <w:w w:val="100"/>
          <w:position w:val="0"/>
          <w:sz w:val="24"/>
          <w:szCs w:val="24"/>
        </w:rPr>
        <w:t>1）</w:t>
      </w:r>
      <w:r>
        <w:rPr>
          <w:color w:val="000000"/>
          <w:spacing w:val="0"/>
          <w:w w:val="100"/>
          <w:position w:val="0"/>
        </w:rPr>
        <w:t xml:space="preserve">进一步强化合同商务评审，有效执行客户的信用等级评估制度，对信用等级较差的 客户的商务条款严格审批，同时加强合同执行过程管理，有效控制应收款总额、降低应收款 </w:t>
      </w:r>
      <w:r>
        <w:rPr>
          <w:color w:val="000000"/>
          <w:spacing w:val="0"/>
          <w:w w:val="100"/>
          <w:position w:val="0"/>
        </w:rPr>
        <w:t>占比;</w:t>
      </w:r>
    </w:p>
    <w:p>
      <w:pPr>
        <w:pStyle w:val="Style20"/>
        <w:keepNext w:val="0"/>
        <w:keepLines w:val="0"/>
        <w:widowControl w:val="0"/>
        <w:shd w:val="clear" w:color="auto" w:fill="auto"/>
        <w:tabs>
          <w:tab w:pos="1131" w:val="left"/>
        </w:tabs>
        <w:bidi w:val="0"/>
        <w:spacing w:before="0" w:after="0" w:line="469" w:lineRule="exact"/>
        <w:ind w:left="0" w:right="0" w:firstLine="500"/>
        <w:jc w:val="both"/>
      </w:pPr>
      <w:bookmarkStart w:id="485" w:name="bookmark485"/>
      <w:r>
        <w:rPr>
          <w:color w:val="000000"/>
          <w:spacing w:val="0"/>
          <w:w w:val="100"/>
          <w:position w:val="0"/>
          <w:sz w:val="24"/>
          <w:szCs w:val="24"/>
        </w:rPr>
        <w:t>（</w:t>
      </w:r>
      <w:bookmarkEnd w:id="485"/>
      <w:r>
        <w:rPr>
          <w:color w:val="000000"/>
          <w:spacing w:val="0"/>
          <w:w w:val="100"/>
          <w:position w:val="0"/>
          <w:sz w:val="24"/>
          <w:szCs w:val="24"/>
        </w:rPr>
        <w:t>2）</w:t>
        <w:tab/>
      </w:r>
      <w:r>
        <w:rPr>
          <w:color w:val="000000"/>
          <w:spacing w:val="0"/>
          <w:w w:val="100"/>
          <w:position w:val="0"/>
        </w:rPr>
        <w:t>严格执行收款考核制度，一方面，主管领导加强对业务部门的应收款工作管理；另 一方面，通过实施激励制度，推动业务部门对收款工作的投入，以有效控制应收账款占比， 降低对公司经营资金周转的影响，有效控制应收款带来的经营风险；</w:t>
      </w:r>
    </w:p>
    <w:p>
      <w:pPr>
        <w:pStyle w:val="Style20"/>
        <w:keepNext w:val="0"/>
        <w:keepLines w:val="0"/>
        <w:widowControl w:val="0"/>
        <w:shd w:val="clear" w:color="auto" w:fill="auto"/>
        <w:tabs>
          <w:tab w:pos="1141" w:val="left"/>
        </w:tabs>
        <w:bidi w:val="0"/>
        <w:spacing w:before="0" w:after="0" w:line="469" w:lineRule="exact"/>
        <w:ind w:left="0" w:right="0" w:firstLine="500"/>
        <w:jc w:val="both"/>
      </w:pPr>
      <w:bookmarkStart w:id="486" w:name="bookmark486"/>
      <w:r>
        <w:rPr>
          <w:color w:val="000000"/>
          <w:spacing w:val="0"/>
          <w:w w:val="100"/>
          <w:position w:val="0"/>
          <w:sz w:val="24"/>
          <w:szCs w:val="24"/>
          <w:shd w:val="clear" w:color="auto" w:fill="FFFFFF"/>
        </w:rPr>
        <w:t>（</w:t>
      </w:r>
      <w:bookmarkEnd w:id="486"/>
      <w:r>
        <w:rPr>
          <w:color w:val="000000"/>
          <w:spacing w:val="0"/>
          <w:w w:val="100"/>
          <w:position w:val="0"/>
          <w:sz w:val="24"/>
          <w:szCs w:val="24"/>
          <w:shd w:val="clear" w:color="auto" w:fill="FFFFFF"/>
        </w:rPr>
        <w:t>3）</w:t>
        <w:tab/>
      </w:r>
      <w:r>
        <w:rPr>
          <w:color w:val="000000"/>
          <w:spacing w:val="0"/>
          <w:w w:val="100"/>
          <w:position w:val="0"/>
          <w:shd w:val="clear" w:color="auto" w:fill="FFFFFF"/>
        </w:rPr>
        <w:t>制定对账龄较长的应收账款的处置措施，根据实际情况采取提请诉讼、出售债权等 办法，尽可能控制应收账款；同时出于谨慎考虑，对应收账款实施了合理的坏账计提，以有 效防范坏账可能给公司带来的风险，截至报告期末，公司累计计提了</w:t>
      </w:r>
      <w:r>
        <w:rPr>
          <w:color w:val="000000"/>
          <w:spacing w:val="0"/>
          <w:w w:val="100"/>
          <w:position w:val="0"/>
          <w:sz w:val="24"/>
          <w:szCs w:val="24"/>
          <w:shd w:val="clear" w:color="auto" w:fill="FFFFFF"/>
        </w:rPr>
        <w:t>3,980.36</w:t>
      </w:r>
      <w:r>
        <w:rPr>
          <w:color w:val="000000"/>
          <w:spacing w:val="0"/>
          <w:w w:val="100"/>
          <w:position w:val="0"/>
          <w:shd w:val="clear" w:color="auto" w:fill="FFFFFF"/>
        </w:rPr>
        <w:t>万元坏账准备。</w:t>
      </w:r>
    </w:p>
    <w:p>
      <w:pPr>
        <w:pStyle w:val="Style28"/>
        <w:keepNext/>
        <w:keepLines/>
        <w:widowControl w:val="0"/>
        <w:shd w:val="clear" w:color="auto" w:fill="auto"/>
        <w:tabs>
          <w:tab w:pos="1066" w:val="left"/>
        </w:tabs>
        <w:bidi w:val="0"/>
        <w:spacing w:before="0" w:after="0" w:line="469"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4</w:t>
      </w:r>
      <w:bookmarkEnd w:id="489"/>
      <w:r>
        <w:rPr>
          <w:color w:val="000000"/>
          <w:spacing w:val="0"/>
          <w:w w:val="100"/>
          <w:position w:val="0"/>
        </w:rPr>
        <w:t>、技术人才储备不足及现有人员流失的风险及应对措施</w:t>
      </w:r>
      <w:bookmarkEnd w:id="487"/>
      <w:bookmarkEnd w:id="488"/>
      <w:bookmarkEnd w:id="490"/>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报告期末，公司已获得</w:t>
      </w:r>
      <w:r>
        <w:rPr>
          <w:color w:val="000000"/>
          <w:spacing w:val="0"/>
          <w:w w:val="100"/>
          <w:position w:val="0"/>
          <w:sz w:val="24"/>
          <w:szCs w:val="24"/>
        </w:rPr>
        <w:t>13</w:t>
      </w:r>
      <w:r>
        <w:rPr>
          <w:color w:val="000000"/>
          <w:spacing w:val="0"/>
          <w:w w:val="100"/>
          <w:position w:val="0"/>
        </w:rPr>
        <w:t>项实用新型专利权、</w:t>
      </w:r>
      <w:r>
        <w:rPr>
          <w:color w:val="000000"/>
          <w:spacing w:val="0"/>
          <w:w w:val="100"/>
          <w:position w:val="0"/>
          <w:sz w:val="24"/>
          <w:szCs w:val="24"/>
        </w:rPr>
        <w:t>4</w:t>
      </w:r>
      <w:r>
        <w:rPr>
          <w:color w:val="000000"/>
          <w:spacing w:val="0"/>
          <w:w w:val="100"/>
          <w:position w:val="0"/>
        </w:rPr>
        <w:t>项发明专利权、</w:t>
      </w:r>
      <w:r>
        <w:rPr>
          <w:color w:val="000000"/>
          <w:spacing w:val="0"/>
          <w:w w:val="100"/>
          <w:position w:val="0"/>
          <w:sz w:val="24"/>
          <w:szCs w:val="24"/>
        </w:rPr>
        <w:t>36</w:t>
      </w:r>
      <w:r>
        <w:rPr>
          <w:color w:val="000000"/>
          <w:spacing w:val="0"/>
          <w:w w:val="100"/>
          <w:position w:val="0"/>
        </w:rPr>
        <w:t>项软件著作权，另外还 有多项专利申请正在申报之中；通过技术人员的努力，公司自主创新能力不断提升。作为高 新技术企业，拥有稳定、高素质的技术人才队伍对公司的持续发展至关重要。随着行业竞争 日趋激烈，竞争格局不断演化，对技术人才的争夺也会更加激烈，如果公司不能在薪酬、福 利及个人职业发展规划等方面为技术人才持续提供具有竞争力的发展平台，可能会造成技术 人才招聘工作无法顺利实施、现有技术人才队伍的不稳定，从而对公司的业务开展及长远发 展带来技术人才缺失的风险。</w:t>
      </w:r>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为此，公司将更加注重对于技术人员的科学管理，健全人才内部培养机制，完善技术人 员薪酬及激励政策，优化研发队伍结构，强化对技术人员的能力培养和挖掘以及员工职业规 划设计，培养员工的归属感，为技术人才提供了一个良好的发展平台，以控制人才储备不足 及人才流失带来的风险。</w:t>
      </w:r>
    </w:p>
    <w:p>
      <w:pPr>
        <w:pStyle w:val="Style28"/>
        <w:keepNext/>
        <w:keepLines/>
        <w:widowControl w:val="0"/>
        <w:shd w:val="clear" w:color="auto" w:fill="auto"/>
        <w:tabs>
          <w:tab w:pos="522" w:val="left"/>
        </w:tabs>
        <w:bidi w:val="0"/>
        <w:spacing w:before="0" w:after="0" w:line="469"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三</w:t>
      </w:r>
      <w:bookmarkEnd w:id="493"/>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91"/>
      <w:bookmarkEnd w:id="492"/>
      <w:bookmarkEnd w:id="494"/>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不适用</w:t>
      </w:r>
    </w:p>
    <w:p>
      <w:pPr>
        <w:pStyle w:val="Style28"/>
        <w:keepNext/>
        <w:keepLines/>
        <w:widowControl w:val="0"/>
        <w:shd w:val="clear" w:color="auto" w:fill="auto"/>
        <w:tabs>
          <w:tab w:pos="522" w:val="left"/>
        </w:tabs>
        <w:bidi w:val="0"/>
        <w:spacing w:before="0" w:after="0" w:line="469"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四</w:t>
      </w:r>
      <w:bookmarkEnd w:id="497"/>
      <w:r>
        <w:rPr>
          <w:color w:val="000000"/>
          <w:spacing w:val="0"/>
          <w:w w:val="100"/>
          <w:position w:val="0"/>
        </w:rPr>
        <w:t>、</w:t>
        <w:tab/>
        <w:t>董事会关于报告期会计政策、会计估计变更或重要前期差错更正的说明</w:t>
      </w:r>
      <w:bookmarkEnd w:id="495"/>
      <w:bookmarkEnd w:id="496"/>
      <w:bookmarkEnd w:id="498"/>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不适用</w:t>
      </w:r>
    </w:p>
    <w:p>
      <w:pPr>
        <w:pStyle w:val="Style28"/>
        <w:keepNext/>
        <w:keepLines/>
        <w:widowControl w:val="0"/>
        <w:shd w:val="clear" w:color="auto" w:fill="auto"/>
        <w:tabs>
          <w:tab w:pos="522" w:val="left"/>
        </w:tabs>
        <w:bidi w:val="0"/>
        <w:spacing w:before="0" w:after="0" w:line="469"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五</w:t>
      </w:r>
      <w:bookmarkEnd w:id="501"/>
      <w:r>
        <w:rPr>
          <w:color w:val="000000"/>
          <w:spacing w:val="0"/>
          <w:w w:val="100"/>
          <w:position w:val="0"/>
        </w:rPr>
        <w:t>、</w:t>
        <w:tab/>
        <w:t>公司利润分配及分红派息情况</w:t>
      </w:r>
      <w:bookmarkEnd w:id="499"/>
      <w:bookmarkEnd w:id="500"/>
      <w:bookmarkEnd w:id="502"/>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报告期内利润分配政策特别是现金分红政策的制定、执行或调整情况</w:t>
      </w:r>
    </w:p>
    <w:p>
      <w:pPr>
        <w:pStyle w:val="Style20"/>
        <w:keepNext w:val="0"/>
        <w:keepLines w:val="0"/>
        <w:widowControl w:val="0"/>
        <w:shd w:val="clear" w:color="auto" w:fill="auto"/>
        <w:bidi w:val="0"/>
        <w:spacing w:before="0" w:after="0" w:line="463" w:lineRule="exact"/>
        <w:ind w:left="0" w:right="0" w:firstLine="0"/>
        <w:jc w:val="left"/>
      </w:pPr>
      <w:r>
        <w:rPr>
          <w:color w:val="000000"/>
          <w:spacing w:val="0"/>
          <w:w w:val="100"/>
          <w:position w:val="0"/>
          <w:sz w:val="24"/>
          <w:szCs w:val="24"/>
        </w:rPr>
        <w:t>V</w:t>
      </w:r>
      <w:r>
        <w:rPr>
          <w:color w:val="000000"/>
          <w:spacing w:val="0"/>
          <w:w w:val="100"/>
          <w:position w:val="0"/>
        </w:rPr>
        <w:t>适用口不适用</w:t>
      </w:r>
    </w:p>
    <w:p>
      <w:pPr>
        <w:pStyle w:val="Style28"/>
        <w:keepNext/>
        <w:keepLines/>
        <w:widowControl w:val="0"/>
        <w:shd w:val="clear" w:color="auto" w:fill="auto"/>
        <w:bidi w:val="0"/>
        <w:spacing w:before="0" w:after="0" w:line="463"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一）报告期内利润分配政策特别是现金分红政策的制定、执行或调整情况</w:t>
      </w:r>
      <w:bookmarkEnd w:id="503"/>
      <w:bookmarkEnd w:id="504"/>
      <w:bookmarkEnd w:id="506"/>
    </w:p>
    <w:p>
      <w:pPr>
        <w:pStyle w:val="Style20"/>
        <w:keepNext w:val="0"/>
        <w:keepLines w:val="0"/>
        <w:widowControl w:val="0"/>
        <w:shd w:val="clear" w:color="auto" w:fill="auto"/>
        <w:bidi w:val="0"/>
        <w:spacing w:before="0" w:after="0" w:line="463" w:lineRule="exact"/>
        <w:ind w:left="0" w:right="0" w:firstLine="500"/>
        <w:jc w:val="both"/>
      </w:pPr>
      <w:r>
        <w:rPr>
          <w:color w:val="000000"/>
          <w:spacing w:val="0"/>
          <w:w w:val="100"/>
          <w:position w:val="0"/>
        </w:rPr>
        <w:t>根据中国证券监督管理委员会《关于进一步落实上市公司现金分红有关事项的通知》（证 监发</w:t>
      </w:r>
      <w:r>
        <w:rPr>
          <w:color w:val="000000"/>
          <w:spacing w:val="0"/>
          <w:w w:val="100"/>
          <w:position w:val="0"/>
          <w:sz w:val="24"/>
          <w:szCs w:val="24"/>
        </w:rPr>
        <w:t>[2012]37</w:t>
      </w:r>
      <w:r>
        <w:rPr>
          <w:color w:val="000000"/>
          <w:spacing w:val="0"/>
          <w:w w:val="100"/>
          <w:position w:val="0"/>
        </w:rPr>
        <w:t>号）的要求，公司结合自身情况对《公司章程》中利润分配条款进行修订。</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24</w:t>
      </w:r>
      <w:r>
        <w:rPr>
          <w:color w:val="000000"/>
          <w:spacing w:val="0"/>
          <w:w w:val="100"/>
          <w:position w:val="0"/>
        </w:rPr>
        <w:t xml:space="preserve">日召开的第一届董事会第二十三次会议审议通过《关于修订〈公司章程〉的议案》，对 </w:t>
      </w:r>
      <w:r>
        <w:rPr>
          <w:color w:val="000000"/>
          <w:spacing w:val="0"/>
          <w:w w:val="100"/>
          <w:position w:val="0"/>
        </w:rPr>
        <w:t>公司章程公司利润分配政策进行了修订，公司独立董事对关于修改公司章程中分红等条款事 项发表了独立意见，公司监事会发表了审核意见。</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10</w:t>
      </w:r>
      <w:r>
        <w:rPr>
          <w:color w:val="000000"/>
          <w:spacing w:val="0"/>
          <w:w w:val="100"/>
          <w:position w:val="0"/>
        </w:rPr>
        <w:t>日公司</w:t>
      </w:r>
      <w:r>
        <w:rPr>
          <w:color w:val="000000"/>
          <w:spacing w:val="0"/>
          <w:w w:val="100"/>
          <w:position w:val="0"/>
          <w:sz w:val="24"/>
          <w:szCs w:val="24"/>
        </w:rPr>
        <w:t>2012</w:t>
      </w:r>
      <w:r>
        <w:rPr>
          <w:color w:val="000000"/>
          <w:spacing w:val="0"/>
          <w:w w:val="100"/>
          <w:position w:val="0"/>
        </w:rPr>
        <w:t>年第二次临时股东 大会审议并通过了《关于修订〈公司章程〉的议案》，修订后的公司利润分配政策如下：</w:t>
      </w:r>
    </w:p>
    <w:p>
      <w:pPr>
        <w:pStyle w:val="Style20"/>
        <w:keepNext w:val="0"/>
        <w:keepLines w:val="0"/>
        <w:widowControl w:val="0"/>
        <w:shd w:val="clear" w:color="auto" w:fill="auto"/>
        <w:tabs>
          <w:tab w:pos="504" w:val="left"/>
        </w:tabs>
        <w:bidi w:val="0"/>
        <w:spacing w:before="0" w:after="0" w:line="470" w:lineRule="exact"/>
        <w:ind w:left="0" w:right="0" w:firstLine="0"/>
        <w:jc w:val="both"/>
      </w:pPr>
      <w:bookmarkStart w:id="507" w:name="bookmark507"/>
      <w:r>
        <w:rPr>
          <w:color w:val="000000"/>
          <w:spacing w:val="0"/>
          <w:w w:val="100"/>
          <w:position w:val="0"/>
          <w:sz w:val="24"/>
          <w:szCs w:val="24"/>
        </w:rPr>
        <w:t>1</w:t>
      </w:r>
      <w:bookmarkEnd w:id="507"/>
      <w:r>
        <w:rPr>
          <w:color w:val="000000"/>
          <w:spacing w:val="0"/>
          <w:w w:val="100"/>
          <w:position w:val="0"/>
        </w:rPr>
        <w:t>、</w:t>
        <w:tab/>
        <w:t>利润分配原则公司实行积极、连续、稳定的利润分配政策。公司的利润分配将重视对投 资者的合理投资回报，同时兼顾公司的实际经营情况及公司的远期战略发展目标，不得违反 法律、法规的相关规定，不得超过累计可供分配利润的范围，不得损害公司持续经营能力， 并坚持按法定顺序分配以及同股同权、同股同利的原则。</w:t>
      </w:r>
    </w:p>
    <w:p>
      <w:pPr>
        <w:pStyle w:val="Style20"/>
        <w:keepNext w:val="0"/>
        <w:keepLines w:val="0"/>
        <w:widowControl w:val="0"/>
        <w:shd w:val="clear" w:color="auto" w:fill="auto"/>
        <w:tabs>
          <w:tab w:pos="500" w:val="left"/>
        </w:tabs>
        <w:bidi w:val="0"/>
        <w:spacing w:before="0" w:after="0" w:line="470" w:lineRule="exact"/>
        <w:ind w:left="0" w:right="0" w:firstLine="0"/>
        <w:jc w:val="both"/>
      </w:pPr>
      <w:bookmarkStart w:id="508" w:name="bookmark508"/>
      <w:r>
        <w:rPr>
          <w:color w:val="000000"/>
          <w:spacing w:val="0"/>
          <w:w w:val="100"/>
          <w:position w:val="0"/>
          <w:sz w:val="24"/>
          <w:szCs w:val="24"/>
        </w:rPr>
        <w:t>2</w:t>
      </w:r>
      <w:bookmarkEnd w:id="508"/>
      <w:r>
        <w:rPr>
          <w:color w:val="000000"/>
          <w:spacing w:val="0"/>
          <w:w w:val="100"/>
          <w:position w:val="0"/>
        </w:rPr>
        <w:t>、</w:t>
        <w:tab/>
        <w:t>利润分配形式：公司利润分配可以采取现金、股票、现金与股票相结合或者法律、法规 允许的其他方式。</w:t>
      </w:r>
    </w:p>
    <w:p>
      <w:pPr>
        <w:pStyle w:val="Style20"/>
        <w:keepNext w:val="0"/>
        <w:keepLines w:val="0"/>
        <w:widowControl w:val="0"/>
        <w:shd w:val="clear" w:color="auto" w:fill="auto"/>
        <w:tabs>
          <w:tab w:pos="494" w:val="left"/>
        </w:tabs>
        <w:bidi w:val="0"/>
        <w:spacing w:before="0" w:after="0" w:line="470" w:lineRule="exact"/>
        <w:ind w:left="0" w:right="0" w:firstLine="0"/>
        <w:jc w:val="both"/>
      </w:pPr>
      <w:bookmarkStart w:id="509" w:name="bookmark509"/>
      <w:r>
        <w:rPr>
          <w:color w:val="000000"/>
          <w:spacing w:val="0"/>
          <w:w w:val="100"/>
          <w:position w:val="0"/>
          <w:sz w:val="24"/>
          <w:szCs w:val="24"/>
        </w:rPr>
        <w:t>3</w:t>
      </w:r>
      <w:bookmarkEnd w:id="509"/>
      <w:r>
        <w:rPr>
          <w:color w:val="000000"/>
          <w:spacing w:val="0"/>
          <w:w w:val="100"/>
          <w:position w:val="0"/>
        </w:rPr>
        <w:t>、</w:t>
        <w:tab/>
        <w:t>现金分红的条件、比例和时间间隔</w:t>
      </w:r>
    </w:p>
    <w:p>
      <w:pPr>
        <w:pStyle w:val="Style20"/>
        <w:keepNext w:val="0"/>
        <w:keepLines w:val="0"/>
        <w:widowControl w:val="0"/>
        <w:shd w:val="clear" w:color="auto" w:fill="auto"/>
        <w:tabs>
          <w:tab w:pos="514" w:val="left"/>
        </w:tabs>
        <w:bidi w:val="0"/>
        <w:spacing w:before="0" w:after="0" w:line="470" w:lineRule="exact"/>
        <w:ind w:left="0" w:right="0" w:firstLine="0"/>
        <w:jc w:val="left"/>
      </w:pPr>
      <w:bookmarkStart w:id="510" w:name="bookmark510"/>
      <w:r>
        <w:rPr>
          <w:color w:val="000000"/>
          <w:spacing w:val="0"/>
          <w:w w:val="100"/>
          <w:position w:val="0"/>
          <w:sz w:val="24"/>
          <w:szCs w:val="24"/>
        </w:rPr>
        <w:t>（</w:t>
      </w:r>
      <w:bookmarkEnd w:id="510"/>
      <w:r>
        <w:rPr>
          <w:color w:val="000000"/>
          <w:spacing w:val="0"/>
          <w:w w:val="100"/>
          <w:position w:val="0"/>
          <w:sz w:val="24"/>
          <w:szCs w:val="24"/>
        </w:rPr>
        <w:t>1）</w:t>
        <w:tab/>
      </w:r>
      <w:r>
        <w:rPr>
          <w:color w:val="000000"/>
          <w:spacing w:val="0"/>
          <w:w w:val="100"/>
          <w:position w:val="0"/>
        </w:rPr>
        <w:t>公司实施现金分红时应当同时满足以下条件：</w:t>
      </w:r>
    </w:p>
    <w:p>
      <w:pPr>
        <w:pStyle w:val="Style20"/>
        <w:keepNext w:val="0"/>
        <w:keepLines w:val="0"/>
        <w:widowControl w:val="0"/>
        <w:shd w:val="clear" w:color="auto" w:fill="auto"/>
        <w:tabs>
          <w:tab w:pos="884" w:val="left"/>
        </w:tabs>
        <w:bidi w:val="0"/>
        <w:spacing w:before="0" w:after="0" w:line="470" w:lineRule="exact"/>
        <w:ind w:left="0" w:right="0" w:firstLine="480"/>
        <w:jc w:val="both"/>
      </w:pPr>
      <w:bookmarkStart w:id="511" w:name="bookmark511"/>
      <w:r>
        <w:rPr>
          <w:color w:val="000000"/>
          <w:spacing w:val="0"/>
          <w:w w:val="100"/>
          <w:position w:val="0"/>
          <w:sz w:val="24"/>
          <w:szCs w:val="24"/>
        </w:rPr>
        <w:t>1</w:t>
      </w:r>
      <w:bookmarkEnd w:id="511"/>
      <w:r>
        <w:rPr>
          <w:color w:val="000000"/>
          <w:spacing w:val="0"/>
          <w:w w:val="100"/>
          <w:position w:val="0"/>
          <w:sz w:val="24"/>
          <w:szCs w:val="24"/>
        </w:rPr>
        <w:t>）</w:t>
        <w:tab/>
      </w:r>
      <w:r>
        <w:rPr>
          <w:color w:val="000000"/>
          <w:spacing w:val="0"/>
          <w:w w:val="100"/>
          <w:position w:val="0"/>
        </w:rPr>
        <w:t>公司该年度或半年度实现的可分配利润（即公司弥补亏损、提取公积金后所余的税后 利润）为正值，且现金流充裕，实施现金分红不会影响公司后续持续经营；</w:t>
      </w:r>
    </w:p>
    <w:p>
      <w:pPr>
        <w:pStyle w:val="Style20"/>
        <w:keepNext w:val="0"/>
        <w:keepLines w:val="0"/>
        <w:widowControl w:val="0"/>
        <w:shd w:val="clear" w:color="auto" w:fill="auto"/>
        <w:tabs>
          <w:tab w:pos="879" w:val="left"/>
        </w:tabs>
        <w:bidi w:val="0"/>
        <w:spacing w:before="0" w:after="0" w:line="467" w:lineRule="exact"/>
        <w:ind w:left="0" w:right="0" w:firstLine="480"/>
        <w:jc w:val="left"/>
      </w:pPr>
      <w:bookmarkStart w:id="512" w:name="bookmark512"/>
      <w:r>
        <w:rPr>
          <w:color w:val="000000"/>
          <w:spacing w:val="0"/>
          <w:w w:val="100"/>
          <w:position w:val="0"/>
          <w:sz w:val="24"/>
          <w:szCs w:val="24"/>
        </w:rPr>
        <w:t>2</w:t>
      </w:r>
      <w:bookmarkEnd w:id="512"/>
      <w:r>
        <w:rPr>
          <w:color w:val="000000"/>
          <w:spacing w:val="0"/>
          <w:w w:val="100"/>
          <w:position w:val="0"/>
          <w:sz w:val="24"/>
          <w:szCs w:val="24"/>
        </w:rPr>
        <w:t>）</w:t>
        <w:tab/>
      </w:r>
      <w:r>
        <w:rPr>
          <w:color w:val="000000"/>
          <w:spacing w:val="0"/>
          <w:w w:val="100"/>
          <w:position w:val="0"/>
        </w:rPr>
        <w:t>公司累计可供分配利润为正值；</w:t>
      </w:r>
    </w:p>
    <w:p>
      <w:pPr>
        <w:pStyle w:val="Style20"/>
        <w:keepNext w:val="0"/>
        <w:keepLines w:val="0"/>
        <w:widowControl w:val="0"/>
        <w:shd w:val="clear" w:color="auto" w:fill="auto"/>
        <w:tabs>
          <w:tab w:pos="879" w:val="left"/>
        </w:tabs>
        <w:bidi w:val="0"/>
        <w:spacing w:before="0" w:after="0" w:line="467" w:lineRule="exact"/>
        <w:ind w:left="0" w:right="0" w:firstLine="480"/>
        <w:jc w:val="left"/>
      </w:pPr>
      <w:bookmarkStart w:id="513" w:name="bookmark513"/>
      <w:r>
        <w:rPr>
          <w:color w:val="000000"/>
          <w:spacing w:val="0"/>
          <w:w w:val="100"/>
          <w:position w:val="0"/>
          <w:sz w:val="24"/>
          <w:szCs w:val="24"/>
        </w:rPr>
        <w:t>3</w:t>
      </w:r>
      <w:bookmarkEnd w:id="513"/>
      <w:r>
        <w:rPr>
          <w:color w:val="000000"/>
          <w:spacing w:val="0"/>
          <w:w w:val="100"/>
          <w:position w:val="0"/>
          <w:sz w:val="24"/>
          <w:szCs w:val="24"/>
        </w:rPr>
        <w:t>）</w:t>
        <w:tab/>
      </w:r>
      <w:r>
        <w:rPr>
          <w:color w:val="000000"/>
          <w:spacing w:val="0"/>
          <w:w w:val="100"/>
          <w:position w:val="0"/>
        </w:rPr>
        <w:t>审计机构对公司的该年度财务报告出具标准无保留意见的审计报告；</w:t>
      </w:r>
    </w:p>
    <w:p>
      <w:pPr>
        <w:pStyle w:val="Style20"/>
        <w:keepNext w:val="0"/>
        <w:keepLines w:val="0"/>
        <w:widowControl w:val="0"/>
        <w:shd w:val="clear" w:color="auto" w:fill="auto"/>
        <w:tabs>
          <w:tab w:pos="884" w:val="left"/>
        </w:tabs>
        <w:bidi w:val="0"/>
        <w:spacing w:before="0" w:after="0" w:line="467" w:lineRule="exact"/>
        <w:ind w:left="0" w:right="0" w:firstLine="480"/>
        <w:jc w:val="both"/>
      </w:pPr>
      <w:bookmarkStart w:id="514" w:name="bookmark514"/>
      <w:r>
        <w:rPr>
          <w:color w:val="000000"/>
          <w:spacing w:val="0"/>
          <w:w w:val="100"/>
          <w:position w:val="0"/>
          <w:sz w:val="24"/>
          <w:szCs w:val="24"/>
        </w:rPr>
        <w:t>4</w:t>
      </w:r>
      <w:bookmarkEnd w:id="514"/>
      <w:r>
        <w:rPr>
          <w:color w:val="000000"/>
          <w:spacing w:val="0"/>
          <w:w w:val="100"/>
          <w:position w:val="0"/>
          <w:sz w:val="24"/>
          <w:szCs w:val="24"/>
        </w:rPr>
        <w:t>）</w:t>
        <w:tab/>
      </w:r>
      <w:r>
        <w:rPr>
          <w:color w:val="000000"/>
          <w:spacing w:val="0"/>
          <w:w w:val="100"/>
          <w:position w:val="0"/>
        </w:rPr>
        <w:t>公司未来十二个月内无重大对外投资计划或重大现金支出（募集资金项目除外）。重 大投资计划或重大现金支出是指下列情形之一：①公司未来十二个月内拟对外投资、收购资 产或购买设备累计支出达到或超过公司最近一期经审计净资产的</w:t>
      </w:r>
      <w:r>
        <w:rPr>
          <w:color w:val="000000"/>
          <w:spacing w:val="0"/>
          <w:w w:val="100"/>
          <w:position w:val="0"/>
          <w:sz w:val="24"/>
          <w:szCs w:val="24"/>
        </w:rPr>
        <w:t>50%；②</w:t>
      </w:r>
      <w:r>
        <w:rPr>
          <w:color w:val="000000"/>
          <w:spacing w:val="0"/>
          <w:w w:val="100"/>
          <w:position w:val="0"/>
        </w:rPr>
        <w:t xml:space="preserve">公司未来十二个月内 拟对外投资、收购资产或者购买设备的累计支出达到或者超过公司最近一期经审计总资产的 </w:t>
      </w:r>
      <w:r>
        <w:rPr>
          <w:color w:val="000000"/>
          <w:spacing w:val="0"/>
          <w:w w:val="100"/>
          <w:position w:val="0"/>
          <w:sz w:val="24"/>
          <w:szCs w:val="24"/>
        </w:rPr>
        <w:t>30%</w:t>
      </w:r>
      <w:r>
        <w:rPr>
          <w:color w:val="000000"/>
          <w:spacing w:val="0"/>
          <w:w w:val="100"/>
          <w:position w:val="0"/>
        </w:rPr>
        <w:t>。</w:t>
      </w:r>
    </w:p>
    <w:p>
      <w:pPr>
        <w:pStyle w:val="Style20"/>
        <w:keepNext w:val="0"/>
        <w:keepLines w:val="0"/>
        <w:widowControl w:val="0"/>
        <w:shd w:val="clear" w:color="auto" w:fill="auto"/>
        <w:tabs>
          <w:tab w:pos="644" w:val="left"/>
        </w:tabs>
        <w:bidi w:val="0"/>
        <w:spacing w:before="0" w:after="0" w:line="467" w:lineRule="exact"/>
        <w:ind w:left="0" w:right="0" w:firstLine="0"/>
        <w:jc w:val="both"/>
      </w:pPr>
      <w:bookmarkStart w:id="515" w:name="bookmark515"/>
      <w:r>
        <w:rPr>
          <w:color w:val="000000"/>
          <w:spacing w:val="0"/>
          <w:w w:val="100"/>
          <w:position w:val="0"/>
          <w:sz w:val="24"/>
          <w:szCs w:val="24"/>
        </w:rPr>
        <w:t>（</w:t>
      </w:r>
      <w:bookmarkEnd w:id="515"/>
      <w:r>
        <w:rPr>
          <w:color w:val="000000"/>
          <w:spacing w:val="0"/>
          <w:w w:val="100"/>
          <w:position w:val="0"/>
          <w:sz w:val="24"/>
          <w:szCs w:val="24"/>
        </w:rPr>
        <w:t>2）</w:t>
        <w:tab/>
      </w:r>
      <w:r>
        <w:rPr>
          <w:color w:val="000000"/>
          <w:spacing w:val="0"/>
          <w:w w:val="100"/>
          <w:position w:val="0"/>
        </w:rPr>
        <w:t>现金分红的比例在达到现金分红的条件下，在任意三个连续会计年度内，公司以现金 方式累计分配的利润不少于该三年实现的年均可分配利润的</w:t>
      </w:r>
      <w:r>
        <w:rPr>
          <w:color w:val="000000"/>
          <w:spacing w:val="0"/>
          <w:w w:val="100"/>
          <w:position w:val="0"/>
          <w:sz w:val="24"/>
          <w:szCs w:val="24"/>
        </w:rPr>
        <w:t>30%，</w:t>
      </w:r>
      <w:r>
        <w:rPr>
          <w:color w:val="000000"/>
          <w:spacing w:val="0"/>
          <w:w w:val="100"/>
          <w:position w:val="0"/>
        </w:rPr>
        <w:t>具体分红比例由公司董事会 根据中国证监会的有关规定并在充分征求独立董事及中小股东意见的基础上结合公司实际情 况拟定；董事会审议通过后独立董事发表意见，监事会发表意见，由公司股东大会审议决定。</w:t>
      </w:r>
    </w:p>
    <w:p>
      <w:pPr>
        <w:pStyle w:val="Style20"/>
        <w:keepNext w:val="0"/>
        <w:keepLines w:val="0"/>
        <w:widowControl w:val="0"/>
        <w:shd w:val="clear" w:color="auto" w:fill="auto"/>
        <w:tabs>
          <w:tab w:pos="644" w:val="left"/>
        </w:tabs>
        <w:bidi w:val="0"/>
        <w:spacing w:before="0" w:after="0" w:line="467" w:lineRule="exact"/>
        <w:ind w:left="0" w:right="0" w:firstLine="0"/>
        <w:jc w:val="both"/>
      </w:pPr>
      <w:bookmarkStart w:id="516" w:name="bookmark516"/>
      <w:r>
        <w:rPr>
          <w:color w:val="000000"/>
          <w:spacing w:val="0"/>
          <w:w w:val="100"/>
          <w:position w:val="0"/>
          <w:sz w:val="24"/>
          <w:szCs w:val="24"/>
        </w:rPr>
        <w:t>（</w:t>
      </w:r>
      <w:bookmarkEnd w:id="516"/>
      <w:r>
        <w:rPr>
          <w:color w:val="000000"/>
          <w:spacing w:val="0"/>
          <w:w w:val="100"/>
          <w:position w:val="0"/>
          <w:sz w:val="24"/>
          <w:szCs w:val="24"/>
        </w:rPr>
        <w:t>3）</w:t>
        <w:tab/>
      </w:r>
      <w:r>
        <w:rPr>
          <w:color w:val="000000"/>
          <w:spacing w:val="0"/>
          <w:w w:val="100"/>
          <w:position w:val="0"/>
        </w:rPr>
        <w:t>现金分红的时间间隔：在满足现金分红条件，保证公司正常经营和长远发展的前提下， 公司原则上每年度进行一次现金分红，公司董事会可以根据公司的盈利状况及资金需求状况、 在充分征求独立董事及中小股东意见的基础上提议公司进行中期现金分红；董事会审议通过 后独立董事发表意见，监事会发表意见，由公司股东大会审议决定。</w:t>
      </w:r>
    </w:p>
    <w:p>
      <w:pPr>
        <w:pStyle w:val="Style20"/>
        <w:keepNext w:val="0"/>
        <w:keepLines w:val="0"/>
        <w:widowControl w:val="0"/>
        <w:shd w:val="clear" w:color="auto" w:fill="auto"/>
        <w:bidi w:val="0"/>
        <w:spacing w:before="0" w:after="0" w:line="467" w:lineRule="exact"/>
        <w:ind w:left="0" w:right="0" w:firstLine="0"/>
        <w:jc w:val="both"/>
      </w:pPr>
      <w:bookmarkStart w:id="517" w:name="bookmark517"/>
      <w:r>
        <w:rPr>
          <w:color w:val="000000"/>
          <w:spacing w:val="0"/>
          <w:w w:val="100"/>
          <w:position w:val="0"/>
          <w:sz w:val="24"/>
          <w:szCs w:val="24"/>
        </w:rPr>
        <w:t>4</w:t>
      </w:r>
      <w:bookmarkEnd w:id="517"/>
      <w:r>
        <w:rPr>
          <w:color w:val="000000"/>
          <w:spacing w:val="0"/>
          <w:w w:val="100"/>
          <w:position w:val="0"/>
        </w:rPr>
        <w:t>、股票股利分配的条件、比例和时间间隔</w:t>
      </w:r>
    </w:p>
    <w:p>
      <w:pPr>
        <w:pStyle w:val="Style20"/>
        <w:keepNext w:val="0"/>
        <w:keepLines w:val="0"/>
        <w:widowControl w:val="0"/>
        <w:shd w:val="clear" w:color="auto" w:fill="auto"/>
        <w:bidi w:val="0"/>
        <w:spacing w:before="0" w:after="0" w:line="467" w:lineRule="exact"/>
        <w:ind w:left="0" w:right="0" w:firstLine="0"/>
        <w:jc w:val="both"/>
      </w:pPr>
      <w:bookmarkStart w:id="518" w:name="bookmark518"/>
      <w:r>
        <w:rPr>
          <w:color w:val="000000"/>
          <w:spacing w:val="0"/>
          <w:w w:val="100"/>
          <w:position w:val="0"/>
          <w:sz w:val="24"/>
          <w:szCs w:val="24"/>
        </w:rPr>
        <w:t>（</w:t>
      </w:r>
      <w:bookmarkEnd w:id="518"/>
      <w:r>
        <w:rPr>
          <w:color w:val="000000"/>
          <w:spacing w:val="0"/>
          <w:w w:val="100"/>
          <w:position w:val="0"/>
          <w:sz w:val="24"/>
          <w:szCs w:val="24"/>
        </w:rPr>
        <w:t>1）</w:t>
      </w:r>
      <w:r>
        <w:rPr>
          <w:color w:val="000000"/>
          <w:spacing w:val="0"/>
          <w:w w:val="100"/>
          <w:position w:val="0"/>
        </w:rPr>
        <w:t xml:space="preserve">股票股利分配的条件：根据累计可供分配利润、公积金及现金流状况，在保证足额现金 </w:t>
      </w:r>
      <w:r>
        <w:rPr>
          <w:color w:val="000000"/>
          <w:spacing w:val="0"/>
          <w:w w:val="100"/>
          <w:position w:val="0"/>
        </w:rPr>
        <w:t>分红、公司股本规模及股权结构合理的前提下，公司可以采用发放股票股利分配方式进行利 润分配。</w:t>
      </w:r>
    </w:p>
    <w:p>
      <w:pPr>
        <w:pStyle w:val="Style20"/>
        <w:keepNext w:val="0"/>
        <w:keepLines w:val="0"/>
        <w:widowControl w:val="0"/>
        <w:shd w:val="clear" w:color="auto" w:fill="auto"/>
        <w:tabs>
          <w:tab w:pos="602" w:val="left"/>
        </w:tabs>
        <w:bidi w:val="0"/>
        <w:spacing w:before="0" w:after="0" w:line="471" w:lineRule="exact"/>
        <w:ind w:left="0" w:right="0" w:firstLine="0"/>
        <w:jc w:val="both"/>
      </w:pPr>
      <w:bookmarkStart w:id="519" w:name="bookmark519"/>
      <w:r>
        <w:rPr>
          <w:color w:val="000000"/>
          <w:spacing w:val="0"/>
          <w:w w:val="100"/>
          <w:position w:val="0"/>
          <w:sz w:val="24"/>
          <w:szCs w:val="24"/>
        </w:rPr>
        <w:t>（</w:t>
      </w:r>
      <w:bookmarkEnd w:id="519"/>
      <w:r>
        <w:rPr>
          <w:color w:val="000000"/>
          <w:spacing w:val="0"/>
          <w:w w:val="100"/>
          <w:position w:val="0"/>
          <w:sz w:val="24"/>
          <w:szCs w:val="24"/>
        </w:rPr>
        <w:t>2）</w:t>
        <w:tab/>
      </w:r>
      <w:r>
        <w:rPr>
          <w:color w:val="000000"/>
          <w:spacing w:val="0"/>
          <w:w w:val="100"/>
          <w:position w:val="0"/>
        </w:rPr>
        <w:t>股票股利分配的比例：公司在确定以股票股利进行利润分配的具体金额时，应充分考虑 以股票股利方式分配利润后的总股本是否与公司目前的经营规模、盈利增长速度相适应，并 考虑对未来债权融资成本的影响，以确保分配方案符合全体股东的整体利益。具体分红比例 在充分征求独立董事及中小股东意见的基础上由公司董事会审议通过后，独立董事发表独立 意见，监事会发表意见，提交股东大会审议决定。</w:t>
      </w:r>
    </w:p>
    <w:p>
      <w:pPr>
        <w:pStyle w:val="Style20"/>
        <w:keepNext w:val="0"/>
        <w:keepLines w:val="0"/>
        <w:widowControl w:val="0"/>
        <w:shd w:val="clear" w:color="auto" w:fill="auto"/>
        <w:tabs>
          <w:tab w:pos="602" w:val="left"/>
        </w:tabs>
        <w:bidi w:val="0"/>
        <w:spacing w:before="0" w:after="0" w:line="471" w:lineRule="exact"/>
        <w:ind w:left="0" w:right="0" w:firstLine="0"/>
        <w:jc w:val="both"/>
      </w:pPr>
      <w:bookmarkStart w:id="520" w:name="bookmark520"/>
      <w:r>
        <w:rPr>
          <w:color w:val="000000"/>
          <w:spacing w:val="0"/>
          <w:w w:val="100"/>
          <w:position w:val="0"/>
          <w:sz w:val="24"/>
          <w:szCs w:val="24"/>
        </w:rPr>
        <w:t>（</w:t>
      </w:r>
      <w:bookmarkEnd w:id="520"/>
      <w:r>
        <w:rPr>
          <w:color w:val="000000"/>
          <w:spacing w:val="0"/>
          <w:w w:val="100"/>
          <w:position w:val="0"/>
          <w:sz w:val="24"/>
          <w:szCs w:val="24"/>
        </w:rPr>
        <w:t>3）</w:t>
        <w:tab/>
      </w:r>
      <w:r>
        <w:rPr>
          <w:color w:val="000000"/>
          <w:spacing w:val="0"/>
          <w:w w:val="100"/>
          <w:position w:val="0"/>
        </w:rPr>
        <w:t>股票股利分配的时间间隔：在保证足额现金分红、公司股本规模及股权结构合理的前提 下，公司原则上每年度股票股利分配不超过一次，公司董事会可以根据公司的盈利状况及股 本规模及股权结构的需求状况提议公司进行中期股票股利分配。公司在采用现金方式分配利 润的同时可以派发股票股利。</w:t>
      </w:r>
    </w:p>
    <w:p>
      <w:pPr>
        <w:pStyle w:val="Style20"/>
        <w:keepNext w:val="0"/>
        <w:keepLines w:val="0"/>
        <w:widowControl w:val="0"/>
        <w:shd w:val="clear" w:color="auto" w:fill="auto"/>
        <w:bidi w:val="0"/>
        <w:spacing w:before="0" w:after="0" w:line="468" w:lineRule="exact"/>
        <w:ind w:left="0" w:right="0" w:firstLine="0"/>
        <w:jc w:val="both"/>
      </w:pPr>
      <w:bookmarkStart w:id="521" w:name="bookmark521"/>
      <w:r>
        <w:rPr>
          <w:color w:val="000000"/>
          <w:spacing w:val="0"/>
          <w:w w:val="100"/>
          <w:position w:val="0"/>
          <w:sz w:val="24"/>
          <w:szCs w:val="24"/>
        </w:rPr>
        <w:t>5</w:t>
      </w:r>
      <w:bookmarkEnd w:id="521"/>
      <w:r>
        <w:rPr>
          <w:color w:val="000000"/>
          <w:spacing w:val="0"/>
          <w:w w:val="100"/>
          <w:position w:val="0"/>
        </w:rPr>
        <w:t>、利润分配的决策程序和机制</w:t>
      </w:r>
    </w:p>
    <w:p>
      <w:pPr>
        <w:pStyle w:val="Style20"/>
        <w:keepNext w:val="0"/>
        <w:keepLines w:val="0"/>
        <w:widowControl w:val="0"/>
        <w:shd w:val="clear" w:color="auto" w:fill="auto"/>
        <w:tabs>
          <w:tab w:pos="602" w:val="left"/>
        </w:tabs>
        <w:bidi w:val="0"/>
        <w:spacing w:before="0" w:after="0" w:line="468" w:lineRule="exact"/>
        <w:ind w:left="0" w:right="0" w:firstLine="0"/>
        <w:jc w:val="both"/>
      </w:pPr>
      <w:bookmarkStart w:id="522" w:name="bookmark522"/>
      <w:r>
        <w:rPr>
          <w:color w:val="000000"/>
          <w:spacing w:val="0"/>
          <w:w w:val="100"/>
          <w:position w:val="0"/>
          <w:sz w:val="24"/>
          <w:szCs w:val="24"/>
        </w:rPr>
        <w:t>（</w:t>
      </w:r>
      <w:bookmarkEnd w:id="522"/>
      <w:r>
        <w:rPr>
          <w:color w:val="000000"/>
          <w:spacing w:val="0"/>
          <w:w w:val="100"/>
          <w:position w:val="0"/>
          <w:sz w:val="24"/>
          <w:szCs w:val="24"/>
        </w:rPr>
        <w:t>1）</w:t>
        <w:tab/>
      </w:r>
      <w:r>
        <w:rPr>
          <w:color w:val="000000"/>
          <w:spacing w:val="0"/>
          <w:w w:val="100"/>
          <w:position w:val="0"/>
        </w:rPr>
        <w:t>公司至少每三年重新审议一次股东回报规划，根据利润分配政策及公司实际情况，结合 独立董事、监事会及股东（特别是公众投资者）的意见，对公司正在实施的利润分配政策作 出适当且必要的修改，以确定该时段的股东回报规划。</w:t>
      </w:r>
    </w:p>
    <w:p>
      <w:pPr>
        <w:pStyle w:val="Style20"/>
        <w:keepNext w:val="0"/>
        <w:keepLines w:val="0"/>
        <w:widowControl w:val="0"/>
        <w:shd w:val="clear" w:color="auto" w:fill="auto"/>
        <w:tabs>
          <w:tab w:pos="602" w:val="left"/>
        </w:tabs>
        <w:bidi w:val="0"/>
        <w:spacing w:before="0" w:after="0" w:line="468" w:lineRule="exact"/>
        <w:ind w:left="0" w:right="0" w:firstLine="0"/>
        <w:jc w:val="both"/>
      </w:pPr>
      <w:bookmarkStart w:id="523" w:name="bookmark523"/>
      <w:r>
        <w:rPr>
          <w:color w:val="000000"/>
          <w:spacing w:val="0"/>
          <w:w w:val="100"/>
          <w:position w:val="0"/>
          <w:sz w:val="24"/>
          <w:szCs w:val="24"/>
        </w:rPr>
        <w:t>（</w:t>
      </w:r>
      <w:bookmarkEnd w:id="523"/>
      <w:r>
        <w:rPr>
          <w:color w:val="000000"/>
          <w:spacing w:val="0"/>
          <w:w w:val="100"/>
          <w:position w:val="0"/>
          <w:sz w:val="24"/>
          <w:szCs w:val="24"/>
        </w:rPr>
        <w:t>2）</w:t>
        <w:tab/>
      </w:r>
      <w:r>
        <w:rPr>
          <w:color w:val="000000"/>
          <w:spacing w:val="0"/>
          <w:w w:val="100"/>
          <w:position w:val="0"/>
        </w:rPr>
        <w:t>公司管理层、董事会结合公司具体经营数据、盈利规模、现金流量状况、发展阶段、当 期资金需求及股东回报规划，并结合股东（特别是中小股东）、监事会及独立董事的意见， 认真研究和论证公司利润分配特别是现金分红的时机、条件和最低比例、调整的条件及其决 策程序要求等事宜，提出年度或中期利润分配预案，并经公司股东大会表决通过后实施。独 立董事应对利润分配预案发表独立意见并公开披露。中小股东意见的征集可通过董事会办公 室电话、电子邮件、传真、登录深交所投资者互动平台等渠道提交意见和建议。</w:t>
      </w:r>
    </w:p>
    <w:p>
      <w:pPr>
        <w:pStyle w:val="Style20"/>
        <w:keepNext w:val="0"/>
        <w:keepLines w:val="0"/>
        <w:widowControl w:val="0"/>
        <w:shd w:val="clear" w:color="auto" w:fill="auto"/>
        <w:tabs>
          <w:tab w:pos="602" w:val="left"/>
        </w:tabs>
        <w:bidi w:val="0"/>
        <w:spacing w:before="0" w:after="0" w:line="477" w:lineRule="exact"/>
        <w:ind w:left="0" w:right="0" w:firstLine="0"/>
        <w:jc w:val="both"/>
      </w:pPr>
      <w:bookmarkStart w:id="524" w:name="bookmark524"/>
      <w:r>
        <w:rPr>
          <w:color w:val="000000"/>
          <w:spacing w:val="0"/>
          <w:w w:val="100"/>
          <w:position w:val="0"/>
          <w:sz w:val="24"/>
          <w:szCs w:val="24"/>
        </w:rPr>
        <w:t>（</w:t>
      </w:r>
      <w:bookmarkEnd w:id="524"/>
      <w:r>
        <w:rPr>
          <w:color w:val="000000"/>
          <w:spacing w:val="0"/>
          <w:w w:val="100"/>
          <w:position w:val="0"/>
          <w:sz w:val="24"/>
          <w:szCs w:val="24"/>
        </w:rPr>
        <w:t>3）</w:t>
        <w:tab/>
      </w:r>
      <w:r>
        <w:rPr>
          <w:color w:val="000000"/>
          <w:spacing w:val="0"/>
          <w:w w:val="100"/>
          <w:position w:val="0"/>
        </w:rPr>
        <w:t>董事会在决策和形成利润分配预案时，要详细记录管理层建议、参会董事的发言要点、 独立董事意见、董事会投票表决情况等内容，并形成书面记录作为公司档案妥善保存。</w:t>
      </w:r>
    </w:p>
    <w:p>
      <w:pPr>
        <w:pStyle w:val="Style20"/>
        <w:keepNext w:val="0"/>
        <w:keepLines w:val="0"/>
        <w:widowControl w:val="0"/>
        <w:shd w:val="clear" w:color="auto" w:fill="auto"/>
        <w:tabs>
          <w:tab w:pos="602" w:val="left"/>
        </w:tabs>
        <w:bidi w:val="0"/>
        <w:spacing w:before="0" w:after="0" w:line="477" w:lineRule="exact"/>
        <w:ind w:left="0" w:right="0" w:firstLine="0"/>
        <w:jc w:val="both"/>
      </w:pPr>
      <w:bookmarkStart w:id="525" w:name="bookmark525"/>
      <w:r>
        <w:rPr>
          <w:color w:val="000000"/>
          <w:spacing w:val="0"/>
          <w:w w:val="100"/>
          <w:position w:val="0"/>
          <w:sz w:val="24"/>
          <w:szCs w:val="24"/>
        </w:rPr>
        <w:t>（</w:t>
      </w:r>
      <w:bookmarkEnd w:id="525"/>
      <w:r>
        <w:rPr>
          <w:color w:val="000000"/>
          <w:spacing w:val="0"/>
          <w:w w:val="100"/>
          <w:position w:val="0"/>
          <w:sz w:val="24"/>
          <w:szCs w:val="24"/>
        </w:rPr>
        <w:t>4）</w:t>
        <w:tab/>
      </w:r>
      <w:r>
        <w:rPr>
          <w:color w:val="000000"/>
          <w:spacing w:val="0"/>
          <w:w w:val="100"/>
          <w:position w:val="0"/>
        </w:rPr>
        <w:t>股东大会对利润分配方案进行审议时，除设置现场会议投票外，还应当向股东提供网络 投票系统予以支持，充分听取股东（特别是中小股东）的意见和诉求，通过多种渠道主动与 中小股东进行沟通和交流，并及时答复中小股东关心的问题。</w:t>
      </w:r>
    </w:p>
    <w:p>
      <w:pPr>
        <w:pStyle w:val="Style20"/>
        <w:keepNext w:val="0"/>
        <w:keepLines w:val="0"/>
        <w:widowControl w:val="0"/>
        <w:shd w:val="clear" w:color="auto" w:fill="auto"/>
        <w:tabs>
          <w:tab w:pos="602" w:val="left"/>
        </w:tabs>
        <w:bidi w:val="0"/>
        <w:spacing w:before="0" w:after="0" w:line="475" w:lineRule="exact"/>
        <w:ind w:left="0" w:right="0" w:firstLine="0"/>
        <w:jc w:val="both"/>
      </w:pPr>
      <w:bookmarkStart w:id="526" w:name="bookmark526"/>
      <w:r>
        <w:rPr>
          <w:color w:val="000000"/>
          <w:spacing w:val="0"/>
          <w:w w:val="100"/>
          <w:position w:val="0"/>
        </w:rPr>
        <w:t>（</w:t>
      </w:r>
      <w:bookmarkEnd w:id="526"/>
      <w:r>
        <w:rPr>
          <w:color w:val="000000"/>
          <w:spacing w:val="0"/>
          <w:w w:val="100"/>
          <w:position w:val="0"/>
          <w:sz w:val="24"/>
          <w:szCs w:val="24"/>
        </w:rPr>
        <w:t>5</w:t>
      </w:r>
      <w:r>
        <w:rPr>
          <w:color w:val="000000"/>
          <w:spacing w:val="0"/>
          <w:w w:val="100"/>
          <w:position w:val="0"/>
        </w:rPr>
        <w:t>）</w:t>
        <w:tab/>
        <w:t>监事会应当对董事会和管理层执行公司分红政策和股东回报规划的情况及决策程序进行 监督。监事会应当对董事会制订或修改的利润分配预案进行审议；若公司年度盈利但未提出 现金分红方案，监事会应就相关政策、规划执行情况发表专项说明和意见。</w:t>
      </w:r>
    </w:p>
    <w:p>
      <w:pPr>
        <w:pStyle w:val="Style20"/>
        <w:keepNext w:val="0"/>
        <w:keepLines w:val="0"/>
        <w:widowControl w:val="0"/>
        <w:shd w:val="clear" w:color="auto" w:fill="auto"/>
        <w:tabs>
          <w:tab w:pos="562" w:val="left"/>
        </w:tabs>
        <w:bidi w:val="0"/>
        <w:spacing w:before="0" w:after="0" w:line="471" w:lineRule="exact"/>
        <w:ind w:left="0" w:right="0" w:firstLine="0"/>
        <w:jc w:val="both"/>
      </w:pPr>
      <w:bookmarkStart w:id="527" w:name="bookmark527"/>
      <w:r>
        <w:rPr>
          <w:color w:val="000000"/>
          <w:spacing w:val="0"/>
          <w:w w:val="100"/>
          <w:position w:val="0"/>
          <w:sz w:val="24"/>
          <w:szCs w:val="24"/>
        </w:rPr>
        <w:t>（</w:t>
      </w:r>
      <w:bookmarkEnd w:id="527"/>
      <w:r>
        <w:rPr>
          <w:color w:val="000000"/>
          <w:spacing w:val="0"/>
          <w:w w:val="100"/>
          <w:position w:val="0"/>
          <w:sz w:val="24"/>
          <w:szCs w:val="24"/>
        </w:rPr>
        <w:t>6）</w:t>
        <w:tab/>
      </w:r>
      <w:r>
        <w:rPr>
          <w:color w:val="000000"/>
          <w:spacing w:val="0"/>
          <w:w w:val="100"/>
          <w:position w:val="0"/>
        </w:rPr>
        <w:t xml:space="preserve">公司当年盈利，董事会未作出现金利润分配预案的，应当在定期报告中披露原因，还应 </w:t>
      </w:r>
      <w:r>
        <w:rPr>
          <w:color w:val="000000"/>
          <w:spacing w:val="0"/>
          <w:w w:val="100"/>
          <w:position w:val="0"/>
        </w:rPr>
        <w:t>说明未用于分红的资金留存公司的用途和使用计划，并由独立董事发表独立意见。</w:t>
      </w:r>
    </w:p>
    <w:p>
      <w:pPr>
        <w:pStyle w:val="Style20"/>
        <w:keepNext w:val="0"/>
        <w:keepLines w:val="0"/>
        <w:widowControl w:val="0"/>
        <w:shd w:val="clear" w:color="auto" w:fill="auto"/>
        <w:bidi w:val="0"/>
        <w:spacing w:before="0" w:after="0" w:line="467" w:lineRule="exact"/>
        <w:ind w:left="0" w:right="0" w:firstLine="0"/>
        <w:jc w:val="both"/>
      </w:pPr>
      <w:bookmarkStart w:id="528" w:name="bookmark528"/>
      <w:r>
        <w:rPr>
          <w:color w:val="000000"/>
          <w:spacing w:val="0"/>
          <w:w w:val="100"/>
          <w:position w:val="0"/>
          <w:sz w:val="24"/>
          <w:szCs w:val="24"/>
        </w:rPr>
        <w:t>（</w:t>
      </w:r>
      <w:bookmarkEnd w:id="528"/>
      <w:r>
        <w:rPr>
          <w:color w:val="000000"/>
          <w:spacing w:val="0"/>
          <w:w w:val="100"/>
          <w:position w:val="0"/>
          <w:sz w:val="24"/>
          <w:szCs w:val="24"/>
        </w:rPr>
        <w:t>7）</w:t>
      </w:r>
      <w:r>
        <w:rPr>
          <w:color w:val="000000"/>
          <w:spacing w:val="0"/>
          <w:w w:val="100"/>
          <w:position w:val="0"/>
        </w:rPr>
        <w:t>公司如因外部经营环境或者自身经营状况发生较大变化而需要调整利润分配政策的，调 整后的利润分配政策不得违反中国证监会和证券交易所的有关规定。</w:t>
      </w:r>
    </w:p>
    <w:p>
      <w:pPr>
        <w:pStyle w:val="Style20"/>
        <w:keepNext w:val="0"/>
        <w:keepLines w:val="0"/>
        <w:widowControl w:val="0"/>
        <w:shd w:val="clear" w:color="auto" w:fill="auto"/>
        <w:bidi w:val="0"/>
        <w:spacing w:before="0" w:after="0" w:line="467" w:lineRule="exact"/>
        <w:ind w:left="0" w:right="0" w:firstLine="600"/>
        <w:jc w:val="both"/>
      </w:pPr>
      <w:bookmarkStart w:id="529" w:name="bookmark529"/>
      <w:r>
        <w:rPr>
          <w:color w:val="000000"/>
          <w:spacing w:val="0"/>
          <w:w w:val="100"/>
          <w:position w:val="0"/>
          <w:sz w:val="24"/>
          <w:szCs w:val="24"/>
        </w:rPr>
        <w:t>1</w:t>
      </w:r>
      <w:bookmarkEnd w:id="529"/>
      <w:r>
        <w:rPr>
          <w:color w:val="000000"/>
          <w:spacing w:val="0"/>
          <w:w w:val="100"/>
          <w:position w:val="0"/>
          <w:sz w:val="24"/>
          <w:szCs w:val="24"/>
        </w:rPr>
        <w:t>）</w:t>
      </w:r>
      <w:r>
        <w:rPr>
          <w:color w:val="000000"/>
          <w:spacing w:val="0"/>
          <w:w w:val="100"/>
          <w:position w:val="0"/>
        </w:rPr>
        <w:t>“外部经营环境或者自身经营状况的较大变化”系指以下情形：①国家制定的法律 法规及行业政策发生重大变化，非因公司自身原因导致公司经营亏损；②出现地震、台风、 水灾、战争等不能预见、不能避免并不能克服的不可抗力因素，对公司生产经营造成重大不 利影响导致公司经营亏损；③公司法定公积金弥补以前年度亏损后，公司当年实现净利润仍 不足以弥补以前年度亏损；④公司经营活动产生的现金流量净额连续三年均低于当年实现的 可供分配利润的</w:t>
      </w:r>
      <w:r>
        <w:rPr>
          <w:color w:val="000000"/>
          <w:spacing w:val="0"/>
          <w:w w:val="100"/>
          <w:position w:val="0"/>
          <w:sz w:val="24"/>
          <w:szCs w:val="24"/>
        </w:rPr>
        <w:t>10%；</w:t>
      </w:r>
      <w:r>
        <w:rPr>
          <w:color w:val="000000"/>
          <w:spacing w:val="0"/>
          <w:w w:val="100"/>
          <w:position w:val="0"/>
        </w:rPr>
        <w:t>⑤中国证监会和证券交易所规定的其他事项。</w:t>
      </w:r>
    </w:p>
    <w:p>
      <w:pPr>
        <w:pStyle w:val="Style20"/>
        <w:keepNext w:val="0"/>
        <w:keepLines w:val="0"/>
        <w:widowControl w:val="0"/>
        <w:shd w:val="clear" w:color="auto" w:fill="auto"/>
        <w:tabs>
          <w:tab w:pos="831" w:val="left"/>
        </w:tabs>
        <w:bidi w:val="0"/>
        <w:spacing w:before="0" w:after="0" w:line="467" w:lineRule="exact"/>
        <w:ind w:left="0" w:right="0" w:firstLine="480"/>
        <w:jc w:val="both"/>
      </w:pPr>
      <w:bookmarkStart w:id="530" w:name="bookmark530"/>
      <w:r>
        <w:rPr>
          <w:color w:val="000000"/>
          <w:spacing w:val="0"/>
          <w:w w:val="100"/>
          <w:position w:val="0"/>
          <w:sz w:val="24"/>
          <w:szCs w:val="24"/>
        </w:rPr>
        <w:t>2</w:t>
      </w:r>
      <w:bookmarkEnd w:id="530"/>
      <w:r>
        <w:rPr>
          <w:color w:val="000000"/>
          <w:spacing w:val="0"/>
          <w:w w:val="100"/>
          <w:position w:val="0"/>
          <w:sz w:val="24"/>
          <w:szCs w:val="24"/>
        </w:rPr>
        <w:t>）</w:t>
        <w:tab/>
      </w:r>
      <w:r>
        <w:rPr>
          <w:color w:val="000000"/>
          <w:spacing w:val="0"/>
          <w:w w:val="100"/>
          <w:position w:val="0"/>
        </w:rPr>
        <w:t>公司董事会在利润分配政策的调整过程中，应当充分考虑独立董事、监事会和公众投 资者的意见。董事会在审议调整利润分配政策时，需经全体董事过半数表决同意，且经公司 二分之一以上独立董事表决同意；监事会在审议利润分配政策调整时，需经全体监事过半数 以上表决同意。</w:t>
      </w:r>
    </w:p>
    <w:p>
      <w:pPr>
        <w:pStyle w:val="Style20"/>
        <w:keepNext w:val="0"/>
        <w:keepLines w:val="0"/>
        <w:widowControl w:val="0"/>
        <w:shd w:val="clear" w:color="auto" w:fill="auto"/>
        <w:tabs>
          <w:tab w:pos="836" w:val="left"/>
        </w:tabs>
        <w:bidi w:val="0"/>
        <w:spacing w:before="0" w:after="0" w:line="467" w:lineRule="exact"/>
        <w:ind w:left="0" w:right="0" w:firstLine="480"/>
        <w:jc w:val="both"/>
      </w:pPr>
      <w:bookmarkStart w:id="531" w:name="bookmark531"/>
      <w:r>
        <w:rPr>
          <w:color w:val="000000"/>
          <w:spacing w:val="0"/>
          <w:w w:val="100"/>
          <w:position w:val="0"/>
          <w:sz w:val="24"/>
          <w:szCs w:val="24"/>
        </w:rPr>
        <w:t>3</w:t>
      </w:r>
      <w:bookmarkEnd w:id="531"/>
      <w:r>
        <w:rPr>
          <w:color w:val="000000"/>
          <w:spacing w:val="0"/>
          <w:w w:val="100"/>
          <w:position w:val="0"/>
          <w:sz w:val="24"/>
          <w:szCs w:val="24"/>
        </w:rPr>
        <w:t>）</w:t>
        <w:tab/>
      </w:r>
      <w:r>
        <w:rPr>
          <w:color w:val="000000"/>
          <w:spacing w:val="0"/>
          <w:w w:val="100"/>
          <w:position w:val="0"/>
        </w:rPr>
        <w:t>利润分配政策调整应分别经董事会和监事会审议通过后方能提交股东大会审议。公司 应以股东权益保护为出发点，在股东大会提案中详细论证和说明原因。股东大会在审议利润 分配政策调整时，应由出席股东大会的股东（包括股东代理人）所持表决权的三分之二以上 通过，且应当安排网络投票，网络投票需经参加网络投票的社会公众股股东（包括股东代理 人）所持表决权过半数通过。</w:t>
      </w:r>
    </w:p>
    <w:p>
      <w:pPr>
        <w:pStyle w:val="Style20"/>
        <w:keepNext w:val="0"/>
        <w:keepLines w:val="0"/>
        <w:widowControl w:val="0"/>
        <w:shd w:val="clear" w:color="auto" w:fill="auto"/>
        <w:bidi w:val="0"/>
        <w:spacing w:before="0" w:after="0" w:line="467" w:lineRule="exact"/>
        <w:ind w:left="0" w:right="0" w:firstLine="0"/>
        <w:jc w:val="both"/>
      </w:pPr>
      <w:bookmarkStart w:id="532" w:name="bookmark532"/>
      <w:r>
        <w:rPr>
          <w:color w:val="000000"/>
          <w:spacing w:val="0"/>
          <w:w w:val="100"/>
          <w:position w:val="0"/>
          <w:sz w:val="24"/>
          <w:szCs w:val="24"/>
        </w:rPr>
        <w:t>6</w:t>
      </w:r>
      <w:bookmarkEnd w:id="532"/>
      <w:r>
        <w:rPr>
          <w:color w:val="000000"/>
          <w:spacing w:val="0"/>
          <w:w w:val="100"/>
          <w:position w:val="0"/>
        </w:rPr>
        <w:t>、利润分配信息披露机制</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公司应严格按照有关规定在年度报告、半年度报告中详细披露利润分配方案和现金分红 政策执行情况，说明是否符合本章程的规定或者股东大会决议的要求，分红标准和比例是否 明确和清晰，相关的决策程序和机制是否完备，独立董事是否尽职履责并发挥了应有的作用， 中小股东是否有充分表达意见和诉求的机会，中小股东的合法权益是否得到充分维护等。对 现金分红政策进行调整或变更的，还要详细说明调整或变更的条件和程序是否合规和透明等。 如公司当年盈利但公司董事会未作出现金分配预案的（年度分配），应征询监事会的意见， 并在定期报告中披露未进行现金分红的原因以及未用于现金分红的资金留存公司的用途和使 用计划，并由独立董事发表独立意见，同时在召开股东大会时，公司应提供网络投票等方式 以方便中小股东参与股东大会表决。公司对留存的未分配利润使用计划作出调整时，应重新 报经董事会、股东大会批准，并在相关提案中详细论证和说明调整的原因，独立董事应当对 此发表独立意见。</w:t>
      </w:r>
      <w:r>
        <w:br w:type="page"/>
      </w:r>
    </w:p>
    <w:p>
      <w:pPr>
        <w:pStyle w:val="Style30"/>
        <w:keepNext/>
        <w:keepLines/>
        <w:widowControl w:val="0"/>
        <w:shd w:val="clear" w:color="auto" w:fill="auto"/>
        <w:bidi w:val="0"/>
        <w:spacing w:before="0" w:after="0" w:line="485" w:lineRule="exact"/>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7</w:t>
      </w:r>
      <w:bookmarkEnd w:id="535"/>
      <w:r>
        <w:rPr>
          <w:color w:val="000000"/>
          <w:spacing w:val="0"/>
          <w:w w:val="100"/>
          <w:position w:val="0"/>
        </w:rPr>
        <w:t>、存在股东违规占用公司资金情况的，公司应当扣减该股东所分配的现金红利，以偿还其 占用的资金。</w:t>
      </w:r>
      <w:bookmarkEnd w:id="533"/>
      <w:bookmarkEnd w:id="534"/>
      <w:bookmarkEnd w:id="536"/>
    </w:p>
    <w:p>
      <w:pPr>
        <w:pStyle w:val="Style28"/>
        <w:keepNext/>
        <w:keepLines/>
        <w:widowControl w:val="0"/>
        <w:shd w:val="clear" w:color="auto" w:fill="auto"/>
        <w:bidi w:val="0"/>
        <w:spacing w:before="0" w:after="0" w:line="485"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w:t>
      </w:r>
      <w:bookmarkEnd w:id="539"/>
      <w:r>
        <w:rPr>
          <w:color w:val="000000"/>
          <w:spacing w:val="0"/>
          <w:w w:val="100"/>
          <w:position w:val="0"/>
        </w:rPr>
        <w:t>二）公司现金分红政策的制定及执行情况</w:t>
      </w:r>
      <w:bookmarkEnd w:id="537"/>
      <w:bookmarkEnd w:id="538"/>
      <w:bookmarkEnd w:id="540"/>
    </w:p>
    <w:p>
      <w:pPr>
        <w:pStyle w:val="Style30"/>
        <w:keepNext/>
        <w:keepLines/>
        <w:widowControl w:val="0"/>
        <w:shd w:val="clear" w:color="auto" w:fill="auto"/>
        <w:bidi w:val="0"/>
        <w:spacing w:before="0" w:after="160" w:line="466" w:lineRule="exact"/>
        <w:ind w:left="0" w:right="0" w:firstLine="480"/>
        <w:jc w:val="both"/>
      </w:pPr>
      <w:bookmarkStart w:id="541" w:name="bookmark541"/>
      <w:bookmarkStart w:id="542" w:name="bookmark542"/>
      <w:bookmarkStart w:id="543" w:name="bookmark543"/>
      <w:r>
        <w:rPr>
          <w:color w:val="000000"/>
          <w:spacing w:val="0"/>
          <w:w w:val="100"/>
          <w:position w:val="0"/>
        </w:rPr>
        <w:t>公司现金分红政策的制定及执行情况符合公司章程的规定和股东大会决议的要求，分红 标准和比例明确和清晰，相关的决策程序和机制完备，独立董事尽职履责并发挥了应有的作 用，中小股东有充分表达意见和诉求的机会，中小股东的合法权益得到充分维护。</w:t>
      </w:r>
      <w:bookmarkEnd w:id="541"/>
      <w:bookmarkEnd w:id="542"/>
      <w:bookmarkEnd w:id="543"/>
    </w:p>
    <w:tbl>
      <w:tblPr>
        <w:tblOverlap w:val="never"/>
        <w:jc w:val="center"/>
        <w:tblLayout w:type="fixed"/>
      </w:tblPr>
      <w:tblGrid>
        <w:gridCol w:w="4963"/>
        <w:gridCol w:w="467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现金分红政策进行调整或变更的，条件及程序是否合 规、透明：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公司报告期利润分配预案及资本公积金转增股本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技预案与公司章程和分红管理办法等的相关规</w:t>
            </w:r>
          </w:p>
        </w:tc>
      </w:tr>
    </w:tbl>
    <w:p>
      <w:pPr>
        <w:pStyle w:val="Style30"/>
        <w:keepNext/>
        <w:keepLines/>
        <w:widowControl w:val="0"/>
        <w:shd w:val="clear" w:color="auto" w:fill="auto"/>
        <w:bidi w:val="0"/>
        <w:spacing w:before="0" w:after="0" w:line="470" w:lineRule="exact"/>
        <w:ind w:left="0" w:right="0" w:firstLine="0"/>
        <w:jc w:val="left"/>
      </w:pPr>
      <w:bookmarkStart w:id="544" w:name="bookmark544"/>
      <w:bookmarkStart w:id="545" w:name="bookmark545"/>
      <w:bookmarkStart w:id="546" w:name="bookmark546"/>
      <w:r>
        <w:rPr>
          <w:color w:val="000000"/>
          <w:spacing w:val="0"/>
          <w:w w:val="100"/>
          <w:position w:val="0"/>
        </w:rPr>
        <w:t>定一致</w:t>
      </w:r>
      <w:bookmarkEnd w:id="544"/>
      <w:bookmarkEnd w:id="545"/>
      <w:bookmarkEnd w:id="546"/>
    </w:p>
    <w:p>
      <w:pPr>
        <w:pStyle w:val="Style30"/>
        <w:keepNext/>
        <w:keepLines/>
        <w:widowControl w:val="0"/>
        <w:shd w:val="clear" w:color="auto" w:fill="auto"/>
        <w:bidi w:val="0"/>
        <w:spacing w:before="0" w:after="0" w:line="470" w:lineRule="exact"/>
        <w:ind w:left="0" w:right="0" w:firstLine="0"/>
        <w:jc w:val="left"/>
      </w:pPr>
      <w:bookmarkStart w:id="547" w:name="bookmark547"/>
      <w:bookmarkStart w:id="548" w:name="bookmark548"/>
      <w:bookmarkStart w:id="549" w:name="bookmark549"/>
      <w:r>
        <w:rPr>
          <w:color w:val="000000"/>
          <w:spacing w:val="0"/>
          <w:w w:val="100"/>
          <w:position w:val="0"/>
          <w:sz w:val="24"/>
          <w:szCs w:val="24"/>
        </w:rPr>
        <w:t>V</w:t>
      </w:r>
      <w:r>
        <w:rPr>
          <w:color w:val="000000"/>
          <w:spacing w:val="0"/>
          <w:w w:val="100"/>
          <w:position w:val="0"/>
        </w:rPr>
        <w:t>是口否口不适用</w:t>
      </w:r>
      <w:bookmarkEnd w:id="547"/>
      <w:bookmarkEnd w:id="548"/>
      <w:bookmarkEnd w:id="549"/>
    </w:p>
    <w:p>
      <w:pPr>
        <w:pStyle w:val="Style30"/>
        <w:keepNext/>
        <w:keepLines/>
        <w:widowControl w:val="0"/>
        <w:shd w:val="clear" w:color="auto" w:fill="auto"/>
        <w:bidi w:val="0"/>
        <w:spacing w:before="0" w:after="160" w:line="470" w:lineRule="exact"/>
        <w:ind w:left="0" w:right="0" w:firstLine="0"/>
        <w:jc w:val="left"/>
      </w:pPr>
      <w:bookmarkStart w:id="550" w:name="bookmark550"/>
      <w:bookmarkStart w:id="551" w:name="bookmark551"/>
      <w:bookmarkStart w:id="552" w:name="bookmark552"/>
      <w:r>
        <w:rPr>
          <w:color w:val="000000"/>
          <w:spacing w:val="0"/>
          <w:w w:val="100"/>
          <w:position w:val="0"/>
        </w:rPr>
        <w:t>公司报告期利润分配预案及资本公积金转增股本预案符合公司章程等的相关规定。 本年度利润分配及资本公积金转增股本预案</w:t>
      </w:r>
      <w:bookmarkEnd w:id="550"/>
      <w:bookmarkEnd w:id="551"/>
      <w:bookmarkEnd w:id="552"/>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71,229,349.55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现金分红政策：</w:t>
            </w:r>
          </w:p>
        </w:tc>
      </w:tr>
      <w:tr>
        <w:trPr>
          <w:trHeight w:val="193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60"/>
              <w:jc w:val="both"/>
              <w:rPr>
                <w:sz w:val="20"/>
                <w:szCs w:val="20"/>
              </w:rPr>
            </w:pPr>
            <w:r>
              <w:rPr>
                <w:color w:val="000000"/>
                <w:spacing w:val="0"/>
                <w:w w:val="100"/>
                <w:position w:val="0"/>
                <w:sz w:val="20"/>
                <w:szCs w:val="20"/>
              </w:rPr>
              <w:t>公司实施依法制定的《公司章程》关于利润分配政策，主要如下：</w:t>
            </w:r>
            <w:r>
              <w:rPr>
                <w:color w:val="000000"/>
                <w:spacing w:val="0"/>
                <w:w w:val="100"/>
                <w:position w:val="0"/>
                <w:sz w:val="18"/>
                <w:szCs w:val="18"/>
              </w:rPr>
              <w:t>1</w:t>
            </w:r>
            <w:r>
              <w:rPr>
                <w:color w:val="000000"/>
                <w:spacing w:val="0"/>
                <w:w w:val="100"/>
                <w:position w:val="0"/>
                <w:sz w:val="20"/>
                <w:szCs w:val="20"/>
              </w:rPr>
              <w:t>、公司实施现金分红时应当同时 满足以下条件：</w:t>
            </w:r>
            <w:r>
              <w:rPr>
                <w:color w:val="000000"/>
                <w:spacing w:val="0"/>
                <w:w w:val="100"/>
                <w:position w:val="0"/>
                <w:sz w:val="18"/>
                <w:szCs w:val="18"/>
              </w:rPr>
              <w:t>1）</w:t>
            </w:r>
            <w:r>
              <w:rPr>
                <w:color w:val="000000"/>
                <w:spacing w:val="0"/>
                <w:w w:val="100"/>
                <w:position w:val="0"/>
                <w:sz w:val="20"/>
                <w:szCs w:val="20"/>
              </w:rPr>
              <w:t>公司该年度或半年度实现的可分配利润（即公司弥补亏损、提取公积金后所余的税后 利润）为正值，且现金流充裕，实施现金分红不会影响公司后续持续经营；</w:t>
            </w:r>
            <w:r>
              <w:rPr>
                <w:color w:val="000000"/>
                <w:spacing w:val="0"/>
                <w:w w:val="100"/>
                <w:position w:val="0"/>
                <w:sz w:val="18"/>
                <w:szCs w:val="18"/>
              </w:rPr>
              <w:t>2）</w:t>
            </w:r>
            <w:r>
              <w:rPr>
                <w:color w:val="000000"/>
                <w:spacing w:val="0"/>
                <w:w w:val="100"/>
                <w:position w:val="0"/>
                <w:sz w:val="20"/>
                <w:szCs w:val="20"/>
              </w:rPr>
              <w:t>公司累计可供分配利润为 正值；</w:t>
            </w:r>
            <w:r>
              <w:rPr>
                <w:color w:val="000000"/>
                <w:spacing w:val="0"/>
                <w:w w:val="100"/>
                <w:position w:val="0"/>
                <w:sz w:val="18"/>
                <w:szCs w:val="18"/>
              </w:rPr>
              <w:t>3）</w:t>
            </w:r>
            <w:r>
              <w:rPr>
                <w:color w:val="000000"/>
                <w:spacing w:val="0"/>
                <w:w w:val="100"/>
                <w:position w:val="0"/>
                <w:sz w:val="20"/>
                <w:szCs w:val="20"/>
              </w:rPr>
              <w:t>审计机构对公司的该年度财务报告出具标准无保留意见的审计报告；</w:t>
            </w:r>
            <w:r>
              <w:rPr>
                <w:color w:val="000000"/>
                <w:spacing w:val="0"/>
                <w:w w:val="100"/>
                <w:position w:val="0"/>
                <w:sz w:val="18"/>
                <w:szCs w:val="18"/>
              </w:rPr>
              <w:t>4）</w:t>
            </w:r>
            <w:r>
              <w:rPr>
                <w:color w:val="000000"/>
                <w:spacing w:val="0"/>
                <w:w w:val="100"/>
                <w:position w:val="0"/>
                <w:sz w:val="20"/>
                <w:szCs w:val="20"/>
              </w:rPr>
              <w:t>公司未来十二个月内 无重大对外投资计划或重大现金支出（募集资金项目除外）。</w:t>
            </w:r>
            <w:r>
              <w:rPr>
                <w:color w:val="000000"/>
                <w:spacing w:val="0"/>
                <w:w w:val="100"/>
                <w:position w:val="0"/>
                <w:sz w:val="18"/>
                <w:szCs w:val="18"/>
              </w:rPr>
              <w:t>2</w:t>
            </w:r>
            <w:r>
              <w:rPr>
                <w:color w:val="000000"/>
                <w:spacing w:val="0"/>
                <w:w w:val="100"/>
                <w:position w:val="0"/>
                <w:sz w:val="20"/>
                <w:szCs w:val="20"/>
              </w:rPr>
              <w:t>、现金分红的比例在达到现金分红的条件 下，在任意三个连续会计年度内，公司以现金方式累计分配的利润不少于该三年实现的年均可分配利润</w:t>
            </w:r>
          </w:p>
        </w:tc>
      </w:tr>
    </w:tbl>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left"/>
        <w:rPr>
          <w:sz w:val="20"/>
          <w:szCs w:val="20"/>
        </w:rPr>
      </w:pPr>
      <w:r>
        <w:rPr>
          <w:color w:val="000000"/>
          <w:spacing w:val="0"/>
          <w:w w:val="100"/>
          <w:position w:val="0"/>
          <w:sz w:val="20"/>
          <w:szCs w:val="20"/>
        </w:rPr>
        <w:t>的</w:t>
      </w:r>
      <w:r>
        <w:rPr>
          <w:color w:val="000000"/>
          <w:spacing w:val="0"/>
          <w:w w:val="100"/>
          <w:position w:val="0"/>
          <w:sz w:val="18"/>
          <w:szCs w:val="18"/>
        </w:rPr>
        <w:t>30%,</w:t>
      </w:r>
      <w:r>
        <w:rPr>
          <w:color w:val="000000"/>
          <w:spacing w:val="0"/>
          <w:w w:val="100"/>
          <w:position w:val="0"/>
          <w:sz w:val="20"/>
          <w:szCs w:val="20"/>
        </w:rPr>
        <w:t>具体分红比例由公司董事会根据中国证监会的有关规定并在充分征求独立董事及中小股东意见的 基础上结合公司实际情况拟定；董事会审议通过后独立董事发表意见，监事会发表意见，由公司股东大 会审议决定。</w:t>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2573" w:val="left"/>
          <w:tab w:leader="underscore" w:pos="9538" w:val="left"/>
        </w:tabs>
        <w:bidi w:val="0"/>
        <w:spacing w:before="0" w:after="0" w:line="321" w:lineRule="exact"/>
        <w:ind w:left="0" w:right="0" w:firstLine="0"/>
        <w:jc w:val="left"/>
        <w:rPr>
          <w:sz w:val="20"/>
          <w:szCs w:val="20"/>
        </w:rPr>
      </w:pPr>
      <w:r>
        <w:rPr>
          <w:color w:val="000000"/>
          <w:spacing w:val="0"/>
          <w:w w:val="100"/>
          <w:position w:val="0"/>
          <w:sz w:val="20"/>
          <w:szCs w:val="20"/>
          <w:u w:val="single"/>
        </w:rPr>
        <w:tab/>
        <w:t>利润分配或资本公积金转增预案的详细情况说明</w:t>
        <w:tab/>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0" w:lineRule="exact"/>
        <w:ind w:left="0" w:right="0" w:firstLine="480"/>
        <w:jc w:val="left"/>
        <w:rPr>
          <w:sz w:val="20"/>
          <w:szCs w:val="20"/>
        </w:rPr>
      </w:pPr>
      <w:r>
        <w:rPr>
          <w:color w:val="000000"/>
          <w:spacing w:val="0"/>
          <w:w w:val="100"/>
          <w:position w:val="0"/>
          <w:sz w:val="20"/>
          <w:szCs w:val="20"/>
        </w:rPr>
        <w:t>虽然公司</w:t>
      </w:r>
      <w:r>
        <w:rPr>
          <w:color w:val="000000"/>
          <w:spacing w:val="0"/>
          <w:w w:val="100"/>
          <w:position w:val="0"/>
          <w:sz w:val="18"/>
          <w:szCs w:val="18"/>
        </w:rPr>
        <w:t>2013</w:t>
      </w:r>
      <w:r>
        <w:rPr>
          <w:color w:val="000000"/>
          <w:spacing w:val="0"/>
          <w:w w:val="100"/>
          <w:position w:val="0"/>
          <w:sz w:val="20"/>
          <w:szCs w:val="20"/>
        </w:rPr>
        <w:t>年度可分配利润为</w:t>
      </w:r>
      <w:r>
        <w:rPr>
          <w:color w:val="000000"/>
          <w:spacing w:val="0"/>
          <w:w w:val="100"/>
          <w:position w:val="0"/>
          <w:sz w:val="18"/>
          <w:szCs w:val="18"/>
        </w:rPr>
        <w:t xml:space="preserve">71, 229, </w:t>
      </w:r>
      <w:r>
        <w:rPr>
          <w:color w:val="000000"/>
          <w:spacing w:val="0"/>
          <w:w w:val="100"/>
          <w:position w:val="0"/>
          <w:sz w:val="18"/>
          <w:szCs w:val="18"/>
        </w:rPr>
        <w:t xml:space="preserve">349. </w:t>
      </w:r>
      <w:r>
        <w:rPr>
          <w:color w:val="000000"/>
          <w:spacing w:val="0"/>
          <w:w w:val="100"/>
          <w:position w:val="0"/>
          <w:sz w:val="18"/>
          <w:szCs w:val="18"/>
        </w:rPr>
        <w:t>55</w:t>
      </w:r>
      <w:r>
        <w:rPr>
          <w:color w:val="000000"/>
          <w:spacing w:val="0"/>
          <w:w w:val="100"/>
          <w:position w:val="0"/>
          <w:sz w:val="20"/>
          <w:szCs w:val="20"/>
        </w:rPr>
        <w:t>元，但合并报表经营性现金流为</w:t>
      </w:r>
      <w:r>
        <w:rPr>
          <w:color w:val="000000"/>
          <w:spacing w:val="0"/>
          <w:w w:val="100"/>
          <w:position w:val="0"/>
          <w:sz w:val="18"/>
          <w:szCs w:val="18"/>
        </w:rPr>
        <w:t>-86.52</w:t>
      </w:r>
      <w:r>
        <w:rPr>
          <w:color w:val="000000"/>
          <w:spacing w:val="0"/>
          <w:w w:val="100"/>
          <w:position w:val="0"/>
          <w:sz w:val="20"/>
          <w:szCs w:val="20"/>
        </w:rPr>
        <w:t>万元，考虑 到公司</w:t>
      </w:r>
      <w:r>
        <w:rPr>
          <w:color w:val="000000"/>
          <w:spacing w:val="0"/>
          <w:w w:val="100"/>
          <w:position w:val="0"/>
          <w:sz w:val="18"/>
          <w:szCs w:val="18"/>
        </w:rPr>
        <w:t>2014</w:t>
      </w:r>
      <w:r>
        <w:rPr>
          <w:color w:val="000000"/>
          <w:spacing w:val="0"/>
          <w:w w:val="100"/>
          <w:position w:val="0"/>
          <w:sz w:val="20"/>
          <w:szCs w:val="20"/>
        </w:rPr>
        <w:t>年度经营活动的资金需求，且公司正在筹划重大资产重组事项，本年度不实施现金形式的利 润分配；另外考虑到公司股本规模及股权结构与公司经营规模、盈利增长速度的匹配性以及未来债券融 资成本的影响，本年度也不实施资本公积金转增股本的利润分配。</w:t>
      </w:r>
    </w:p>
    <w:p>
      <w:pPr>
        <w:pStyle w:val="Style20"/>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公司近</w:t>
      </w:r>
      <w:r>
        <w:rPr>
          <w:color w:val="000000"/>
          <w:spacing w:val="0"/>
          <w:w w:val="100"/>
          <w:position w:val="0"/>
          <w:sz w:val="24"/>
          <w:szCs w:val="24"/>
        </w:rPr>
        <w:t>3</w:t>
      </w:r>
      <w:r>
        <w:rPr>
          <w:color w:val="000000"/>
          <w:spacing w:val="0"/>
          <w:w w:val="100"/>
          <w:position w:val="0"/>
        </w:rPr>
        <w:t>年（含报告期）的利润分配方案及资本公积金转增股本方案情况</w:t>
      </w:r>
    </w:p>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rPr>
        <w:t>近</w:t>
      </w:r>
      <w:r>
        <w:rPr>
          <w:color w:val="000000"/>
          <w:spacing w:val="0"/>
          <w:w w:val="100"/>
          <w:position w:val="0"/>
          <w:sz w:val="24"/>
          <w:szCs w:val="24"/>
        </w:rPr>
        <w:t>3</w:t>
      </w:r>
      <w:r>
        <w:rPr>
          <w:color w:val="000000"/>
          <w:spacing w:val="0"/>
          <w:w w:val="100"/>
          <w:position w:val="0"/>
        </w:rPr>
        <w:t>年，公司严格执行法律法规及《公司章程》的规定，制定并实施利润分配方案及资本 公积金转增股本的方案，具体情况如下：</w:t>
      </w:r>
    </w:p>
    <w:p>
      <w:pPr>
        <w:pStyle w:val="Style20"/>
        <w:keepNext w:val="0"/>
        <w:keepLines w:val="0"/>
        <w:widowControl w:val="0"/>
        <w:shd w:val="clear" w:color="auto" w:fill="auto"/>
        <w:tabs>
          <w:tab w:pos="503" w:val="left"/>
        </w:tabs>
        <w:bidi w:val="0"/>
        <w:spacing w:before="0" w:after="0" w:line="469" w:lineRule="exact"/>
        <w:ind w:left="0" w:right="0" w:firstLine="0"/>
        <w:jc w:val="left"/>
      </w:pPr>
      <w:bookmarkStart w:id="553" w:name="bookmark553"/>
      <w:r>
        <w:rPr>
          <w:color w:val="000000"/>
          <w:spacing w:val="0"/>
          <w:w w:val="100"/>
          <w:position w:val="0"/>
          <w:sz w:val="24"/>
          <w:szCs w:val="24"/>
        </w:rPr>
        <w:t>（</w:t>
      </w:r>
      <w:bookmarkEnd w:id="553"/>
      <w:r>
        <w:rPr>
          <w:color w:val="000000"/>
          <w:spacing w:val="0"/>
          <w:w w:val="100"/>
          <w:position w:val="0"/>
          <w:sz w:val="24"/>
          <w:szCs w:val="24"/>
        </w:rPr>
        <w:t>1）</w:t>
        <w:tab/>
        <w:t>2011</w:t>
      </w:r>
      <w:r>
        <w:rPr>
          <w:color w:val="000000"/>
          <w:spacing w:val="0"/>
          <w:w w:val="100"/>
          <w:position w:val="0"/>
        </w:rPr>
        <w:t>年度公司利润分配情况：</w:t>
      </w:r>
    </w:p>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w:t>
      </w:r>
      <w:r>
        <w:rPr>
          <w:color w:val="000000"/>
          <w:spacing w:val="0"/>
          <w:w w:val="100"/>
          <w:position w:val="0"/>
          <w:sz w:val="24"/>
          <w:szCs w:val="24"/>
        </w:rPr>
        <w:t>2011</w:t>
      </w:r>
      <w:r>
        <w:rPr>
          <w:color w:val="000000"/>
          <w:spacing w:val="0"/>
          <w:w w:val="100"/>
          <w:position w:val="0"/>
        </w:rPr>
        <w:t>年度股东大会通过了《</w:t>
      </w:r>
      <w:r>
        <w:rPr>
          <w:color w:val="000000"/>
          <w:spacing w:val="0"/>
          <w:w w:val="100"/>
          <w:position w:val="0"/>
          <w:sz w:val="24"/>
          <w:szCs w:val="24"/>
        </w:rPr>
        <w:t>2011</w:t>
      </w:r>
      <w:r>
        <w:rPr>
          <w:color w:val="000000"/>
          <w:spacing w:val="0"/>
          <w:w w:val="100"/>
          <w:position w:val="0"/>
        </w:rPr>
        <w:t>年度利润分配预案》</w:t>
      </w:r>
      <w:r>
        <w:rPr>
          <w:color w:val="000000"/>
          <w:spacing w:val="0"/>
          <w:w w:val="100"/>
          <w:position w:val="0"/>
          <w:sz w:val="24"/>
          <w:szCs w:val="24"/>
        </w:rPr>
        <w:t>，</w:t>
      </w:r>
      <w:r>
        <w:rPr>
          <w:color w:val="000000"/>
          <w:spacing w:val="0"/>
          <w:w w:val="100"/>
          <w:position w:val="0"/>
        </w:rPr>
        <w:t>以截止</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日公司总股本</w:t>
      </w:r>
      <w:r>
        <w:rPr>
          <w:color w:val="000000"/>
          <w:spacing w:val="0"/>
          <w:w w:val="100"/>
          <w:position w:val="0"/>
          <w:sz w:val="24"/>
          <w:szCs w:val="24"/>
        </w:rPr>
        <w:t>7,840</w:t>
      </w:r>
      <w:r>
        <w:rPr>
          <w:color w:val="000000"/>
          <w:spacing w:val="0"/>
          <w:w w:val="100"/>
          <w:position w:val="0"/>
        </w:rPr>
        <w:t>万股为基数全体股东每</w:t>
      </w:r>
      <w:r>
        <w:rPr>
          <w:color w:val="000000"/>
          <w:spacing w:val="0"/>
          <w:w w:val="100"/>
          <w:position w:val="0"/>
          <w:sz w:val="24"/>
          <w:szCs w:val="24"/>
        </w:rPr>
        <w:t>10</w:t>
      </w:r>
      <w:r>
        <w:rPr>
          <w:color w:val="000000"/>
          <w:spacing w:val="0"/>
          <w:w w:val="100"/>
          <w:position w:val="0"/>
        </w:rPr>
        <w:t>股派发现金</w:t>
      </w:r>
      <w:r>
        <w:rPr>
          <w:color w:val="000000"/>
          <w:spacing w:val="0"/>
          <w:w w:val="100"/>
          <w:position w:val="0"/>
          <w:sz w:val="24"/>
          <w:szCs w:val="24"/>
        </w:rPr>
        <w:t>1</w:t>
      </w:r>
      <w:r>
        <w:rPr>
          <w:color w:val="000000"/>
          <w:spacing w:val="0"/>
          <w:w w:val="100"/>
          <w:position w:val="0"/>
        </w:rPr>
        <w:t>元人民币（含税），合计 分配利润总额为</w:t>
      </w:r>
      <w:r>
        <w:rPr>
          <w:color w:val="000000"/>
          <w:spacing w:val="0"/>
          <w:w w:val="100"/>
          <w:position w:val="0"/>
          <w:sz w:val="24"/>
          <w:szCs w:val="24"/>
        </w:rPr>
        <w:t>7,840,000.00</w:t>
      </w:r>
      <w:r>
        <w:rPr>
          <w:color w:val="000000"/>
          <w:spacing w:val="0"/>
          <w:w w:val="100"/>
          <w:position w:val="0"/>
        </w:rPr>
        <w:t>元，未分配利润余额</w:t>
      </w:r>
      <w:r>
        <w:rPr>
          <w:color w:val="000000"/>
          <w:spacing w:val="0"/>
          <w:w w:val="100"/>
          <w:position w:val="0"/>
          <w:sz w:val="24"/>
          <w:szCs w:val="24"/>
        </w:rPr>
        <w:t>63,883,957.4</w:t>
      </w:r>
      <w:r>
        <w:rPr>
          <w:color w:val="000000"/>
          <w:spacing w:val="0"/>
          <w:w w:val="100"/>
          <w:position w:val="0"/>
          <w:sz w:val="24"/>
          <w:szCs w:val="24"/>
        </w:rPr>
        <w:t>1</w:t>
      </w:r>
      <w:r>
        <w:rPr>
          <w:color w:val="000000"/>
          <w:spacing w:val="0"/>
          <w:w w:val="100"/>
          <w:position w:val="0"/>
        </w:rPr>
        <w:t>元人民币结转入下一年度； 未实施资本公积金转增股本。本次权益分派股权登记日为：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24</w:t>
      </w:r>
      <w:r>
        <w:rPr>
          <w:color w:val="000000"/>
          <w:spacing w:val="0"/>
          <w:w w:val="100"/>
          <w:position w:val="0"/>
        </w:rPr>
        <w:t xml:space="preserve">日，除权除息日为： </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25</w:t>
      </w:r>
      <w:r>
        <w:rPr>
          <w:color w:val="000000"/>
          <w:spacing w:val="0"/>
          <w:w w:val="100"/>
          <w:position w:val="0"/>
        </w:rPr>
        <w:t>日，红利发放日为：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05</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p>
      <w:pPr>
        <w:pStyle w:val="Style20"/>
        <w:keepNext w:val="0"/>
        <w:keepLines w:val="0"/>
        <w:widowControl w:val="0"/>
        <w:shd w:val="clear" w:color="auto" w:fill="auto"/>
        <w:tabs>
          <w:tab w:pos="503" w:val="left"/>
        </w:tabs>
        <w:bidi w:val="0"/>
        <w:spacing w:before="0" w:after="0" w:line="469" w:lineRule="exact"/>
        <w:ind w:left="0" w:right="0" w:firstLine="0"/>
        <w:jc w:val="left"/>
      </w:pPr>
      <w:bookmarkStart w:id="554" w:name="bookmark554"/>
      <w:r>
        <w:rPr>
          <w:color w:val="000000"/>
          <w:spacing w:val="0"/>
          <w:w w:val="100"/>
          <w:position w:val="0"/>
          <w:sz w:val="24"/>
          <w:szCs w:val="24"/>
        </w:rPr>
        <w:t>（</w:t>
      </w:r>
      <w:bookmarkEnd w:id="554"/>
      <w:r>
        <w:rPr>
          <w:color w:val="000000"/>
          <w:spacing w:val="0"/>
          <w:w w:val="100"/>
          <w:position w:val="0"/>
          <w:sz w:val="24"/>
          <w:szCs w:val="24"/>
        </w:rPr>
        <w:t>2）</w:t>
        <w:tab/>
        <w:t>2012</w:t>
      </w:r>
      <w:r>
        <w:rPr>
          <w:color w:val="000000"/>
          <w:spacing w:val="0"/>
          <w:w w:val="100"/>
          <w:position w:val="0"/>
        </w:rPr>
        <w:t>年度公司利润分配情况：</w:t>
      </w:r>
    </w:p>
    <w:p>
      <w:pPr>
        <w:pStyle w:val="Style20"/>
        <w:keepNext w:val="0"/>
        <w:keepLines w:val="0"/>
        <w:widowControl w:val="0"/>
        <w:shd w:val="clear" w:color="auto" w:fill="auto"/>
        <w:bidi w:val="0"/>
        <w:spacing w:before="0" w:after="0" w:line="467" w:lineRule="exact"/>
        <w:ind w:left="0" w:right="0" w:firstLine="480"/>
        <w:jc w:val="left"/>
        <w:rPr>
          <w:sz w:val="24"/>
          <w:szCs w:val="24"/>
        </w:rPr>
      </w:pP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4</w:t>
      </w:r>
      <w:r>
        <w:rPr>
          <w:color w:val="000000"/>
          <w:spacing w:val="0"/>
          <w:w w:val="100"/>
          <w:position w:val="0"/>
          <w:sz w:val="22"/>
          <w:szCs w:val="22"/>
        </w:rPr>
        <w:t>月</w:t>
      </w:r>
      <w:r>
        <w:rPr>
          <w:color w:val="000000"/>
          <w:spacing w:val="0"/>
          <w:w w:val="100"/>
          <w:position w:val="0"/>
          <w:sz w:val="24"/>
          <w:szCs w:val="24"/>
        </w:rPr>
        <w:t>22</w:t>
      </w:r>
      <w:r>
        <w:rPr>
          <w:color w:val="000000"/>
          <w:spacing w:val="0"/>
          <w:w w:val="100"/>
          <w:position w:val="0"/>
          <w:sz w:val="22"/>
          <w:szCs w:val="22"/>
        </w:rPr>
        <w:t>日，公司</w:t>
      </w:r>
      <w:r>
        <w:rPr>
          <w:color w:val="000000"/>
          <w:spacing w:val="0"/>
          <w:w w:val="100"/>
          <w:position w:val="0"/>
          <w:sz w:val="24"/>
          <w:szCs w:val="24"/>
        </w:rPr>
        <w:t>2012</w:t>
      </w:r>
      <w:r>
        <w:rPr>
          <w:color w:val="000000"/>
          <w:spacing w:val="0"/>
          <w:w w:val="100"/>
          <w:position w:val="0"/>
          <w:sz w:val="22"/>
          <w:szCs w:val="22"/>
        </w:rPr>
        <w:t>年度股东大会通过了《</w:t>
      </w:r>
      <w:r>
        <w:rPr>
          <w:color w:val="000000"/>
          <w:spacing w:val="0"/>
          <w:w w:val="100"/>
          <w:position w:val="0"/>
          <w:sz w:val="24"/>
          <w:szCs w:val="24"/>
        </w:rPr>
        <w:t>2012</w:t>
      </w:r>
      <w:r>
        <w:rPr>
          <w:color w:val="000000"/>
          <w:spacing w:val="0"/>
          <w:w w:val="100"/>
          <w:position w:val="0"/>
          <w:sz w:val="22"/>
          <w:szCs w:val="22"/>
        </w:rPr>
        <w:t>年度利润分配预案》</w:t>
      </w:r>
      <w:r>
        <w:rPr>
          <w:color w:val="000000"/>
          <w:spacing w:val="0"/>
          <w:w w:val="100"/>
          <w:position w:val="0"/>
          <w:sz w:val="24"/>
          <w:szCs w:val="24"/>
        </w:rPr>
        <w:t>，</w:t>
      </w:r>
      <w:r>
        <w:rPr>
          <w:color w:val="000000"/>
          <w:spacing w:val="0"/>
          <w:w w:val="100"/>
          <w:position w:val="0"/>
          <w:sz w:val="22"/>
          <w:szCs w:val="22"/>
        </w:rPr>
        <w:t>以</w:t>
      </w:r>
      <w:r>
        <w:rPr>
          <w:color w:val="000000"/>
          <w:spacing w:val="0"/>
          <w:w w:val="100"/>
          <w:position w:val="0"/>
          <w:sz w:val="24"/>
          <w:szCs w:val="24"/>
        </w:rPr>
        <w:t>2012</w:t>
      </w:r>
      <w:r>
        <w:rPr>
          <w:color w:val="000000"/>
          <w:spacing w:val="0"/>
          <w:w w:val="100"/>
          <w:position w:val="0"/>
          <w:sz w:val="22"/>
          <w:szCs w:val="22"/>
        </w:rPr>
        <w:t>年末 总股本</w:t>
      </w:r>
      <w:r>
        <w:rPr>
          <w:color w:val="000000"/>
          <w:spacing w:val="0"/>
          <w:w w:val="100"/>
          <w:position w:val="0"/>
          <w:sz w:val="24"/>
          <w:szCs w:val="24"/>
        </w:rPr>
        <w:t>7,840</w:t>
      </w:r>
      <w:r>
        <w:rPr>
          <w:color w:val="000000"/>
          <w:spacing w:val="0"/>
          <w:w w:val="100"/>
          <w:position w:val="0"/>
          <w:sz w:val="22"/>
          <w:szCs w:val="22"/>
        </w:rPr>
        <w:t>万股为基数，向公司全体股东每</w:t>
      </w:r>
      <w:r>
        <w:rPr>
          <w:color w:val="000000"/>
          <w:spacing w:val="0"/>
          <w:w w:val="100"/>
          <w:position w:val="0"/>
          <w:sz w:val="24"/>
          <w:szCs w:val="24"/>
        </w:rPr>
        <w:t>10</w:t>
      </w:r>
      <w:r>
        <w:rPr>
          <w:color w:val="000000"/>
          <w:spacing w:val="0"/>
          <w:w w:val="100"/>
          <w:position w:val="0"/>
          <w:sz w:val="22"/>
          <w:szCs w:val="22"/>
        </w:rPr>
        <w:t>股派送现金</w:t>
      </w:r>
      <w:r>
        <w:rPr>
          <w:color w:val="000000"/>
          <w:spacing w:val="0"/>
          <w:w w:val="100"/>
          <w:position w:val="0"/>
          <w:sz w:val="24"/>
          <w:szCs w:val="24"/>
        </w:rPr>
        <w:t>1</w:t>
      </w:r>
      <w:r>
        <w:rPr>
          <w:color w:val="000000"/>
          <w:spacing w:val="0"/>
          <w:w w:val="100"/>
          <w:position w:val="0"/>
          <w:sz w:val="22"/>
          <w:szCs w:val="22"/>
        </w:rPr>
        <w:t>元（含税）</w:t>
      </w:r>
      <w:r>
        <w:rPr>
          <w:color w:val="000000"/>
          <w:spacing w:val="0"/>
          <w:w w:val="100"/>
          <w:position w:val="0"/>
          <w:sz w:val="24"/>
          <w:szCs w:val="24"/>
        </w:rPr>
        <w:t>，</w:t>
      </w:r>
      <w:r>
        <w:rPr>
          <w:color w:val="000000"/>
          <w:spacing w:val="0"/>
          <w:w w:val="100"/>
          <w:position w:val="0"/>
          <w:sz w:val="22"/>
          <w:szCs w:val="22"/>
        </w:rPr>
        <w:t>合计派送现金</w:t>
      </w:r>
      <w:r>
        <w:rPr>
          <w:color w:val="000000"/>
          <w:spacing w:val="0"/>
          <w:w w:val="100"/>
          <w:position w:val="0"/>
          <w:sz w:val="24"/>
          <w:szCs w:val="24"/>
        </w:rPr>
        <w:t>784</w:t>
      </w:r>
      <w:r>
        <w:rPr>
          <w:color w:val="000000"/>
          <w:spacing w:val="0"/>
          <w:w w:val="100"/>
          <w:position w:val="0"/>
          <w:sz w:val="22"/>
          <w:szCs w:val="22"/>
        </w:rPr>
        <w:t>万元, 剩余未分配利润留待以后年度分配；资本公积金每</w:t>
      </w:r>
      <w:r>
        <w:rPr>
          <w:color w:val="000000"/>
          <w:spacing w:val="0"/>
          <w:w w:val="100"/>
          <w:position w:val="0"/>
          <w:sz w:val="24"/>
          <w:szCs w:val="24"/>
        </w:rPr>
        <w:t>10</w:t>
      </w:r>
      <w:r>
        <w:rPr>
          <w:color w:val="000000"/>
          <w:spacing w:val="0"/>
          <w:w w:val="100"/>
          <w:position w:val="0"/>
          <w:sz w:val="22"/>
          <w:szCs w:val="22"/>
        </w:rPr>
        <w:t>股转增</w:t>
      </w:r>
      <w:r>
        <w:rPr>
          <w:color w:val="000000"/>
          <w:spacing w:val="0"/>
          <w:w w:val="100"/>
          <w:position w:val="0"/>
          <w:sz w:val="24"/>
          <w:szCs w:val="24"/>
        </w:rPr>
        <w:t>10</w:t>
      </w:r>
      <w:r>
        <w:rPr>
          <w:color w:val="000000"/>
          <w:spacing w:val="0"/>
          <w:w w:val="100"/>
          <w:position w:val="0"/>
          <w:sz w:val="22"/>
          <w:szCs w:val="22"/>
        </w:rPr>
        <w:t>股，以现有总股本</w:t>
      </w:r>
      <w:r>
        <w:rPr>
          <w:color w:val="000000"/>
          <w:spacing w:val="0"/>
          <w:w w:val="100"/>
          <w:position w:val="0"/>
          <w:sz w:val="24"/>
          <w:szCs w:val="24"/>
        </w:rPr>
        <w:t>7,840</w:t>
      </w:r>
      <w:r>
        <w:rPr>
          <w:color w:val="000000"/>
          <w:spacing w:val="0"/>
          <w:w w:val="100"/>
          <w:position w:val="0"/>
          <w:sz w:val="22"/>
          <w:szCs w:val="22"/>
        </w:rPr>
        <w:t>万股为 基数，向全体股东每</w:t>
      </w:r>
      <w:r>
        <w:rPr>
          <w:color w:val="000000"/>
          <w:spacing w:val="0"/>
          <w:w w:val="100"/>
          <w:position w:val="0"/>
          <w:sz w:val="24"/>
          <w:szCs w:val="24"/>
        </w:rPr>
        <w:t>10</w:t>
      </w:r>
      <w:r>
        <w:rPr>
          <w:color w:val="000000"/>
          <w:spacing w:val="0"/>
          <w:w w:val="100"/>
          <w:position w:val="0"/>
          <w:sz w:val="22"/>
          <w:szCs w:val="22"/>
        </w:rPr>
        <w:t>股转增</w:t>
      </w:r>
      <w:r>
        <w:rPr>
          <w:color w:val="000000"/>
          <w:spacing w:val="0"/>
          <w:w w:val="100"/>
          <w:position w:val="0"/>
          <w:sz w:val="24"/>
          <w:szCs w:val="24"/>
        </w:rPr>
        <w:t>10</w:t>
      </w:r>
      <w:r>
        <w:rPr>
          <w:color w:val="000000"/>
          <w:spacing w:val="0"/>
          <w:w w:val="100"/>
          <w:position w:val="0"/>
          <w:sz w:val="22"/>
          <w:szCs w:val="22"/>
        </w:rPr>
        <w:t>股，共计</w:t>
      </w:r>
      <w:r>
        <w:rPr>
          <w:color w:val="000000"/>
          <w:spacing w:val="0"/>
          <w:w w:val="100"/>
          <w:position w:val="0"/>
          <w:sz w:val="24"/>
          <w:szCs w:val="24"/>
        </w:rPr>
        <w:t>7,840</w:t>
      </w:r>
      <w:r>
        <w:rPr>
          <w:color w:val="000000"/>
          <w:spacing w:val="0"/>
          <w:w w:val="100"/>
          <w:position w:val="0"/>
          <w:sz w:val="22"/>
          <w:szCs w:val="22"/>
        </w:rPr>
        <w:t>股，转增后公司股本为将增至</w:t>
      </w:r>
      <w:r>
        <w:rPr>
          <w:color w:val="000000"/>
          <w:spacing w:val="0"/>
          <w:w w:val="100"/>
          <w:position w:val="0"/>
          <w:sz w:val="24"/>
          <w:szCs w:val="24"/>
        </w:rPr>
        <w:t>15,680</w:t>
      </w:r>
      <w:r>
        <w:rPr>
          <w:color w:val="000000"/>
          <w:spacing w:val="0"/>
          <w:w w:val="100"/>
          <w:position w:val="0"/>
          <w:sz w:val="22"/>
          <w:szCs w:val="22"/>
        </w:rPr>
        <w:t>万股。本 次权益分派股权登记日为：</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16</w:t>
      </w:r>
      <w:r>
        <w:rPr>
          <w:color w:val="000000"/>
          <w:spacing w:val="0"/>
          <w:w w:val="100"/>
          <w:position w:val="0"/>
          <w:sz w:val="22"/>
          <w:szCs w:val="22"/>
        </w:rPr>
        <w:t>日，除权除息日为：</w:t>
      </w:r>
      <w:r>
        <w:rPr>
          <w:color w:val="000000"/>
          <w:spacing w:val="0"/>
          <w:w w:val="100"/>
          <w:position w:val="0"/>
          <w:sz w:val="24"/>
          <w:szCs w:val="24"/>
        </w:rPr>
        <w:t>2013</w:t>
      </w:r>
      <w:r>
        <w:rPr>
          <w:color w:val="000000"/>
          <w:spacing w:val="0"/>
          <w:w w:val="100"/>
          <w:position w:val="0"/>
          <w:sz w:val="22"/>
          <w:szCs w:val="22"/>
        </w:rPr>
        <w:t>年</w:t>
      </w:r>
      <w:r>
        <w:rPr>
          <w:color w:val="000000"/>
          <w:spacing w:val="0"/>
          <w:w w:val="100"/>
          <w:position w:val="0"/>
          <w:sz w:val="24"/>
          <w:szCs w:val="24"/>
        </w:rPr>
        <w:t>5</w:t>
      </w:r>
      <w:r>
        <w:rPr>
          <w:color w:val="000000"/>
          <w:spacing w:val="0"/>
          <w:w w:val="100"/>
          <w:position w:val="0"/>
          <w:sz w:val="22"/>
          <w:szCs w:val="22"/>
        </w:rPr>
        <w:t>月</w:t>
      </w:r>
      <w:r>
        <w:rPr>
          <w:color w:val="000000"/>
          <w:spacing w:val="0"/>
          <w:w w:val="100"/>
          <w:position w:val="0"/>
          <w:sz w:val="24"/>
          <w:szCs w:val="24"/>
        </w:rPr>
        <w:t>17</w:t>
      </w:r>
      <w:r>
        <w:rPr>
          <w:color w:val="000000"/>
          <w:spacing w:val="0"/>
          <w:w w:val="100"/>
          <w:position w:val="0"/>
          <w:sz w:val="22"/>
          <w:szCs w:val="22"/>
        </w:rPr>
        <w:t xml:space="preserve">日，红利发放日为： </w:t>
      </w:r>
      <w:r>
        <w:rPr>
          <w:color w:val="000000"/>
          <w:spacing w:val="0"/>
          <w:w w:val="100"/>
          <w:position w:val="0"/>
          <w:sz w:val="24"/>
          <w:szCs w:val="24"/>
        </w:rPr>
        <w:t xml:space="preserve">2013 </w:t>
      </w:r>
      <w:r>
        <w:rPr>
          <w:color w:val="000000"/>
          <w:spacing w:val="0"/>
          <w:w w:val="100"/>
          <w:position w:val="0"/>
          <w:sz w:val="22"/>
          <w:szCs w:val="22"/>
        </w:rPr>
        <w:t xml:space="preserve">年 </w:t>
      </w:r>
      <w:r>
        <w:rPr>
          <w:color w:val="000000"/>
          <w:spacing w:val="0"/>
          <w:w w:val="100"/>
          <w:position w:val="0"/>
          <w:sz w:val="24"/>
          <w:szCs w:val="24"/>
        </w:rPr>
        <w:t xml:space="preserve">05 </w:t>
      </w:r>
      <w:r>
        <w:rPr>
          <w:color w:val="000000"/>
          <w:spacing w:val="0"/>
          <w:w w:val="100"/>
          <w:position w:val="0"/>
          <w:sz w:val="22"/>
          <w:szCs w:val="22"/>
        </w:rPr>
        <w:t>月</w:t>
      </w:r>
      <w:r>
        <w:rPr>
          <w:color w:val="000000"/>
          <w:spacing w:val="0"/>
          <w:w w:val="100"/>
          <w:position w:val="0"/>
          <w:sz w:val="24"/>
          <w:szCs w:val="24"/>
        </w:rPr>
        <w:t>17Bo</w:t>
      </w:r>
    </w:p>
    <w:p>
      <w:pPr>
        <w:pStyle w:val="Style20"/>
        <w:keepNext w:val="0"/>
        <w:keepLines w:val="0"/>
        <w:widowControl w:val="0"/>
        <w:shd w:val="clear" w:color="auto" w:fill="auto"/>
        <w:tabs>
          <w:tab w:pos="503" w:val="left"/>
        </w:tabs>
        <w:bidi w:val="0"/>
        <w:spacing w:before="0" w:after="0" w:line="490" w:lineRule="exact"/>
        <w:ind w:left="0" w:right="0" w:firstLine="0"/>
        <w:jc w:val="left"/>
      </w:pPr>
      <w:bookmarkStart w:id="555" w:name="bookmark555"/>
      <w:r>
        <w:rPr>
          <w:color w:val="000000"/>
          <w:spacing w:val="0"/>
          <w:w w:val="100"/>
          <w:position w:val="0"/>
          <w:sz w:val="24"/>
          <w:szCs w:val="24"/>
        </w:rPr>
        <w:t>（</w:t>
      </w:r>
      <w:bookmarkEnd w:id="555"/>
      <w:r>
        <w:rPr>
          <w:color w:val="000000"/>
          <w:spacing w:val="0"/>
          <w:w w:val="100"/>
          <w:position w:val="0"/>
          <w:sz w:val="24"/>
          <w:szCs w:val="24"/>
        </w:rPr>
        <w:t>3）</w:t>
        <w:tab/>
        <w:t>2013</w:t>
      </w:r>
      <w:r>
        <w:rPr>
          <w:color w:val="000000"/>
          <w:spacing w:val="0"/>
          <w:w w:val="100"/>
          <w:position w:val="0"/>
        </w:rPr>
        <w:t>年度公司利润分配预案</w:t>
      </w:r>
    </w:p>
    <w:p>
      <w:pPr>
        <w:pStyle w:val="Style20"/>
        <w:keepNext w:val="0"/>
        <w:keepLines w:val="0"/>
        <w:widowControl w:val="0"/>
        <w:shd w:val="clear" w:color="auto" w:fill="auto"/>
        <w:bidi w:val="0"/>
        <w:spacing w:before="0" w:after="0" w:line="490" w:lineRule="exact"/>
        <w:ind w:left="0" w:right="0" w:firstLine="48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22</w:t>
      </w:r>
      <w:r>
        <w:rPr>
          <w:color w:val="000000"/>
          <w:spacing w:val="0"/>
          <w:w w:val="100"/>
          <w:position w:val="0"/>
        </w:rPr>
        <w:t>日，经公司第二届董事会第十五次会议讨论通过公司</w:t>
      </w:r>
      <w:r>
        <w:rPr>
          <w:color w:val="000000"/>
          <w:spacing w:val="0"/>
          <w:w w:val="100"/>
          <w:position w:val="0"/>
          <w:sz w:val="24"/>
          <w:szCs w:val="24"/>
        </w:rPr>
        <w:t>2013</w:t>
      </w:r>
      <w:r>
        <w:rPr>
          <w:color w:val="000000"/>
          <w:spacing w:val="0"/>
          <w:w w:val="100"/>
          <w:position w:val="0"/>
        </w:rPr>
        <w:t>年度利润分配预案 为：本年度不进行利润分配，也不进行资本公积金转增股本。</w:t>
      </w:r>
    </w:p>
    <w:p>
      <w:pPr>
        <w:pStyle w:val="Style20"/>
        <w:keepNext w:val="0"/>
        <w:keepLines w:val="0"/>
        <w:widowControl w:val="0"/>
        <w:shd w:val="clear" w:color="auto" w:fill="auto"/>
        <w:bidi w:val="0"/>
        <w:spacing w:before="0" w:after="280" w:line="490" w:lineRule="exact"/>
        <w:ind w:left="0" w:right="0" w:firstLine="0"/>
        <w:jc w:val="left"/>
      </w:pPr>
      <w:r>
        <w:rPr>
          <w:color w:val="000000"/>
          <w:spacing w:val="0"/>
          <w:w w:val="100"/>
          <w:position w:val="0"/>
        </w:rPr>
        <w:t>公司近三年现金分红情况表</w:t>
      </w:r>
    </w:p>
    <w:p>
      <w:pPr>
        <w:pStyle w:val="Style33"/>
        <w:keepNext w:val="0"/>
        <w:keepLines w:val="0"/>
        <w:widowControl w:val="0"/>
        <w:shd w:val="clear" w:color="auto" w:fill="auto"/>
        <w:bidi w:val="0"/>
        <w:spacing w:before="0" w:after="0" w:line="490"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分红年度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现金分红金额（含税）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分红年度合并报表中归属 于上市公司普通股股东的 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占合并报表中归属于上市 公司普通股股东的净利润 的比率（%）</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7,433, </w:t>
            </w:r>
            <w:r>
              <w:rPr>
                <w:color w:val="000000"/>
                <w:spacing w:val="0"/>
                <w:w w:val="100"/>
                <w:position w:val="0"/>
              </w:rPr>
              <w:t xml:space="preserve">458.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2012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7,840,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28,210,174.20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2011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7,840,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36,390,856.87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21.54%</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公司报告期内盈利且母公司未分配利润为正但未提出现金红利分配预案</w:t>
      </w:r>
    </w:p>
    <w:p>
      <w:pPr>
        <w:widowControl w:val="0"/>
        <w:spacing w:after="239" w:line="1" w:lineRule="exact"/>
      </w:pP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7378"/>
        <w:gridCol w:w="22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报告期内盈利且母公司未分配利润为正但未提出现金红利分配预案的原因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公司未分配利润的用途 和使用计划</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40"/>
              <w:jc w:val="both"/>
              <w:rPr>
                <w:sz w:val="20"/>
                <w:szCs w:val="20"/>
              </w:rPr>
            </w:pPr>
            <w:r>
              <w:rPr>
                <w:color w:val="000000"/>
                <w:spacing w:val="0"/>
                <w:w w:val="100"/>
                <w:position w:val="0"/>
                <w:sz w:val="20"/>
                <w:szCs w:val="20"/>
              </w:rPr>
              <w:t>虽然公司</w:t>
            </w:r>
            <w:r>
              <w:rPr>
                <w:color w:val="000000"/>
                <w:spacing w:val="0"/>
                <w:w w:val="100"/>
                <w:position w:val="0"/>
                <w:sz w:val="18"/>
                <w:szCs w:val="18"/>
              </w:rPr>
              <w:t>2013</w:t>
            </w:r>
            <w:r>
              <w:rPr>
                <w:color w:val="000000"/>
                <w:spacing w:val="0"/>
                <w:w w:val="100"/>
                <w:position w:val="0"/>
                <w:sz w:val="20"/>
                <w:szCs w:val="20"/>
              </w:rPr>
              <w:t>年度可分配利润为</w:t>
            </w:r>
            <w:r>
              <w:rPr>
                <w:color w:val="000000"/>
                <w:spacing w:val="0"/>
                <w:w w:val="100"/>
                <w:position w:val="0"/>
                <w:sz w:val="18"/>
                <w:szCs w:val="18"/>
              </w:rPr>
              <w:t xml:space="preserve">71, 229, </w:t>
            </w:r>
            <w:r>
              <w:rPr>
                <w:color w:val="000000"/>
                <w:spacing w:val="0"/>
                <w:w w:val="100"/>
                <w:position w:val="0"/>
                <w:sz w:val="18"/>
                <w:szCs w:val="18"/>
              </w:rPr>
              <w:t xml:space="preserve">349. </w:t>
            </w:r>
            <w:r>
              <w:rPr>
                <w:color w:val="000000"/>
                <w:spacing w:val="0"/>
                <w:w w:val="100"/>
                <w:position w:val="0"/>
                <w:sz w:val="18"/>
                <w:szCs w:val="18"/>
              </w:rPr>
              <w:t>55</w:t>
            </w:r>
            <w:r>
              <w:rPr>
                <w:color w:val="000000"/>
                <w:spacing w:val="0"/>
                <w:w w:val="100"/>
                <w:position w:val="0"/>
                <w:sz w:val="20"/>
                <w:szCs w:val="20"/>
              </w:rPr>
              <w:t>元，但合并报表经营性现金 流为</w:t>
            </w:r>
            <w:r>
              <w:rPr>
                <w:color w:val="000000"/>
                <w:spacing w:val="0"/>
                <w:w w:val="100"/>
                <w:position w:val="0"/>
                <w:sz w:val="18"/>
                <w:szCs w:val="18"/>
              </w:rPr>
              <w:t>-86.52</w:t>
            </w:r>
            <w:r>
              <w:rPr>
                <w:color w:val="000000"/>
                <w:spacing w:val="0"/>
                <w:w w:val="100"/>
                <w:position w:val="0"/>
                <w:sz w:val="20"/>
                <w:szCs w:val="20"/>
              </w:rPr>
              <w:t>万元，考虑到公司</w:t>
            </w:r>
            <w:r>
              <w:rPr>
                <w:color w:val="000000"/>
                <w:spacing w:val="0"/>
                <w:w w:val="100"/>
                <w:position w:val="0"/>
                <w:sz w:val="18"/>
                <w:szCs w:val="18"/>
              </w:rPr>
              <w:t>2014</w:t>
            </w:r>
            <w:r>
              <w:rPr>
                <w:color w:val="000000"/>
                <w:spacing w:val="0"/>
                <w:w w:val="100"/>
                <w:position w:val="0"/>
                <w:sz w:val="20"/>
                <w:szCs w:val="20"/>
              </w:rPr>
              <w:t>年度经营活动的资金需求，且公司正在筹划重 大资产重组事项，本年度不实施现金形式的利润分配；另外考虑到公司股本规模 及股权结构与公司经营规模、盈利增长速度的匹配性以及未来债券融资成本的影 响，本年度也不实施资本公积金转增股本的利润分配。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用于补充流动资金，以 满足</w:t>
            </w:r>
            <w:r>
              <w:rPr>
                <w:color w:val="000000"/>
                <w:spacing w:val="0"/>
                <w:w w:val="100"/>
                <w:position w:val="0"/>
                <w:sz w:val="18"/>
                <w:szCs w:val="18"/>
              </w:rPr>
              <w:t>2014</w:t>
            </w:r>
            <w:r>
              <w:rPr>
                <w:color w:val="000000"/>
                <w:spacing w:val="0"/>
                <w:w w:val="100"/>
                <w:position w:val="0"/>
                <w:sz w:val="20"/>
                <w:szCs w:val="20"/>
              </w:rPr>
              <w:t>年度经营活 动的资金需求。</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六、内幕信息知情人管理制度的建立和执行情况</w:t>
      </w:r>
    </w:p>
    <w:p>
      <w:pPr>
        <w:pStyle w:val="Style28"/>
        <w:keepNext/>
        <w:keepLines/>
        <w:widowControl w:val="0"/>
        <w:shd w:val="clear" w:color="auto" w:fill="auto"/>
        <w:tabs>
          <w:tab w:pos="642" w:val="left"/>
        </w:tabs>
        <w:bidi w:val="0"/>
        <w:spacing w:before="0" w:after="0" w:line="467" w:lineRule="exact"/>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color w:val="000000"/>
          <w:spacing w:val="0"/>
          <w:w w:val="100"/>
          <w:position w:val="0"/>
        </w:rPr>
        <w:t>一）</w:t>
        <w:tab/>
        <w:t>内幕信息知情人管理制度的建立情况</w:t>
      </w:r>
      <w:bookmarkEnd w:id="556"/>
      <w:bookmarkEnd w:id="557"/>
      <w:bookmarkEnd w:id="559"/>
    </w:p>
    <w:p>
      <w:pPr>
        <w:pStyle w:val="Style20"/>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为了规范公司的内幕信息管理，加强内幕信息保密工作，维护信息披露公平原则，根据 《公司法》、《证券法》、《上市公司信息披露管理办法》、《深圳证券交易所创业板股票 上市规则》等有关法律、法规、规范性文件及《公司章程》的有关规定，公司专门制定了《内 幕信息知情人登记管理制度》、《董事、监事、高级管理人员买卖本公司股票管理制度》、</w:t>
      </w:r>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rPr>
        <w:t>《董事、监事和高级管理人员行为规范》及《重大信息内部报告制度》。</w:t>
      </w:r>
    </w:p>
    <w:p>
      <w:pPr>
        <w:pStyle w:val="Style28"/>
        <w:keepNext/>
        <w:keepLines/>
        <w:widowControl w:val="0"/>
        <w:shd w:val="clear" w:color="auto" w:fill="auto"/>
        <w:tabs>
          <w:tab w:pos="642" w:val="left"/>
        </w:tabs>
        <w:bidi w:val="0"/>
        <w:spacing w:before="0" w:after="60" w:line="467" w:lineRule="exact"/>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color w:val="000000"/>
          <w:spacing w:val="0"/>
          <w:w w:val="100"/>
          <w:position w:val="0"/>
        </w:rPr>
        <w:t>二）</w:t>
        <w:tab/>
        <w:t>内幕信息知情人管理制度的执行情况</w:t>
      </w:r>
      <w:bookmarkEnd w:id="560"/>
      <w:bookmarkEnd w:id="561"/>
      <w:bookmarkEnd w:id="563"/>
    </w:p>
    <w:p>
      <w:pPr>
        <w:pStyle w:val="Style20"/>
        <w:keepNext w:val="0"/>
        <w:keepLines w:val="0"/>
        <w:widowControl w:val="0"/>
        <w:shd w:val="clear" w:color="auto" w:fill="auto"/>
        <w:bidi w:val="0"/>
        <w:spacing w:before="0" w:after="240" w:line="467" w:lineRule="exact"/>
        <w:ind w:left="0" w:right="0" w:firstLine="500"/>
        <w:jc w:val="both"/>
      </w:pPr>
      <w:r>
        <w:rPr>
          <w:color w:val="000000"/>
          <w:spacing w:val="0"/>
          <w:w w:val="100"/>
          <w:position w:val="0"/>
        </w:rPr>
        <w:t>公司董事会办公室负责内幕信息知情人管理工作，在加强培训教育的基础上，组织与公 司董事、监事、高级管理人员以及工作中可能接触到内幕信息的人员签署了《内幕信息知情 人保密协议》，确保了制度落实、宣传到位，督促制度的有效执行。相关工作的开展情况如 下：</w:t>
      </w:r>
    </w:p>
    <w:p>
      <w:pPr>
        <w:pStyle w:val="Style28"/>
        <w:keepNext/>
        <w:keepLines/>
        <w:widowControl w:val="0"/>
        <w:shd w:val="clear" w:color="auto" w:fill="auto"/>
        <w:bidi w:val="0"/>
        <w:spacing w:before="0" w:after="0" w:line="406"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sz w:val="24"/>
          <w:szCs w:val="24"/>
        </w:rPr>
        <w:t>1</w:t>
      </w:r>
      <w:bookmarkEnd w:id="566"/>
      <w:r>
        <w:rPr>
          <w:color w:val="000000"/>
          <w:spacing w:val="0"/>
          <w:w w:val="100"/>
          <w:position w:val="0"/>
        </w:rPr>
        <w:t>、公司重大事项的信息保密工作</w:t>
      </w:r>
      <w:bookmarkEnd w:id="564"/>
      <w:bookmarkEnd w:id="565"/>
      <w:bookmarkEnd w:id="567"/>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报告期内，公司严格执行内幕信息登记管理制度，严格规范信息传递流程，在定期报告 披露期间、临时公告披露以及重大对外投资事项论证阶段，对未公开信息，公司董事办都会 严格控制知情人范围并组织相关内幕知情人填写《内幕信息知情人登记表》，如实、完整记 录上述信息在公开前的所有内幕信息知情人名单以及知情人知悉内幕信息的时间等。在定期 报告及重大事项披露期间，公司尽量避免安排投资者的调研，并对事项的知情人加强保密教 育，较好地完成了定期报告及重大事项披露期间的信息保密工作；在其他重大事项（特别是 </w:t>
      </w:r>
      <w:r>
        <w:rPr>
          <w:color w:val="000000"/>
          <w:spacing w:val="0"/>
          <w:w w:val="100"/>
          <w:position w:val="0"/>
        </w:rPr>
        <w:t>对外投资等）未披露前，公司及相关信息披露义务人采取保密措施，签订相关保密协议，做 到了信息处于可控范围；在日常接待投资者调研时，公司要求投资者签署投资者（机构）保 密承诺书，并承诺在对外出具报告前需经公司认可。公司严格按照相关法规规定向深圳证券 交易所和四川证监局报送定期报告和临时报告相关资料的同时报备内幕信息知情人登记情 况，并在定期报告及对外投资等重大事项信息披露的同时及时、完整地填报内幕信息人情况。</w:t>
      </w:r>
    </w:p>
    <w:p>
      <w:pPr>
        <w:pStyle w:val="Style28"/>
        <w:keepNext/>
        <w:keepLines/>
        <w:widowControl w:val="0"/>
        <w:shd w:val="clear" w:color="auto" w:fill="auto"/>
        <w:tabs>
          <w:tab w:pos="397" w:val="left"/>
        </w:tabs>
        <w:bidi w:val="0"/>
        <w:spacing w:before="0" w:after="0" w:line="468" w:lineRule="exact"/>
        <w:ind w:left="0" w:right="0" w:firstLine="0"/>
        <w:jc w:val="both"/>
      </w:pPr>
      <w:bookmarkStart w:id="568" w:name="bookmark568"/>
      <w:bookmarkStart w:id="569" w:name="bookmark569"/>
      <w:bookmarkStart w:id="570" w:name="bookmark570"/>
      <w:bookmarkStart w:id="571" w:name="bookmark571"/>
      <w:r>
        <w:rPr>
          <w:color w:val="000000"/>
          <w:spacing w:val="0"/>
          <w:w w:val="100"/>
          <w:position w:val="0"/>
        </w:rPr>
        <w:t>2</w:t>
      </w:r>
      <w:bookmarkEnd w:id="570"/>
      <w:r>
        <w:rPr>
          <w:color w:val="000000"/>
          <w:spacing w:val="0"/>
          <w:w w:val="100"/>
          <w:position w:val="0"/>
        </w:rPr>
        <w:t>、</w:t>
        <w:tab/>
        <w:t>内幕知情人在敏感期买卖本公司股票情况</w:t>
      </w:r>
      <w:bookmarkEnd w:id="568"/>
      <w:bookmarkEnd w:id="569"/>
      <w:bookmarkEnd w:id="571"/>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报告期内，公司董事、监事和高管及其配偶、父母、子女等直系亲属未有在敏感期买卖 公司股票的行为发生。</w:t>
      </w:r>
    </w:p>
    <w:p>
      <w:pPr>
        <w:pStyle w:val="Style28"/>
        <w:keepNext/>
        <w:keepLines/>
        <w:widowControl w:val="0"/>
        <w:shd w:val="clear" w:color="auto" w:fill="auto"/>
        <w:tabs>
          <w:tab w:pos="397" w:val="left"/>
        </w:tabs>
        <w:bidi w:val="0"/>
        <w:spacing w:before="0" w:after="0" w:line="468" w:lineRule="exact"/>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3</w:t>
      </w:r>
      <w:bookmarkEnd w:id="574"/>
      <w:r>
        <w:rPr>
          <w:color w:val="000000"/>
          <w:spacing w:val="0"/>
          <w:w w:val="100"/>
          <w:position w:val="0"/>
        </w:rPr>
        <w:t>、</w:t>
        <w:tab/>
        <w:t>对董事、监事、高级管理人进行内幕信息相关法律培训</w:t>
      </w:r>
      <w:bookmarkEnd w:id="572"/>
      <w:bookmarkEnd w:id="573"/>
      <w:bookmarkEnd w:id="575"/>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为了提高董事、监事、高级管理人员对内幕信息重要性的认识，公司董事会办公室人员 通过组织董监高及相关人员参加各种形式的内外部培训、看板宣传、单独访谈等多种形式， 强化董监高及相关人员的内幕信息保密意识，自觉做到防控内幕交易。</w:t>
      </w:r>
    </w:p>
    <w:p>
      <w:pPr>
        <w:pStyle w:val="Style28"/>
        <w:keepNext/>
        <w:keepLines/>
        <w:widowControl w:val="0"/>
        <w:shd w:val="clear" w:color="auto" w:fill="auto"/>
        <w:tabs>
          <w:tab w:pos="406" w:val="left"/>
        </w:tabs>
        <w:bidi w:val="0"/>
        <w:spacing w:before="0" w:after="0" w:line="468"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4</w:t>
      </w:r>
      <w:bookmarkEnd w:id="578"/>
      <w:r>
        <w:rPr>
          <w:color w:val="000000"/>
          <w:spacing w:val="0"/>
          <w:w w:val="100"/>
          <w:position w:val="0"/>
        </w:rPr>
        <w:t>、</w:t>
        <w:tab/>
        <w:t>公司对外部信息管理的落实情况</w:t>
      </w:r>
      <w:bookmarkEnd w:id="576"/>
      <w:bookmarkEnd w:id="577"/>
      <w:bookmarkEnd w:id="579"/>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报告期内，公司在对税务及政府等外部单位提供未经披露的财务数据时均严格执行《外 部信息人管理制度》，对报送资料进行审批，要求对方签收保密提示函，确保内幕信息可控。</w:t>
      </w:r>
    </w:p>
    <w:p>
      <w:pPr>
        <w:pStyle w:val="Style28"/>
        <w:keepNext/>
        <w:keepLines/>
        <w:widowControl w:val="0"/>
        <w:shd w:val="clear" w:color="auto" w:fill="auto"/>
        <w:tabs>
          <w:tab w:pos="406" w:val="left"/>
        </w:tabs>
        <w:bidi w:val="0"/>
        <w:spacing w:before="0" w:after="0" w:line="472" w:lineRule="exact"/>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5</w:t>
      </w:r>
      <w:bookmarkEnd w:id="582"/>
      <w:r>
        <w:rPr>
          <w:color w:val="000000"/>
          <w:spacing w:val="0"/>
          <w:w w:val="100"/>
          <w:position w:val="0"/>
        </w:rPr>
        <w:t>、</w:t>
        <w:tab/>
        <w:t>公司对调研（或采访）信息管理的落实情况</w:t>
      </w:r>
      <w:bookmarkEnd w:id="580"/>
      <w:bookmarkEnd w:id="581"/>
      <w:bookmarkEnd w:id="583"/>
    </w:p>
    <w:p>
      <w:pPr>
        <w:pStyle w:val="Style20"/>
        <w:keepNext w:val="0"/>
        <w:keepLines w:val="0"/>
        <w:widowControl w:val="0"/>
        <w:shd w:val="clear" w:color="auto" w:fill="auto"/>
        <w:bidi w:val="0"/>
        <w:spacing w:before="0" w:after="0" w:line="472" w:lineRule="exact"/>
        <w:ind w:left="0" w:right="0" w:firstLine="500"/>
        <w:jc w:val="left"/>
      </w:pPr>
      <w:r>
        <w:rPr>
          <w:color w:val="000000"/>
          <w:spacing w:val="0"/>
          <w:w w:val="100"/>
          <w:position w:val="0"/>
        </w:rPr>
        <w:t>公司根据《创业板信息披露业务备忘录第</w:t>
      </w:r>
      <w:r>
        <w:rPr>
          <w:color w:val="000000"/>
          <w:spacing w:val="0"/>
          <w:w w:val="100"/>
          <w:position w:val="0"/>
          <w:sz w:val="24"/>
          <w:szCs w:val="24"/>
        </w:rPr>
        <w:t>16</w:t>
      </w:r>
      <w:r>
        <w:rPr>
          <w:color w:val="000000"/>
          <w:spacing w:val="0"/>
          <w:w w:val="100"/>
          <w:position w:val="0"/>
        </w:rPr>
        <w:t>号：投资者关系管理及其信息披露》的规定, 对来公司调研（或采访）的机构和人员均事先要求其签署《承诺书》，并要求调研（或采访） 的机构和人员在调研会议纪要上签字确认，以保证机构调研（或采访）人员能遵守相关规定 和公司相关信息按规定渠道披露。</w:t>
      </w:r>
    </w:p>
    <w:p>
      <w:pPr>
        <w:pStyle w:val="Style28"/>
        <w:keepNext/>
        <w:keepLines/>
        <w:widowControl w:val="0"/>
        <w:shd w:val="clear" w:color="auto" w:fill="auto"/>
        <w:tabs>
          <w:tab w:pos="406" w:val="left"/>
        </w:tabs>
        <w:bidi w:val="0"/>
        <w:spacing w:before="0" w:after="0" w:line="472" w:lineRule="exact"/>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6</w:t>
      </w:r>
      <w:bookmarkEnd w:id="586"/>
      <w:r>
        <w:rPr>
          <w:color w:val="000000"/>
          <w:spacing w:val="0"/>
          <w:w w:val="100"/>
          <w:position w:val="0"/>
        </w:rPr>
        <w:t>、</w:t>
        <w:tab/>
        <w:t>对内幕信息资料的管理情况</w:t>
      </w:r>
      <w:bookmarkEnd w:id="584"/>
      <w:bookmarkEnd w:id="585"/>
      <w:bookmarkEnd w:id="587"/>
    </w:p>
    <w:p>
      <w:pPr>
        <w:pStyle w:val="Style20"/>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公司董事办负责内幕信息管理，对内幕信息的使用进行登记、归档和备查，能够按照《内 幕知情人登记管理制度》严格控制知情人范围。特别是定期报告及对外投资等重大事项的内 幕知情人都按要求向深交所和四川证监局报备。</w:t>
      </w:r>
    </w:p>
    <w:p>
      <w:pPr>
        <w:pStyle w:val="Style28"/>
        <w:keepNext/>
        <w:keepLines/>
        <w:widowControl w:val="0"/>
        <w:shd w:val="clear" w:color="auto" w:fill="auto"/>
        <w:tabs>
          <w:tab w:pos="406" w:val="left"/>
        </w:tabs>
        <w:bidi w:val="0"/>
        <w:spacing w:before="0" w:after="0" w:line="472"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7</w:t>
      </w:r>
      <w:bookmarkEnd w:id="590"/>
      <w:r>
        <w:rPr>
          <w:color w:val="000000"/>
          <w:spacing w:val="0"/>
          <w:w w:val="100"/>
          <w:position w:val="0"/>
        </w:rPr>
        <w:t>、</w:t>
        <w:tab/>
        <w:t>报告期内，公司不存在向大股东、实际控股人提供未公开信息等公司治理非规范情况。</w:t>
      </w:r>
      <w:bookmarkEnd w:id="588"/>
      <w:bookmarkEnd w:id="589"/>
      <w:bookmarkEnd w:id="591"/>
    </w:p>
    <w:p>
      <w:pPr>
        <w:pStyle w:val="Style28"/>
        <w:keepNext/>
        <w:keepLines/>
        <w:widowControl w:val="0"/>
        <w:shd w:val="clear" w:color="auto" w:fill="auto"/>
        <w:bidi w:val="0"/>
        <w:spacing w:before="0" w:after="0" w:line="472" w:lineRule="exact"/>
        <w:ind w:left="0" w:right="0" w:firstLine="0"/>
        <w:jc w:val="left"/>
      </w:pPr>
      <w:bookmarkStart w:id="588" w:name="bookmark588"/>
      <w:bookmarkStart w:id="589" w:name="bookmark589"/>
      <w:bookmarkStart w:id="592" w:name="bookmark592"/>
      <w:bookmarkStart w:id="593" w:name="bookmark593"/>
      <w:r>
        <w:rPr>
          <w:color w:val="000000"/>
          <w:spacing w:val="0"/>
          <w:w w:val="100"/>
          <w:position w:val="0"/>
        </w:rPr>
        <w:t>（</w:t>
      </w:r>
      <w:bookmarkEnd w:id="592"/>
      <w:r>
        <w:rPr>
          <w:color w:val="000000"/>
          <w:spacing w:val="0"/>
          <w:w w:val="100"/>
          <w:position w:val="0"/>
        </w:rPr>
        <w:t>三）报告期内，自查内幕信息知情人涉嫌内幕交易以及监管部门的查处和整改情况</w:t>
      </w:r>
      <w:bookmarkEnd w:id="588"/>
      <w:bookmarkEnd w:id="589"/>
      <w:bookmarkEnd w:id="593"/>
    </w:p>
    <w:p>
      <w:pPr>
        <w:pStyle w:val="Style20"/>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报告期内，公司董事、监事、高级管理人员及其他相关人员严格遵守内幕信息知情人管 理制度，未发现有内幕信息知情人利用内幕信息买卖公司股票的情况。报告期内，未发生因 内幕信息知情人涉嫌内幕交易受到监管部门查处和整改的情况。</w:t>
      </w:r>
      <w:r>
        <w:br w:type="page"/>
      </w:r>
    </w:p>
    <w:p>
      <w:pPr>
        <w:pStyle w:val="Style28"/>
        <w:keepNext/>
        <w:keepLines/>
        <w:widowControl w:val="0"/>
        <w:shd w:val="clear" w:color="auto" w:fill="auto"/>
        <w:bidi w:val="0"/>
        <w:spacing w:before="0" w:after="16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rPr>
        <w:t>七</w:t>
      </w:r>
      <w:bookmarkEnd w:id="596"/>
      <w:r>
        <w:rPr>
          <w:color w:val="000000"/>
          <w:spacing w:val="0"/>
          <w:w w:val="100"/>
          <w:position w:val="0"/>
        </w:rPr>
        <w:t>、报告期内接待调研、沟通、采访等活动登记表</w:t>
      </w:r>
      <w:bookmarkEnd w:id="594"/>
      <w:bookmarkEnd w:id="595"/>
      <w:bookmarkEnd w:id="597"/>
    </w:p>
    <w:tbl>
      <w:tblPr>
        <w:tblOverlap w:val="never"/>
        <w:jc w:val="center"/>
        <w:tblLayout w:type="fixed"/>
      </w:tblPr>
      <w:tblGrid>
        <w:gridCol w:w="1142"/>
        <w:gridCol w:w="1133"/>
        <w:gridCol w:w="994"/>
        <w:gridCol w:w="710"/>
        <w:gridCol w:w="2126"/>
        <w:gridCol w:w="34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接待对 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谈论的主要内容及提供的资料</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04 </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长城证券有限责任公 司四川投行部总经理 陈亮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主要围绕：</w:t>
            </w:r>
            <w:r>
              <w:rPr>
                <w:color w:val="000000"/>
                <w:spacing w:val="0"/>
                <w:w w:val="100"/>
                <w:position w:val="0"/>
                <w:sz w:val="18"/>
                <w:szCs w:val="18"/>
              </w:rPr>
              <w:t>1</w:t>
            </w:r>
            <w:r>
              <w:rPr>
                <w:color w:val="000000"/>
                <w:spacing w:val="0"/>
                <w:w w:val="100"/>
                <w:position w:val="0"/>
                <w:sz w:val="20"/>
                <w:szCs w:val="20"/>
              </w:rPr>
              <w:t>、希望对公司相关业务有 较全面的了解；</w:t>
            </w:r>
            <w:r>
              <w:rPr>
                <w:color w:val="000000"/>
                <w:spacing w:val="0"/>
                <w:w w:val="100"/>
                <w:position w:val="0"/>
                <w:sz w:val="18"/>
                <w:szCs w:val="18"/>
              </w:rPr>
              <w:t>2</w:t>
            </w:r>
            <w:r>
              <w:rPr>
                <w:color w:val="000000"/>
                <w:spacing w:val="0"/>
                <w:w w:val="100"/>
                <w:position w:val="0"/>
                <w:sz w:val="20"/>
                <w:szCs w:val="20"/>
              </w:rPr>
              <w:t>、对公司未来三年的 业绩增长预测；</w:t>
            </w:r>
            <w:r>
              <w:rPr>
                <w:color w:val="000000"/>
                <w:spacing w:val="0"/>
                <w:w w:val="100"/>
                <w:position w:val="0"/>
                <w:sz w:val="18"/>
                <w:szCs w:val="18"/>
              </w:rPr>
              <w:t>3</w:t>
            </w:r>
            <w:r>
              <w:rPr>
                <w:color w:val="000000"/>
                <w:spacing w:val="0"/>
                <w:w w:val="100"/>
                <w:position w:val="0"/>
                <w:sz w:val="20"/>
                <w:szCs w:val="20"/>
              </w:rPr>
              <w:t>、公司相关业务的技 术来源以及技术储备情况。对上述三 个方面进行互动式沟通。会后两位调 研人员到公司生产场地进行了参观。</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北京京富融源投资管 理有限公司投资银行 部（四川）经理胥春艳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主要围绕日常经营工作情况、并购及 分子公司情况、大小费减持三个方面 进行沟通。调研人员在公司董办工作 人员陪同下参观了公司生产、检测及 焓差实验室现场。</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color w:val="000000"/>
                <w:spacing w:val="0"/>
                <w:w w:val="100"/>
                <w:position w:val="0"/>
                <w:sz w:val="20"/>
                <w:szCs w:val="20"/>
              </w:rPr>
              <w:t xml:space="preserve">年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诺德基金管理有限公 司基金经理助理朱红、 中信建设证券股份有 限公司研究发展部高 级副总裁机械行业首 席研究员冯福章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主要围绕大股东解禁、战略投资者情 况、收购的子公司经营基本情况以及 与公司产业链的关系、公司营销情况 几方面的问题进行互动式沟通，参观 了公司生产技改项目建设情况，对总 装车间的工序做了初步了解，对制造 检验的手段和设施设备进行了解和沟 通、参观了大功率焓差实验室。</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08 </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天弘基金管理有限公 司基金经理张慧、自然 人（个人投资者）高明 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首先参观了公司制造车间和大功率焓 差实验室，另外主要围绕公司业绩、 产能、子公司基本情况与管理、应收 账款、集中采购等方面进行互动式沟 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color w:val="000000"/>
                <w:spacing w:val="0"/>
                <w:w w:val="100"/>
                <w:position w:val="0"/>
                <w:sz w:val="20"/>
                <w:szCs w:val="2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海通证券股份有限公 司通信行业徐力、侯云 哲</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主要围绕公司业务营运情况、母公司 子公司业绩、销售渠道、应收账款方 面进行互动式沟通。</w:t>
            </w:r>
          </w:p>
        </w:tc>
      </w:tr>
    </w:tbl>
    <w:p>
      <w:pPr>
        <w:spacing w:lineRule="exact" w:line="1"/>
        <w:rPr>
          <w:sz w:val="2"/>
          <w:szCs w:val="2"/>
        </w:rPr>
      </w:pPr>
      <w:r>
        <w:br w:type="page"/>
      </w:r>
    </w:p>
    <w:p>
      <w:pPr>
        <w:pStyle w:val="Style18"/>
        <w:keepNext/>
        <w:keepLines/>
        <w:widowControl w:val="0"/>
        <w:shd w:val="clear" w:color="auto" w:fill="auto"/>
        <w:bidi w:val="0"/>
        <w:spacing w:before="0" w:after="300" w:line="240" w:lineRule="auto"/>
        <w:ind w:left="0" w:right="0" w:firstLine="0"/>
        <w:jc w:val="center"/>
      </w:pPr>
      <w:bookmarkStart w:id="598" w:name="bookmark598"/>
      <w:bookmarkStart w:id="599" w:name="bookmark599"/>
      <w:bookmarkStart w:id="600" w:name="bookmark600"/>
      <w:r>
        <w:rPr>
          <w:color w:val="000000"/>
          <w:spacing w:val="0"/>
          <w:w w:val="100"/>
          <w:position w:val="0"/>
        </w:rPr>
        <w:t>第五节重要事项</w:t>
      </w:r>
      <w:bookmarkEnd w:id="598"/>
      <w:bookmarkEnd w:id="599"/>
      <w:bookmarkEnd w:id="600"/>
    </w:p>
    <w:p>
      <w:pPr>
        <w:pStyle w:val="Style28"/>
        <w:keepNext/>
        <w:keepLines/>
        <w:widowControl w:val="0"/>
        <w:shd w:val="clear" w:color="auto" w:fill="auto"/>
        <w:tabs>
          <w:tab w:pos="517" w:val="left"/>
        </w:tabs>
        <w:bidi w:val="0"/>
        <w:spacing w:before="0" w:after="24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一</w:t>
      </w:r>
      <w:bookmarkEnd w:id="603"/>
      <w:r>
        <w:rPr>
          <w:color w:val="000000"/>
          <w:spacing w:val="0"/>
          <w:w w:val="100"/>
          <w:position w:val="0"/>
        </w:rPr>
        <w:t>、</w:t>
        <w:tab/>
        <w:t>重大诉讼仲裁事项</w:t>
      </w:r>
      <w:bookmarkEnd w:id="601"/>
      <w:bookmarkEnd w:id="602"/>
      <w:bookmarkEnd w:id="604"/>
    </w:p>
    <w:p>
      <w:pPr>
        <w:pStyle w:val="Style30"/>
        <w:keepNext/>
        <w:keepLines/>
        <w:widowControl w:val="0"/>
        <w:shd w:val="clear" w:color="auto" w:fill="auto"/>
        <w:bidi w:val="0"/>
        <w:spacing w:before="0" w:after="240" w:line="240" w:lineRule="auto"/>
        <w:ind w:left="0" w:right="0" w:firstLine="0"/>
        <w:jc w:val="left"/>
      </w:pPr>
      <w:bookmarkStart w:id="605" w:name="bookmark605"/>
      <w:bookmarkStart w:id="606" w:name="bookmark606"/>
      <w:bookmarkStart w:id="607" w:name="bookmark607"/>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605"/>
      <w:bookmarkEnd w:id="606"/>
      <w:bookmarkEnd w:id="607"/>
    </w:p>
    <w:p>
      <w:pPr>
        <w:pStyle w:val="Style30"/>
        <w:keepNext/>
        <w:keepLines/>
        <w:widowControl w:val="0"/>
        <w:shd w:val="clear" w:color="auto" w:fill="auto"/>
        <w:bidi w:val="0"/>
        <w:spacing w:before="0" w:after="240" w:line="240" w:lineRule="auto"/>
        <w:ind w:left="0" w:right="0" w:firstLine="0"/>
        <w:jc w:val="left"/>
      </w:pPr>
      <w:bookmarkStart w:id="608" w:name="bookmark608"/>
      <w:bookmarkStart w:id="609" w:name="bookmark609"/>
      <w:bookmarkStart w:id="610" w:name="bookmark610"/>
      <w:r>
        <w:rPr>
          <w:color w:val="000000"/>
          <w:spacing w:val="0"/>
          <w:w w:val="100"/>
          <w:position w:val="0"/>
        </w:rPr>
        <w:t>本年度公司无重大诉讼、仲裁事项。</w:t>
      </w:r>
      <w:bookmarkEnd w:id="608"/>
      <w:bookmarkEnd w:id="609"/>
      <w:bookmarkEnd w:id="610"/>
    </w:p>
    <w:p>
      <w:pPr>
        <w:pStyle w:val="Style28"/>
        <w:keepNext/>
        <w:keepLines/>
        <w:widowControl w:val="0"/>
        <w:shd w:val="clear" w:color="auto" w:fill="auto"/>
        <w:tabs>
          <w:tab w:pos="517" w:val="left"/>
        </w:tabs>
        <w:bidi w:val="0"/>
        <w:spacing w:before="0" w:after="24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二</w:t>
      </w:r>
      <w:bookmarkEnd w:id="613"/>
      <w:r>
        <w:rPr>
          <w:color w:val="000000"/>
          <w:spacing w:val="0"/>
          <w:w w:val="100"/>
          <w:position w:val="0"/>
        </w:rPr>
        <w:t>、</w:t>
        <w:tab/>
        <w:t>上市公司发生控股股东及其关联方非经营性占用资金情况</w:t>
      </w:r>
      <w:bookmarkEnd w:id="611"/>
      <w:bookmarkEnd w:id="612"/>
      <w:bookmarkEnd w:id="61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682"/>
        <w:gridCol w:w="1234"/>
        <w:gridCol w:w="960"/>
        <w:gridCol w:w="782"/>
        <w:gridCol w:w="1133"/>
        <w:gridCol w:w="710"/>
        <w:gridCol w:w="121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股东或关 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报告期新增 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报告期偿 还总金额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预计偿 还金额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预计偿还时 间（月份）</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期末合计值占期末净资产的比 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注册会计师对资金占用的专项 审核意见的披露日期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1349"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注册会计师对资金占用的专项 审核意见的披露索引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22"/>
                <w:szCs w:val="22"/>
              </w:rPr>
            </w:pPr>
            <w:r>
              <w:rPr>
                <w:color w:val="000000"/>
                <w:spacing w:val="0"/>
                <w:w w:val="100"/>
                <w:position w:val="0"/>
                <w:sz w:val="22"/>
                <w:szCs w:val="22"/>
              </w:rPr>
              <w:t>具体内容详见</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3</w:t>
            </w:r>
            <w:r>
              <w:rPr>
                <w:color w:val="000000"/>
                <w:spacing w:val="0"/>
                <w:w w:val="100"/>
                <w:position w:val="0"/>
                <w:sz w:val="22"/>
                <w:szCs w:val="22"/>
              </w:rPr>
              <w:t>月</w:t>
            </w:r>
            <w:r>
              <w:rPr>
                <w:color w:val="000000"/>
                <w:spacing w:val="0"/>
                <w:w w:val="100"/>
                <w:position w:val="0"/>
                <w:sz w:val="24"/>
                <w:szCs w:val="24"/>
              </w:rPr>
              <w:t>25</w:t>
            </w:r>
            <w:r>
              <w:rPr>
                <w:color w:val="000000"/>
                <w:spacing w:val="0"/>
                <w:w w:val="100"/>
                <w:position w:val="0"/>
                <w:sz w:val="22"/>
                <w:szCs w:val="22"/>
              </w:rPr>
              <w:t>日刊登在中国证监会指定创业板信 息披露网站巨潮资讯网</w:t>
            </w:r>
            <w:r>
              <w:rPr>
                <w:color w:val="000000"/>
                <w:spacing w:val="0"/>
                <w:w w:val="100"/>
                <w:position w:val="0"/>
                <w:sz w:val="24"/>
                <w:szCs w:val="24"/>
              </w:rPr>
              <w:t>（www.cninfo.com.cn）</w:t>
            </w:r>
            <w:r>
              <w:rPr>
                <w:color w:val="000000"/>
                <w:spacing w:val="0"/>
                <w:w w:val="100"/>
                <w:position w:val="0"/>
                <w:sz w:val="22"/>
                <w:szCs w:val="22"/>
              </w:rPr>
              <w:t>《四川依米康环境 科技股份有限公司</w:t>
            </w:r>
            <w:r>
              <w:rPr>
                <w:color w:val="000000"/>
                <w:spacing w:val="0"/>
                <w:w w:val="100"/>
                <w:position w:val="0"/>
                <w:sz w:val="24"/>
                <w:szCs w:val="24"/>
              </w:rPr>
              <w:t>2013</w:t>
            </w:r>
            <w:r>
              <w:rPr>
                <w:color w:val="000000"/>
                <w:spacing w:val="0"/>
                <w:w w:val="100"/>
                <w:position w:val="0"/>
                <w:sz w:val="22"/>
                <w:szCs w:val="22"/>
              </w:rPr>
              <w:t>年度控股股东及其关联方占用资金情况 的专项说明》。</w:t>
            </w:r>
          </w:p>
        </w:tc>
      </w:tr>
    </w:tbl>
    <w:p>
      <w:pPr>
        <w:pStyle w:val="Style28"/>
        <w:keepNext/>
        <w:keepLines/>
        <w:widowControl w:val="0"/>
        <w:shd w:val="clear" w:color="auto" w:fill="auto"/>
        <w:bidi w:val="0"/>
        <w:spacing w:before="0" w:after="24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三</w:t>
      </w:r>
      <w:bookmarkEnd w:id="617"/>
      <w:r>
        <w:rPr>
          <w:color w:val="000000"/>
          <w:spacing w:val="0"/>
          <w:w w:val="100"/>
          <w:position w:val="0"/>
        </w:rPr>
        <w:t>、破产重整相关事项</w:t>
      </w:r>
      <w:bookmarkEnd w:id="615"/>
      <w:bookmarkEnd w:id="616"/>
      <w:bookmarkEnd w:id="618"/>
    </w:p>
    <w:p>
      <w:pPr>
        <w:pStyle w:val="Style30"/>
        <w:keepNext/>
        <w:keepLines/>
        <w:widowControl w:val="0"/>
        <w:shd w:val="clear" w:color="auto" w:fill="auto"/>
        <w:bidi w:val="0"/>
        <w:spacing w:before="0" w:after="240" w:line="240" w:lineRule="auto"/>
        <w:ind w:left="0" w:right="0" w:firstLine="0"/>
        <w:jc w:val="left"/>
      </w:pPr>
      <w:bookmarkStart w:id="619" w:name="bookmark619"/>
      <w:bookmarkStart w:id="620" w:name="bookmark620"/>
      <w:bookmarkStart w:id="621" w:name="bookmark621"/>
      <w:r>
        <w:rPr>
          <w:color w:val="000000"/>
          <w:spacing w:val="0"/>
          <w:w w:val="100"/>
          <w:position w:val="0"/>
        </w:rPr>
        <w:t>报告期内公司未发生破产重组相关事项。</w:t>
      </w:r>
      <w:bookmarkEnd w:id="619"/>
      <w:bookmarkEnd w:id="620"/>
      <w:bookmarkEnd w:id="621"/>
    </w:p>
    <w:p>
      <w:pPr>
        <w:pStyle w:val="Style28"/>
        <w:keepNext/>
        <w:keepLines/>
        <w:widowControl w:val="0"/>
        <w:shd w:val="clear" w:color="auto" w:fill="auto"/>
        <w:bidi w:val="0"/>
        <w:spacing w:before="0" w:after="18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四</w:t>
      </w:r>
      <w:bookmarkEnd w:id="624"/>
      <w:r>
        <w:rPr>
          <w:color w:val="000000"/>
          <w:spacing w:val="0"/>
          <w:w w:val="100"/>
          <w:position w:val="0"/>
        </w:rPr>
        <w:t>、资产交易事项</w:t>
      </w:r>
      <w:bookmarkEnd w:id="622"/>
      <w:bookmarkEnd w:id="623"/>
      <w:bookmarkEnd w:id="625"/>
    </w:p>
    <w:p>
      <w:pPr>
        <w:pStyle w:val="Style28"/>
        <w:keepNext/>
        <w:keepLines/>
        <w:widowControl w:val="0"/>
        <w:shd w:val="clear" w:color="auto" w:fill="auto"/>
        <w:bidi w:val="0"/>
        <w:spacing w:before="0" w:after="180" w:line="240" w:lineRule="auto"/>
        <w:ind w:left="0" w:right="0" w:firstLine="0"/>
        <w:jc w:val="left"/>
      </w:pPr>
      <w:bookmarkStart w:id="622" w:name="bookmark622"/>
      <w:bookmarkStart w:id="623" w:name="bookmark623"/>
      <w:bookmarkStart w:id="626" w:name="bookmark626"/>
      <w:bookmarkStart w:id="627" w:name="bookmark627"/>
      <w:r>
        <w:rPr>
          <w:color w:val="000000"/>
          <w:spacing w:val="0"/>
          <w:w w:val="100"/>
          <w:position w:val="0"/>
        </w:rPr>
        <w:t>（</w:t>
      </w:r>
      <w:bookmarkEnd w:id="626"/>
      <w:r>
        <w:rPr>
          <w:color w:val="000000"/>
          <w:spacing w:val="0"/>
          <w:w w:val="100"/>
          <w:position w:val="0"/>
        </w:rPr>
        <w:t>一）收购资产情况</w:t>
      </w:r>
      <w:bookmarkEnd w:id="622"/>
      <w:bookmarkEnd w:id="623"/>
      <w:bookmarkEnd w:id="627"/>
    </w:p>
    <w:tbl>
      <w:tblPr>
        <w:tblOverlap w:val="never"/>
        <w:jc w:val="center"/>
        <w:tblLayout w:type="fixed"/>
      </w:tblPr>
      <w:tblGrid>
        <w:gridCol w:w="874"/>
        <w:gridCol w:w="696"/>
        <w:gridCol w:w="850"/>
        <w:gridCol w:w="1066"/>
        <w:gridCol w:w="869"/>
        <w:gridCol w:w="869"/>
        <w:gridCol w:w="869"/>
        <w:gridCol w:w="869"/>
        <w:gridCol w:w="562"/>
        <w:gridCol w:w="850"/>
        <w:gridCol w:w="1210"/>
      </w:tblGrid>
      <w:tr>
        <w:trPr>
          <w:trHeight w:val="32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交易对 方或最 终控制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被收购 或置入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sz w:val="20"/>
                <w:szCs w:val="20"/>
              </w:rPr>
              <w:t>进展情况 （注</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0" w:lineRule="exact"/>
              <w:ind w:left="0" w:right="0" w:firstLine="0"/>
              <w:jc w:val="center"/>
              <w:rPr>
                <w:sz w:val="20"/>
                <w:szCs w:val="20"/>
              </w:rPr>
            </w:pPr>
            <w:r>
              <w:rPr>
                <w:color w:val="000000"/>
                <w:spacing w:val="0"/>
                <w:w w:val="100"/>
                <w:position w:val="0"/>
                <w:sz w:val="20"/>
                <w:szCs w:val="20"/>
              </w:rPr>
              <w:t>对公司 经营的 影响（注</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0" w:lineRule="exact"/>
              <w:ind w:left="0" w:right="0" w:firstLine="0"/>
              <w:jc w:val="center"/>
              <w:rPr>
                <w:sz w:val="20"/>
                <w:szCs w:val="20"/>
              </w:rPr>
            </w:pPr>
            <w:r>
              <w:rPr>
                <w:color w:val="000000"/>
                <w:spacing w:val="0"/>
                <w:w w:val="100"/>
                <w:position w:val="0"/>
                <w:sz w:val="20"/>
                <w:szCs w:val="20"/>
              </w:rPr>
              <w:t>对公司 损益的 影响（注</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该资产 为上市 公司贡 献的净 利润占 净利润 总额的 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与交 易对 方的 关联 关系</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（适 用关 联交 易情</w:t>
            </w:r>
          </w:p>
          <w:p>
            <w:pPr>
              <w:pStyle w:val="Style2"/>
              <w:keepNext w:val="0"/>
              <w:keepLines w:val="0"/>
              <w:widowControl w:val="0"/>
              <w:shd w:val="clear" w:color="auto" w:fill="auto"/>
              <w:bidi w:val="0"/>
              <w:spacing w:before="0" w:after="0" w:line="314" w:lineRule="exact"/>
              <w:ind w:left="0" w:right="0" w:firstLine="160"/>
              <w:jc w:val="left"/>
              <w:rPr>
                <w:sz w:val="20"/>
                <w:szCs w:val="20"/>
              </w:rPr>
            </w:pPr>
            <w:r>
              <w:rPr>
                <w:color w:val="000000"/>
                <w:spacing w:val="0"/>
                <w:w w:val="100"/>
                <w:position w:val="0"/>
                <w:sz w:val="20"/>
                <w:szCs w:val="20"/>
              </w:rPr>
              <w:t>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sz w:val="20"/>
                <w:szCs w:val="20"/>
              </w:rPr>
              <w:t>披露日 期（注</w:t>
            </w:r>
            <w:r>
              <w:rPr>
                <w:color w:val="000000"/>
                <w:spacing w:val="0"/>
                <w:w w:val="100"/>
                <w:position w:val="0"/>
              </w:rPr>
              <w:t>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披露索引</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深圳市 软立信 信息技 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深圳市 龙控计 算机技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所涉及的 资产产权 已全部过 户，所涉及 的债权债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20"/>
                <w:szCs w:val="20"/>
              </w:rPr>
            </w:pPr>
            <w:r>
              <w:rPr>
                <w:color w:val="000000"/>
                <w:spacing w:val="0"/>
                <w:w w:val="100"/>
                <w:position w:val="0"/>
                <w:sz w:val="20"/>
                <w:szCs w:val="20"/>
              </w:rPr>
              <w:t>对丰富 公司产 品链、业 务连续 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自购买 日起至 报告期 末为上 市公司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2011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22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、《关于使 用超募资金 收购深圳市 龙控计算机 技术有限公</w:t>
            </w:r>
          </w:p>
        </w:tc>
      </w:tr>
    </w:tbl>
    <w:p>
      <w:pPr>
        <w:widowControl w:val="0"/>
        <w:spacing w:line="1" w:lineRule="exact"/>
      </w:pPr>
      <w:r>
        <w:br w:type="page"/>
      </w:r>
    </w:p>
    <w:tbl>
      <w:tblPr>
        <w:tblOverlap w:val="never"/>
        <w:jc w:val="center"/>
        <w:tblLayout w:type="fixed"/>
      </w:tblPr>
      <w:tblGrid>
        <w:gridCol w:w="874"/>
        <w:gridCol w:w="696"/>
        <w:gridCol w:w="850"/>
        <w:gridCol w:w="1066"/>
        <w:gridCol w:w="869"/>
        <w:gridCol w:w="869"/>
        <w:gridCol w:w="869"/>
        <w:gridCol w:w="869"/>
        <w:gridCol w:w="562"/>
        <w:gridCol w:w="850"/>
        <w:gridCol w:w="1210"/>
      </w:tblGrid>
      <w:tr>
        <w:trPr>
          <w:trHeight w:val="41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18"/>
                <w:szCs w:val="18"/>
              </w:rPr>
              <w:t>51%</w:t>
            </w:r>
            <w:r>
              <w:rPr>
                <w:color w:val="000000"/>
                <w:spacing w:val="0"/>
                <w:w w:val="100"/>
                <w:position w:val="0"/>
                <w:sz w:val="20"/>
                <w:szCs w:val="20"/>
              </w:rPr>
              <w:t>股</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务已全部 转移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层稳定 性起到 积极作 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贡献的 净利润 为 </w:t>
            </w:r>
            <w:r>
              <w:rPr>
                <w:color w:val="000000"/>
                <w:spacing w:val="0"/>
                <w:w w:val="100"/>
                <w:position w:val="0"/>
                <w:sz w:val="18"/>
                <w:szCs w:val="18"/>
              </w:rPr>
              <w:t xml:space="preserve">993.41 </w:t>
            </w:r>
            <w:r>
              <w:rPr>
                <w:color w:val="000000"/>
                <w:spacing w:val="0"/>
                <w:w w:val="100"/>
                <w:position w:val="0"/>
                <w:sz w:val="20"/>
                <w:szCs w:val="2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sz w:val="20"/>
                <w:szCs w:val="20"/>
              </w:rPr>
              <w:t>司</w:t>
            </w:r>
            <w:r>
              <w:rPr>
                <w:color w:val="000000"/>
                <w:spacing w:val="0"/>
                <w:w w:val="100"/>
                <w:position w:val="0"/>
              </w:rPr>
              <w:t>51%</w:t>
            </w:r>
            <w:r>
              <w:rPr>
                <w:color w:val="000000"/>
                <w:spacing w:val="0"/>
                <w:w w:val="100"/>
                <w:position w:val="0"/>
                <w:sz w:val="20"/>
                <w:szCs w:val="20"/>
              </w:rPr>
              <w:t xml:space="preserve">股权 的公告》（编 号 </w:t>
            </w:r>
            <w:r>
              <w:rPr>
                <w:color w:val="000000"/>
                <w:spacing w:val="0"/>
                <w:w w:val="100"/>
                <w:position w:val="0"/>
              </w:rPr>
              <w:t>2011015）；</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2</w:t>
            </w:r>
            <w:r>
              <w:rPr>
                <w:color w:val="000000"/>
                <w:spacing w:val="0"/>
                <w:w w:val="100"/>
                <w:position w:val="0"/>
                <w:sz w:val="20"/>
                <w:szCs w:val="20"/>
              </w:rPr>
              <w:t>、《关于使 用超募资金 收购深圳市 龙控计算机 技术有限公 司</w:t>
            </w:r>
            <w:r>
              <w:rPr>
                <w:color w:val="000000"/>
                <w:spacing w:val="0"/>
                <w:w w:val="100"/>
                <w:position w:val="0"/>
              </w:rPr>
              <w:t>51%</w:t>
            </w:r>
            <w:r>
              <w:rPr>
                <w:color w:val="000000"/>
                <w:spacing w:val="0"/>
                <w:w w:val="100"/>
                <w:position w:val="0"/>
                <w:sz w:val="20"/>
                <w:szCs w:val="20"/>
              </w:rPr>
              <w:t xml:space="preserve">股权 收购定价的 公告》（编号 </w:t>
            </w:r>
            <w:r>
              <w:rPr>
                <w:color w:val="000000"/>
                <w:spacing w:val="0"/>
                <w:w w:val="100"/>
                <w:position w:val="0"/>
              </w:rPr>
              <w:t>2012004）</w:t>
            </w:r>
          </w:p>
        </w:tc>
      </w:tr>
      <w:tr>
        <w:trPr>
          <w:trHeight w:val="82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上海瓦 研信息 技术有 限公司、 闻之航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 xml:space="preserve">上海虹 港数据 信息有 限公司 </w:t>
            </w:r>
            <w:r>
              <w:rPr>
                <w:color w:val="000000"/>
                <w:spacing w:val="0"/>
                <w:w w:val="100"/>
                <w:position w:val="0"/>
                <w:sz w:val="18"/>
                <w:szCs w:val="18"/>
              </w:rPr>
              <w:t>40%</w:t>
            </w:r>
            <w:r>
              <w:rPr>
                <w:color w:val="000000"/>
                <w:spacing w:val="0"/>
                <w:w w:val="100"/>
                <w:position w:val="0"/>
                <w:sz w:val="20"/>
                <w:szCs w:val="2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所涉及的 资产产权 已全部过 户，所涉及 的债权债 务已全部 转移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对丰富 公司产 品链、业 务连续 性、管理 层稳定 性起到 积极作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自购买 日起至 报告期 末为上 市公司 贡献的 净利润 为 </w:t>
            </w:r>
            <w:r>
              <w:rPr>
                <w:color w:val="000000"/>
                <w:spacing w:val="0"/>
                <w:w w:val="100"/>
                <w:position w:val="0"/>
                <w:sz w:val="18"/>
                <w:szCs w:val="18"/>
              </w:rPr>
              <w:t xml:space="preserve">-81.09 </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2012 </w:t>
            </w:r>
            <w:r>
              <w:rPr>
                <w:color w:val="000000"/>
                <w:spacing w:val="0"/>
                <w:w w:val="100"/>
                <w:position w:val="0"/>
                <w:sz w:val="20"/>
                <w:szCs w:val="20"/>
              </w:rPr>
              <w:t xml:space="preserve">年 </w:t>
            </w:r>
            <w:r>
              <w:rPr>
                <w:color w:val="000000"/>
                <w:spacing w:val="0"/>
                <w:w w:val="100"/>
                <w:position w:val="0"/>
                <w:sz w:val="18"/>
                <w:szCs w:val="18"/>
              </w:rPr>
              <w:t xml:space="preserve">07 </w:t>
            </w:r>
            <w:r>
              <w:rPr>
                <w:color w:val="000000"/>
                <w:spacing w:val="0"/>
                <w:w w:val="100"/>
                <w:position w:val="0"/>
                <w:sz w:val="20"/>
                <w:szCs w:val="20"/>
              </w:rPr>
              <w:t xml:space="preserve">月 </w:t>
            </w:r>
            <w:r>
              <w:rPr>
                <w:color w:val="000000"/>
                <w:spacing w:val="0"/>
                <w:w w:val="100"/>
                <w:position w:val="0"/>
                <w:sz w:val="18"/>
                <w:szCs w:val="18"/>
              </w:rPr>
              <w:t xml:space="preserve">13 </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 xml:space="preserve">、《关于使 用超募资金 收购上海虹 港数据信息 有限公司 </w:t>
            </w:r>
            <w:r>
              <w:rPr>
                <w:color w:val="000000"/>
                <w:spacing w:val="0"/>
                <w:w w:val="100"/>
                <w:position w:val="0"/>
                <w:sz w:val="18"/>
                <w:szCs w:val="18"/>
              </w:rPr>
              <w:t>30%</w:t>
            </w:r>
            <w:r>
              <w:rPr>
                <w:color w:val="000000"/>
                <w:spacing w:val="0"/>
                <w:w w:val="100"/>
                <w:position w:val="0"/>
                <w:sz w:val="20"/>
                <w:szCs w:val="20"/>
              </w:rPr>
              <w:t>股权的 公告》</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18"/>
                <w:szCs w:val="18"/>
              </w:rPr>
              <w:t xml:space="preserve">（2012038） </w:t>
            </w:r>
            <w:r>
              <w:rPr>
                <w:color w:val="000000"/>
                <w:spacing w:val="0"/>
                <w:w w:val="100"/>
                <w:position w:val="0"/>
                <w:sz w:val="20"/>
                <w:szCs w:val="20"/>
              </w:rPr>
              <w:t>；</w:t>
            </w:r>
            <w:r>
              <w:rPr>
                <w:color w:val="000000"/>
                <w:spacing w:val="0"/>
                <w:w w:val="100"/>
                <w:position w:val="0"/>
                <w:sz w:val="18"/>
                <w:szCs w:val="18"/>
              </w:rPr>
              <w:t>2</w:t>
            </w:r>
            <w:r>
              <w:rPr>
                <w:color w:val="000000"/>
                <w:spacing w:val="0"/>
                <w:w w:val="100"/>
                <w:position w:val="0"/>
                <w:sz w:val="20"/>
                <w:szCs w:val="20"/>
              </w:rPr>
              <w:t xml:space="preserve">、《关于 使用超募资 金增资上海 虹港数据信 息有限公司 的公告》（编 号 </w:t>
            </w:r>
            <w:r>
              <w:rPr>
                <w:color w:val="000000"/>
                <w:spacing w:val="0"/>
                <w:w w:val="100"/>
                <w:position w:val="0"/>
                <w:sz w:val="18"/>
                <w:szCs w:val="18"/>
              </w:rPr>
              <w:t>2012066）； 3</w:t>
            </w:r>
            <w:r>
              <w:rPr>
                <w:color w:val="000000"/>
                <w:spacing w:val="0"/>
                <w:w w:val="100"/>
                <w:position w:val="0"/>
                <w:sz w:val="20"/>
                <w:szCs w:val="20"/>
              </w:rPr>
              <w:t>、《关于使 用超募资金 增资上海虹 港数据信息 有限公司的 公告》</w:t>
            </w:r>
          </w:p>
          <w:p>
            <w:pPr>
              <w:pStyle w:val="Style2"/>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18"/>
                <w:szCs w:val="18"/>
              </w:rPr>
              <w:t xml:space="preserve">（2013030） </w:t>
            </w:r>
            <w:r>
              <w:rPr>
                <w:color w:val="000000"/>
                <w:spacing w:val="0"/>
                <w:w w:val="100"/>
                <w:position w:val="0"/>
                <w:sz w:val="20"/>
                <w:szCs w:val="20"/>
              </w:rPr>
              <w:t>、《对外担保 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（2013031）</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深圳西 秦深圳 市西秦 商贸有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西安华 西信息 智能工 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所涉及的 资产产权 已全部过 户，所涉及 的债权债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对丰富 公司产 品链、业 务连续 性、管理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自购买 日起至 报告期 末为上 市公司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01 </w:t>
            </w:r>
            <w:r>
              <w:rPr>
                <w:color w:val="000000"/>
                <w:spacing w:val="0"/>
                <w:w w:val="100"/>
                <w:position w:val="0"/>
                <w:sz w:val="20"/>
                <w:szCs w:val="20"/>
              </w:rPr>
              <w:t xml:space="preserve">月 </w:t>
            </w:r>
            <w:r>
              <w:rPr>
                <w:color w:val="000000"/>
                <w:spacing w:val="0"/>
                <w:w w:val="100"/>
                <w:position w:val="0"/>
                <w:sz w:val="18"/>
                <w:szCs w:val="18"/>
              </w:rPr>
              <w:t xml:space="preserve">22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、《关于使 用超募资金 收购西安华 西信息智能 工程有限公</w:t>
            </w:r>
          </w:p>
        </w:tc>
      </w:tr>
    </w:tbl>
    <w:p>
      <w:pPr>
        <w:widowControl w:val="0"/>
        <w:spacing w:line="1" w:lineRule="exact"/>
      </w:pPr>
    </w:p>
    <w:tbl>
      <w:tblPr>
        <w:tblOverlap w:val="never"/>
        <w:jc w:val="center"/>
        <w:tblLayout w:type="fixed"/>
      </w:tblPr>
      <w:tblGrid>
        <w:gridCol w:w="874"/>
        <w:gridCol w:w="696"/>
        <w:gridCol w:w="850"/>
        <w:gridCol w:w="1066"/>
        <w:gridCol w:w="869"/>
        <w:gridCol w:w="869"/>
        <w:gridCol w:w="869"/>
        <w:gridCol w:w="869"/>
        <w:gridCol w:w="562"/>
        <w:gridCol w:w="850"/>
        <w:gridCol w:w="1210"/>
      </w:tblGrid>
      <w:tr>
        <w:trPr>
          <w:trHeight w:val="224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 xml:space="preserve">51.07% </w:t>
            </w:r>
            <w:r>
              <w:rPr>
                <w:color w:val="000000"/>
                <w:spacing w:val="0"/>
                <w:w w:val="100"/>
                <w:position w:val="0"/>
                <w:sz w:val="20"/>
                <w:szCs w:val="20"/>
              </w:rPr>
              <w:t>的股权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务已全部 转移</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层稳定 性起到 积极作 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贡献的 净利润 为 </w:t>
            </w:r>
            <w:r>
              <w:rPr>
                <w:color w:val="000000"/>
                <w:spacing w:val="0"/>
                <w:w w:val="100"/>
                <w:position w:val="0"/>
                <w:sz w:val="18"/>
                <w:szCs w:val="18"/>
              </w:rPr>
              <w:t xml:space="preserve">774.18 </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司的公告》</w:t>
            </w:r>
          </w:p>
          <w:p>
            <w:pPr>
              <w:pStyle w:val="Style2"/>
              <w:keepNext w:val="0"/>
              <w:keepLines w:val="0"/>
              <w:widowControl w:val="0"/>
              <w:shd w:val="clear" w:color="auto" w:fill="auto"/>
              <w:bidi w:val="0"/>
              <w:spacing w:before="0" w:after="60" w:line="318" w:lineRule="exact"/>
              <w:ind w:left="0" w:right="0" w:firstLine="0"/>
              <w:jc w:val="left"/>
              <w:rPr>
                <w:sz w:val="20"/>
                <w:szCs w:val="20"/>
              </w:rPr>
            </w:pPr>
            <w:r>
              <w:rPr>
                <w:color w:val="000000"/>
                <w:spacing w:val="0"/>
                <w:w w:val="100"/>
                <w:position w:val="0"/>
                <w:sz w:val="18"/>
                <w:szCs w:val="18"/>
              </w:rPr>
              <w:t>（201306）； 2</w:t>
            </w:r>
            <w:r>
              <w:rPr>
                <w:color w:val="000000"/>
                <w:spacing w:val="0"/>
                <w:w w:val="100"/>
                <w:position w:val="0"/>
                <w:sz w:val="20"/>
                <w:szCs w:val="20"/>
              </w:rPr>
              <w:t>、《</w:t>
            </w:r>
            <w:r>
              <w:rPr>
                <w:color w:val="000000"/>
                <w:spacing w:val="0"/>
                <w:w w:val="100"/>
                <w:position w:val="0"/>
                <w:sz w:val="18"/>
                <w:szCs w:val="18"/>
              </w:rPr>
              <w:t>2013</w:t>
            </w:r>
            <w:r>
              <w:rPr>
                <w:color w:val="000000"/>
                <w:spacing w:val="0"/>
                <w:w w:val="100"/>
                <w:position w:val="0"/>
                <w:sz w:val="20"/>
                <w:szCs w:val="20"/>
              </w:rPr>
              <w:t>年 度第二次临 时股东大会 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（2013011）</w:t>
            </w:r>
          </w:p>
        </w:tc>
      </w:tr>
    </w:tbl>
    <w:p>
      <w:pPr>
        <w:pStyle w:val="Style33"/>
        <w:keepNext w:val="0"/>
        <w:keepLines w:val="0"/>
        <w:widowControl w:val="0"/>
        <w:shd w:val="clear" w:color="auto" w:fill="auto"/>
        <w:bidi w:val="0"/>
        <w:spacing w:before="0" w:after="0" w:line="469" w:lineRule="exact"/>
        <w:ind w:left="0" w:right="0" w:firstLine="0"/>
        <w:jc w:val="distribute"/>
        <w:rPr>
          <w:sz w:val="22"/>
          <w:szCs w:val="22"/>
        </w:rPr>
      </w:pPr>
      <w:r>
        <w:rPr>
          <w:color w:val="000000"/>
          <w:spacing w:val="0"/>
          <w:w w:val="100"/>
          <w:position w:val="0"/>
          <w:sz w:val="22"/>
          <w:szCs w:val="22"/>
        </w:rPr>
        <w:t>收购资产情况说明</w:t>
      </w:r>
    </w:p>
    <w:p>
      <w:pPr>
        <w:widowControl w:val="0"/>
        <w:spacing w:after="59" w:line="1" w:lineRule="exact"/>
      </w:pPr>
    </w:p>
    <w:p>
      <w:pPr>
        <w:pStyle w:val="Style28"/>
        <w:keepNext/>
        <w:keepLines/>
        <w:widowControl w:val="0"/>
        <w:shd w:val="clear" w:color="auto" w:fill="auto"/>
        <w:bidi w:val="0"/>
        <w:spacing w:before="0" w:after="0" w:line="469" w:lineRule="exact"/>
        <w:ind w:left="0" w:right="0" w:firstLine="0"/>
        <w:jc w:val="both"/>
      </w:pPr>
      <w:bookmarkStart w:id="628" w:name="bookmark628"/>
      <w:bookmarkStart w:id="629" w:name="bookmark629"/>
      <w:bookmarkStart w:id="630" w:name="bookmark630"/>
      <w:bookmarkStart w:id="631" w:name="bookmark631"/>
      <w:r>
        <w:rPr>
          <w:color w:val="000000"/>
          <w:spacing w:val="0"/>
          <w:w w:val="100"/>
          <w:position w:val="0"/>
        </w:rPr>
        <w:t>1</w:t>
      </w:r>
      <w:bookmarkEnd w:id="630"/>
      <w:r>
        <w:rPr>
          <w:color w:val="000000"/>
          <w:spacing w:val="0"/>
          <w:w w:val="100"/>
          <w:position w:val="0"/>
        </w:rPr>
        <w:t>、深圳龙控</w:t>
      </w:r>
      <w:bookmarkEnd w:id="628"/>
      <w:bookmarkEnd w:id="629"/>
      <w:bookmarkEnd w:id="631"/>
    </w:p>
    <w:p>
      <w:pPr>
        <w:pStyle w:val="Style20"/>
        <w:keepNext w:val="0"/>
        <w:keepLines w:val="0"/>
        <w:widowControl w:val="0"/>
        <w:shd w:val="clear" w:color="auto" w:fill="auto"/>
        <w:tabs>
          <w:tab w:pos="506" w:val="left"/>
        </w:tabs>
        <w:bidi w:val="0"/>
        <w:spacing w:before="0" w:after="0" w:line="469" w:lineRule="exact"/>
        <w:ind w:left="0" w:right="0" w:firstLine="0"/>
        <w:jc w:val="both"/>
      </w:pPr>
      <w:bookmarkStart w:id="632" w:name="bookmark632"/>
      <w:r>
        <w:rPr>
          <w:color w:val="000000"/>
          <w:spacing w:val="0"/>
          <w:w w:val="100"/>
          <w:position w:val="0"/>
          <w:sz w:val="24"/>
          <w:szCs w:val="24"/>
        </w:rPr>
        <w:t>（</w:t>
      </w:r>
      <w:bookmarkEnd w:id="632"/>
      <w:r>
        <w:rPr>
          <w:color w:val="000000"/>
          <w:spacing w:val="0"/>
          <w:w w:val="100"/>
          <w:position w:val="0"/>
          <w:sz w:val="24"/>
          <w:szCs w:val="24"/>
        </w:rPr>
        <w:t>1）</w:t>
        <w:tab/>
      </w:r>
      <w:r>
        <w:rPr>
          <w:color w:val="000000"/>
          <w:spacing w:val="0"/>
          <w:w w:val="100"/>
          <w:position w:val="0"/>
        </w:rPr>
        <w:t>收购进展</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21</w:t>
      </w:r>
      <w:r>
        <w:rPr>
          <w:color w:val="000000"/>
          <w:spacing w:val="0"/>
          <w:w w:val="100"/>
          <w:position w:val="0"/>
        </w:rPr>
        <w:t>日完成了相关的收购手续，并取得了变更后的深圳龙控的法人营业执照；深 圳龙控于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月投资</w:t>
      </w:r>
      <w:r>
        <w:rPr>
          <w:color w:val="000000"/>
          <w:spacing w:val="0"/>
          <w:w w:val="100"/>
          <w:position w:val="0"/>
          <w:sz w:val="24"/>
          <w:szCs w:val="24"/>
        </w:rPr>
        <w:t>200</w:t>
      </w:r>
      <w:r>
        <w:rPr>
          <w:color w:val="000000"/>
          <w:spacing w:val="0"/>
          <w:w w:val="100"/>
          <w:position w:val="0"/>
        </w:rPr>
        <w:t>万元在成都设立全资子公司“四川龙控科技有限公司”</w:t>
      </w:r>
      <w:r>
        <w:rPr>
          <w:color w:val="000000"/>
          <w:spacing w:val="0"/>
          <w:w w:val="100"/>
          <w:position w:val="0"/>
          <w:sz w:val="24"/>
          <w:szCs w:val="24"/>
        </w:rPr>
        <w:t>，</w:t>
      </w:r>
      <w:r>
        <w:rPr>
          <w:color w:val="000000"/>
          <w:spacing w:val="0"/>
          <w:w w:val="100"/>
          <w:position w:val="0"/>
        </w:rPr>
        <w:t>旨在加 强与公司的协同发展，提升市场竞争能力。</w:t>
      </w:r>
    </w:p>
    <w:p>
      <w:pPr>
        <w:pStyle w:val="Style20"/>
        <w:keepNext w:val="0"/>
        <w:keepLines w:val="0"/>
        <w:widowControl w:val="0"/>
        <w:shd w:val="clear" w:color="auto" w:fill="auto"/>
        <w:tabs>
          <w:tab w:pos="506" w:val="left"/>
        </w:tabs>
        <w:bidi w:val="0"/>
        <w:spacing w:before="0" w:after="0" w:line="469" w:lineRule="exact"/>
        <w:ind w:left="0" w:right="0" w:firstLine="0"/>
        <w:jc w:val="left"/>
      </w:pPr>
      <w:bookmarkStart w:id="633" w:name="bookmark633"/>
      <w:r>
        <w:rPr>
          <w:color w:val="000000"/>
          <w:spacing w:val="0"/>
          <w:w w:val="100"/>
          <w:position w:val="0"/>
          <w:sz w:val="24"/>
          <w:szCs w:val="24"/>
        </w:rPr>
        <w:t>（</w:t>
      </w:r>
      <w:bookmarkEnd w:id="633"/>
      <w:r>
        <w:rPr>
          <w:color w:val="000000"/>
          <w:spacing w:val="0"/>
          <w:w w:val="100"/>
          <w:position w:val="0"/>
          <w:sz w:val="24"/>
          <w:szCs w:val="24"/>
        </w:rPr>
        <w:t>2）</w:t>
        <w:tab/>
      </w:r>
      <w:r>
        <w:rPr>
          <w:color w:val="000000"/>
          <w:spacing w:val="0"/>
          <w:w w:val="100"/>
          <w:position w:val="0"/>
        </w:rPr>
        <w:t>收购对公司业务连续性、管理层稳定性的影响：</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深圳龙控主要从事机房动力环境监控系统和数据中心基础设施管理系统的研究、设计开 发以及实施服务，为深圳市软件企业及国家高新技术企业，为机房及数据中心的监控及网管 系统的国内龙头企业，拥有国内及国际上领先的技术和产品，具有广泛的品牌知名度及客户 群。本次股权收购完成后，双方较好地实现了协同发展，实现了客户及市场资源整合、技术 互补、客户互补，完善了公司的核心产品链，深圳龙控的技术和产品与公司精密空调及精密 环境项目紧密结合。本次收购提升了公司为客户提供更全面及先进的精密环境整体解决方案 的能力，提升了市场竞争力、扩大了市场份额，对公司业务连续性、管理层的稳定性发挥了 积极的作用，较好地促进了公司生产规模扩大，有利于公司和全体股东的利益。</w:t>
      </w:r>
    </w:p>
    <w:p>
      <w:pPr>
        <w:pStyle w:val="Style20"/>
        <w:keepNext w:val="0"/>
        <w:keepLines w:val="0"/>
        <w:widowControl w:val="0"/>
        <w:shd w:val="clear" w:color="auto" w:fill="auto"/>
        <w:tabs>
          <w:tab w:pos="506" w:val="left"/>
        </w:tabs>
        <w:bidi w:val="0"/>
        <w:spacing w:before="0" w:after="0" w:line="469" w:lineRule="exact"/>
        <w:ind w:left="0" w:right="0" w:firstLine="0"/>
        <w:jc w:val="both"/>
      </w:pPr>
      <w:bookmarkStart w:id="634" w:name="bookmark634"/>
      <w:r>
        <w:rPr>
          <w:color w:val="000000"/>
          <w:spacing w:val="0"/>
          <w:w w:val="100"/>
          <w:position w:val="0"/>
          <w:sz w:val="24"/>
          <w:szCs w:val="24"/>
        </w:rPr>
        <w:t>（</w:t>
      </w:r>
      <w:bookmarkEnd w:id="634"/>
      <w:r>
        <w:rPr>
          <w:color w:val="000000"/>
          <w:spacing w:val="0"/>
          <w:w w:val="100"/>
          <w:position w:val="0"/>
          <w:sz w:val="24"/>
          <w:szCs w:val="24"/>
        </w:rPr>
        <w:t>3）</w:t>
        <w:tab/>
      </w:r>
      <w:r>
        <w:rPr>
          <w:color w:val="000000"/>
          <w:spacing w:val="0"/>
          <w:w w:val="100"/>
          <w:position w:val="0"/>
        </w:rPr>
        <w:t>收购事项完成后对财务状况和经营成果的影响及其利润总额的比例：</w:t>
      </w:r>
    </w:p>
    <w:p>
      <w:pPr>
        <w:pStyle w:val="Style20"/>
        <w:keepNext w:val="0"/>
        <w:keepLines w:val="0"/>
        <w:widowControl w:val="0"/>
        <w:shd w:val="clear" w:color="auto" w:fill="auto"/>
        <w:bidi w:val="0"/>
        <w:spacing w:before="0" w:after="0" w:line="458" w:lineRule="exact"/>
        <w:ind w:left="0" w:right="0" w:firstLine="0"/>
        <w:jc w:val="both"/>
      </w:pPr>
      <w:r>
        <w:rPr>
          <w:color w:val="000000"/>
          <w:spacing w:val="0"/>
          <w:w w:val="100"/>
          <w:position w:val="0"/>
        </w:rPr>
        <w:t>报告期内深圳龙控经营活动良好，但由于市场竞争日益加剧，未取得了预期的经营业绩，截 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日，深圳龙控总资产</w:t>
      </w:r>
      <w:r>
        <w:rPr>
          <w:color w:val="000000"/>
          <w:spacing w:val="0"/>
          <w:w w:val="100"/>
          <w:position w:val="0"/>
          <w:sz w:val="24"/>
          <w:szCs w:val="24"/>
        </w:rPr>
        <w:t>6,760.60</w:t>
      </w:r>
      <w:r>
        <w:rPr>
          <w:color w:val="000000"/>
          <w:spacing w:val="0"/>
          <w:w w:val="100"/>
          <w:position w:val="0"/>
        </w:rPr>
        <w:t>万元，净资产</w:t>
      </w:r>
      <w:r>
        <w:rPr>
          <w:color w:val="000000"/>
          <w:spacing w:val="0"/>
          <w:w w:val="100"/>
          <w:position w:val="0"/>
          <w:sz w:val="24"/>
          <w:szCs w:val="24"/>
        </w:rPr>
        <w:t>2,977.71</w:t>
      </w:r>
      <w:r>
        <w:rPr>
          <w:color w:val="000000"/>
          <w:spacing w:val="0"/>
          <w:w w:val="100"/>
          <w:position w:val="0"/>
        </w:rPr>
        <w:t>万元。报告期内，深圳 龙控实现营业收入</w:t>
      </w:r>
      <w:r>
        <w:rPr>
          <w:color w:val="000000"/>
          <w:spacing w:val="0"/>
          <w:w w:val="100"/>
          <w:position w:val="0"/>
          <w:sz w:val="24"/>
          <w:szCs w:val="24"/>
        </w:rPr>
        <w:t>6,146.85</w:t>
      </w:r>
      <w:r>
        <w:rPr>
          <w:color w:val="000000"/>
          <w:spacing w:val="0"/>
          <w:w w:val="100"/>
          <w:position w:val="0"/>
        </w:rPr>
        <w:t>万元，净利润</w:t>
      </w:r>
      <w:r>
        <w:rPr>
          <w:color w:val="000000"/>
          <w:spacing w:val="0"/>
          <w:w w:val="100"/>
          <w:position w:val="0"/>
          <w:sz w:val="24"/>
          <w:szCs w:val="24"/>
        </w:rPr>
        <w:t xml:space="preserve">699. </w:t>
      </w:r>
      <w:r>
        <w:rPr>
          <w:color w:val="000000"/>
          <w:spacing w:val="0"/>
          <w:w w:val="100"/>
          <w:position w:val="0"/>
          <w:sz w:val="24"/>
          <w:szCs w:val="24"/>
        </w:rPr>
        <w:t>89</w:t>
      </w:r>
      <w:r>
        <w:rPr>
          <w:color w:val="000000"/>
          <w:spacing w:val="0"/>
          <w:w w:val="100"/>
          <w:position w:val="0"/>
        </w:rPr>
        <w:t>万元，其中归属于母公司的净利润</w:t>
      </w:r>
      <w:r>
        <w:rPr>
          <w:color w:val="000000"/>
          <w:spacing w:val="0"/>
          <w:w w:val="100"/>
          <w:position w:val="0"/>
          <w:sz w:val="24"/>
          <w:szCs w:val="24"/>
        </w:rPr>
        <w:t>356.95</w:t>
      </w:r>
      <w:r>
        <w:rPr>
          <w:color w:val="000000"/>
          <w:spacing w:val="0"/>
          <w:w w:val="100"/>
          <w:position w:val="0"/>
        </w:rPr>
        <w:t>万 元，占公司合并报表的</w:t>
      </w:r>
      <w:r>
        <w:rPr>
          <w:color w:val="000000"/>
          <w:spacing w:val="0"/>
          <w:w w:val="100"/>
          <w:position w:val="0"/>
          <w:sz w:val="24"/>
          <w:szCs w:val="24"/>
        </w:rPr>
        <w:t>48.02%</w:t>
      </w:r>
      <w:r>
        <w:rPr>
          <w:color w:val="000000"/>
          <w:spacing w:val="0"/>
          <w:w w:val="100"/>
          <w:position w:val="0"/>
        </w:rPr>
        <w:t>。</w:t>
      </w:r>
    </w:p>
    <w:p>
      <w:pPr>
        <w:pStyle w:val="Style28"/>
        <w:keepNext/>
        <w:keepLines/>
        <w:widowControl w:val="0"/>
        <w:shd w:val="clear" w:color="auto" w:fill="auto"/>
        <w:bidi w:val="0"/>
        <w:spacing w:before="0" w:after="0" w:line="458" w:lineRule="exact"/>
        <w:ind w:left="0" w:right="0" w:firstLine="0"/>
        <w:jc w:val="both"/>
      </w:pPr>
      <w:bookmarkStart w:id="635" w:name="bookmark635"/>
      <w:bookmarkStart w:id="636" w:name="bookmark636"/>
      <w:bookmarkStart w:id="637" w:name="bookmark637"/>
      <w:bookmarkStart w:id="638" w:name="bookmark638"/>
      <w:r>
        <w:rPr>
          <w:color w:val="000000"/>
          <w:spacing w:val="0"/>
          <w:w w:val="100"/>
          <w:position w:val="0"/>
        </w:rPr>
        <w:t>2</w:t>
      </w:r>
      <w:bookmarkEnd w:id="637"/>
      <w:r>
        <w:rPr>
          <w:color w:val="000000"/>
          <w:spacing w:val="0"/>
          <w:w w:val="100"/>
          <w:position w:val="0"/>
        </w:rPr>
        <w:t>、上海虹港</w:t>
      </w:r>
      <w:bookmarkEnd w:id="635"/>
      <w:bookmarkEnd w:id="636"/>
      <w:bookmarkEnd w:id="638"/>
    </w:p>
    <w:p>
      <w:pPr>
        <w:pStyle w:val="Style20"/>
        <w:keepNext w:val="0"/>
        <w:keepLines w:val="0"/>
        <w:widowControl w:val="0"/>
        <w:shd w:val="clear" w:color="auto" w:fill="auto"/>
        <w:bidi w:val="0"/>
        <w:spacing w:before="0" w:after="0" w:line="469" w:lineRule="exact"/>
        <w:ind w:left="0" w:right="0" w:firstLine="0"/>
        <w:jc w:val="both"/>
      </w:pPr>
      <w:bookmarkStart w:id="639" w:name="bookmark639"/>
      <w:r>
        <w:rPr>
          <w:color w:val="000000"/>
          <w:spacing w:val="0"/>
          <w:w w:val="100"/>
          <w:position w:val="0"/>
          <w:sz w:val="24"/>
          <w:szCs w:val="24"/>
        </w:rPr>
        <w:t>（</w:t>
      </w:r>
      <w:bookmarkEnd w:id="639"/>
      <w:r>
        <w:rPr>
          <w:color w:val="000000"/>
          <w:spacing w:val="0"/>
          <w:w w:val="100"/>
          <w:position w:val="0"/>
          <w:sz w:val="24"/>
          <w:szCs w:val="24"/>
        </w:rPr>
        <w:t>1）</w:t>
      </w:r>
      <w:r>
        <w:rPr>
          <w:color w:val="000000"/>
          <w:spacing w:val="0"/>
          <w:w w:val="100"/>
          <w:position w:val="0"/>
        </w:rPr>
        <w:t>收购进展</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8</w:t>
      </w:r>
      <w:r>
        <w:rPr>
          <w:color w:val="000000"/>
          <w:spacing w:val="0"/>
          <w:w w:val="100"/>
          <w:position w:val="0"/>
        </w:rPr>
        <w:t>日完成了相关的收购手续，取得了变更后的上海虹港营业执照；</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11 </w:t>
      </w:r>
      <w:r>
        <w:rPr>
          <w:color w:val="000000"/>
          <w:spacing w:val="0"/>
          <w:w w:val="100"/>
          <w:position w:val="0"/>
        </w:rPr>
        <w:t>月公司使用超募资</w:t>
      </w:r>
      <w:r>
        <w:rPr>
          <w:color w:val="000000"/>
          <w:spacing w:val="0"/>
          <w:w w:val="100"/>
          <w:position w:val="0"/>
          <w:sz w:val="24"/>
          <w:szCs w:val="24"/>
        </w:rPr>
        <w:t>600</w:t>
      </w:r>
      <w:r>
        <w:rPr>
          <w:color w:val="000000"/>
          <w:spacing w:val="0"/>
          <w:w w:val="100"/>
          <w:position w:val="0"/>
        </w:rPr>
        <w:t>万元对上海虹港进行增资，增资后上海虹港的注册资金从</w:t>
      </w:r>
      <w:r>
        <w:rPr>
          <w:color w:val="000000"/>
          <w:spacing w:val="0"/>
          <w:w w:val="100"/>
          <w:position w:val="0"/>
          <w:sz w:val="24"/>
          <w:szCs w:val="24"/>
        </w:rPr>
        <w:t>1,000</w:t>
      </w:r>
      <w:r>
        <w:rPr>
          <w:color w:val="000000"/>
          <w:spacing w:val="0"/>
          <w:w w:val="100"/>
          <w:position w:val="0"/>
        </w:rPr>
        <w:t>万元增 加到</w:t>
      </w:r>
      <w:r>
        <w:rPr>
          <w:color w:val="000000"/>
          <w:spacing w:val="0"/>
          <w:w w:val="100"/>
          <w:position w:val="0"/>
          <w:sz w:val="24"/>
          <w:szCs w:val="24"/>
        </w:rPr>
        <w:t>3,000</w:t>
      </w:r>
      <w:r>
        <w:rPr>
          <w:color w:val="000000"/>
          <w:spacing w:val="0"/>
          <w:w w:val="100"/>
          <w:position w:val="0"/>
        </w:rPr>
        <w:t>万元；</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月公司使用超募资金</w:t>
      </w:r>
      <w:r>
        <w:rPr>
          <w:color w:val="000000"/>
          <w:spacing w:val="0"/>
          <w:w w:val="100"/>
          <w:position w:val="0"/>
          <w:sz w:val="24"/>
          <w:szCs w:val="24"/>
        </w:rPr>
        <w:t>500</w:t>
      </w:r>
      <w:r>
        <w:rPr>
          <w:color w:val="000000"/>
          <w:spacing w:val="0"/>
          <w:w w:val="100"/>
          <w:position w:val="0"/>
        </w:rPr>
        <w:t>万元单方面增资，上海虹港注册资本从</w:t>
      </w:r>
      <w:r>
        <w:rPr>
          <w:color w:val="000000"/>
          <w:spacing w:val="0"/>
          <w:w w:val="100"/>
          <w:position w:val="0"/>
          <w:sz w:val="24"/>
          <w:szCs w:val="24"/>
        </w:rPr>
        <w:t xml:space="preserve">3,000 </w:t>
      </w:r>
      <w:r>
        <w:rPr>
          <w:color w:val="000000"/>
          <w:spacing w:val="0"/>
          <w:w w:val="100"/>
          <w:position w:val="0"/>
        </w:rPr>
        <w:t>万元增至</w:t>
      </w:r>
      <w:r>
        <w:rPr>
          <w:color w:val="000000"/>
          <w:spacing w:val="0"/>
          <w:w w:val="100"/>
          <w:position w:val="0"/>
          <w:sz w:val="24"/>
          <w:szCs w:val="24"/>
        </w:rPr>
        <w:t>3,500</w:t>
      </w:r>
      <w:r>
        <w:rPr>
          <w:color w:val="000000"/>
          <w:spacing w:val="0"/>
          <w:w w:val="100"/>
          <w:position w:val="0"/>
        </w:rPr>
        <w:t>万元，公司持股比例从</w:t>
      </w:r>
      <w:r>
        <w:rPr>
          <w:color w:val="000000"/>
          <w:spacing w:val="0"/>
          <w:w w:val="100"/>
          <w:position w:val="0"/>
          <w:sz w:val="24"/>
          <w:szCs w:val="24"/>
        </w:rPr>
        <w:t>30%</w:t>
      </w:r>
      <w:r>
        <w:rPr>
          <w:color w:val="000000"/>
          <w:spacing w:val="0"/>
          <w:w w:val="100"/>
          <w:position w:val="0"/>
        </w:rPr>
        <w:t>增至</w:t>
      </w:r>
      <w:r>
        <w:rPr>
          <w:color w:val="000000"/>
          <w:spacing w:val="0"/>
          <w:w w:val="100"/>
          <w:position w:val="0"/>
          <w:sz w:val="24"/>
          <w:szCs w:val="24"/>
        </w:rPr>
        <w:t>40%</w:t>
      </w:r>
      <w:r>
        <w:rPr>
          <w:color w:val="000000"/>
          <w:spacing w:val="0"/>
          <w:w w:val="100"/>
          <w:position w:val="0"/>
        </w:rPr>
        <w:t>。</w:t>
      </w:r>
    </w:p>
    <w:p>
      <w:pPr>
        <w:pStyle w:val="Style20"/>
        <w:keepNext w:val="0"/>
        <w:keepLines w:val="0"/>
        <w:widowControl w:val="0"/>
        <w:shd w:val="clear" w:color="auto" w:fill="auto"/>
        <w:tabs>
          <w:tab w:pos="506" w:val="left"/>
        </w:tabs>
        <w:bidi w:val="0"/>
        <w:spacing w:before="0" w:after="0" w:line="468" w:lineRule="exact"/>
        <w:ind w:left="0" w:right="0" w:firstLine="0"/>
        <w:jc w:val="left"/>
      </w:pPr>
      <w:bookmarkStart w:id="640" w:name="bookmark640"/>
      <w:r>
        <w:rPr>
          <w:color w:val="000000"/>
          <w:spacing w:val="0"/>
          <w:w w:val="100"/>
          <w:position w:val="0"/>
          <w:sz w:val="24"/>
          <w:szCs w:val="24"/>
        </w:rPr>
        <w:t>（</w:t>
      </w:r>
      <w:bookmarkEnd w:id="640"/>
      <w:r>
        <w:rPr>
          <w:color w:val="000000"/>
          <w:spacing w:val="0"/>
          <w:w w:val="100"/>
          <w:position w:val="0"/>
          <w:sz w:val="24"/>
          <w:szCs w:val="24"/>
        </w:rPr>
        <w:t>2）</w:t>
        <w:tab/>
      </w:r>
      <w:r>
        <w:rPr>
          <w:color w:val="000000"/>
          <w:spacing w:val="0"/>
          <w:w w:val="100"/>
          <w:position w:val="0"/>
        </w:rPr>
        <w:t>收购对公司业务连续性、管理层稳定性的影响：</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上海虹港专注于数据中心和云计算研究和运用的技术服务型企业，经营发展目标为成为 中国领先的数据中心及云计算产业基础设施建设及基础设施外包服务及增值服务企业；已于 </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日取得《中华人民共和国增值电信业务经营许可证》（证书编号：沪</w:t>
      </w:r>
      <w:r>
        <w:rPr>
          <w:color w:val="000000"/>
          <w:spacing w:val="0"/>
          <w:w w:val="100"/>
          <w:position w:val="0"/>
          <w:sz w:val="24"/>
          <w:szCs w:val="24"/>
        </w:rPr>
        <w:t xml:space="preserve">B1-20120125） </w:t>
      </w:r>
      <w:r>
        <w:rPr>
          <w:color w:val="000000"/>
          <w:spacing w:val="0"/>
          <w:w w:val="100"/>
          <w:position w:val="0"/>
        </w:rPr>
        <w:t>已获得电信增值服务经营许可证。股权收购完成后，公司与上海虹港已严格执行相关协议的 约定，共同开展上海欧阳路云计算数据中心的建设，桑瑞思已作为欧阳路数据中心的总承包 商全面开展各项工程施工，依米康为该数据中心的核心设备精密节能机房空调、柴油发电机 组</w:t>
      </w:r>
      <w:r>
        <w:rPr>
          <w:color w:val="000000"/>
          <w:spacing w:val="0"/>
          <w:w w:val="100"/>
          <w:position w:val="0"/>
        </w:rPr>
        <w:t>、</w:t>
      </w:r>
      <w:r>
        <w:rPr>
          <w:color w:val="000000"/>
          <w:spacing w:val="0"/>
          <w:w w:val="100"/>
          <w:position w:val="0"/>
          <w:sz w:val="24"/>
          <w:szCs w:val="24"/>
        </w:rPr>
        <w:t>UPS</w:t>
      </w:r>
      <w:r>
        <w:rPr>
          <w:color w:val="000000"/>
          <w:spacing w:val="0"/>
          <w:w w:val="100"/>
          <w:position w:val="0"/>
        </w:rPr>
        <w:t>电源等核心设备供应商，该数据中心的建设严格执行上海电信提出的技术标准及要求, 项目预计在</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月完工进入调试验收阶段。该资产收购事项的实施，公司将实现从精密空 调设备销售到精密环境工程规划实施，从精密环境工程规划实施到数据中心基础设施外包服 务的业务链广泛延伸，充分发挥依米康的各类竞争优势，展示依米康在数据中心领域的综合 实施和服务能力，提升公司的整体市场竞争能力，对公司业务连续性、管理层的稳定性发挥 了积极的作用，有利于公司生产经营规模的扩大，有利于保护公司以及全体股东的利益。</w:t>
      </w:r>
    </w:p>
    <w:p>
      <w:pPr>
        <w:pStyle w:val="Style20"/>
        <w:keepNext w:val="0"/>
        <w:keepLines w:val="0"/>
        <w:widowControl w:val="0"/>
        <w:shd w:val="clear" w:color="auto" w:fill="auto"/>
        <w:tabs>
          <w:tab w:pos="506" w:val="left"/>
        </w:tabs>
        <w:bidi w:val="0"/>
        <w:spacing w:before="0" w:after="0" w:line="469" w:lineRule="exact"/>
        <w:ind w:left="0" w:right="0" w:firstLine="0"/>
        <w:jc w:val="left"/>
      </w:pPr>
      <w:bookmarkStart w:id="641" w:name="bookmark641"/>
      <w:r>
        <w:rPr>
          <w:color w:val="000000"/>
          <w:spacing w:val="0"/>
          <w:w w:val="100"/>
          <w:position w:val="0"/>
          <w:sz w:val="24"/>
          <w:szCs w:val="24"/>
        </w:rPr>
        <w:t>（</w:t>
      </w:r>
      <w:bookmarkEnd w:id="641"/>
      <w:r>
        <w:rPr>
          <w:color w:val="000000"/>
          <w:spacing w:val="0"/>
          <w:w w:val="100"/>
          <w:position w:val="0"/>
          <w:sz w:val="24"/>
          <w:szCs w:val="24"/>
        </w:rPr>
        <w:t>3）</w:t>
        <w:tab/>
      </w:r>
      <w:r>
        <w:rPr>
          <w:color w:val="000000"/>
          <w:spacing w:val="0"/>
          <w:w w:val="100"/>
          <w:position w:val="0"/>
        </w:rPr>
        <w:t>收购事项完成后对财务状况和经营成果的影响及其利润总额的比例：</w:t>
      </w:r>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报告期内，上海虹港积极组织欧阳路云计算数据中心项目的建设，并积极开展相关市场营销 工作，</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月底与上海电信正式签署《机架租赁协议》</w:t>
      </w:r>
      <w:r>
        <w:rPr>
          <w:color w:val="000000"/>
          <w:spacing w:val="0"/>
          <w:w w:val="100"/>
          <w:position w:val="0"/>
          <w:sz w:val="24"/>
          <w:szCs w:val="24"/>
        </w:rPr>
        <w:t>，</w:t>
      </w:r>
      <w:r>
        <w:rPr>
          <w:color w:val="000000"/>
          <w:spacing w:val="0"/>
          <w:w w:val="100"/>
          <w:position w:val="0"/>
        </w:rPr>
        <w:t>双方计划就上海虹港建设的欧阳 路云计算数据中心开展为期十年的合作；目前该云计算数据中心的基础建设工程已完工，现 正根据意向签约客户的新增需求实施功能完善工作。截至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日，上海虹港总资产 </w:t>
      </w:r>
      <w:r>
        <w:rPr>
          <w:color w:val="000000"/>
          <w:spacing w:val="0"/>
          <w:w w:val="100"/>
          <w:position w:val="0"/>
          <w:sz w:val="24"/>
          <w:szCs w:val="24"/>
        </w:rPr>
        <w:t>3,417.09</w:t>
      </w:r>
      <w:r>
        <w:rPr>
          <w:color w:val="000000"/>
          <w:spacing w:val="0"/>
          <w:w w:val="100"/>
          <w:position w:val="0"/>
        </w:rPr>
        <w:t>万元,净资产</w:t>
      </w:r>
      <w:r>
        <w:rPr>
          <w:color w:val="000000"/>
          <w:spacing w:val="0"/>
          <w:w w:val="100"/>
          <w:position w:val="0"/>
          <w:sz w:val="24"/>
          <w:szCs w:val="24"/>
        </w:rPr>
        <w:t>3,255.09</w:t>
      </w:r>
      <w:r>
        <w:rPr>
          <w:color w:val="000000"/>
          <w:spacing w:val="0"/>
          <w:w w:val="100"/>
          <w:position w:val="0"/>
        </w:rPr>
        <w:t>万元。报告期内，上海虹港实现营业收入</w:t>
      </w:r>
      <w:r>
        <w:rPr>
          <w:color w:val="000000"/>
          <w:spacing w:val="0"/>
          <w:w w:val="100"/>
          <w:position w:val="0"/>
          <w:sz w:val="24"/>
          <w:szCs w:val="24"/>
        </w:rPr>
        <w:t>0</w:t>
      </w:r>
      <w:r>
        <w:rPr>
          <w:color w:val="000000"/>
          <w:spacing w:val="0"/>
          <w:w w:val="100"/>
          <w:position w:val="0"/>
        </w:rPr>
        <w:t>万元,净利润</w:t>
      </w:r>
      <w:r>
        <w:rPr>
          <w:color w:val="000000"/>
          <w:spacing w:val="0"/>
          <w:w w:val="100"/>
          <w:position w:val="0"/>
          <w:sz w:val="24"/>
          <w:szCs w:val="24"/>
        </w:rPr>
        <w:t xml:space="preserve">-167.91 </w:t>
      </w:r>
      <w:r>
        <w:rPr>
          <w:color w:val="000000"/>
          <w:spacing w:val="0"/>
          <w:w w:val="100"/>
          <w:position w:val="0"/>
        </w:rPr>
        <w:t>万^元。</w:t>
      </w:r>
    </w:p>
    <w:p>
      <w:pPr>
        <w:pStyle w:val="Style28"/>
        <w:keepNext/>
        <w:keepLines/>
        <w:widowControl w:val="0"/>
        <w:shd w:val="clear" w:color="auto" w:fill="auto"/>
        <w:bidi w:val="0"/>
        <w:spacing w:before="0" w:after="0" w:line="468" w:lineRule="exact"/>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3</w:t>
      </w:r>
      <w:bookmarkEnd w:id="644"/>
      <w:r>
        <w:rPr>
          <w:color w:val="000000"/>
          <w:spacing w:val="0"/>
          <w:w w:val="100"/>
          <w:position w:val="0"/>
        </w:rPr>
        <w:t>、西安华西</w:t>
      </w:r>
      <w:bookmarkEnd w:id="642"/>
      <w:bookmarkEnd w:id="643"/>
      <w:bookmarkEnd w:id="645"/>
    </w:p>
    <w:p>
      <w:pPr>
        <w:pStyle w:val="Style20"/>
        <w:keepNext w:val="0"/>
        <w:keepLines w:val="0"/>
        <w:widowControl w:val="0"/>
        <w:shd w:val="clear" w:color="auto" w:fill="auto"/>
        <w:tabs>
          <w:tab w:pos="506" w:val="left"/>
        </w:tabs>
        <w:bidi w:val="0"/>
        <w:spacing w:before="0" w:after="0" w:line="468" w:lineRule="exact"/>
        <w:ind w:left="0" w:right="0" w:firstLine="0"/>
        <w:jc w:val="both"/>
      </w:pPr>
      <w:bookmarkStart w:id="646" w:name="bookmark646"/>
      <w:r>
        <w:rPr>
          <w:color w:val="000000"/>
          <w:spacing w:val="0"/>
          <w:w w:val="100"/>
          <w:position w:val="0"/>
          <w:sz w:val="24"/>
          <w:szCs w:val="24"/>
        </w:rPr>
        <w:t>（</w:t>
      </w:r>
      <w:bookmarkEnd w:id="646"/>
      <w:r>
        <w:rPr>
          <w:color w:val="000000"/>
          <w:spacing w:val="0"/>
          <w:w w:val="100"/>
          <w:position w:val="0"/>
          <w:sz w:val="24"/>
          <w:szCs w:val="24"/>
        </w:rPr>
        <w:t>1）</w:t>
        <w:tab/>
      </w:r>
      <w:r>
        <w:rPr>
          <w:color w:val="000000"/>
          <w:spacing w:val="0"/>
          <w:w w:val="100"/>
          <w:position w:val="0"/>
        </w:rPr>
        <w:t>收购进展</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13</w:t>
      </w:r>
      <w:r>
        <w:rPr>
          <w:color w:val="000000"/>
          <w:spacing w:val="0"/>
          <w:w w:val="100"/>
          <w:position w:val="0"/>
        </w:rPr>
        <w:t>日完成了相关的收购手续，取得了变更后的西安华西营业执照；于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 xml:space="preserve">7 </w:t>
      </w:r>
      <w:r>
        <w:rPr>
          <w:color w:val="000000"/>
          <w:spacing w:val="0"/>
          <w:w w:val="100"/>
          <w:position w:val="0"/>
        </w:rPr>
        <w:t>月与原股东对西安华西安持股比例共同对西安华西实施第一期增资，增资后西安华西的注册 资金从</w:t>
      </w:r>
      <w:r>
        <w:rPr>
          <w:color w:val="000000"/>
          <w:spacing w:val="0"/>
          <w:w w:val="100"/>
          <w:position w:val="0"/>
          <w:sz w:val="24"/>
          <w:szCs w:val="24"/>
        </w:rPr>
        <w:t>2,15 0</w:t>
      </w:r>
      <w:r>
        <w:rPr>
          <w:color w:val="000000"/>
          <w:spacing w:val="0"/>
          <w:w w:val="100"/>
          <w:position w:val="0"/>
        </w:rPr>
        <w:t>万元增加到</w:t>
      </w:r>
      <w:r>
        <w:rPr>
          <w:color w:val="000000"/>
          <w:spacing w:val="0"/>
          <w:w w:val="100"/>
          <w:position w:val="0"/>
          <w:sz w:val="24"/>
          <w:szCs w:val="24"/>
        </w:rPr>
        <w:t>3,010</w:t>
      </w:r>
      <w:r>
        <w:rPr>
          <w:color w:val="000000"/>
          <w:spacing w:val="0"/>
          <w:w w:val="100"/>
          <w:position w:val="0"/>
        </w:rPr>
        <w:t>万元。具体见刊登于巨潮资讯网的公司相关公告。</w:t>
      </w:r>
    </w:p>
    <w:p>
      <w:pPr>
        <w:pStyle w:val="Style20"/>
        <w:keepNext w:val="0"/>
        <w:keepLines w:val="0"/>
        <w:widowControl w:val="0"/>
        <w:shd w:val="clear" w:color="auto" w:fill="auto"/>
        <w:tabs>
          <w:tab w:pos="596" w:val="left"/>
        </w:tabs>
        <w:bidi w:val="0"/>
        <w:spacing w:before="0" w:after="0" w:line="468" w:lineRule="exact"/>
        <w:ind w:left="0" w:right="0" w:firstLine="0"/>
        <w:jc w:val="both"/>
      </w:pPr>
      <w:bookmarkStart w:id="647" w:name="bookmark647"/>
      <w:r>
        <w:rPr>
          <w:color w:val="000000"/>
          <w:spacing w:val="0"/>
          <w:w w:val="100"/>
          <w:position w:val="0"/>
          <w:sz w:val="24"/>
          <w:szCs w:val="24"/>
        </w:rPr>
        <w:t>（</w:t>
      </w:r>
      <w:bookmarkEnd w:id="647"/>
      <w:r>
        <w:rPr>
          <w:color w:val="000000"/>
          <w:spacing w:val="0"/>
          <w:w w:val="100"/>
          <w:position w:val="0"/>
          <w:sz w:val="24"/>
          <w:szCs w:val="24"/>
        </w:rPr>
        <w:t>2）</w:t>
        <w:tab/>
      </w:r>
      <w:r>
        <w:rPr>
          <w:color w:val="000000"/>
          <w:spacing w:val="0"/>
          <w:w w:val="100"/>
          <w:position w:val="0"/>
        </w:rPr>
        <w:t xml:space="preserve">收购对公司业务连续性、管理层稳定性的影响：西安华西是一家专业从事智能化建筑工 程及信息系统集成工程的高新技术企业。多年来在主营业务方面不断投入生产资源，同时与 大专院校在技术和人才等方面紧密合作，确保在技术能力上一直处于行业领先地位；汇集了 大批优秀的专业管理和技术人才，拥有一支高效务实、严谨尽责的经营管理和设计、施工队 </w:t>
      </w:r>
      <w:r>
        <w:rPr>
          <w:color w:val="000000"/>
          <w:spacing w:val="0"/>
          <w:w w:val="100"/>
          <w:position w:val="0"/>
        </w:rPr>
        <w:t>伍；凭藉丰富的市场营销、工程施工管控以及高水准的技术方案设计能力，为各行业用户提 供安全可靠、经济耐用、可持续发展的生产环境，客户遍布全国各地，并赢得了较高的赞誉; 已在电力、通信、金融、企事业单位中完成了许多重要项目，为许多知名的大公司、大企业 提供了完善的技术、工程服务。依米康与西安华西紧密合作将实现双方的业务整合和协同发 展，进一步完善产业链和拓宽服务种类，充分发挥双方在数据中心和机房工程、建筑智能化 工程领域的经营管理经验并有效利用各类资源，共筑战略发展平台，以进一步提升公司市场 竞争能力及经营业绩，不断提高市场份额，为公司寻找更广阔的市场发展空间，提升公司的 持续经营和发展能力，保护公司及广大股东的共同利益。</w:t>
      </w:r>
    </w:p>
    <w:p>
      <w:pPr>
        <w:pStyle w:val="Style20"/>
        <w:keepNext w:val="0"/>
        <w:keepLines w:val="0"/>
        <w:widowControl w:val="0"/>
        <w:shd w:val="clear" w:color="auto" w:fill="auto"/>
        <w:bidi w:val="0"/>
        <w:spacing w:before="0" w:after="40" w:line="468" w:lineRule="exact"/>
        <w:ind w:left="0" w:right="0" w:firstLine="0"/>
        <w:jc w:val="both"/>
      </w:pPr>
      <w:bookmarkStart w:id="648" w:name="bookmark648"/>
      <w:r>
        <w:rPr>
          <w:color w:val="000000"/>
          <w:spacing w:val="0"/>
          <w:w w:val="100"/>
          <w:position w:val="0"/>
          <w:sz w:val="24"/>
          <w:szCs w:val="24"/>
        </w:rPr>
        <w:t>（</w:t>
      </w:r>
      <w:bookmarkEnd w:id="648"/>
      <w:r>
        <w:rPr>
          <w:color w:val="000000"/>
          <w:spacing w:val="0"/>
          <w:w w:val="100"/>
          <w:position w:val="0"/>
          <w:sz w:val="24"/>
          <w:szCs w:val="24"/>
        </w:rPr>
        <w:t>3）</w:t>
      </w:r>
      <w:r>
        <w:rPr>
          <w:color w:val="000000"/>
          <w:spacing w:val="0"/>
          <w:w w:val="100"/>
          <w:position w:val="0"/>
        </w:rPr>
        <w:t>收购事项完成后对财务状况和经营成果的影响及其利润总额的比例：</w:t>
      </w:r>
    </w:p>
    <w:p>
      <w:pPr>
        <w:pStyle w:val="Style20"/>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报告期内，西安华西的各项经营计划得到了有效推进，公司全面介入其经营和管理计划 的制定及达成情况的监督检查，取得了预期的经营业绩。截至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日，西安华西的 总资产</w:t>
      </w:r>
      <w:r>
        <w:rPr>
          <w:color w:val="000000"/>
          <w:spacing w:val="0"/>
          <w:w w:val="100"/>
          <w:position w:val="0"/>
          <w:sz w:val="24"/>
          <w:szCs w:val="24"/>
        </w:rPr>
        <w:t>9,376.05</w:t>
      </w:r>
      <w:r>
        <w:rPr>
          <w:color w:val="000000"/>
          <w:spacing w:val="0"/>
          <w:w w:val="100"/>
          <w:position w:val="0"/>
        </w:rPr>
        <w:t>万元，净资产</w:t>
      </w:r>
      <w:r>
        <w:rPr>
          <w:color w:val="000000"/>
          <w:spacing w:val="0"/>
          <w:w w:val="100"/>
          <w:position w:val="0"/>
          <w:sz w:val="24"/>
          <w:szCs w:val="24"/>
        </w:rPr>
        <w:t>4,782.78</w:t>
      </w:r>
      <w:r>
        <w:rPr>
          <w:color w:val="000000"/>
          <w:spacing w:val="0"/>
          <w:w w:val="100"/>
          <w:position w:val="0"/>
        </w:rPr>
        <w:t>万元。报告期内，西安华西实现营业收入</w:t>
      </w:r>
      <w:r>
        <w:rPr>
          <w:color w:val="000000"/>
          <w:spacing w:val="0"/>
          <w:w w:val="100"/>
          <w:position w:val="0"/>
          <w:sz w:val="24"/>
          <w:szCs w:val="24"/>
        </w:rPr>
        <w:t xml:space="preserve">11,753.81 </w:t>
      </w:r>
      <w:r>
        <w:rPr>
          <w:color w:val="000000"/>
          <w:spacing w:val="0"/>
          <w:w w:val="100"/>
          <w:position w:val="0"/>
        </w:rPr>
        <w:t>万元，净利润</w:t>
      </w:r>
      <w:r>
        <w:rPr>
          <w:color w:val="000000"/>
          <w:spacing w:val="0"/>
          <w:w w:val="100"/>
          <w:position w:val="0"/>
          <w:sz w:val="24"/>
          <w:szCs w:val="24"/>
        </w:rPr>
        <w:t>1,515.93</w:t>
      </w:r>
      <w:r>
        <w:rPr>
          <w:color w:val="000000"/>
          <w:spacing w:val="0"/>
          <w:w w:val="100"/>
          <w:position w:val="0"/>
        </w:rPr>
        <w:t>万元，其中归属于母公司的净利润</w:t>
      </w:r>
      <w:r>
        <w:rPr>
          <w:color w:val="000000"/>
          <w:spacing w:val="0"/>
          <w:w w:val="100"/>
          <w:position w:val="0"/>
          <w:sz w:val="24"/>
          <w:szCs w:val="24"/>
        </w:rPr>
        <w:t>774.18</w:t>
      </w:r>
      <w:r>
        <w:rPr>
          <w:color w:val="000000"/>
          <w:spacing w:val="0"/>
          <w:w w:val="100"/>
          <w:position w:val="0"/>
        </w:rPr>
        <w:t xml:space="preserve">万元，占公司合并报表的 </w:t>
      </w:r>
      <w:r>
        <w:rPr>
          <w:color w:val="000000"/>
          <w:spacing w:val="0"/>
          <w:w w:val="100"/>
          <w:position w:val="0"/>
          <w:sz w:val="24"/>
          <w:szCs w:val="24"/>
        </w:rPr>
        <w:t>104.15%</w:t>
      </w:r>
      <w:r>
        <w:rPr>
          <w:color w:val="000000"/>
          <w:spacing w:val="0"/>
          <w:w w:val="100"/>
          <w:position w:val="0"/>
        </w:rPr>
        <w:t>。</w:t>
      </w:r>
    </w:p>
    <w:p>
      <w:pPr>
        <w:pStyle w:val="Style28"/>
        <w:keepNext/>
        <w:keepLines/>
        <w:widowControl w:val="0"/>
        <w:shd w:val="clear" w:color="auto" w:fill="auto"/>
        <w:tabs>
          <w:tab w:pos="728" w:val="left"/>
        </w:tabs>
        <w:bidi w:val="0"/>
        <w:spacing w:before="0" w:after="40" w:line="461" w:lineRule="exact"/>
        <w:ind w:left="0" w:right="0" w:firstLine="0"/>
        <w:jc w:val="both"/>
      </w:pPr>
      <w:bookmarkStart w:id="649" w:name="bookmark649"/>
      <w:bookmarkStart w:id="650" w:name="bookmark650"/>
      <w:bookmarkStart w:id="651" w:name="bookmark651"/>
      <w:bookmarkStart w:id="652" w:name="bookmark652"/>
      <w:r>
        <w:rPr>
          <w:color w:val="000000"/>
          <w:spacing w:val="0"/>
          <w:w w:val="100"/>
          <w:position w:val="0"/>
        </w:rPr>
        <w:t>（</w:t>
      </w:r>
      <w:bookmarkEnd w:id="651"/>
      <w:r>
        <w:rPr>
          <w:color w:val="000000"/>
          <w:spacing w:val="0"/>
          <w:w w:val="100"/>
          <w:position w:val="0"/>
        </w:rPr>
        <w:t>二）</w:t>
        <w:tab/>
        <w:t>出售资产情况</w:t>
      </w:r>
      <w:bookmarkEnd w:id="649"/>
      <w:bookmarkEnd w:id="650"/>
      <w:bookmarkEnd w:id="652"/>
    </w:p>
    <w:p>
      <w:pPr>
        <w:pStyle w:val="Style20"/>
        <w:keepNext w:val="0"/>
        <w:keepLines w:val="0"/>
        <w:widowControl w:val="0"/>
        <w:shd w:val="clear" w:color="auto" w:fill="auto"/>
        <w:bidi w:val="0"/>
        <w:spacing w:before="0" w:after="180" w:line="468" w:lineRule="exact"/>
        <w:ind w:left="0" w:right="0" w:firstLine="0"/>
        <w:jc w:val="both"/>
      </w:pPr>
      <w:r>
        <w:rPr>
          <w:color w:val="000000"/>
          <w:spacing w:val="0"/>
          <w:w w:val="100"/>
          <w:position w:val="0"/>
        </w:rPr>
        <w:t>报告期内，公司无出售资产情况。</w:t>
      </w:r>
    </w:p>
    <w:p>
      <w:pPr>
        <w:pStyle w:val="Style28"/>
        <w:keepNext/>
        <w:keepLines/>
        <w:widowControl w:val="0"/>
        <w:shd w:val="clear" w:color="auto" w:fill="auto"/>
        <w:tabs>
          <w:tab w:pos="728" w:val="left"/>
        </w:tabs>
        <w:bidi w:val="0"/>
        <w:spacing w:before="0" w:after="260" w:line="468" w:lineRule="exact"/>
        <w:ind w:left="0" w:right="0" w:firstLine="0"/>
        <w:jc w:val="both"/>
      </w:pPr>
      <w:bookmarkStart w:id="653" w:name="bookmark653"/>
      <w:bookmarkStart w:id="654" w:name="bookmark654"/>
      <w:bookmarkStart w:id="655" w:name="bookmark655"/>
      <w:bookmarkStart w:id="656" w:name="bookmark656"/>
      <w:r>
        <w:rPr>
          <w:color w:val="000000"/>
          <w:spacing w:val="0"/>
          <w:w w:val="100"/>
          <w:position w:val="0"/>
        </w:rPr>
        <w:t>（</w:t>
      </w:r>
      <w:bookmarkEnd w:id="655"/>
      <w:r>
        <w:rPr>
          <w:color w:val="000000"/>
          <w:spacing w:val="0"/>
          <w:w w:val="100"/>
          <w:position w:val="0"/>
        </w:rPr>
        <w:t>三）</w:t>
        <w:tab/>
        <w:t>企业合并情况</w:t>
      </w:r>
      <w:bookmarkEnd w:id="653"/>
      <w:bookmarkEnd w:id="654"/>
      <w:bookmarkEnd w:id="656"/>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报告期内，公司无企业合并情况。</w:t>
      </w:r>
    </w:p>
    <w:p>
      <w:pPr>
        <w:pStyle w:val="Style20"/>
        <w:keepNext w:val="0"/>
        <w:keepLines w:val="0"/>
        <w:widowControl w:val="0"/>
        <w:shd w:val="clear" w:color="auto" w:fill="auto"/>
        <w:tabs>
          <w:tab w:pos="775" w:val="left"/>
        </w:tabs>
        <w:bidi w:val="0"/>
        <w:spacing w:before="0" w:after="180" w:line="475" w:lineRule="exact"/>
        <w:ind w:left="0" w:right="0" w:firstLine="0"/>
        <w:jc w:val="both"/>
      </w:pPr>
      <w:bookmarkStart w:id="657" w:name="bookmark657"/>
      <w:r>
        <w:rPr>
          <w:b/>
          <w:bCs/>
          <w:color w:val="000000"/>
          <w:spacing w:val="0"/>
          <w:w w:val="100"/>
          <w:position w:val="0"/>
        </w:rPr>
        <w:t>（</w:t>
      </w:r>
      <w:bookmarkEnd w:id="657"/>
      <w:r>
        <w:rPr>
          <w:b/>
          <w:bCs/>
          <w:color w:val="000000"/>
          <w:spacing w:val="0"/>
          <w:w w:val="100"/>
          <w:position w:val="0"/>
        </w:rPr>
        <w:t>四）</w:t>
        <w:tab/>
        <w:t>自资产重组报告书或收购出售资产公告刊登后，该事项的进展情况及对报告期经营成 果与财务状况的影响</w:t>
      </w:r>
    </w:p>
    <w:p>
      <w:pPr>
        <w:pStyle w:val="Style20"/>
        <w:keepNext w:val="0"/>
        <w:keepLines w:val="0"/>
        <w:widowControl w:val="0"/>
        <w:shd w:val="clear" w:color="auto" w:fill="auto"/>
        <w:bidi w:val="0"/>
        <w:spacing w:before="0" w:after="0" w:line="408" w:lineRule="auto"/>
        <w:ind w:left="0" w:right="0" w:firstLine="0"/>
        <w:jc w:val="both"/>
      </w:pPr>
      <w:bookmarkStart w:id="658" w:name="bookmark658"/>
      <w:r>
        <w:rPr>
          <w:rFonts w:ascii="Times New Roman" w:eastAsia="Times New Roman" w:hAnsi="Times New Roman" w:cs="Times New Roman"/>
          <w:b/>
          <w:bCs/>
          <w:color w:val="000000"/>
          <w:spacing w:val="0"/>
          <w:w w:val="100"/>
          <w:position w:val="0"/>
          <w:sz w:val="24"/>
          <w:szCs w:val="24"/>
        </w:rPr>
        <w:t>1</w:t>
      </w:r>
      <w:bookmarkEnd w:id="658"/>
      <w:r>
        <w:rPr>
          <w:b/>
          <w:bCs/>
          <w:color w:val="000000"/>
          <w:spacing w:val="0"/>
          <w:w w:val="100"/>
          <w:position w:val="0"/>
        </w:rPr>
        <w:t>、收购深圳龙控</w:t>
      </w:r>
      <w:r>
        <w:rPr>
          <w:rFonts w:ascii="Times New Roman" w:eastAsia="Times New Roman" w:hAnsi="Times New Roman" w:cs="Times New Roman"/>
          <w:b/>
          <w:bCs/>
          <w:color w:val="000000"/>
          <w:spacing w:val="0"/>
          <w:w w:val="100"/>
          <w:position w:val="0"/>
          <w:sz w:val="24"/>
          <w:szCs w:val="24"/>
        </w:rPr>
        <w:t>51%</w:t>
      </w:r>
      <w:r>
        <w:rPr>
          <w:b/>
          <w:bCs/>
          <w:color w:val="000000"/>
          <w:spacing w:val="0"/>
          <w:w w:val="100"/>
          <w:position w:val="0"/>
        </w:rPr>
        <w:t>股权事项</w:t>
      </w:r>
    </w:p>
    <w:p>
      <w:pPr>
        <w:pStyle w:val="Style20"/>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21</w:t>
      </w:r>
      <w:r>
        <w:rPr>
          <w:color w:val="000000"/>
          <w:spacing w:val="0"/>
          <w:w w:val="100"/>
          <w:position w:val="0"/>
        </w:rPr>
        <w:t>日、</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5</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10</w:t>
      </w:r>
      <w:r>
        <w:rPr>
          <w:color w:val="000000"/>
          <w:spacing w:val="0"/>
          <w:w w:val="100"/>
          <w:position w:val="0"/>
        </w:rPr>
        <w:t>日在巨潮资讯网 刊登的临时公告以及公司披露的</w:t>
      </w:r>
      <w:r>
        <w:rPr>
          <w:color w:val="000000"/>
          <w:spacing w:val="0"/>
          <w:w w:val="100"/>
          <w:position w:val="0"/>
          <w:sz w:val="24"/>
          <w:szCs w:val="24"/>
        </w:rPr>
        <w:t>2012</w:t>
      </w:r>
      <w:r>
        <w:rPr>
          <w:color w:val="000000"/>
          <w:spacing w:val="0"/>
          <w:w w:val="100"/>
          <w:position w:val="0"/>
        </w:rPr>
        <w:t>年度及</w:t>
      </w:r>
      <w:r>
        <w:rPr>
          <w:color w:val="000000"/>
          <w:spacing w:val="0"/>
          <w:w w:val="100"/>
          <w:position w:val="0"/>
          <w:sz w:val="24"/>
          <w:szCs w:val="24"/>
        </w:rPr>
        <w:t>2013</w:t>
      </w:r>
      <w:r>
        <w:rPr>
          <w:color w:val="000000"/>
          <w:spacing w:val="0"/>
          <w:w w:val="100"/>
          <w:position w:val="0"/>
        </w:rPr>
        <w:t>年度各次定期报告中对该事项的进展情况均 予以陈述，相关事项进展情况如下：</w:t>
      </w:r>
    </w:p>
    <w:p>
      <w:pPr>
        <w:pStyle w:val="Style20"/>
        <w:keepNext w:val="0"/>
        <w:keepLines w:val="0"/>
        <w:widowControl w:val="0"/>
        <w:shd w:val="clear" w:color="auto" w:fill="auto"/>
        <w:bidi w:val="0"/>
        <w:spacing w:before="0" w:after="0" w:line="472" w:lineRule="exact"/>
        <w:ind w:left="0" w:right="0" w:firstLine="0"/>
        <w:jc w:val="left"/>
      </w:pPr>
      <w:bookmarkStart w:id="659" w:name="bookmark659"/>
      <w:r>
        <w:rPr>
          <w:color w:val="000000"/>
          <w:spacing w:val="0"/>
          <w:w w:val="100"/>
          <w:position w:val="0"/>
          <w:sz w:val="24"/>
          <w:szCs w:val="24"/>
        </w:rPr>
        <w:t>（</w:t>
      </w:r>
      <w:bookmarkEnd w:id="659"/>
      <w:r>
        <w:rPr>
          <w:color w:val="000000"/>
          <w:spacing w:val="0"/>
          <w:w w:val="100"/>
          <w:position w:val="0"/>
          <w:sz w:val="24"/>
          <w:szCs w:val="24"/>
        </w:rPr>
        <w:t>1）</w:t>
      </w:r>
      <w:r>
        <w:rPr>
          <w:color w:val="000000"/>
          <w:spacing w:val="0"/>
          <w:w w:val="100"/>
          <w:position w:val="0"/>
        </w:rPr>
        <w:t>合同执行情况：</w:t>
      </w:r>
    </w:p>
    <w:p>
      <w:pPr>
        <w:pStyle w:val="Style20"/>
        <w:keepNext w:val="0"/>
        <w:keepLines w:val="0"/>
        <w:widowControl w:val="0"/>
        <w:shd w:val="clear" w:color="auto" w:fill="auto"/>
        <w:tabs>
          <w:tab w:pos="881" w:val="left"/>
        </w:tabs>
        <w:bidi w:val="0"/>
        <w:spacing w:before="0" w:after="0" w:line="472" w:lineRule="exact"/>
        <w:ind w:left="0" w:right="0" w:firstLine="480"/>
        <w:jc w:val="both"/>
      </w:pPr>
      <w:bookmarkStart w:id="660" w:name="bookmark660"/>
      <w:r>
        <w:rPr>
          <w:color w:val="000000"/>
          <w:spacing w:val="0"/>
          <w:w w:val="100"/>
          <w:position w:val="0"/>
          <w:sz w:val="24"/>
          <w:szCs w:val="24"/>
        </w:rPr>
        <w:t>1</w:t>
      </w:r>
      <w:bookmarkEnd w:id="660"/>
      <w:r>
        <w:rPr>
          <w:color w:val="000000"/>
          <w:spacing w:val="0"/>
          <w:w w:val="100"/>
          <w:position w:val="0"/>
          <w:sz w:val="24"/>
          <w:szCs w:val="24"/>
        </w:rPr>
        <w:t>）</w:t>
        <w:tab/>
      </w:r>
      <w:r>
        <w:rPr>
          <w:color w:val="000000"/>
          <w:spacing w:val="0"/>
          <w:w w:val="100"/>
          <w:position w:val="0"/>
        </w:rPr>
        <w:t>股权收购款支付：公司已严格执行收购协议的约定分阶段、按比例支付股权收购款， 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3</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9</w:t>
      </w:r>
      <w:r>
        <w:rPr>
          <w:color w:val="000000"/>
          <w:spacing w:val="0"/>
          <w:w w:val="100"/>
          <w:position w:val="0"/>
        </w:rPr>
        <w:t>日共计使用超募资金</w:t>
      </w:r>
      <w:r>
        <w:rPr>
          <w:color w:val="000000"/>
          <w:spacing w:val="0"/>
          <w:w w:val="100"/>
          <w:position w:val="0"/>
          <w:sz w:val="24"/>
          <w:szCs w:val="24"/>
        </w:rPr>
        <w:t>3,315</w:t>
      </w:r>
      <w:r>
        <w:rPr>
          <w:color w:val="000000"/>
          <w:spacing w:val="0"/>
          <w:w w:val="100"/>
          <w:position w:val="0"/>
        </w:rPr>
        <w:t>万元向深圳市软立信信息技术有限公 司支付股权收购款。</w:t>
      </w:r>
    </w:p>
    <w:p>
      <w:pPr>
        <w:pStyle w:val="Style20"/>
        <w:keepNext w:val="0"/>
        <w:keepLines w:val="0"/>
        <w:widowControl w:val="0"/>
        <w:shd w:val="clear" w:color="auto" w:fill="auto"/>
        <w:tabs>
          <w:tab w:pos="406" w:val="left"/>
        </w:tabs>
        <w:bidi w:val="0"/>
        <w:spacing w:before="0" w:after="0" w:line="468" w:lineRule="exact"/>
        <w:ind w:left="0" w:right="0" w:firstLine="480"/>
        <w:jc w:val="both"/>
      </w:pPr>
      <w:bookmarkStart w:id="661" w:name="bookmark661"/>
      <w:r>
        <w:rPr>
          <w:color w:val="000000"/>
          <w:spacing w:val="0"/>
          <w:w w:val="100"/>
          <w:position w:val="0"/>
          <w:sz w:val="24"/>
          <w:szCs w:val="24"/>
        </w:rPr>
        <w:t>2</w:t>
      </w:r>
      <w:bookmarkEnd w:id="661"/>
      <w:r>
        <w:rPr>
          <w:color w:val="000000"/>
          <w:spacing w:val="0"/>
          <w:w w:val="100"/>
          <w:position w:val="0"/>
          <w:sz w:val="24"/>
          <w:szCs w:val="24"/>
        </w:rPr>
        <w:t>）</w:t>
        <w:tab/>
      </w:r>
      <w:r>
        <w:rPr>
          <w:color w:val="000000"/>
          <w:spacing w:val="0"/>
          <w:w w:val="100"/>
          <w:position w:val="0"/>
        </w:rPr>
        <w:t xml:space="preserve">工商变更：深圳龙控完成了相关的工商变更登记，变更内容包括股东信息及董事、监 </w:t>
      </w:r>
      <w:r>
        <w:rPr>
          <w:color w:val="000000"/>
          <w:spacing w:val="0"/>
          <w:w w:val="100"/>
          <w:position w:val="0"/>
        </w:rPr>
        <w:t>事、高级管理人员信息，法人代表，经营范围的增加，营业期限从</w:t>
      </w:r>
      <w:r>
        <w:rPr>
          <w:color w:val="000000"/>
          <w:spacing w:val="0"/>
          <w:w w:val="100"/>
          <w:position w:val="0"/>
          <w:sz w:val="24"/>
          <w:szCs w:val="24"/>
        </w:rPr>
        <w:t>10</w:t>
      </w:r>
      <w:r>
        <w:rPr>
          <w:color w:val="000000"/>
          <w:spacing w:val="0"/>
          <w:w w:val="100"/>
          <w:position w:val="0"/>
        </w:rPr>
        <w:t>年延长至</w:t>
      </w:r>
      <w:r>
        <w:rPr>
          <w:color w:val="000000"/>
          <w:spacing w:val="0"/>
          <w:w w:val="100"/>
          <w:position w:val="0"/>
          <w:sz w:val="24"/>
          <w:szCs w:val="24"/>
        </w:rPr>
        <w:t>20</w:t>
      </w:r>
      <w:r>
        <w:rPr>
          <w:color w:val="000000"/>
          <w:spacing w:val="0"/>
          <w:w w:val="100"/>
          <w:position w:val="0"/>
        </w:rPr>
        <w:t>年，章程的 修改等内容；于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17</w:t>
      </w:r>
      <w:r>
        <w:rPr>
          <w:color w:val="000000"/>
          <w:spacing w:val="0"/>
          <w:w w:val="100"/>
          <w:position w:val="0"/>
        </w:rPr>
        <w:t>日取得了变更后的企业法人营业执照登记、税务登记证等经营证 照。</w:t>
      </w:r>
    </w:p>
    <w:p>
      <w:pPr>
        <w:pStyle w:val="Style20"/>
        <w:keepNext w:val="0"/>
        <w:keepLines w:val="0"/>
        <w:widowControl w:val="0"/>
        <w:shd w:val="clear" w:color="auto" w:fill="auto"/>
        <w:tabs>
          <w:tab w:pos="868" w:val="left"/>
        </w:tabs>
        <w:bidi w:val="0"/>
        <w:spacing w:before="0" w:after="0" w:line="472" w:lineRule="exact"/>
        <w:ind w:left="0" w:right="0" w:firstLine="500"/>
        <w:jc w:val="both"/>
      </w:pPr>
      <w:bookmarkStart w:id="662" w:name="bookmark662"/>
      <w:r>
        <w:rPr>
          <w:color w:val="000000"/>
          <w:spacing w:val="0"/>
          <w:w w:val="100"/>
          <w:position w:val="0"/>
          <w:sz w:val="24"/>
          <w:szCs w:val="24"/>
        </w:rPr>
        <w:t>3</w:t>
      </w:r>
      <w:bookmarkEnd w:id="662"/>
      <w:r>
        <w:rPr>
          <w:color w:val="000000"/>
          <w:spacing w:val="0"/>
          <w:w w:val="100"/>
          <w:position w:val="0"/>
          <w:sz w:val="24"/>
          <w:szCs w:val="24"/>
        </w:rPr>
        <w:t>）</w:t>
        <w:tab/>
      </w:r>
      <w:r>
        <w:rPr>
          <w:color w:val="000000"/>
          <w:spacing w:val="0"/>
          <w:w w:val="100"/>
          <w:position w:val="0"/>
        </w:rPr>
        <w:t>股权质押事项：</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w:t>
      </w:r>
      <w:r>
        <w:rPr>
          <w:color w:val="000000"/>
          <w:spacing w:val="0"/>
          <w:w w:val="100"/>
          <w:position w:val="0"/>
        </w:rPr>
        <w:t>日公司与深圳龙控股东王楚标在深圳市市场监督管理局完 成将王楚标持有的深圳龙控</w:t>
      </w:r>
      <w:r>
        <w:rPr>
          <w:color w:val="000000"/>
          <w:spacing w:val="0"/>
          <w:w w:val="100"/>
          <w:position w:val="0"/>
          <w:sz w:val="24"/>
          <w:szCs w:val="24"/>
        </w:rPr>
        <w:t>44%</w:t>
      </w:r>
      <w:r>
        <w:rPr>
          <w:color w:val="000000"/>
          <w:spacing w:val="0"/>
          <w:w w:val="100"/>
          <w:position w:val="0"/>
        </w:rPr>
        <w:t>股权质押给公司的股权质押备案</w:t>
      </w:r>
      <w:r>
        <w:rPr>
          <w:color w:val="000000"/>
          <w:spacing w:val="0"/>
          <w:w w:val="100"/>
          <w:position w:val="0"/>
          <w:sz w:val="24"/>
          <w:szCs w:val="24"/>
        </w:rPr>
        <w:t>（2012-177</w:t>
      </w:r>
      <w:r>
        <w:rPr>
          <w:color w:val="000000"/>
          <w:spacing w:val="0"/>
          <w:w w:val="100"/>
          <w:position w:val="0"/>
        </w:rPr>
        <w:t>押），股权质押时 间为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29</w:t>
      </w:r>
      <w:r>
        <w:rPr>
          <w:color w:val="000000"/>
          <w:spacing w:val="0"/>
          <w:w w:val="100"/>
          <w:position w:val="0"/>
        </w:rPr>
        <w:t>日至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28</w:t>
      </w:r>
      <w:r>
        <w:rPr>
          <w:color w:val="000000"/>
          <w:spacing w:val="0"/>
          <w:w w:val="100"/>
          <w:position w:val="0"/>
        </w:rPr>
        <w:t>日</w:t>
      </w:r>
      <w:r>
        <w:rPr>
          <w:color w:val="000000"/>
          <w:spacing w:val="0"/>
          <w:w w:val="100"/>
          <w:position w:val="0"/>
          <w:sz w:val="24"/>
          <w:szCs w:val="24"/>
        </w:rPr>
        <w:t>；2012</w:t>
      </w:r>
      <w:r>
        <w:rPr>
          <w:color w:val="000000"/>
          <w:spacing w:val="0"/>
          <w:w w:val="100"/>
          <w:position w:val="0"/>
        </w:rPr>
        <w:t>年度审计报告确认深圳龙控已完成</w:t>
      </w:r>
      <w:r>
        <w:rPr>
          <w:color w:val="000000"/>
          <w:spacing w:val="0"/>
          <w:w w:val="100"/>
          <w:position w:val="0"/>
          <w:sz w:val="24"/>
          <w:szCs w:val="24"/>
        </w:rPr>
        <w:t>2012</w:t>
      </w:r>
      <w:r>
        <w:rPr>
          <w:color w:val="000000"/>
          <w:spacing w:val="0"/>
          <w:w w:val="100"/>
          <w:position w:val="0"/>
        </w:rPr>
        <w:t>年的业绩 承诺，该项股权质押已按各方签署的协议约定于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月办理质押解除手续。</w:t>
      </w:r>
    </w:p>
    <w:p>
      <w:pPr>
        <w:pStyle w:val="Style20"/>
        <w:keepNext w:val="0"/>
        <w:keepLines w:val="0"/>
        <w:widowControl w:val="0"/>
        <w:shd w:val="clear" w:color="auto" w:fill="auto"/>
        <w:tabs>
          <w:tab w:pos="888" w:val="left"/>
        </w:tabs>
        <w:bidi w:val="0"/>
        <w:spacing w:before="0" w:after="0" w:line="472" w:lineRule="exact"/>
        <w:ind w:left="0" w:right="0" w:firstLine="500"/>
        <w:jc w:val="both"/>
      </w:pPr>
      <w:bookmarkStart w:id="663" w:name="bookmark663"/>
      <w:r>
        <w:rPr>
          <w:color w:val="000000"/>
          <w:spacing w:val="0"/>
          <w:w w:val="100"/>
          <w:position w:val="0"/>
          <w:sz w:val="24"/>
          <w:szCs w:val="24"/>
        </w:rPr>
        <w:t>4</w:t>
      </w:r>
      <w:bookmarkEnd w:id="663"/>
      <w:r>
        <w:rPr>
          <w:color w:val="000000"/>
          <w:spacing w:val="0"/>
          <w:w w:val="100"/>
          <w:position w:val="0"/>
          <w:sz w:val="24"/>
          <w:szCs w:val="24"/>
        </w:rPr>
        <w:t>）</w:t>
        <w:tab/>
      </w:r>
      <w:r>
        <w:rPr>
          <w:color w:val="000000"/>
          <w:spacing w:val="0"/>
          <w:w w:val="100"/>
          <w:position w:val="0"/>
        </w:rPr>
        <w:t>关联方欠款：深圳龙控关联方欠款共计</w:t>
      </w:r>
      <w:r>
        <w:rPr>
          <w:color w:val="000000"/>
          <w:spacing w:val="0"/>
          <w:w w:val="100"/>
          <w:position w:val="0"/>
          <w:sz w:val="24"/>
          <w:szCs w:val="24"/>
        </w:rPr>
        <w:t>5,421,980.00</w:t>
      </w:r>
      <w:r>
        <w:rPr>
          <w:color w:val="000000"/>
          <w:spacing w:val="0"/>
          <w:w w:val="100"/>
          <w:position w:val="0"/>
        </w:rPr>
        <w:t>元于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7</w:t>
      </w:r>
      <w:r>
        <w:rPr>
          <w:color w:val="000000"/>
          <w:spacing w:val="0"/>
          <w:w w:val="100"/>
          <w:position w:val="0"/>
        </w:rPr>
        <w:t>日前均已归还。</w:t>
      </w:r>
    </w:p>
    <w:p>
      <w:pPr>
        <w:pStyle w:val="Style20"/>
        <w:keepNext w:val="0"/>
        <w:keepLines w:val="0"/>
        <w:widowControl w:val="0"/>
        <w:shd w:val="clear" w:color="auto" w:fill="auto"/>
        <w:tabs>
          <w:tab w:pos="888" w:val="left"/>
        </w:tabs>
        <w:bidi w:val="0"/>
        <w:spacing w:before="0" w:after="0" w:line="472" w:lineRule="exact"/>
        <w:ind w:left="0" w:right="0" w:firstLine="500"/>
        <w:jc w:val="left"/>
      </w:pPr>
      <w:bookmarkStart w:id="664" w:name="bookmark664"/>
      <w:r>
        <w:rPr>
          <w:color w:val="000000"/>
          <w:spacing w:val="0"/>
          <w:w w:val="100"/>
          <w:position w:val="0"/>
          <w:sz w:val="24"/>
          <w:szCs w:val="24"/>
        </w:rPr>
        <w:t>5</w:t>
      </w:r>
      <w:bookmarkEnd w:id="664"/>
      <w:r>
        <w:rPr>
          <w:color w:val="000000"/>
          <w:spacing w:val="0"/>
          <w:w w:val="100"/>
          <w:position w:val="0"/>
          <w:sz w:val="24"/>
          <w:szCs w:val="24"/>
        </w:rPr>
        <w:t>）</w:t>
        <w:tab/>
      </w:r>
      <w:r>
        <w:rPr>
          <w:color w:val="000000"/>
          <w:spacing w:val="0"/>
          <w:w w:val="100"/>
          <w:position w:val="0"/>
        </w:rPr>
        <w:t>关联公司清算情况：龙控自动化公司、科捷尔、软立信公司清算工作已完毕。</w:t>
      </w:r>
    </w:p>
    <w:p>
      <w:pPr>
        <w:pStyle w:val="Style20"/>
        <w:keepNext w:val="0"/>
        <w:keepLines w:val="0"/>
        <w:widowControl w:val="0"/>
        <w:shd w:val="clear" w:color="auto" w:fill="auto"/>
        <w:tabs>
          <w:tab w:pos="624" w:val="left"/>
        </w:tabs>
        <w:bidi w:val="0"/>
        <w:spacing w:before="0" w:after="0" w:line="472" w:lineRule="exact"/>
        <w:ind w:left="0" w:right="0" w:firstLine="0"/>
        <w:jc w:val="left"/>
      </w:pPr>
      <w:bookmarkStart w:id="665" w:name="bookmark665"/>
      <w:r>
        <w:rPr>
          <w:color w:val="000000"/>
          <w:spacing w:val="0"/>
          <w:w w:val="100"/>
          <w:position w:val="0"/>
          <w:sz w:val="24"/>
          <w:szCs w:val="24"/>
        </w:rPr>
        <w:t>（</w:t>
      </w:r>
      <w:bookmarkEnd w:id="665"/>
      <w:r>
        <w:rPr>
          <w:color w:val="000000"/>
          <w:spacing w:val="0"/>
          <w:w w:val="100"/>
          <w:position w:val="0"/>
          <w:sz w:val="24"/>
          <w:szCs w:val="24"/>
        </w:rPr>
        <w:t>2）</w:t>
        <w:tab/>
      </w:r>
      <w:r>
        <w:rPr>
          <w:color w:val="000000"/>
          <w:spacing w:val="0"/>
          <w:w w:val="100"/>
          <w:position w:val="0"/>
        </w:rPr>
        <w:t>其他重要事项：为进一步加强与依米康的合作，实现企业的跨越式发展，深圳龙控经董 事会、股东会审议批准在四川成都设立“四川龙控科技有限公司”，该公司为深圳龙控的全 资子公司。</w:t>
      </w:r>
    </w:p>
    <w:p>
      <w:pPr>
        <w:pStyle w:val="Style20"/>
        <w:keepNext w:val="0"/>
        <w:keepLines w:val="0"/>
        <w:widowControl w:val="0"/>
        <w:shd w:val="clear" w:color="auto" w:fill="auto"/>
        <w:tabs>
          <w:tab w:pos="628" w:val="left"/>
        </w:tabs>
        <w:bidi w:val="0"/>
        <w:spacing w:before="0" w:after="200" w:line="471" w:lineRule="exact"/>
        <w:ind w:left="0" w:right="0" w:firstLine="0"/>
        <w:jc w:val="left"/>
      </w:pPr>
      <w:bookmarkStart w:id="666" w:name="bookmark666"/>
      <w:r>
        <w:rPr>
          <w:color w:val="000000"/>
          <w:spacing w:val="0"/>
          <w:w w:val="100"/>
          <w:position w:val="0"/>
          <w:sz w:val="24"/>
          <w:szCs w:val="24"/>
        </w:rPr>
        <w:t>（</w:t>
      </w:r>
      <w:bookmarkEnd w:id="666"/>
      <w:r>
        <w:rPr>
          <w:color w:val="000000"/>
          <w:spacing w:val="0"/>
          <w:w w:val="100"/>
          <w:position w:val="0"/>
          <w:sz w:val="24"/>
          <w:szCs w:val="24"/>
        </w:rPr>
        <w:t>3）</w:t>
        <w:tab/>
      </w:r>
      <w:r>
        <w:rPr>
          <w:color w:val="000000"/>
          <w:spacing w:val="0"/>
          <w:w w:val="100"/>
          <w:position w:val="0"/>
        </w:rPr>
        <w:t>报告期经营成果及财务的影响：截至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日，深圳龙控总资产</w:t>
      </w:r>
      <w:r>
        <w:rPr>
          <w:color w:val="000000"/>
          <w:spacing w:val="0"/>
          <w:w w:val="100"/>
          <w:position w:val="0"/>
          <w:sz w:val="24"/>
          <w:szCs w:val="24"/>
        </w:rPr>
        <w:t>6,760.6</w:t>
      </w:r>
      <w:r>
        <w:rPr>
          <w:color w:val="000000"/>
          <w:spacing w:val="0"/>
          <w:w w:val="100"/>
          <w:position w:val="0"/>
          <w:sz w:val="24"/>
          <w:szCs w:val="24"/>
        </w:rPr>
        <w:t>0</w:t>
      </w:r>
      <w:r>
        <w:rPr>
          <w:color w:val="000000"/>
          <w:spacing w:val="0"/>
          <w:w w:val="100"/>
          <w:position w:val="0"/>
        </w:rPr>
        <w:t>万元， 净资产</w:t>
      </w:r>
      <w:r>
        <w:rPr>
          <w:color w:val="000000"/>
          <w:spacing w:val="0"/>
          <w:w w:val="100"/>
          <w:position w:val="0"/>
          <w:sz w:val="24"/>
          <w:szCs w:val="24"/>
        </w:rPr>
        <w:t>2,977.71</w:t>
      </w:r>
      <w:r>
        <w:rPr>
          <w:color w:val="000000"/>
          <w:spacing w:val="0"/>
          <w:w w:val="100"/>
          <w:position w:val="0"/>
        </w:rPr>
        <w:t>万元。报告期内，深圳龙控实现营业收入</w:t>
      </w:r>
      <w:r>
        <w:rPr>
          <w:color w:val="000000"/>
          <w:spacing w:val="0"/>
          <w:w w:val="100"/>
          <w:position w:val="0"/>
          <w:sz w:val="24"/>
          <w:szCs w:val="24"/>
        </w:rPr>
        <w:t>6,146.85</w:t>
      </w:r>
      <w:r>
        <w:rPr>
          <w:color w:val="000000"/>
          <w:spacing w:val="0"/>
          <w:w w:val="100"/>
          <w:position w:val="0"/>
        </w:rPr>
        <w:t>万元，净利润</w:t>
      </w:r>
      <w:r>
        <w:rPr>
          <w:color w:val="000000"/>
          <w:spacing w:val="0"/>
          <w:w w:val="100"/>
          <w:position w:val="0"/>
          <w:sz w:val="24"/>
          <w:szCs w:val="24"/>
        </w:rPr>
        <w:t>699.89</w:t>
      </w:r>
      <w:r>
        <w:rPr>
          <w:color w:val="000000"/>
          <w:spacing w:val="0"/>
          <w:w w:val="100"/>
          <w:position w:val="0"/>
        </w:rPr>
        <w:t>万元, 其中归属于母公司的净利润</w:t>
      </w:r>
      <w:r>
        <w:rPr>
          <w:color w:val="000000"/>
          <w:spacing w:val="0"/>
          <w:w w:val="100"/>
          <w:position w:val="0"/>
          <w:sz w:val="24"/>
          <w:szCs w:val="24"/>
        </w:rPr>
        <w:t>356.95</w:t>
      </w:r>
      <w:r>
        <w:rPr>
          <w:color w:val="000000"/>
          <w:spacing w:val="0"/>
          <w:w w:val="100"/>
          <w:position w:val="0"/>
        </w:rPr>
        <w:t>万元，占公司合并报表的</w:t>
      </w:r>
      <w:r>
        <w:rPr>
          <w:color w:val="000000"/>
          <w:spacing w:val="0"/>
          <w:w w:val="100"/>
          <w:position w:val="0"/>
          <w:sz w:val="24"/>
          <w:szCs w:val="24"/>
        </w:rPr>
        <w:t>48.02%</w:t>
      </w:r>
      <w:r>
        <w:rPr>
          <w:color w:val="000000"/>
          <w:spacing w:val="0"/>
          <w:w w:val="100"/>
          <w:position w:val="0"/>
        </w:rPr>
        <w:t>。深圳龙控已较好地达成 了双方签署的经营计划，与公司发挥了良好的协同作用。</w:t>
      </w:r>
    </w:p>
    <w:p>
      <w:pPr>
        <w:pStyle w:val="Style28"/>
        <w:keepNext/>
        <w:keepLines/>
        <w:widowControl w:val="0"/>
        <w:shd w:val="clear" w:color="auto" w:fill="auto"/>
        <w:bidi w:val="0"/>
        <w:spacing w:before="0" w:after="0" w:line="41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sz w:val="24"/>
          <w:szCs w:val="24"/>
        </w:rPr>
        <w:t>2</w:t>
      </w:r>
      <w:bookmarkEnd w:id="669"/>
      <w:r>
        <w:rPr>
          <w:color w:val="000000"/>
          <w:spacing w:val="0"/>
          <w:w w:val="100"/>
          <w:position w:val="0"/>
        </w:rPr>
        <w:t>、收购上海虹港</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股权并增资两次的事项</w:t>
      </w:r>
      <w:bookmarkEnd w:id="667"/>
      <w:bookmarkEnd w:id="668"/>
      <w:bookmarkEnd w:id="670"/>
    </w:p>
    <w:p>
      <w:pPr>
        <w:pStyle w:val="Style20"/>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13</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21</w:t>
      </w:r>
      <w:r>
        <w:rPr>
          <w:color w:val="000000"/>
          <w:spacing w:val="0"/>
          <w:w w:val="100"/>
          <w:position w:val="0"/>
        </w:rPr>
        <w:t>日在巨潮资讯网刊登的临时公告以 及公司披露的</w:t>
      </w:r>
      <w:r>
        <w:rPr>
          <w:color w:val="000000"/>
          <w:spacing w:val="0"/>
          <w:w w:val="100"/>
          <w:position w:val="0"/>
          <w:sz w:val="24"/>
          <w:szCs w:val="24"/>
        </w:rPr>
        <w:t>2012</w:t>
      </w:r>
      <w:r>
        <w:rPr>
          <w:color w:val="000000"/>
          <w:spacing w:val="0"/>
          <w:w w:val="100"/>
          <w:position w:val="0"/>
        </w:rPr>
        <w:t>年度三季报和</w:t>
      </w:r>
      <w:r>
        <w:rPr>
          <w:color w:val="000000"/>
          <w:spacing w:val="0"/>
          <w:w w:val="100"/>
          <w:position w:val="0"/>
          <w:sz w:val="24"/>
          <w:szCs w:val="24"/>
        </w:rPr>
        <w:t>2012</w:t>
      </w:r>
      <w:r>
        <w:rPr>
          <w:color w:val="000000"/>
          <w:spacing w:val="0"/>
          <w:w w:val="100"/>
          <w:position w:val="0"/>
        </w:rPr>
        <w:t>年度报告以及</w:t>
      </w:r>
      <w:r>
        <w:rPr>
          <w:color w:val="000000"/>
          <w:spacing w:val="0"/>
          <w:w w:val="100"/>
          <w:position w:val="0"/>
          <w:sz w:val="24"/>
          <w:szCs w:val="24"/>
        </w:rPr>
        <w:t>2013</w:t>
      </w:r>
      <w:r>
        <w:rPr>
          <w:color w:val="000000"/>
          <w:spacing w:val="0"/>
          <w:w w:val="100"/>
          <w:position w:val="0"/>
        </w:rPr>
        <w:t>年度各次定期报告中对该事项的进展 情况均予以陈述，相关事项进展情况如下：</w:t>
      </w:r>
    </w:p>
    <w:p>
      <w:pPr>
        <w:pStyle w:val="Style20"/>
        <w:keepNext w:val="0"/>
        <w:keepLines w:val="0"/>
        <w:widowControl w:val="0"/>
        <w:shd w:val="clear" w:color="auto" w:fill="auto"/>
        <w:bidi w:val="0"/>
        <w:spacing w:before="0" w:after="0" w:line="471" w:lineRule="exact"/>
        <w:ind w:left="0" w:right="0" w:firstLine="0"/>
        <w:jc w:val="both"/>
      </w:pPr>
      <w:bookmarkStart w:id="671" w:name="bookmark671"/>
      <w:r>
        <w:rPr>
          <w:color w:val="000000"/>
          <w:spacing w:val="0"/>
          <w:w w:val="100"/>
          <w:position w:val="0"/>
          <w:sz w:val="24"/>
          <w:szCs w:val="24"/>
        </w:rPr>
        <w:t>（</w:t>
      </w:r>
      <w:bookmarkEnd w:id="671"/>
      <w:r>
        <w:rPr>
          <w:color w:val="000000"/>
          <w:spacing w:val="0"/>
          <w:w w:val="100"/>
          <w:position w:val="0"/>
          <w:sz w:val="24"/>
          <w:szCs w:val="24"/>
        </w:rPr>
        <w:t>1）</w:t>
      </w:r>
      <w:r>
        <w:rPr>
          <w:color w:val="000000"/>
          <w:spacing w:val="0"/>
          <w:w w:val="100"/>
          <w:position w:val="0"/>
        </w:rPr>
        <w:t>合同执行情况：</w:t>
      </w:r>
    </w:p>
    <w:p>
      <w:pPr>
        <w:pStyle w:val="Style20"/>
        <w:keepNext w:val="0"/>
        <w:keepLines w:val="0"/>
        <w:widowControl w:val="0"/>
        <w:shd w:val="clear" w:color="auto" w:fill="auto"/>
        <w:tabs>
          <w:tab w:pos="868" w:val="left"/>
        </w:tabs>
        <w:bidi w:val="0"/>
        <w:spacing w:before="0" w:after="0" w:line="471" w:lineRule="exact"/>
        <w:ind w:left="0" w:right="0" w:firstLine="500"/>
        <w:jc w:val="both"/>
      </w:pPr>
      <w:bookmarkStart w:id="672" w:name="bookmark672"/>
      <w:r>
        <w:rPr>
          <w:color w:val="000000"/>
          <w:spacing w:val="0"/>
          <w:w w:val="100"/>
          <w:position w:val="0"/>
          <w:sz w:val="24"/>
          <w:szCs w:val="24"/>
        </w:rPr>
        <w:t>1</w:t>
      </w:r>
      <w:bookmarkEnd w:id="672"/>
      <w:r>
        <w:rPr>
          <w:color w:val="000000"/>
          <w:spacing w:val="0"/>
          <w:w w:val="100"/>
          <w:position w:val="0"/>
          <w:sz w:val="24"/>
          <w:szCs w:val="24"/>
        </w:rPr>
        <w:t>）</w:t>
        <w:tab/>
      </w:r>
      <w:r>
        <w:rPr>
          <w:color w:val="000000"/>
          <w:spacing w:val="0"/>
          <w:w w:val="100"/>
          <w:position w:val="0"/>
        </w:rPr>
        <w:t>股权收购款支付：公司已严格执行收购协议的约定分阶段、按比例支付股权收购款， 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19</w:t>
      </w:r>
      <w:r>
        <w:rPr>
          <w:color w:val="000000"/>
          <w:spacing w:val="0"/>
          <w:w w:val="100"/>
          <w:position w:val="0"/>
        </w:rPr>
        <w:t>日、</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22</w:t>
      </w:r>
      <w:r>
        <w:rPr>
          <w:color w:val="000000"/>
          <w:spacing w:val="0"/>
          <w:w w:val="100"/>
          <w:position w:val="0"/>
        </w:rPr>
        <w:t>日共计使用超募资金</w:t>
      </w:r>
      <w:r>
        <w:rPr>
          <w:color w:val="000000"/>
          <w:spacing w:val="0"/>
          <w:w w:val="100"/>
          <w:position w:val="0"/>
          <w:sz w:val="24"/>
          <w:szCs w:val="24"/>
        </w:rPr>
        <w:t>450</w:t>
      </w:r>
      <w:r>
        <w:rPr>
          <w:color w:val="000000"/>
          <w:spacing w:val="0"/>
          <w:w w:val="100"/>
          <w:position w:val="0"/>
        </w:rPr>
        <w:t>万元向闻之航先生和上海瓦研支付股 权收购款。</w:t>
      </w:r>
    </w:p>
    <w:p>
      <w:pPr>
        <w:pStyle w:val="Style20"/>
        <w:keepNext w:val="0"/>
        <w:keepLines w:val="0"/>
        <w:widowControl w:val="0"/>
        <w:shd w:val="clear" w:color="auto" w:fill="auto"/>
        <w:tabs>
          <w:tab w:pos="868" w:val="left"/>
        </w:tabs>
        <w:bidi w:val="0"/>
        <w:spacing w:before="0" w:after="0" w:line="471" w:lineRule="exact"/>
        <w:ind w:left="0" w:right="0" w:firstLine="500"/>
        <w:jc w:val="both"/>
      </w:pPr>
      <w:bookmarkStart w:id="673" w:name="bookmark673"/>
      <w:r>
        <w:rPr>
          <w:color w:val="000000"/>
          <w:spacing w:val="0"/>
          <w:w w:val="100"/>
          <w:position w:val="0"/>
          <w:sz w:val="24"/>
          <w:szCs w:val="24"/>
        </w:rPr>
        <w:t>2</w:t>
      </w:r>
      <w:bookmarkEnd w:id="673"/>
      <w:r>
        <w:rPr>
          <w:color w:val="000000"/>
          <w:spacing w:val="0"/>
          <w:w w:val="100"/>
          <w:position w:val="0"/>
          <w:sz w:val="24"/>
          <w:szCs w:val="24"/>
        </w:rPr>
        <w:t>）</w:t>
        <w:tab/>
      </w:r>
      <w:r>
        <w:rPr>
          <w:color w:val="000000"/>
          <w:spacing w:val="0"/>
          <w:w w:val="100"/>
          <w:position w:val="0"/>
        </w:rPr>
        <w:t>工商变更：上海虹港完成了相关的工商变更登记，变更内容包括股东信息及董事、监 事、高级管理人员信息，法人代表，章程的修改等内容；于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8</w:t>
      </w:r>
      <w:r>
        <w:rPr>
          <w:color w:val="000000"/>
          <w:spacing w:val="0"/>
          <w:w w:val="100"/>
          <w:position w:val="0"/>
        </w:rPr>
        <w:t>日取得了变更后的企 业法人营业执照登记、税务登记证等经营证照。</w:t>
      </w:r>
    </w:p>
    <w:p>
      <w:pPr>
        <w:pStyle w:val="Style20"/>
        <w:keepNext w:val="0"/>
        <w:keepLines w:val="0"/>
        <w:widowControl w:val="0"/>
        <w:shd w:val="clear" w:color="auto" w:fill="auto"/>
        <w:tabs>
          <w:tab w:pos="864" w:val="left"/>
        </w:tabs>
        <w:bidi w:val="0"/>
        <w:spacing w:before="0" w:after="100" w:line="471" w:lineRule="exact"/>
        <w:ind w:left="0" w:right="0" w:firstLine="500"/>
        <w:jc w:val="both"/>
      </w:pPr>
      <w:bookmarkStart w:id="674" w:name="bookmark674"/>
      <w:r>
        <w:rPr>
          <w:color w:val="000000"/>
          <w:spacing w:val="0"/>
          <w:w w:val="100"/>
          <w:position w:val="0"/>
          <w:sz w:val="24"/>
          <w:szCs w:val="24"/>
        </w:rPr>
        <w:t>3</w:t>
      </w:r>
      <w:bookmarkEnd w:id="674"/>
      <w:r>
        <w:rPr>
          <w:color w:val="000000"/>
          <w:spacing w:val="0"/>
          <w:w w:val="100"/>
          <w:position w:val="0"/>
          <w:sz w:val="24"/>
          <w:szCs w:val="24"/>
        </w:rPr>
        <w:t>）</w:t>
        <w:tab/>
      </w:r>
      <w:r>
        <w:rPr>
          <w:color w:val="000000"/>
          <w:spacing w:val="0"/>
          <w:w w:val="100"/>
          <w:position w:val="0"/>
        </w:rPr>
        <w:t>合作事项的落实：公司已成为欧阳路数据中心建设用的柴油发电机、不间断电源供应 商，深圳龙控的动力环境监控系统将用于该数据中心建设，桑瑞思已完成该数据中心基础建 设的总承包工程。</w:t>
      </w:r>
    </w:p>
    <w:p>
      <w:pPr>
        <w:pStyle w:val="Style20"/>
        <w:keepNext w:val="0"/>
        <w:keepLines w:val="0"/>
        <w:widowControl w:val="0"/>
        <w:shd w:val="clear" w:color="auto" w:fill="auto"/>
        <w:tabs>
          <w:tab w:pos="475" w:val="left"/>
        </w:tabs>
        <w:bidi w:val="0"/>
        <w:spacing w:before="0" w:after="0" w:line="467" w:lineRule="exact"/>
        <w:ind w:left="0" w:right="0" w:firstLine="0"/>
        <w:jc w:val="left"/>
      </w:pPr>
      <w:bookmarkStart w:id="675" w:name="bookmark675"/>
      <w:r>
        <w:rPr>
          <w:color w:val="000000"/>
          <w:spacing w:val="0"/>
          <w:w w:val="100"/>
          <w:position w:val="0"/>
          <w:sz w:val="24"/>
          <w:szCs w:val="24"/>
        </w:rPr>
        <w:t>（</w:t>
      </w:r>
      <w:bookmarkEnd w:id="675"/>
      <w:r>
        <w:rPr>
          <w:color w:val="000000"/>
          <w:spacing w:val="0"/>
          <w:w w:val="100"/>
          <w:position w:val="0"/>
          <w:sz w:val="24"/>
          <w:szCs w:val="24"/>
        </w:rPr>
        <w:t>2）</w:t>
        <w:tab/>
      </w:r>
      <w:r>
        <w:rPr>
          <w:color w:val="000000"/>
          <w:spacing w:val="0"/>
          <w:w w:val="100"/>
          <w:position w:val="0"/>
        </w:rPr>
        <w:t>其他重要事项：</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月公司与上海虹港的股东按持股比例共同进行增资扩股，增资后上海虹港的注 册资金从</w:t>
      </w:r>
      <w:r>
        <w:rPr>
          <w:color w:val="000000"/>
          <w:spacing w:val="0"/>
          <w:w w:val="100"/>
          <w:position w:val="0"/>
          <w:sz w:val="24"/>
          <w:szCs w:val="24"/>
        </w:rPr>
        <w:t>1,000</w:t>
      </w:r>
      <w:r>
        <w:rPr>
          <w:color w:val="000000"/>
          <w:spacing w:val="0"/>
          <w:w w:val="100"/>
          <w:position w:val="0"/>
        </w:rPr>
        <w:t>万元增加到</w:t>
      </w:r>
      <w:r>
        <w:rPr>
          <w:color w:val="000000"/>
          <w:spacing w:val="0"/>
          <w:w w:val="100"/>
          <w:position w:val="0"/>
          <w:sz w:val="24"/>
          <w:szCs w:val="24"/>
        </w:rPr>
        <w:t>3,000</w:t>
      </w:r>
      <w:r>
        <w:rPr>
          <w:color w:val="000000"/>
          <w:spacing w:val="0"/>
          <w:w w:val="100"/>
          <w:position w:val="0"/>
        </w:rPr>
        <w:t>万元；上海虹港已于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日取得《中华人民共和国 增值电信业务经营许可证》（证书编号：沪</w:t>
      </w:r>
      <w:r>
        <w:rPr>
          <w:color w:val="000000"/>
          <w:spacing w:val="0"/>
          <w:w w:val="100"/>
          <w:position w:val="0"/>
          <w:sz w:val="24"/>
          <w:szCs w:val="24"/>
        </w:rPr>
        <w:t xml:space="preserve">B1-20120125）；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 xml:space="preserve">月底与上海电信正式签 署《机架租赁协议》，双方拟就上海虹港建设的欧阳路云计算数据中心开展为期十年的合作；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月公司使用超募资金</w:t>
      </w:r>
      <w:r>
        <w:rPr>
          <w:color w:val="000000"/>
          <w:spacing w:val="0"/>
          <w:w w:val="100"/>
          <w:position w:val="0"/>
          <w:sz w:val="24"/>
          <w:szCs w:val="24"/>
        </w:rPr>
        <w:t>500</w:t>
      </w:r>
      <w:r>
        <w:rPr>
          <w:color w:val="000000"/>
          <w:spacing w:val="0"/>
          <w:w w:val="100"/>
          <w:position w:val="0"/>
        </w:rPr>
        <w:t xml:space="preserve">万元单方面向上海虹港增资，增资后上海虹港的注册资金从 </w:t>
      </w:r>
      <w:r>
        <w:rPr>
          <w:color w:val="000000"/>
          <w:spacing w:val="0"/>
          <w:w w:val="100"/>
          <w:position w:val="0"/>
          <w:sz w:val="24"/>
          <w:szCs w:val="24"/>
        </w:rPr>
        <w:t>3,000</w:t>
      </w:r>
      <w:r>
        <w:rPr>
          <w:color w:val="000000"/>
          <w:spacing w:val="0"/>
          <w:w w:val="100"/>
          <w:position w:val="0"/>
        </w:rPr>
        <w:t>万元增加到</w:t>
      </w:r>
      <w:r>
        <w:rPr>
          <w:color w:val="000000"/>
          <w:spacing w:val="0"/>
          <w:w w:val="100"/>
          <w:position w:val="0"/>
          <w:sz w:val="24"/>
          <w:szCs w:val="24"/>
        </w:rPr>
        <w:t>3,500</w:t>
      </w:r>
      <w:r>
        <w:rPr>
          <w:color w:val="000000"/>
          <w:spacing w:val="0"/>
          <w:w w:val="100"/>
          <w:position w:val="0"/>
        </w:rPr>
        <w:t>万元，持股比例从</w:t>
      </w:r>
      <w:r>
        <w:rPr>
          <w:color w:val="000000"/>
          <w:spacing w:val="0"/>
          <w:w w:val="100"/>
          <w:position w:val="0"/>
          <w:sz w:val="24"/>
          <w:szCs w:val="24"/>
        </w:rPr>
        <w:t>30%</w:t>
      </w:r>
      <w:r>
        <w:rPr>
          <w:color w:val="000000"/>
          <w:spacing w:val="0"/>
          <w:w w:val="100"/>
          <w:position w:val="0"/>
        </w:rPr>
        <w:t>增至</w:t>
      </w:r>
      <w:r>
        <w:rPr>
          <w:color w:val="000000"/>
          <w:spacing w:val="0"/>
          <w:w w:val="100"/>
          <w:position w:val="0"/>
          <w:sz w:val="24"/>
          <w:szCs w:val="24"/>
        </w:rPr>
        <w:t>40%</w:t>
      </w:r>
      <w:r>
        <w:rPr>
          <w:color w:val="000000"/>
          <w:spacing w:val="0"/>
          <w:w w:val="100"/>
          <w:position w:val="0"/>
        </w:rPr>
        <w:t>。</w:t>
      </w:r>
    </w:p>
    <w:p>
      <w:pPr>
        <w:pStyle w:val="Style20"/>
        <w:keepNext w:val="0"/>
        <w:keepLines w:val="0"/>
        <w:widowControl w:val="0"/>
        <w:shd w:val="clear" w:color="auto" w:fill="auto"/>
        <w:tabs>
          <w:tab w:pos="475" w:val="left"/>
        </w:tabs>
        <w:bidi w:val="0"/>
        <w:spacing w:before="0" w:after="0" w:line="467" w:lineRule="exact"/>
        <w:ind w:left="0" w:right="0" w:firstLine="0"/>
        <w:jc w:val="left"/>
      </w:pPr>
      <w:bookmarkStart w:id="676" w:name="bookmark676"/>
      <w:r>
        <w:rPr>
          <w:color w:val="000000"/>
          <w:spacing w:val="0"/>
          <w:w w:val="100"/>
          <w:position w:val="0"/>
          <w:sz w:val="24"/>
          <w:szCs w:val="24"/>
        </w:rPr>
        <w:t>（</w:t>
      </w:r>
      <w:bookmarkEnd w:id="676"/>
      <w:r>
        <w:rPr>
          <w:color w:val="000000"/>
          <w:spacing w:val="0"/>
          <w:w w:val="100"/>
          <w:position w:val="0"/>
          <w:sz w:val="24"/>
          <w:szCs w:val="24"/>
        </w:rPr>
        <w:t>3）</w:t>
        <w:tab/>
      </w:r>
      <w:r>
        <w:rPr>
          <w:color w:val="000000"/>
          <w:spacing w:val="0"/>
          <w:w w:val="100"/>
          <w:position w:val="0"/>
        </w:rPr>
        <w:t>收购事项完成后对财务状况和经营成果的影响及其利润总额的比例：</w:t>
      </w:r>
    </w:p>
    <w:p>
      <w:pPr>
        <w:pStyle w:val="Style20"/>
        <w:keepNext w:val="0"/>
        <w:keepLines w:val="0"/>
        <w:widowControl w:val="0"/>
        <w:shd w:val="clear" w:color="auto" w:fill="auto"/>
        <w:bidi w:val="0"/>
        <w:spacing w:before="0" w:after="0" w:line="467" w:lineRule="exact"/>
        <w:ind w:left="0" w:right="0" w:firstLine="500"/>
        <w:jc w:val="left"/>
      </w:pPr>
      <w:r>
        <w:rPr>
          <w:color w:val="000000"/>
          <w:spacing w:val="0"/>
          <w:w w:val="100"/>
          <w:position w:val="0"/>
        </w:rPr>
        <w:t>报告期内，上海虹港积极组织欧阳路云计算数据中心项目的建设，并积极开展相关市场 营销工作，</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月底与上海电信正式签署《机架租赁协议》</w:t>
      </w:r>
      <w:r>
        <w:rPr>
          <w:color w:val="000000"/>
          <w:spacing w:val="0"/>
          <w:w w:val="100"/>
          <w:position w:val="0"/>
          <w:sz w:val="24"/>
          <w:szCs w:val="24"/>
        </w:rPr>
        <w:t>，</w:t>
      </w:r>
      <w:r>
        <w:rPr>
          <w:color w:val="000000"/>
          <w:spacing w:val="0"/>
          <w:w w:val="100"/>
          <w:position w:val="0"/>
        </w:rPr>
        <w:t>双方计划就上海虹港建设的 欧阳路云计算数据中心开展为期十年的合作；目前该云计算数据中心的基础建设工程已完工, 现正根据意向签约客户的新增需求实施功能完善工作。截至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日，上海虹港总资 产</w:t>
      </w:r>
      <w:r>
        <w:rPr>
          <w:color w:val="000000"/>
          <w:spacing w:val="0"/>
          <w:w w:val="100"/>
          <w:position w:val="0"/>
          <w:sz w:val="24"/>
          <w:szCs w:val="24"/>
        </w:rPr>
        <w:t>3,417.09</w:t>
      </w:r>
      <w:r>
        <w:rPr>
          <w:color w:val="000000"/>
          <w:spacing w:val="0"/>
          <w:w w:val="100"/>
          <w:position w:val="0"/>
        </w:rPr>
        <w:t>万元，净资产</w:t>
      </w:r>
      <w:r>
        <w:rPr>
          <w:color w:val="000000"/>
          <w:spacing w:val="0"/>
          <w:w w:val="100"/>
          <w:position w:val="0"/>
          <w:sz w:val="24"/>
          <w:szCs w:val="24"/>
        </w:rPr>
        <w:t>3,255.09</w:t>
      </w:r>
      <w:r>
        <w:rPr>
          <w:color w:val="000000"/>
          <w:spacing w:val="0"/>
          <w:w w:val="100"/>
          <w:position w:val="0"/>
        </w:rPr>
        <w:t>万元。报告期内，上海虹港实现营业收入</w:t>
      </w:r>
      <w:r>
        <w:rPr>
          <w:color w:val="000000"/>
          <w:spacing w:val="0"/>
          <w:w w:val="100"/>
          <w:position w:val="0"/>
          <w:sz w:val="24"/>
          <w:szCs w:val="24"/>
        </w:rPr>
        <w:t>0</w:t>
      </w:r>
      <w:r>
        <w:rPr>
          <w:color w:val="000000"/>
          <w:spacing w:val="0"/>
          <w:w w:val="100"/>
          <w:position w:val="0"/>
        </w:rPr>
        <w:t xml:space="preserve">万元，净利润 </w:t>
      </w:r>
      <w:r>
        <w:rPr>
          <w:color w:val="000000"/>
          <w:spacing w:val="0"/>
          <w:w w:val="100"/>
          <w:position w:val="0"/>
          <w:sz w:val="24"/>
          <w:szCs w:val="24"/>
        </w:rPr>
        <w:t xml:space="preserve">-167.91 </w:t>
      </w:r>
      <w:r>
        <w:rPr>
          <w:color w:val="000000"/>
          <w:spacing w:val="0"/>
          <w:w w:val="100"/>
          <w:position w:val="0"/>
        </w:rPr>
        <w:t>万元。</w:t>
      </w:r>
    </w:p>
    <w:p>
      <w:pPr>
        <w:pStyle w:val="Style28"/>
        <w:keepNext/>
        <w:keepLines/>
        <w:widowControl w:val="0"/>
        <w:shd w:val="clear" w:color="auto" w:fill="auto"/>
        <w:bidi w:val="0"/>
        <w:spacing w:before="0" w:after="0" w:line="467" w:lineRule="exact"/>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sz w:val="24"/>
          <w:szCs w:val="24"/>
        </w:rPr>
        <w:t>3</w:t>
      </w:r>
      <w:bookmarkEnd w:id="679"/>
      <w:r>
        <w:rPr>
          <w:color w:val="000000"/>
          <w:spacing w:val="0"/>
          <w:w w:val="100"/>
          <w:position w:val="0"/>
        </w:rPr>
        <w:t>、收购西安华西</w:t>
      </w:r>
      <w:r>
        <w:rPr>
          <w:rFonts w:ascii="Times New Roman" w:eastAsia="Times New Roman" w:hAnsi="Times New Roman" w:cs="Times New Roman"/>
          <w:color w:val="000000"/>
          <w:spacing w:val="0"/>
          <w:w w:val="100"/>
          <w:position w:val="0"/>
          <w:sz w:val="24"/>
          <w:szCs w:val="24"/>
        </w:rPr>
        <w:t>51.07%</w:t>
      </w:r>
      <w:r>
        <w:rPr>
          <w:color w:val="000000"/>
          <w:spacing w:val="0"/>
          <w:w w:val="100"/>
          <w:position w:val="0"/>
        </w:rPr>
        <w:t>股权并实施首期增资事项</w:t>
      </w:r>
      <w:bookmarkEnd w:id="677"/>
      <w:bookmarkEnd w:id="678"/>
      <w:bookmarkEnd w:id="680"/>
    </w:p>
    <w:p>
      <w:pPr>
        <w:pStyle w:val="Style20"/>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公司于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27</w:t>
      </w:r>
      <w:r>
        <w:rPr>
          <w:color w:val="000000"/>
          <w:spacing w:val="0"/>
          <w:w w:val="100"/>
          <w:position w:val="0"/>
        </w:rPr>
        <w:t>日在巨潮资讯网刊 登以的临时公告以及公司披露的</w:t>
      </w:r>
      <w:r>
        <w:rPr>
          <w:color w:val="000000"/>
          <w:spacing w:val="0"/>
          <w:w w:val="100"/>
          <w:position w:val="0"/>
          <w:sz w:val="24"/>
          <w:szCs w:val="24"/>
        </w:rPr>
        <w:t>2013</w:t>
      </w:r>
      <w:r>
        <w:rPr>
          <w:color w:val="000000"/>
          <w:spacing w:val="0"/>
          <w:w w:val="100"/>
          <w:position w:val="0"/>
        </w:rPr>
        <w:t>年度各次定期报告中对该事项的进展情况均予以披露， 相关事项进展情况如下：</w:t>
      </w:r>
    </w:p>
    <w:p>
      <w:pPr>
        <w:pStyle w:val="Style20"/>
        <w:keepNext w:val="0"/>
        <w:keepLines w:val="0"/>
        <w:widowControl w:val="0"/>
        <w:shd w:val="clear" w:color="auto" w:fill="auto"/>
        <w:bidi w:val="0"/>
        <w:spacing w:before="0" w:after="0" w:line="467" w:lineRule="exact"/>
        <w:ind w:left="0" w:right="0" w:firstLine="500"/>
        <w:jc w:val="left"/>
      </w:pPr>
      <w:bookmarkStart w:id="681" w:name="bookmark681"/>
      <w:r>
        <w:rPr>
          <w:color w:val="000000"/>
          <w:spacing w:val="0"/>
          <w:w w:val="100"/>
          <w:position w:val="0"/>
          <w:sz w:val="24"/>
          <w:szCs w:val="24"/>
        </w:rPr>
        <w:t>（</w:t>
      </w:r>
      <w:bookmarkEnd w:id="681"/>
      <w:r>
        <w:rPr>
          <w:color w:val="000000"/>
          <w:spacing w:val="0"/>
          <w:w w:val="100"/>
          <w:position w:val="0"/>
          <w:sz w:val="24"/>
          <w:szCs w:val="24"/>
        </w:rPr>
        <w:t>1）</w:t>
      </w:r>
      <w:r>
        <w:rPr>
          <w:color w:val="000000"/>
          <w:spacing w:val="0"/>
          <w:w w:val="100"/>
          <w:position w:val="0"/>
        </w:rPr>
        <w:t>合同执行情况：</w:t>
      </w:r>
    </w:p>
    <w:p>
      <w:pPr>
        <w:pStyle w:val="Style20"/>
        <w:keepNext w:val="0"/>
        <w:keepLines w:val="0"/>
        <w:widowControl w:val="0"/>
        <w:shd w:val="clear" w:color="auto" w:fill="auto"/>
        <w:tabs>
          <w:tab w:pos="843" w:val="left"/>
        </w:tabs>
        <w:bidi w:val="0"/>
        <w:spacing w:before="0" w:after="0" w:line="467" w:lineRule="exact"/>
        <w:ind w:left="0" w:right="0" w:firstLine="500"/>
        <w:jc w:val="left"/>
      </w:pPr>
      <w:bookmarkStart w:id="682" w:name="bookmark682"/>
      <w:r>
        <w:rPr>
          <w:color w:val="000000"/>
          <w:spacing w:val="0"/>
          <w:w w:val="100"/>
          <w:position w:val="0"/>
          <w:sz w:val="24"/>
          <w:szCs w:val="24"/>
        </w:rPr>
        <w:t>1</w:t>
      </w:r>
      <w:bookmarkEnd w:id="682"/>
      <w:r>
        <w:rPr>
          <w:color w:val="000000"/>
          <w:spacing w:val="0"/>
          <w:w w:val="100"/>
          <w:position w:val="0"/>
          <w:sz w:val="24"/>
          <w:szCs w:val="24"/>
        </w:rPr>
        <w:t>）</w:t>
        <w:tab/>
      </w:r>
      <w:r>
        <w:rPr>
          <w:color w:val="000000"/>
          <w:spacing w:val="0"/>
          <w:w w:val="100"/>
          <w:position w:val="0"/>
        </w:rPr>
        <w:t>股权收购款支付：公司已按照《股权转让协议》的股权转让价款支付的约定于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月向股权出让方深圳市西秦商贸有限公司以银行转账方式分别支付两笔金额 均为</w:t>
      </w:r>
      <w:r>
        <w:rPr>
          <w:color w:val="000000"/>
          <w:spacing w:val="0"/>
          <w:w w:val="100"/>
          <w:position w:val="0"/>
          <w:sz w:val="24"/>
          <w:szCs w:val="24"/>
        </w:rPr>
        <w:t>2,116.50</w:t>
      </w:r>
      <w:r>
        <w:rPr>
          <w:color w:val="000000"/>
          <w:spacing w:val="0"/>
          <w:w w:val="100"/>
          <w:position w:val="0"/>
        </w:rPr>
        <w:t>万元的款项，合计金额为</w:t>
      </w:r>
      <w:r>
        <w:rPr>
          <w:color w:val="000000"/>
          <w:spacing w:val="0"/>
          <w:w w:val="100"/>
          <w:position w:val="0"/>
          <w:sz w:val="24"/>
          <w:szCs w:val="24"/>
        </w:rPr>
        <w:t>4,233.00</w:t>
      </w:r>
      <w:r>
        <w:rPr>
          <w:color w:val="000000"/>
          <w:spacing w:val="0"/>
          <w:w w:val="100"/>
          <w:position w:val="0"/>
        </w:rPr>
        <w:t>万元。</w:t>
      </w:r>
    </w:p>
    <w:p>
      <w:pPr>
        <w:pStyle w:val="Style20"/>
        <w:keepNext w:val="0"/>
        <w:keepLines w:val="0"/>
        <w:widowControl w:val="0"/>
        <w:shd w:val="clear" w:color="auto" w:fill="auto"/>
        <w:tabs>
          <w:tab w:pos="838" w:val="left"/>
        </w:tabs>
        <w:bidi w:val="0"/>
        <w:spacing w:before="0" w:after="0" w:line="467" w:lineRule="exact"/>
        <w:ind w:left="0" w:right="0" w:firstLine="500"/>
        <w:jc w:val="left"/>
      </w:pPr>
      <w:bookmarkStart w:id="683" w:name="bookmark683"/>
      <w:r>
        <w:rPr>
          <w:color w:val="000000"/>
          <w:spacing w:val="0"/>
          <w:w w:val="100"/>
          <w:position w:val="0"/>
          <w:sz w:val="24"/>
          <w:szCs w:val="24"/>
        </w:rPr>
        <w:t>2</w:t>
      </w:r>
      <w:bookmarkEnd w:id="683"/>
      <w:r>
        <w:rPr>
          <w:color w:val="000000"/>
          <w:spacing w:val="0"/>
          <w:w w:val="100"/>
          <w:position w:val="0"/>
          <w:sz w:val="24"/>
          <w:szCs w:val="24"/>
        </w:rPr>
        <w:t>）</w:t>
        <w:tab/>
      </w:r>
      <w:r>
        <w:rPr>
          <w:color w:val="000000"/>
          <w:spacing w:val="0"/>
          <w:w w:val="100"/>
          <w:position w:val="0"/>
        </w:rPr>
        <w:t>工商变更：西安华西已于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13</w:t>
      </w:r>
      <w:r>
        <w:rPr>
          <w:color w:val="000000"/>
          <w:spacing w:val="0"/>
          <w:w w:val="100"/>
          <w:position w:val="0"/>
        </w:rPr>
        <w:t>日完成了相关的工商变更登记，变更内容包括 股东信息及董事、监事、高级管理人员信息，章程的修改等内容。</w:t>
      </w:r>
    </w:p>
    <w:p>
      <w:pPr>
        <w:pStyle w:val="Style20"/>
        <w:keepNext w:val="0"/>
        <w:keepLines w:val="0"/>
        <w:widowControl w:val="0"/>
        <w:shd w:val="clear" w:color="auto" w:fill="auto"/>
        <w:tabs>
          <w:tab w:pos="838" w:val="left"/>
        </w:tabs>
        <w:bidi w:val="0"/>
        <w:spacing w:before="0" w:after="0" w:line="467" w:lineRule="exact"/>
        <w:ind w:left="0" w:right="0" w:firstLine="500"/>
        <w:jc w:val="left"/>
      </w:pPr>
      <w:bookmarkStart w:id="684" w:name="bookmark684"/>
      <w:r>
        <w:rPr>
          <w:color w:val="000000"/>
          <w:spacing w:val="0"/>
          <w:w w:val="100"/>
          <w:position w:val="0"/>
          <w:sz w:val="24"/>
          <w:szCs w:val="24"/>
        </w:rPr>
        <w:t>3</w:t>
      </w:r>
      <w:bookmarkEnd w:id="684"/>
      <w:r>
        <w:rPr>
          <w:color w:val="000000"/>
          <w:spacing w:val="0"/>
          <w:w w:val="100"/>
          <w:position w:val="0"/>
          <w:sz w:val="24"/>
          <w:szCs w:val="24"/>
        </w:rPr>
        <w:t>）</w:t>
        <w:tab/>
      </w:r>
      <w:r>
        <w:rPr>
          <w:color w:val="000000"/>
          <w:spacing w:val="0"/>
          <w:w w:val="100"/>
          <w:position w:val="0"/>
        </w:rPr>
        <w:t>股权质押事项：根据《股权转让协议》的约定，作为</w:t>
      </w:r>
      <w:r>
        <w:rPr>
          <w:color w:val="000000"/>
          <w:spacing w:val="0"/>
          <w:w w:val="100"/>
          <w:position w:val="0"/>
          <w:sz w:val="24"/>
          <w:szCs w:val="24"/>
        </w:rPr>
        <w:t>2013</w:t>
      </w:r>
      <w:r>
        <w:rPr>
          <w:color w:val="000000"/>
          <w:spacing w:val="0"/>
          <w:w w:val="100"/>
          <w:position w:val="0"/>
        </w:rPr>
        <w:t>年和</w:t>
      </w:r>
      <w:r>
        <w:rPr>
          <w:color w:val="000000"/>
          <w:spacing w:val="0"/>
          <w:w w:val="100"/>
          <w:position w:val="0"/>
          <w:sz w:val="24"/>
          <w:szCs w:val="24"/>
        </w:rPr>
        <w:t>2014</w:t>
      </w:r>
      <w:r>
        <w:rPr>
          <w:color w:val="000000"/>
          <w:spacing w:val="0"/>
          <w:w w:val="100"/>
          <w:position w:val="0"/>
        </w:rPr>
        <w:t>年业绩承诺的保证, 西安华西原实际控制人高峰及郭倩夫妻将其持有的西安华西的股权合计</w:t>
      </w:r>
      <w:r>
        <w:rPr>
          <w:color w:val="000000"/>
          <w:spacing w:val="0"/>
          <w:w w:val="100"/>
          <w:position w:val="0"/>
          <w:sz w:val="24"/>
          <w:szCs w:val="24"/>
        </w:rPr>
        <w:t>1052</w:t>
      </w:r>
      <w:r>
        <w:rPr>
          <w:color w:val="000000"/>
          <w:spacing w:val="0"/>
          <w:w w:val="100"/>
          <w:position w:val="0"/>
        </w:rPr>
        <w:t xml:space="preserve">万股（占比 </w:t>
      </w:r>
      <w:r>
        <w:rPr>
          <w:color w:val="000000"/>
          <w:spacing w:val="0"/>
          <w:w w:val="100"/>
          <w:position w:val="0"/>
          <w:sz w:val="24"/>
          <w:szCs w:val="24"/>
        </w:rPr>
        <w:t>48.93%</w:t>
      </w:r>
      <w:r>
        <w:rPr>
          <w:color w:val="000000"/>
          <w:spacing w:val="0"/>
          <w:w w:val="100"/>
          <w:position w:val="0"/>
        </w:rPr>
        <w:t>）质押给依米康；同时高峰同意将</w:t>
      </w:r>
      <w:r>
        <w:rPr>
          <w:color w:val="000000"/>
          <w:spacing w:val="0"/>
          <w:w w:val="100"/>
          <w:position w:val="0"/>
          <w:sz w:val="24"/>
          <w:szCs w:val="24"/>
        </w:rPr>
        <w:t>200</w:t>
      </w:r>
      <w:r>
        <w:rPr>
          <w:color w:val="000000"/>
          <w:spacing w:val="0"/>
          <w:w w:val="100"/>
          <w:position w:val="0"/>
        </w:rPr>
        <w:t>万元现金存放在依米康指定的账户内，该笔现金 一并作为</w:t>
      </w:r>
      <w:r>
        <w:rPr>
          <w:color w:val="000000"/>
          <w:spacing w:val="0"/>
          <w:w w:val="100"/>
          <w:position w:val="0"/>
          <w:sz w:val="24"/>
          <w:szCs w:val="24"/>
        </w:rPr>
        <w:t>2013</w:t>
      </w:r>
      <w:r>
        <w:rPr>
          <w:color w:val="000000"/>
          <w:spacing w:val="0"/>
          <w:w w:val="100"/>
          <w:position w:val="0"/>
        </w:rPr>
        <w:t>年度业绩承诺的保证。上述两项股权质押已于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月在西安市工商行政管理 局高新分局办理【（西工商高新）股质登记设子</w:t>
      </w:r>
      <w:r>
        <w:rPr>
          <w:color w:val="000000"/>
          <w:spacing w:val="0"/>
          <w:w w:val="100"/>
          <w:position w:val="0"/>
          <w:sz w:val="24"/>
          <w:szCs w:val="24"/>
        </w:rPr>
        <w:t>（2013</w:t>
      </w:r>
      <w:r>
        <w:rPr>
          <w:color w:val="000000"/>
          <w:spacing w:val="0"/>
          <w:w w:val="100"/>
          <w:position w:val="0"/>
        </w:rPr>
        <w:t>）第</w:t>
      </w:r>
      <w:r>
        <w:rPr>
          <w:color w:val="000000"/>
          <w:spacing w:val="0"/>
          <w:w w:val="100"/>
          <w:position w:val="0"/>
          <w:sz w:val="24"/>
          <w:szCs w:val="24"/>
        </w:rPr>
        <w:t>0039</w:t>
      </w:r>
      <w:r>
        <w:rPr>
          <w:color w:val="000000"/>
          <w:spacing w:val="0"/>
          <w:w w:val="100"/>
          <w:position w:val="0"/>
        </w:rPr>
        <w:t>号、第</w:t>
      </w:r>
      <w:r>
        <w:rPr>
          <w:color w:val="000000"/>
          <w:spacing w:val="0"/>
          <w:w w:val="100"/>
          <w:position w:val="0"/>
          <w:sz w:val="24"/>
          <w:szCs w:val="24"/>
        </w:rPr>
        <w:t>0040</w:t>
      </w:r>
      <w:r>
        <w:rPr>
          <w:color w:val="000000"/>
          <w:spacing w:val="0"/>
          <w:w w:val="100"/>
          <w:position w:val="0"/>
        </w:rPr>
        <w:t>号】，质押期限 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日；高峰已将</w:t>
      </w:r>
      <w:r>
        <w:rPr>
          <w:color w:val="000000"/>
          <w:spacing w:val="0"/>
          <w:w w:val="100"/>
          <w:position w:val="0"/>
          <w:sz w:val="24"/>
          <w:szCs w:val="24"/>
        </w:rPr>
        <w:t>200</w:t>
      </w:r>
      <w:r>
        <w:rPr>
          <w:color w:val="000000"/>
          <w:spacing w:val="0"/>
          <w:w w:val="100"/>
          <w:position w:val="0"/>
        </w:rPr>
        <w:t>万元现金存入依米康的银行账户。</w:t>
      </w:r>
    </w:p>
    <w:p>
      <w:pPr>
        <w:pStyle w:val="Style20"/>
        <w:keepNext w:val="0"/>
        <w:keepLines w:val="0"/>
        <w:widowControl w:val="0"/>
        <w:shd w:val="clear" w:color="auto" w:fill="auto"/>
        <w:tabs>
          <w:tab w:pos="831" w:val="left"/>
        </w:tabs>
        <w:bidi w:val="0"/>
        <w:spacing w:before="0" w:after="0" w:line="467" w:lineRule="exact"/>
        <w:ind w:left="0" w:right="0" w:firstLine="500"/>
        <w:jc w:val="both"/>
      </w:pPr>
      <w:bookmarkStart w:id="685" w:name="bookmark685"/>
      <w:r>
        <w:rPr>
          <w:color w:val="000000"/>
          <w:spacing w:val="0"/>
          <w:w w:val="100"/>
          <w:position w:val="0"/>
          <w:sz w:val="24"/>
          <w:szCs w:val="24"/>
        </w:rPr>
        <w:t>4</w:t>
      </w:r>
      <w:bookmarkEnd w:id="685"/>
      <w:r>
        <w:rPr>
          <w:color w:val="000000"/>
          <w:spacing w:val="0"/>
          <w:w w:val="100"/>
          <w:position w:val="0"/>
          <w:sz w:val="24"/>
          <w:szCs w:val="24"/>
        </w:rPr>
        <w:t>）</w:t>
        <w:tab/>
      </w:r>
      <w:r>
        <w:rPr>
          <w:color w:val="000000"/>
          <w:spacing w:val="0"/>
          <w:w w:val="100"/>
          <w:position w:val="0"/>
        </w:rPr>
        <w:t>原股东欠款的清偿：信永中和会计师事务所有限公司出具的西安华西截至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 xml:space="preserve">月 </w:t>
      </w:r>
      <w:r>
        <w:rPr>
          <w:color w:val="000000"/>
          <w:spacing w:val="0"/>
          <w:w w:val="100"/>
          <w:position w:val="0"/>
          <w:sz w:val="24"/>
          <w:szCs w:val="24"/>
        </w:rPr>
        <w:t>30</w:t>
      </w:r>
      <w:r>
        <w:rPr>
          <w:color w:val="000000"/>
          <w:spacing w:val="0"/>
          <w:w w:val="100"/>
          <w:position w:val="0"/>
        </w:rPr>
        <w:t>日《审计报告》确认原股东欠款合计为</w:t>
      </w:r>
      <w:r>
        <w:rPr>
          <w:color w:val="000000"/>
          <w:spacing w:val="0"/>
          <w:w w:val="100"/>
          <w:position w:val="0"/>
          <w:sz w:val="24"/>
          <w:szCs w:val="24"/>
        </w:rPr>
        <w:t>783.68</w:t>
      </w:r>
      <w:r>
        <w:rPr>
          <w:color w:val="000000"/>
          <w:spacing w:val="0"/>
          <w:w w:val="100"/>
          <w:position w:val="0"/>
        </w:rPr>
        <w:t>万元，截至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25</w:t>
      </w:r>
      <w:r>
        <w:rPr>
          <w:color w:val="000000"/>
          <w:spacing w:val="0"/>
          <w:w w:val="100"/>
          <w:position w:val="0"/>
        </w:rPr>
        <w:t>日上述欠款均已清偿。</w:t>
      </w:r>
    </w:p>
    <w:p>
      <w:pPr>
        <w:pStyle w:val="Style20"/>
        <w:keepNext w:val="0"/>
        <w:keepLines w:val="0"/>
        <w:widowControl w:val="0"/>
        <w:shd w:val="clear" w:color="auto" w:fill="auto"/>
        <w:tabs>
          <w:tab w:pos="841" w:val="left"/>
        </w:tabs>
        <w:bidi w:val="0"/>
        <w:spacing w:before="0" w:after="0" w:line="467" w:lineRule="exact"/>
        <w:ind w:left="0" w:right="0" w:firstLine="500"/>
        <w:jc w:val="both"/>
      </w:pPr>
      <w:bookmarkStart w:id="686" w:name="bookmark686"/>
      <w:r>
        <w:rPr>
          <w:color w:val="000000"/>
          <w:spacing w:val="0"/>
          <w:w w:val="100"/>
          <w:position w:val="0"/>
          <w:sz w:val="24"/>
          <w:szCs w:val="24"/>
        </w:rPr>
        <w:t>5</w:t>
      </w:r>
      <w:bookmarkEnd w:id="686"/>
      <w:r>
        <w:rPr>
          <w:color w:val="000000"/>
          <w:spacing w:val="0"/>
          <w:w w:val="100"/>
          <w:position w:val="0"/>
          <w:sz w:val="24"/>
          <w:szCs w:val="24"/>
        </w:rPr>
        <w:t>）</w:t>
        <w:tab/>
      </w:r>
      <w:r>
        <w:rPr>
          <w:color w:val="000000"/>
          <w:spacing w:val="0"/>
          <w:w w:val="100"/>
          <w:position w:val="0"/>
        </w:rPr>
        <w:t>增资计划的实施：双方协议约定股权转让完成后，在达到增资计划的实施条件后各股 东将按持有的公司股权比例共同对西安华西进行增资，西安华西的注册资本将从</w:t>
      </w:r>
      <w:r>
        <w:rPr>
          <w:color w:val="000000"/>
          <w:spacing w:val="0"/>
          <w:w w:val="100"/>
          <w:position w:val="0"/>
          <w:sz w:val="24"/>
          <w:szCs w:val="24"/>
        </w:rPr>
        <w:t>2,15 0</w:t>
      </w:r>
      <w:r>
        <w:rPr>
          <w:color w:val="000000"/>
          <w:spacing w:val="0"/>
          <w:w w:val="100"/>
          <w:position w:val="0"/>
        </w:rPr>
        <w:t>万元增 至</w:t>
      </w:r>
      <w:r>
        <w:rPr>
          <w:color w:val="000000"/>
          <w:spacing w:val="0"/>
          <w:w w:val="100"/>
          <w:position w:val="0"/>
          <w:sz w:val="24"/>
          <w:szCs w:val="24"/>
        </w:rPr>
        <w:t>5,050</w:t>
      </w:r>
      <w:r>
        <w:rPr>
          <w:color w:val="000000"/>
          <w:spacing w:val="0"/>
          <w:w w:val="100"/>
          <w:position w:val="0"/>
        </w:rPr>
        <w:t>万元。考虑到实际情况双方，为了充分发挥资金的效率及利用增资对西安华西的核心 岗位员工实施有效激励，双方决定增资计划将分两次实施：首次增资到</w:t>
      </w:r>
      <w:r>
        <w:rPr>
          <w:color w:val="000000"/>
          <w:spacing w:val="0"/>
          <w:w w:val="100"/>
          <w:position w:val="0"/>
          <w:sz w:val="24"/>
          <w:szCs w:val="24"/>
        </w:rPr>
        <w:t>3,010</w:t>
      </w:r>
      <w:r>
        <w:rPr>
          <w:color w:val="000000"/>
          <w:spacing w:val="0"/>
          <w:w w:val="100"/>
          <w:position w:val="0"/>
        </w:rPr>
        <w:t>万，其中依米康 现金出资</w:t>
      </w:r>
      <w:r>
        <w:rPr>
          <w:color w:val="000000"/>
          <w:spacing w:val="0"/>
          <w:w w:val="100"/>
          <w:position w:val="0"/>
          <w:sz w:val="24"/>
          <w:szCs w:val="24"/>
        </w:rPr>
        <w:t>439.21</w:t>
      </w:r>
      <w:r>
        <w:rPr>
          <w:color w:val="000000"/>
          <w:spacing w:val="0"/>
          <w:w w:val="100"/>
          <w:position w:val="0"/>
        </w:rPr>
        <w:t>万元，总出资额增至</w:t>
      </w:r>
      <w:r>
        <w:rPr>
          <w:color w:val="000000"/>
          <w:spacing w:val="0"/>
          <w:w w:val="100"/>
          <w:position w:val="0"/>
          <w:sz w:val="24"/>
          <w:szCs w:val="24"/>
        </w:rPr>
        <w:t>1535</w:t>
      </w:r>
      <w:r>
        <w:rPr>
          <w:color w:val="000000"/>
          <w:spacing w:val="0"/>
          <w:w w:val="100"/>
          <w:position w:val="0"/>
        </w:rPr>
        <w:t>万元，持股比例为</w:t>
      </w:r>
      <w:r>
        <w:rPr>
          <w:color w:val="000000"/>
          <w:spacing w:val="0"/>
          <w:w w:val="100"/>
          <w:position w:val="0"/>
          <w:sz w:val="24"/>
          <w:szCs w:val="24"/>
        </w:rPr>
        <w:t>51.07%；</w:t>
      </w:r>
      <w:r>
        <w:rPr>
          <w:color w:val="000000"/>
          <w:spacing w:val="0"/>
          <w:w w:val="100"/>
          <w:position w:val="0"/>
        </w:rPr>
        <w:t>高峰（与郭倩为夫妻， 为一致行动人）现金出资</w:t>
      </w:r>
      <w:r>
        <w:rPr>
          <w:color w:val="000000"/>
          <w:spacing w:val="0"/>
          <w:w w:val="100"/>
          <w:position w:val="0"/>
          <w:sz w:val="24"/>
          <w:szCs w:val="24"/>
        </w:rPr>
        <w:t>420.79</w:t>
      </w:r>
      <w:r>
        <w:rPr>
          <w:color w:val="000000"/>
          <w:spacing w:val="0"/>
          <w:w w:val="100"/>
          <w:position w:val="0"/>
        </w:rPr>
        <w:t>万元，总出资额</w:t>
      </w:r>
      <w:r>
        <w:rPr>
          <w:color w:val="000000"/>
          <w:spacing w:val="0"/>
          <w:w w:val="100"/>
          <w:position w:val="0"/>
          <w:sz w:val="24"/>
          <w:szCs w:val="24"/>
        </w:rPr>
        <w:t>420.79</w:t>
      </w:r>
      <w:r>
        <w:rPr>
          <w:color w:val="000000"/>
          <w:spacing w:val="0"/>
          <w:w w:val="100"/>
          <w:position w:val="0"/>
        </w:rPr>
        <w:t>万元，持股比例为</w:t>
      </w:r>
      <w:r>
        <w:rPr>
          <w:color w:val="000000"/>
          <w:spacing w:val="0"/>
          <w:w w:val="100"/>
          <w:position w:val="0"/>
          <w:sz w:val="24"/>
          <w:szCs w:val="24"/>
        </w:rPr>
        <w:t>34.58%</w:t>
      </w:r>
      <w:r>
        <w:rPr>
          <w:color w:val="000000"/>
          <w:spacing w:val="0"/>
          <w:w w:val="100"/>
          <w:position w:val="0"/>
        </w:rPr>
        <w:t>；郭倩总出 资额仍为</w:t>
      </w:r>
      <w:r>
        <w:rPr>
          <w:color w:val="000000"/>
          <w:spacing w:val="0"/>
          <w:w w:val="100"/>
          <w:position w:val="0"/>
          <w:sz w:val="24"/>
          <w:szCs w:val="24"/>
        </w:rPr>
        <w:t>432.00</w:t>
      </w:r>
      <w:r>
        <w:rPr>
          <w:color w:val="000000"/>
          <w:spacing w:val="0"/>
          <w:w w:val="100"/>
          <w:position w:val="0"/>
        </w:rPr>
        <w:t>万元，持股比例下降为</w:t>
      </w:r>
      <w:r>
        <w:rPr>
          <w:color w:val="000000"/>
          <w:spacing w:val="0"/>
          <w:w w:val="100"/>
          <w:position w:val="0"/>
          <w:sz w:val="24"/>
          <w:szCs w:val="24"/>
        </w:rPr>
        <w:t>14.35%,</w:t>
      </w:r>
      <w:r>
        <w:rPr>
          <w:color w:val="000000"/>
          <w:spacing w:val="0"/>
          <w:w w:val="100"/>
          <w:position w:val="0"/>
        </w:rPr>
        <w:t xml:space="preserve">增资完成后高峰夫妻的持股比例不变，为 </w:t>
      </w:r>
      <w:r>
        <w:rPr>
          <w:color w:val="000000"/>
          <w:spacing w:val="0"/>
          <w:w w:val="100"/>
          <w:position w:val="0"/>
          <w:sz w:val="24"/>
          <w:szCs w:val="24"/>
        </w:rPr>
        <w:t>48.93%</w:t>
      </w:r>
      <w:r>
        <w:rPr>
          <w:color w:val="000000"/>
          <w:spacing w:val="0"/>
          <w:w w:val="100"/>
          <w:position w:val="0"/>
        </w:rPr>
        <w:t>。第二次增资将在确保公司持股比例不变的情况下，且确定西安华西核心员工入股激 励方案后实施，第二次增资实施后总注册资本将增加到</w:t>
      </w:r>
      <w:r>
        <w:rPr>
          <w:color w:val="000000"/>
          <w:spacing w:val="0"/>
          <w:w w:val="100"/>
          <w:position w:val="0"/>
          <w:sz w:val="24"/>
          <w:szCs w:val="24"/>
        </w:rPr>
        <w:t>5,050</w:t>
      </w:r>
      <w:r>
        <w:rPr>
          <w:color w:val="000000"/>
          <w:spacing w:val="0"/>
          <w:w w:val="100"/>
          <w:position w:val="0"/>
        </w:rPr>
        <w:t>万。双方已实施第一次增资计划， 完成工商及税务变更手续且于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11</w:t>
      </w:r>
      <w:r>
        <w:rPr>
          <w:color w:val="000000"/>
          <w:spacing w:val="0"/>
          <w:w w:val="100"/>
          <w:position w:val="0"/>
        </w:rPr>
        <w:t>日获得换发的营业执照。</w:t>
      </w:r>
    </w:p>
    <w:p>
      <w:pPr>
        <w:pStyle w:val="Style20"/>
        <w:keepNext w:val="0"/>
        <w:keepLines w:val="0"/>
        <w:widowControl w:val="0"/>
        <w:shd w:val="clear" w:color="auto" w:fill="auto"/>
        <w:bidi w:val="0"/>
        <w:spacing w:before="0" w:after="0" w:line="467" w:lineRule="exact"/>
        <w:ind w:left="0" w:right="0" w:firstLine="0"/>
        <w:jc w:val="left"/>
      </w:pPr>
      <w:bookmarkStart w:id="687" w:name="bookmark687"/>
      <w:r>
        <w:rPr>
          <w:color w:val="000000"/>
          <w:spacing w:val="0"/>
          <w:w w:val="100"/>
          <w:position w:val="0"/>
          <w:sz w:val="24"/>
          <w:szCs w:val="24"/>
        </w:rPr>
        <w:t>（</w:t>
      </w:r>
      <w:bookmarkEnd w:id="687"/>
      <w:r>
        <w:rPr>
          <w:color w:val="000000"/>
          <w:spacing w:val="0"/>
          <w:w w:val="100"/>
          <w:position w:val="0"/>
          <w:sz w:val="24"/>
          <w:szCs w:val="24"/>
        </w:rPr>
        <w:t>2）</w:t>
      </w:r>
      <w:r>
        <w:rPr>
          <w:color w:val="000000"/>
          <w:spacing w:val="0"/>
          <w:w w:val="100"/>
          <w:position w:val="0"/>
        </w:rPr>
        <w:t>其他重要事项：无。</w:t>
      </w:r>
      <w:r>
        <w:rPr>
          <w:color w:val="000000"/>
          <w:spacing w:val="0"/>
          <w:w w:val="100"/>
          <w:position w:val="0"/>
          <w:sz w:val="24"/>
          <w:szCs w:val="24"/>
        </w:rPr>
        <w:t>（3）</w:t>
      </w:r>
      <w:r>
        <w:rPr>
          <w:color w:val="000000"/>
          <w:spacing w:val="0"/>
          <w:w w:val="100"/>
          <w:position w:val="0"/>
        </w:rPr>
        <w:t>报告期经营成果及财务的影响：</w:t>
      </w:r>
    </w:p>
    <w:p>
      <w:pPr>
        <w:pStyle w:val="Style20"/>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截至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日，西安华西的总资产</w:t>
      </w:r>
      <w:r>
        <w:rPr>
          <w:color w:val="000000"/>
          <w:spacing w:val="0"/>
          <w:w w:val="100"/>
          <w:position w:val="0"/>
          <w:sz w:val="24"/>
          <w:szCs w:val="24"/>
        </w:rPr>
        <w:t>9,376.05</w:t>
      </w:r>
      <w:r>
        <w:rPr>
          <w:color w:val="000000"/>
          <w:spacing w:val="0"/>
          <w:w w:val="100"/>
          <w:position w:val="0"/>
        </w:rPr>
        <w:t>万元，净资产</w:t>
      </w:r>
      <w:r>
        <w:rPr>
          <w:color w:val="000000"/>
          <w:spacing w:val="0"/>
          <w:w w:val="100"/>
          <w:position w:val="0"/>
          <w:sz w:val="24"/>
          <w:szCs w:val="24"/>
        </w:rPr>
        <w:t>4,782.78</w:t>
      </w:r>
      <w:r>
        <w:rPr>
          <w:color w:val="000000"/>
          <w:spacing w:val="0"/>
          <w:w w:val="100"/>
          <w:position w:val="0"/>
        </w:rPr>
        <w:t>万元。报告期 内，西安华西实现营业收入</w:t>
      </w:r>
      <w:r>
        <w:rPr>
          <w:color w:val="000000"/>
          <w:spacing w:val="0"/>
          <w:w w:val="100"/>
          <w:position w:val="0"/>
          <w:sz w:val="24"/>
          <w:szCs w:val="24"/>
        </w:rPr>
        <w:t>11,753.81</w:t>
      </w:r>
      <w:r>
        <w:rPr>
          <w:color w:val="000000"/>
          <w:spacing w:val="0"/>
          <w:w w:val="100"/>
          <w:position w:val="0"/>
        </w:rPr>
        <w:t>万元，净利润</w:t>
      </w:r>
      <w:r>
        <w:rPr>
          <w:color w:val="000000"/>
          <w:spacing w:val="0"/>
          <w:w w:val="100"/>
          <w:position w:val="0"/>
          <w:sz w:val="24"/>
          <w:szCs w:val="24"/>
        </w:rPr>
        <w:t>1,515.93</w:t>
      </w:r>
      <w:r>
        <w:rPr>
          <w:color w:val="000000"/>
          <w:spacing w:val="0"/>
          <w:w w:val="100"/>
          <w:position w:val="0"/>
        </w:rPr>
        <w:t>万元，其中归属于母公司的净利 润</w:t>
      </w:r>
      <w:r>
        <w:rPr>
          <w:color w:val="000000"/>
          <w:spacing w:val="0"/>
          <w:w w:val="100"/>
          <w:position w:val="0"/>
          <w:sz w:val="24"/>
          <w:szCs w:val="24"/>
        </w:rPr>
        <w:t>774.18</w:t>
      </w:r>
      <w:r>
        <w:rPr>
          <w:color w:val="000000"/>
          <w:spacing w:val="0"/>
          <w:w w:val="100"/>
          <w:position w:val="0"/>
        </w:rPr>
        <w:t>万元，占公司合并报表的</w:t>
      </w:r>
      <w:r>
        <w:rPr>
          <w:color w:val="000000"/>
          <w:spacing w:val="0"/>
          <w:w w:val="100"/>
          <w:position w:val="0"/>
          <w:sz w:val="24"/>
          <w:szCs w:val="24"/>
        </w:rPr>
        <w:t>104.15%</w:t>
      </w:r>
      <w:r>
        <w:rPr>
          <w:color w:val="000000"/>
          <w:spacing w:val="0"/>
          <w:w w:val="100"/>
          <w:position w:val="0"/>
        </w:rPr>
        <w:t>。西安华西已较好地达成了双方签署的经营计划， 与公司发挥了良好的协同作用。</w:t>
      </w:r>
    </w:p>
    <w:p>
      <w:pPr>
        <w:pStyle w:val="Style28"/>
        <w:keepNext/>
        <w:keepLines/>
        <w:widowControl w:val="0"/>
        <w:shd w:val="clear" w:color="auto" w:fill="auto"/>
        <w:bidi w:val="0"/>
        <w:spacing w:before="0" w:after="0" w:line="467" w:lineRule="exact"/>
        <w:ind w:left="0" w:right="0" w:firstLine="0"/>
        <w:jc w:val="both"/>
      </w:pPr>
      <w:bookmarkStart w:id="688" w:name="bookmark688"/>
      <w:bookmarkStart w:id="689" w:name="bookmark689"/>
      <w:bookmarkStart w:id="690" w:name="bookmark690"/>
      <w:bookmarkStart w:id="691" w:name="bookmark691"/>
      <w:r>
        <w:rPr>
          <w:color w:val="000000"/>
          <w:spacing w:val="0"/>
          <w:w w:val="100"/>
          <w:position w:val="0"/>
        </w:rPr>
        <w:t>五</w:t>
      </w:r>
      <w:bookmarkEnd w:id="690"/>
      <w:r>
        <w:rPr>
          <w:color w:val="000000"/>
          <w:spacing w:val="0"/>
          <w:w w:val="100"/>
          <w:position w:val="0"/>
        </w:rPr>
        <w:t>、公司股权激励的实施情况及其影响</w:t>
      </w:r>
      <w:bookmarkEnd w:id="688"/>
      <w:bookmarkEnd w:id="689"/>
      <w:bookmarkEnd w:id="691"/>
    </w:p>
    <w:p>
      <w:pPr>
        <w:pStyle w:val="Style28"/>
        <w:keepNext/>
        <w:keepLines/>
        <w:widowControl w:val="0"/>
        <w:shd w:val="clear" w:color="auto" w:fill="auto"/>
        <w:bidi w:val="0"/>
        <w:spacing w:before="0" w:after="0" w:line="467" w:lineRule="exact"/>
        <w:ind w:left="0" w:right="0" w:firstLine="0"/>
        <w:jc w:val="both"/>
      </w:pPr>
      <w:bookmarkStart w:id="688" w:name="bookmark688"/>
      <w:bookmarkStart w:id="689" w:name="bookmark689"/>
      <w:bookmarkStart w:id="692" w:name="bookmark692"/>
      <w:bookmarkStart w:id="693" w:name="bookmark693"/>
      <w:r>
        <w:rPr>
          <w:color w:val="000000"/>
          <w:spacing w:val="0"/>
          <w:w w:val="100"/>
          <w:position w:val="0"/>
        </w:rPr>
        <w:t>（</w:t>
      </w:r>
      <w:bookmarkEnd w:id="692"/>
      <w:r>
        <w:rPr>
          <w:color w:val="000000"/>
          <w:spacing w:val="0"/>
          <w:w w:val="100"/>
          <w:position w:val="0"/>
        </w:rPr>
        <w:t>一）股权激励的实施情况</w:t>
      </w:r>
      <w:bookmarkEnd w:id="688"/>
      <w:bookmarkEnd w:id="689"/>
      <w:bookmarkEnd w:id="693"/>
    </w:p>
    <w:p>
      <w:pPr>
        <w:pStyle w:val="Style20"/>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月向中国证监会备案的股权激励计划，在</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月申请终止，具体情况如 下：</w:t>
      </w:r>
    </w:p>
    <w:p>
      <w:pPr>
        <w:pStyle w:val="Style20"/>
        <w:keepNext w:val="0"/>
        <w:keepLines w:val="0"/>
        <w:widowControl w:val="0"/>
        <w:shd w:val="clear" w:color="auto" w:fill="auto"/>
        <w:tabs>
          <w:tab w:pos="827" w:val="left"/>
        </w:tabs>
        <w:bidi w:val="0"/>
        <w:spacing w:before="0" w:after="0" w:line="472" w:lineRule="exact"/>
        <w:ind w:left="0" w:right="0" w:firstLine="500"/>
        <w:jc w:val="both"/>
      </w:pPr>
      <w:bookmarkStart w:id="694" w:name="bookmark694"/>
      <w:r>
        <w:rPr>
          <w:color w:val="000000"/>
          <w:spacing w:val="0"/>
          <w:w w:val="100"/>
          <w:position w:val="0"/>
          <w:sz w:val="24"/>
          <w:szCs w:val="24"/>
        </w:rPr>
        <w:t>1</w:t>
      </w:r>
      <w:bookmarkEnd w:id="694"/>
      <w:r>
        <w:rPr>
          <w:color w:val="000000"/>
          <w:spacing w:val="0"/>
          <w:w w:val="100"/>
          <w:position w:val="0"/>
        </w:rPr>
        <w:t>、</w:t>
        <w:tab/>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7</w:t>
      </w:r>
      <w:r>
        <w:rPr>
          <w:color w:val="000000"/>
          <w:spacing w:val="0"/>
          <w:w w:val="100"/>
          <w:position w:val="0"/>
        </w:rPr>
        <w:t>日公司第一届董事会第十二次会议审议通过了《四川依米康环境科技股 份有限公司限制性股票股权激励计划（草案）》、《四川依米康环境科技股份有限公司限制 性股票股权激励计划实施考核办法（草案）的议案》。</w:t>
      </w:r>
    </w:p>
    <w:p>
      <w:pPr>
        <w:pStyle w:val="Style20"/>
        <w:keepNext w:val="0"/>
        <w:keepLines w:val="0"/>
        <w:widowControl w:val="0"/>
        <w:shd w:val="clear" w:color="auto" w:fill="auto"/>
        <w:tabs>
          <w:tab w:pos="827" w:val="left"/>
        </w:tabs>
        <w:bidi w:val="0"/>
        <w:spacing w:before="0" w:after="0" w:line="472" w:lineRule="exact"/>
        <w:ind w:left="0" w:right="0" w:firstLine="500"/>
        <w:jc w:val="both"/>
      </w:pPr>
      <w:bookmarkStart w:id="695" w:name="bookmark695"/>
      <w:r>
        <w:rPr>
          <w:color w:val="000000"/>
          <w:spacing w:val="0"/>
          <w:w w:val="100"/>
          <w:position w:val="0"/>
          <w:sz w:val="24"/>
          <w:szCs w:val="24"/>
        </w:rPr>
        <w:t>2</w:t>
      </w:r>
      <w:bookmarkEnd w:id="695"/>
      <w:r>
        <w:rPr>
          <w:color w:val="000000"/>
          <w:spacing w:val="0"/>
          <w:w w:val="100"/>
          <w:position w:val="0"/>
        </w:rPr>
        <w:t>、</w:t>
        <w:tab/>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日，公司第一届董事会第十九次会议通过了《关于撤回〈四川依米康环 境科技股份有限公司限制性股票股权激励计划（草案）〉的议案》；会议同意撤回《四川依 米康环境科技股份有限公司限制性股票股权激励计划（草案）》及相关的《四川依米康环境 科技股份有限公司限制性股票股权激励计划实施考核办法（草案）》，并向中国证监会提交终 止限制性股票股权激励计划备案的申请。公司董事会承诺自本决议公告之日起</w:t>
      </w:r>
      <w:r>
        <w:rPr>
          <w:color w:val="000000"/>
          <w:spacing w:val="0"/>
          <w:w w:val="100"/>
          <w:position w:val="0"/>
          <w:sz w:val="24"/>
          <w:szCs w:val="24"/>
        </w:rPr>
        <w:t>6</w:t>
      </w:r>
      <w:r>
        <w:rPr>
          <w:color w:val="000000"/>
          <w:spacing w:val="0"/>
          <w:w w:val="100"/>
          <w:position w:val="0"/>
        </w:rPr>
        <w:t xml:space="preserve">个月内，不再 审议和披露股权激励计划；公司将根据有关法律法规要求，结合公司实际，待条件成熟后， </w:t>
      </w:r>
      <w:r>
        <w:rPr>
          <w:color w:val="000000"/>
          <w:spacing w:val="0"/>
          <w:w w:val="100"/>
          <w:position w:val="0"/>
        </w:rPr>
        <w:t>再行寻找合适的机会推出股权激励计划。股权激励计划撤回的原因为：自</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8</w:t>
      </w:r>
      <w:r>
        <w:rPr>
          <w:color w:val="000000"/>
          <w:spacing w:val="0"/>
          <w:w w:val="100"/>
          <w:position w:val="0"/>
        </w:rPr>
        <w:t>日披露 《四川依米康环境科技股份有限公司限制性股票股权激励计划（草案）》至今，公司内部的 实施环境及外部的宏观形势都发生了较大变化，首先，随着公司募投项目的逐步实施、投产， 使得公司原有的人才队伍不能满足产品线延伸后的管理、研发及营销需求，致使公司需要引 进一批中高端的复合型管理、技术及销售人才，该部分人才亦将为公司新产品研发、市场开 拓、稳定发展等做出重要贡献，成为迫切需要激励的对象。再者，自公司首期股权激励计划</w:t>
      </w:r>
    </w:p>
    <w:p>
      <w:pPr>
        <w:pStyle w:val="Style20"/>
        <w:keepNext w:val="0"/>
        <w:keepLines w:val="0"/>
        <w:widowControl w:val="0"/>
        <w:shd w:val="clear" w:color="auto" w:fill="auto"/>
        <w:bidi w:val="0"/>
        <w:spacing w:before="0" w:after="180" w:line="469" w:lineRule="exact"/>
        <w:ind w:left="0" w:right="0" w:firstLine="0"/>
        <w:jc w:val="both"/>
      </w:pPr>
      <w:r>
        <w:rPr>
          <w:color w:val="000000"/>
          <w:spacing w:val="0"/>
          <w:w w:val="100"/>
          <w:position w:val="0"/>
        </w:rPr>
        <w:t>（草案）公布以来，国家统计局公布的</w:t>
      </w:r>
      <w:r>
        <w:rPr>
          <w:color w:val="000000"/>
          <w:spacing w:val="0"/>
          <w:w w:val="100"/>
          <w:position w:val="0"/>
          <w:sz w:val="24"/>
          <w:szCs w:val="24"/>
        </w:rPr>
        <w:t>CPI</w:t>
      </w:r>
      <w:r>
        <w:rPr>
          <w:color w:val="000000"/>
          <w:spacing w:val="0"/>
          <w:w w:val="100"/>
          <w:position w:val="0"/>
        </w:rPr>
        <w:t>指数同比上涨并持续高位运行，加之公司股价下挫 至授予价格附近，致使现有激励对象购买限制性股票的成本大幅上升，风险急剧加大，难以 真正起到激励效果，为公司首期股权激励计划的实施带来一定困难。另外，公司于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4 </w:t>
      </w:r>
      <w:r>
        <w:rPr>
          <w:color w:val="000000"/>
          <w:spacing w:val="0"/>
          <w:w w:val="100"/>
          <w:position w:val="0"/>
        </w:rPr>
        <w:t>月</w:t>
      </w:r>
      <w:r>
        <w:rPr>
          <w:color w:val="000000"/>
          <w:spacing w:val="0"/>
          <w:w w:val="100"/>
          <w:position w:val="0"/>
          <w:sz w:val="24"/>
          <w:szCs w:val="24"/>
        </w:rPr>
        <w:t>13</w:t>
      </w:r>
      <w:r>
        <w:rPr>
          <w:color w:val="000000"/>
          <w:spacing w:val="0"/>
          <w:w w:val="100"/>
          <w:position w:val="0"/>
        </w:rPr>
        <w:t>日至</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17</w:t>
      </w:r>
      <w:r>
        <w:rPr>
          <w:color w:val="000000"/>
          <w:spacing w:val="0"/>
          <w:w w:val="100"/>
          <w:position w:val="0"/>
        </w:rPr>
        <w:t>日在全体首次激励对象就“是否同意公司即时实施股权激励计划”进行专项 调查，其中“同意</w:t>
      </w:r>
      <w:r>
        <w:rPr>
          <w:color w:val="000000"/>
          <w:spacing w:val="0"/>
          <w:w w:val="100"/>
          <w:position w:val="0"/>
          <w:sz w:val="24"/>
          <w:szCs w:val="24"/>
        </w:rPr>
        <w:t>”4</w:t>
      </w:r>
      <w:r>
        <w:rPr>
          <w:color w:val="000000"/>
          <w:spacing w:val="0"/>
          <w:w w:val="100"/>
          <w:position w:val="0"/>
        </w:rPr>
        <w:t>人，占比</w:t>
      </w:r>
      <w:r>
        <w:rPr>
          <w:color w:val="000000"/>
          <w:spacing w:val="0"/>
          <w:w w:val="100"/>
          <w:position w:val="0"/>
          <w:sz w:val="24"/>
          <w:szCs w:val="24"/>
        </w:rPr>
        <w:t xml:space="preserve">5.56%； </w:t>
      </w:r>
      <w:r>
        <w:rPr>
          <w:color w:val="000000"/>
          <w:spacing w:val="0"/>
          <w:w w:val="100"/>
          <w:position w:val="0"/>
        </w:rPr>
        <w:t>“两者皆可</w:t>
      </w:r>
      <w:r>
        <w:rPr>
          <w:color w:val="000000"/>
          <w:spacing w:val="0"/>
          <w:w w:val="100"/>
          <w:position w:val="0"/>
          <w:sz w:val="24"/>
          <w:szCs w:val="24"/>
        </w:rPr>
        <w:t>”3</w:t>
      </w:r>
      <w:r>
        <w:rPr>
          <w:color w:val="000000"/>
          <w:spacing w:val="0"/>
          <w:w w:val="100"/>
          <w:position w:val="0"/>
        </w:rPr>
        <w:t>人，占比</w:t>
      </w:r>
      <w:r>
        <w:rPr>
          <w:color w:val="000000"/>
          <w:spacing w:val="0"/>
          <w:w w:val="100"/>
          <w:position w:val="0"/>
          <w:sz w:val="24"/>
          <w:szCs w:val="24"/>
        </w:rPr>
        <w:t xml:space="preserve">4.17%； </w:t>
      </w:r>
      <w:r>
        <w:rPr>
          <w:color w:val="000000"/>
          <w:spacing w:val="0"/>
          <w:w w:val="100"/>
          <w:position w:val="0"/>
        </w:rPr>
        <w:t>“跟随大家意见</w:t>
      </w:r>
      <w:r>
        <w:rPr>
          <w:color w:val="000000"/>
          <w:spacing w:val="0"/>
          <w:w w:val="100"/>
          <w:position w:val="0"/>
          <w:sz w:val="24"/>
          <w:szCs w:val="24"/>
        </w:rPr>
        <w:t xml:space="preserve">”1 </w:t>
      </w:r>
      <w:r>
        <w:rPr>
          <w:color w:val="000000"/>
          <w:spacing w:val="0"/>
          <w:w w:val="100"/>
          <w:position w:val="0"/>
        </w:rPr>
        <w:t>人，占比</w:t>
      </w:r>
      <w:r>
        <w:rPr>
          <w:color w:val="000000"/>
          <w:spacing w:val="0"/>
          <w:w w:val="100"/>
          <w:position w:val="0"/>
          <w:sz w:val="24"/>
          <w:szCs w:val="24"/>
        </w:rPr>
        <w:t xml:space="preserve">1.39%； </w:t>
      </w:r>
      <w:r>
        <w:rPr>
          <w:color w:val="000000"/>
          <w:spacing w:val="0"/>
          <w:w w:val="100"/>
          <w:position w:val="0"/>
        </w:rPr>
        <w:t>“不同意</w:t>
      </w:r>
      <w:r>
        <w:rPr>
          <w:color w:val="000000"/>
          <w:spacing w:val="0"/>
          <w:w w:val="100"/>
          <w:position w:val="0"/>
          <w:sz w:val="24"/>
          <w:szCs w:val="24"/>
        </w:rPr>
        <w:t>”64</w:t>
      </w:r>
      <w:r>
        <w:rPr>
          <w:color w:val="000000"/>
          <w:spacing w:val="0"/>
          <w:w w:val="100"/>
          <w:position w:val="0"/>
        </w:rPr>
        <w:t>人，占比</w:t>
      </w:r>
      <w:r>
        <w:rPr>
          <w:color w:val="000000"/>
          <w:spacing w:val="0"/>
          <w:w w:val="100"/>
          <w:position w:val="0"/>
          <w:sz w:val="24"/>
          <w:szCs w:val="24"/>
        </w:rPr>
        <w:t>88.89%；</w:t>
      </w:r>
      <w:r>
        <w:rPr>
          <w:color w:val="000000"/>
          <w:spacing w:val="0"/>
          <w:w w:val="100"/>
          <w:position w:val="0"/>
        </w:rPr>
        <w:t>绝大多数被激励对象希望公司终止该次股权 激励计划。鉴于上述原因，公司认为本次股权激励计划的激励目的较难实现，继续执行该计 划将有可能损害上市公司和被激励对象的利益。经过审慎研究，公司董事会决定撤回《四川 依米康环境科技股份有限公司限制性股票股权激励计划（草案）》及相关的《四川依米康环 境科技股份有限公司限制性股票股权激励计划实施考核办法（草案）》，并向中国证监会提交 终止限制性股票股权激励计划备案的申请。</w:t>
      </w:r>
    </w:p>
    <w:p>
      <w:pPr>
        <w:pStyle w:val="Style33"/>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（二）股权激励事项临时报告披露网站查询</w:t>
      </w:r>
    </w:p>
    <w:tbl>
      <w:tblPr>
        <w:tblOverlap w:val="never"/>
        <w:jc w:val="center"/>
        <w:tblLayout w:type="fixed"/>
      </w:tblPr>
      <w:tblGrid>
        <w:gridCol w:w="5400"/>
        <w:gridCol w:w="2266"/>
        <w:gridCol w:w="1925"/>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临时公告披露索引</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公司第一届董事会第十二次会议决议公告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2011-010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公司第一届监事会第八次会议决议公告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2012-011</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独立董事关于《四川依米康环境科技股份有限公司限制性股 票股权激励计划（草案）》的独立意见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公司监事会关于激励对象人员名单的核查意见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公司《限制性股票股权激励计划（草案）》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公司《限制性股票股权激励计划（草案）摘要》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公司《限制性股票股权激励计划激励对象名单》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公司《限制性股票股权激励计划实施考核办法》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公司《第一届董事会第十九次会议决议公告》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2012-029</w:t>
            </w:r>
          </w:p>
        </w:tc>
      </w:tr>
      <w:tr>
        <w:trPr>
          <w:trHeight w:val="4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公司《关于撤回限制性股票股权激励计划（草案）的公告》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2012-030</w:t>
            </w:r>
          </w:p>
        </w:tc>
      </w:tr>
    </w:tbl>
    <w:p>
      <w:pPr>
        <w:spacing w:lineRule="exact" w:line="1"/>
        <w:rPr>
          <w:sz w:val="2"/>
          <w:szCs w:val="2"/>
        </w:rPr>
      </w:pPr>
      <w:r>
        <w:br w:type="page"/>
      </w:r>
    </w:p>
    <w:p>
      <w:pPr>
        <w:pStyle w:val="Style28"/>
        <w:keepNext/>
        <w:keepLines/>
        <w:widowControl w:val="0"/>
        <w:shd w:val="clear" w:color="auto" w:fill="auto"/>
        <w:bidi w:val="0"/>
        <w:spacing w:before="0" w:after="1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六</w:t>
      </w:r>
      <w:bookmarkEnd w:id="698"/>
      <w:r>
        <w:rPr>
          <w:color w:val="000000"/>
          <w:spacing w:val="0"/>
          <w:w w:val="100"/>
          <w:position w:val="0"/>
        </w:rPr>
        <w:t>、重大关联交易</w:t>
      </w:r>
      <w:bookmarkEnd w:id="696"/>
      <w:bookmarkEnd w:id="697"/>
      <w:bookmarkEnd w:id="699"/>
    </w:p>
    <w:p>
      <w:pPr>
        <w:pStyle w:val="Style28"/>
        <w:keepNext/>
        <w:keepLines/>
        <w:widowControl w:val="0"/>
        <w:shd w:val="clear" w:color="auto" w:fill="auto"/>
        <w:bidi w:val="0"/>
        <w:spacing w:before="0" w:after="180" w:line="240" w:lineRule="auto"/>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color w:val="000000"/>
          <w:spacing w:val="0"/>
          <w:w w:val="100"/>
          <w:position w:val="0"/>
        </w:rPr>
        <w:t>一）与日常经营相关的关联交易</w:t>
      </w:r>
      <w:bookmarkEnd w:id="696"/>
      <w:bookmarkEnd w:id="697"/>
      <w:bookmarkEnd w:id="701"/>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易金额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披露索 引</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上海虹 港信息 数据有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联营企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商品销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商品销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货币结</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03 </w:t>
            </w:r>
            <w:r>
              <w:rPr>
                <w:color w:val="000000"/>
                <w:spacing w:val="0"/>
                <w:w w:val="100"/>
                <w:position w:val="0"/>
                <w:sz w:val="20"/>
                <w:szCs w:val="20"/>
              </w:rPr>
              <w:t xml:space="preserve">月 </w:t>
            </w:r>
            <w:r>
              <w:rPr>
                <w:color w:val="000000"/>
                <w:spacing w:val="0"/>
                <w:w w:val="100"/>
                <w:position w:val="0"/>
                <w:sz w:val="18"/>
                <w:szCs w:val="18"/>
              </w:rPr>
              <w:t xml:space="preserve">25 </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上海虹 港信息 数据有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联营企</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工程项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工程项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市场价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货币结</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03 </w:t>
            </w:r>
            <w:r>
              <w:rPr>
                <w:color w:val="000000"/>
                <w:spacing w:val="0"/>
                <w:w w:val="100"/>
                <w:position w:val="0"/>
                <w:sz w:val="20"/>
                <w:szCs w:val="20"/>
              </w:rPr>
              <w:t xml:space="preserve">月 </w:t>
            </w:r>
            <w:r>
              <w:rPr>
                <w:color w:val="000000"/>
                <w:spacing w:val="0"/>
                <w:w w:val="100"/>
                <w:position w:val="0"/>
                <w:sz w:val="18"/>
                <w:szCs w:val="18"/>
              </w:rPr>
              <w:t xml:space="preserve">25 </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3,500. </w:t>
            </w:r>
            <w:r>
              <w:rPr>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按类别对本期将发生的日常关联 交易进行总金额预计的，在报告期 内的实际履行情况（如有）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公司参股上海虹港</w:t>
            </w:r>
            <w:r>
              <w:rPr>
                <w:color w:val="000000"/>
                <w:spacing w:val="0"/>
                <w:w w:val="100"/>
                <w:position w:val="0"/>
                <w:sz w:val="18"/>
                <w:szCs w:val="18"/>
              </w:rPr>
              <w:t>30%</w:t>
            </w:r>
            <w:r>
              <w:rPr>
                <w:color w:val="000000"/>
                <w:spacing w:val="0"/>
                <w:w w:val="100"/>
                <w:position w:val="0"/>
                <w:sz w:val="20"/>
                <w:szCs w:val="20"/>
              </w:rPr>
              <w:t>股权时，双方即约定由依米康提供欧阳路数据 中心项目相关设备，由桑瑞思承建欧阳路数据中心项目的工程施工。</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交易价格与市场参考价格差异较 大的原因（如适用）</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关联交易事项对公司利润的影响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上述关联交易，本报告期实现营业收入</w:t>
            </w:r>
            <w:r>
              <w:rPr>
                <w:color w:val="000000"/>
                <w:spacing w:val="0"/>
                <w:w w:val="100"/>
                <w:position w:val="0"/>
              </w:rPr>
              <w:t xml:space="preserve">3500. </w:t>
            </w:r>
            <w:r>
              <w:rPr>
                <w:color w:val="000000"/>
                <w:spacing w:val="0"/>
                <w:w w:val="100"/>
                <w:position w:val="0"/>
              </w:rPr>
              <w:t>51</w:t>
            </w:r>
            <w:r>
              <w:rPr>
                <w:color w:val="000000"/>
                <w:spacing w:val="0"/>
                <w:w w:val="100"/>
                <w:position w:val="0"/>
                <w:sz w:val="20"/>
                <w:szCs w:val="20"/>
              </w:rPr>
              <w:t>万元，占营业总收入 的</w:t>
            </w:r>
            <w:r>
              <w:rPr>
                <w:color w:val="000000"/>
                <w:spacing w:val="0"/>
                <w:w w:val="100"/>
                <w:position w:val="0"/>
              </w:rPr>
              <w:t>9.06%；</w:t>
            </w:r>
            <w:r>
              <w:rPr>
                <w:color w:val="000000"/>
                <w:spacing w:val="0"/>
                <w:w w:val="100"/>
                <w:position w:val="0"/>
                <w:sz w:val="20"/>
                <w:szCs w:val="20"/>
              </w:rPr>
              <w:t>实现利润占归属于母公司所有者净利润的</w:t>
            </w:r>
            <w:r>
              <w:rPr>
                <w:color w:val="000000"/>
                <w:spacing w:val="0"/>
                <w:w w:val="100"/>
                <w:position w:val="0"/>
              </w:rPr>
              <w:t xml:space="preserve">39. </w:t>
            </w:r>
            <w:r>
              <w:rPr>
                <w:color w:val="000000"/>
                <w:spacing w:val="0"/>
                <w:w w:val="100"/>
                <w:position w:val="0"/>
              </w:rPr>
              <w:t>81%</w:t>
            </w:r>
          </w:p>
        </w:tc>
      </w:tr>
    </w:tbl>
    <w:p>
      <w:pPr>
        <w:widowControl w:val="0"/>
        <w:spacing w:after="59" w:line="1" w:lineRule="exact"/>
      </w:pPr>
    </w:p>
    <w:p>
      <w:pPr>
        <w:pStyle w:val="Style30"/>
        <w:keepNext/>
        <w:keepLines/>
        <w:widowControl w:val="0"/>
        <w:shd w:val="clear" w:color="auto" w:fill="auto"/>
        <w:bidi w:val="0"/>
        <w:spacing w:before="0" w:after="60" w:line="240" w:lineRule="auto"/>
        <w:ind w:left="0" w:right="0" w:firstLine="0"/>
        <w:jc w:val="left"/>
      </w:pPr>
      <w:bookmarkStart w:id="702" w:name="bookmark702"/>
      <w:bookmarkStart w:id="703" w:name="bookmark703"/>
      <w:bookmarkStart w:id="704" w:name="bookmark704"/>
      <w:r>
        <w:rPr>
          <w:color w:val="000000"/>
          <w:spacing w:val="0"/>
          <w:w w:val="100"/>
          <w:position w:val="0"/>
        </w:rPr>
        <w:t>报告期内公司向关联方销售（采购）产品和提供（接受）劳务的情况</w:t>
      </w:r>
      <w:bookmarkEnd w:id="702"/>
      <w:bookmarkEnd w:id="703"/>
      <w:bookmarkEnd w:id="704"/>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向关联方销售产品和提供劳务</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交易金额（万元）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占同类交易金额的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交易金额（万元）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占同类交易金额的 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上海虹港数据信息有限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3,500. </w:t>
            </w: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3,500. </w:t>
            </w: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59" w:line="1" w:lineRule="exact"/>
      </w:pPr>
    </w:p>
    <w:p>
      <w:pPr>
        <w:pStyle w:val="Style30"/>
        <w:keepNext/>
        <w:keepLines/>
        <w:widowControl w:val="0"/>
        <w:shd w:val="clear" w:color="auto" w:fill="auto"/>
        <w:bidi w:val="0"/>
        <w:spacing w:before="0" w:after="60" w:line="240" w:lineRule="auto"/>
        <w:ind w:left="0" w:right="0" w:firstLine="0"/>
        <w:jc w:val="left"/>
      </w:pPr>
      <w:bookmarkStart w:id="705" w:name="bookmark705"/>
      <w:bookmarkStart w:id="706" w:name="bookmark706"/>
      <w:bookmarkStart w:id="707" w:name="bookmark707"/>
      <w:r>
        <w:rPr>
          <w:color w:val="000000"/>
          <w:spacing w:val="0"/>
          <w:w w:val="100"/>
          <w:position w:val="0"/>
        </w:rPr>
        <w:t>其中：报告期内公司向控股股东及其子公司销售产品或提供劳务的关联交易金额</w:t>
      </w:r>
      <w:r>
        <w:rPr>
          <w:color w:val="000000"/>
          <w:spacing w:val="0"/>
          <w:w w:val="100"/>
          <w:position w:val="0"/>
          <w:sz w:val="24"/>
          <w:szCs w:val="24"/>
        </w:rPr>
        <w:t>3,500.51</w:t>
      </w:r>
      <w:r>
        <w:rPr>
          <w:color w:val="000000"/>
          <w:spacing w:val="0"/>
          <w:w w:val="100"/>
          <w:position w:val="0"/>
        </w:rPr>
        <w:t>万</w:t>
      </w:r>
      <w:bookmarkEnd w:id="705"/>
      <w:bookmarkEnd w:id="706"/>
      <w:bookmarkEnd w:id="707"/>
    </w:p>
    <w:p>
      <w:pPr>
        <w:pStyle w:val="Style30"/>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r>
        <w:rPr>
          <w:color w:val="000000"/>
          <w:spacing w:val="0"/>
          <w:w w:val="100"/>
          <w:position w:val="0"/>
          <w:sz w:val="24"/>
          <w:szCs w:val="24"/>
        </w:rPr>
        <w:t>J</w:t>
      </w:r>
      <w:r>
        <w:rPr>
          <w:color w:val="000000"/>
          <w:spacing w:val="0"/>
          <w:w w:val="100"/>
          <w:position w:val="0"/>
        </w:rPr>
        <w:t>元。</w:t>
      </w:r>
      <w:bookmarkEnd w:id="708"/>
      <w:bookmarkEnd w:id="709"/>
      <w:bookmarkEnd w:id="710"/>
    </w:p>
    <w:p>
      <w:pPr>
        <w:pStyle w:val="Style28"/>
        <w:keepNext/>
        <w:keepLines/>
        <w:widowControl w:val="0"/>
        <w:shd w:val="clear" w:color="auto" w:fill="auto"/>
        <w:bidi w:val="0"/>
        <w:spacing w:before="0" w:after="18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rPr>
        <w:t>（</w:t>
      </w:r>
      <w:bookmarkEnd w:id="713"/>
      <w:r>
        <w:rPr>
          <w:color w:val="000000"/>
          <w:spacing w:val="0"/>
          <w:w w:val="100"/>
          <w:position w:val="0"/>
        </w:rPr>
        <w:t>二）资产收购、出售发生的关联交易</w:t>
      </w:r>
      <w:bookmarkEnd w:id="711"/>
      <w:bookmarkEnd w:id="712"/>
      <w:bookmarkEnd w:id="714"/>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转让资 产的账 面价值</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转让资 产的评 估价值</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市场公 允价值</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转让价 格（万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交易损 益（万</w:t>
            </w:r>
          </w:p>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披露索 引</w:t>
            </w:r>
          </w:p>
        </w:tc>
      </w:tr>
    </w:tbl>
    <w:p>
      <w:pPr>
        <w:pStyle w:val="Style28"/>
        <w:keepNext/>
        <w:keepLines/>
        <w:widowControl w:val="0"/>
        <w:shd w:val="clear" w:color="auto" w:fill="auto"/>
        <w:bidi w:val="0"/>
        <w:spacing w:before="0" w:after="200" w:line="240" w:lineRule="auto"/>
        <w:ind w:left="0" w:right="0" w:firstLine="140"/>
        <w:jc w:val="left"/>
      </w:pPr>
      <w:bookmarkStart w:id="715" w:name="bookmark715"/>
      <w:bookmarkStart w:id="716" w:name="bookmark716"/>
      <w:bookmarkStart w:id="717" w:name="bookmark717"/>
      <w:bookmarkStart w:id="718" w:name="bookmark718"/>
      <w:r>
        <w:rPr>
          <w:color w:val="000000"/>
          <w:spacing w:val="0"/>
          <w:w w:val="100"/>
          <w:position w:val="0"/>
        </w:rPr>
        <w:t>（</w:t>
      </w:r>
      <w:bookmarkEnd w:id="717"/>
      <w:r>
        <w:rPr>
          <w:color w:val="000000"/>
          <w:spacing w:val="0"/>
          <w:w w:val="100"/>
          <w:position w:val="0"/>
        </w:rPr>
        <w:t>三）共同对外投资的重大关联交易</w:t>
      </w:r>
      <w:bookmarkEnd w:id="715"/>
      <w:bookmarkEnd w:id="716"/>
      <w:bookmarkEnd w:id="718"/>
    </w:p>
    <w:tbl>
      <w:tblPr>
        <w:tblOverlap w:val="never"/>
        <w:jc w:val="center"/>
        <w:tblLayout w:type="fixed"/>
      </w:tblPr>
      <w:tblGrid>
        <w:gridCol w:w="1075"/>
        <w:gridCol w:w="1066"/>
        <w:gridCol w:w="1066"/>
        <w:gridCol w:w="1066"/>
        <w:gridCol w:w="1061"/>
        <w:gridCol w:w="1066"/>
        <w:gridCol w:w="1061"/>
        <w:gridCol w:w="1061"/>
        <w:gridCol w:w="1066"/>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共同投资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被投资企 业的名称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业的主营 业务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业的注册 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业的总资 产（万元）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业的净资 产（万元）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业的净利 润（万元）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被投资企 业的重大 在建项目 的进展情</w:t>
            </w:r>
          </w:p>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况</w:t>
            </w:r>
          </w:p>
        </w:tc>
      </w:tr>
    </w:tbl>
    <w:p>
      <w:pPr>
        <w:pStyle w:val="Style30"/>
        <w:keepNext/>
        <w:keepLines/>
        <w:widowControl w:val="0"/>
        <w:shd w:val="clear" w:color="auto" w:fill="auto"/>
        <w:bidi w:val="0"/>
        <w:spacing w:before="0" w:after="0" w:line="355" w:lineRule="exact"/>
        <w:ind w:left="0" w:right="0" w:firstLine="0"/>
        <w:jc w:val="left"/>
      </w:pPr>
      <w:bookmarkStart w:id="719" w:name="bookmark719"/>
      <w:bookmarkStart w:id="720" w:name="bookmark720"/>
      <w:bookmarkStart w:id="721" w:name="bookmark721"/>
      <w:r>
        <w:rPr>
          <w:color w:val="000000"/>
          <w:spacing w:val="0"/>
          <w:w w:val="100"/>
          <w:position w:val="0"/>
        </w:rPr>
        <w:t>共同对外投资的重大关联交易情况说明 无</w:t>
      </w:r>
      <w:bookmarkEnd w:id="719"/>
      <w:bookmarkEnd w:id="720"/>
      <w:bookmarkEnd w:id="721"/>
    </w:p>
    <w:p>
      <w:pPr>
        <w:pStyle w:val="Style28"/>
        <w:keepNext/>
        <w:keepLines/>
        <w:widowControl w:val="0"/>
        <w:shd w:val="clear" w:color="auto" w:fill="auto"/>
        <w:bidi w:val="0"/>
        <w:spacing w:before="0" w:after="200" w:line="355" w:lineRule="exact"/>
        <w:ind w:left="0" w:right="0" w:firstLine="0"/>
        <w:jc w:val="left"/>
      </w:pPr>
      <w:bookmarkStart w:id="722" w:name="bookmark722"/>
      <w:bookmarkStart w:id="723" w:name="bookmark723"/>
      <w:bookmarkStart w:id="724" w:name="bookmark724"/>
      <w:bookmarkStart w:id="725" w:name="bookmark725"/>
      <w:r>
        <w:rPr>
          <w:color w:val="000000"/>
          <w:spacing w:val="0"/>
          <w:w w:val="100"/>
          <w:position w:val="0"/>
        </w:rPr>
        <w:t>（</w:t>
      </w:r>
      <w:bookmarkEnd w:id="724"/>
      <w:r>
        <w:rPr>
          <w:color w:val="000000"/>
          <w:spacing w:val="0"/>
          <w:w w:val="100"/>
          <w:position w:val="0"/>
        </w:rPr>
        <w:t>四）关联债权债务往来</w:t>
      </w:r>
      <w:bookmarkEnd w:id="722"/>
      <w:bookmarkEnd w:id="723"/>
      <w:bookmarkEnd w:id="725"/>
    </w:p>
    <w:p>
      <w:pPr>
        <w:pStyle w:val="Style30"/>
        <w:keepNext/>
        <w:keepLines/>
        <w:widowControl w:val="0"/>
        <w:shd w:val="clear" w:color="auto" w:fill="auto"/>
        <w:bidi w:val="0"/>
        <w:spacing w:before="0" w:after="80" w:line="341" w:lineRule="exact"/>
        <w:ind w:left="0" w:right="0" w:firstLine="0"/>
        <w:jc w:val="left"/>
      </w:pPr>
      <w:bookmarkStart w:id="726" w:name="bookmark726"/>
      <w:bookmarkStart w:id="727" w:name="bookmark727"/>
      <w:bookmarkStart w:id="728" w:name="bookmark728"/>
      <w:r>
        <w:rPr>
          <w:color w:val="000000"/>
          <w:spacing w:val="0"/>
          <w:w w:val="100"/>
          <w:position w:val="0"/>
        </w:rPr>
        <w:t xml:space="preserve">是否存在非经营性关联债权债务往来 </w:t>
      </w: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bookmarkEnd w:id="726"/>
      <w:bookmarkEnd w:id="727"/>
      <w:bookmarkEnd w:id="728"/>
    </w:p>
    <w:tbl>
      <w:tblPr>
        <w:tblOverlap w:val="never"/>
        <w:jc w:val="center"/>
        <w:tblLayout w:type="fixed"/>
      </w:tblPr>
      <w:tblGrid>
        <w:gridCol w:w="1742"/>
        <w:gridCol w:w="1118"/>
        <w:gridCol w:w="1118"/>
        <w:gridCol w:w="1123"/>
        <w:gridCol w:w="1118"/>
        <w:gridCol w:w="1118"/>
        <w:gridCol w:w="1118"/>
        <w:gridCol w:w="112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债权债务类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是否存在非 经营性资金 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期初余额 （万元）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本期发生额 （万元）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期末余额 （万元）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上海虹港信息数 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应收关联方 债权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销售商品和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3,435.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4,009. </w:t>
            </w:r>
            <w:r>
              <w:rPr>
                <w:color w:val="000000"/>
                <w:spacing w:val="0"/>
                <w:w w:val="100"/>
                <w:position w:val="0"/>
              </w:rPr>
              <w:t>15</w:t>
            </w: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关联债权债务对公司经营成果 及财务状况的影响</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应收款未及时收回，一定程度造成公司资金紧张。按照公司会计制度规定， 对应收款计提</w:t>
            </w:r>
            <w:r>
              <w:rPr>
                <w:color w:val="000000"/>
                <w:spacing w:val="0"/>
                <w:w w:val="100"/>
                <w:position w:val="0"/>
                <w:sz w:val="18"/>
                <w:szCs w:val="18"/>
              </w:rPr>
              <w:t>224.16</w:t>
            </w:r>
            <w:r>
              <w:rPr>
                <w:color w:val="000000"/>
                <w:spacing w:val="0"/>
                <w:w w:val="100"/>
                <w:position w:val="0"/>
                <w:sz w:val="20"/>
                <w:szCs w:val="20"/>
              </w:rPr>
              <w:t>万元的坏帐准备金，使公司报告期利润有所下降。</w:t>
            </w:r>
          </w:p>
        </w:tc>
      </w:tr>
    </w:tbl>
    <w:p>
      <w:pPr>
        <w:pStyle w:val="Style28"/>
        <w:keepNext/>
        <w:keepLines/>
        <w:widowControl w:val="0"/>
        <w:shd w:val="clear" w:color="auto" w:fill="auto"/>
        <w:bidi w:val="0"/>
        <w:spacing w:before="0" w:after="200" w:line="240" w:lineRule="auto"/>
        <w:ind w:left="0" w:right="0" w:firstLine="140"/>
        <w:jc w:val="left"/>
      </w:pPr>
      <w:bookmarkStart w:id="729" w:name="bookmark729"/>
      <w:bookmarkStart w:id="730" w:name="bookmark730"/>
      <w:bookmarkStart w:id="731" w:name="bookmark731"/>
      <w:bookmarkStart w:id="732" w:name="bookmark732"/>
      <w:r>
        <w:rPr>
          <w:color w:val="000000"/>
          <w:spacing w:val="0"/>
          <w:w w:val="100"/>
          <w:position w:val="0"/>
        </w:rPr>
        <w:t>（</w:t>
      </w:r>
      <w:bookmarkEnd w:id="731"/>
      <w:r>
        <w:rPr>
          <w:color w:val="000000"/>
          <w:spacing w:val="0"/>
          <w:w w:val="100"/>
          <w:position w:val="0"/>
        </w:rPr>
        <w:t>五）其他重大关联交易</w:t>
      </w:r>
      <w:bookmarkEnd w:id="729"/>
      <w:bookmarkEnd w:id="730"/>
      <w:bookmarkEnd w:id="732"/>
    </w:p>
    <w:p>
      <w:pPr>
        <w:pStyle w:val="Style30"/>
        <w:keepNext/>
        <w:keepLines/>
        <w:widowControl w:val="0"/>
        <w:shd w:val="clear" w:color="auto" w:fill="auto"/>
        <w:bidi w:val="0"/>
        <w:spacing w:before="0" w:after="80" w:line="240" w:lineRule="auto"/>
        <w:ind w:left="0" w:right="0" w:firstLine="0"/>
        <w:jc w:val="left"/>
      </w:pPr>
      <w:bookmarkStart w:id="733" w:name="bookmark733"/>
      <w:bookmarkStart w:id="734" w:name="bookmark734"/>
      <w:bookmarkStart w:id="735" w:name="bookmark735"/>
      <w:r>
        <w:rPr>
          <w:color w:val="000000"/>
          <w:spacing w:val="0"/>
          <w:w w:val="100"/>
          <w:position w:val="0"/>
        </w:rPr>
        <w:t>报告期内，公司无其他重大关联交易。</w:t>
      </w:r>
      <w:bookmarkEnd w:id="733"/>
      <w:bookmarkEnd w:id="734"/>
      <w:bookmarkEnd w:id="735"/>
    </w:p>
    <w:p>
      <w:pPr>
        <w:pStyle w:val="Style28"/>
        <w:keepNext/>
        <w:keepLines/>
        <w:widowControl w:val="0"/>
        <w:shd w:val="clear" w:color="auto" w:fill="auto"/>
        <w:bidi w:val="0"/>
        <w:spacing w:before="0" w:after="20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七</w:t>
      </w:r>
      <w:bookmarkEnd w:id="738"/>
      <w:r>
        <w:rPr>
          <w:color w:val="000000"/>
          <w:spacing w:val="0"/>
          <w:w w:val="100"/>
          <w:position w:val="0"/>
        </w:rPr>
        <w:t>、重大合同及其履行情况</w:t>
      </w:r>
      <w:bookmarkEnd w:id="736"/>
      <w:bookmarkEnd w:id="737"/>
      <w:bookmarkEnd w:id="739"/>
    </w:p>
    <w:p>
      <w:pPr>
        <w:pStyle w:val="Style28"/>
        <w:keepNext/>
        <w:keepLines/>
        <w:widowControl w:val="0"/>
        <w:shd w:val="clear" w:color="auto" w:fill="auto"/>
        <w:bidi w:val="0"/>
        <w:spacing w:before="0" w:after="200" w:line="240" w:lineRule="auto"/>
        <w:ind w:left="0" w:right="0" w:firstLine="0"/>
        <w:jc w:val="left"/>
      </w:pPr>
      <w:bookmarkStart w:id="736" w:name="bookmark736"/>
      <w:bookmarkStart w:id="737" w:name="bookmark737"/>
      <w:bookmarkStart w:id="740" w:name="bookmark740"/>
      <w:bookmarkStart w:id="741" w:name="bookmark741"/>
      <w:r>
        <w:rPr>
          <w:color w:val="000000"/>
          <w:spacing w:val="0"/>
          <w:w w:val="100"/>
          <w:position w:val="0"/>
        </w:rPr>
        <w:t>（</w:t>
      </w:r>
      <w:bookmarkEnd w:id="740"/>
      <w:r>
        <w:rPr>
          <w:color w:val="000000"/>
          <w:spacing w:val="0"/>
          <w:w w:val="100"/>
          <w:position w:val="0"/>
        </w:rPr>
        <w:t>一）托管、承包、租赁事项情况</w:t>
      </w:r>
      <w:bookmarkEnd w:id="736"/>
      <w:bookmarkEnd w:id="737"/>
      <w:bookmarkEnd w:id="741"/>
    </w:p>
    <w:p>
      <w:pPr>
        <w:pStyle w:val="Style28"/>
        <w:keepNext/>
        <w:keepLines/>
        <w:widowControl w:val="0"/>
        <w:shd w:val="clear" w:color="auto" w:fill="auto"/>
        <w:tabs>
          <w:tab w:pos="387" w:val="left"/>
        </w:tabs>
        <w:bidi w:val="0"/>
        <w:spacing w:before="0" w:after="200" w:line="240" w:lineRule="auto"/>
        <w:ind w:left="0" w:right="0" w:firstLine="0"/>
        <w:jc w:val="left"/>
      </w:pPr>
      <w:bookmarkStart w:id="736" w:name="bookmark736"/>
      <w:bookmarkStart w:id="737" w:name="bookmark737"/>
      <w:bookmarkStart w:id="742" w:name="bookmark742"/>
      <w:bookmarkStart w:id="743" w:name="bookmark743"/>
      <w:r>
        <w:rPr>
          <w:rFonts w:ascii="Times New Roman" w:eastAsia="Times New Roman" w:hAnsi="Times New Roman" w:cs="Times New Roman"/>
          <w:color w:val="000000"/>
          <w:spacing w:val="0"/>
          <w:w w:val="100"/>
          <w:position w:val="0"/>
          <w:sz w:val="24"/>
          <w:szCs w:val="24"/>
        </w:rPr>
        <w:t>1</w:t>
      </w:r>
      <w:bookmarkEnd w:id="742"/>
      <w:r>
        <w:rPr>
          <w:color w:val="000000"/>
          <w:spacing w:val="0"/>
          <w:w w:val="100"/>
          <w:position w:val="0"/>
        </w:rPr>
        <w:t>、</w:t>
        <w:tab/>
        <w:t>托管情况</w:t>
      </w:r>
      <w:bookmarkEnd w:id="736"/>
      <w:bookmarkEnd w:id="737"/>
      <w:bookmarkEnd w:id="743"/>
    </w:p>
    <w:p>
      <w:pPr>
        <w:pStyle w:val="Style30"/>
        <w:keepNext/>
        <w:keepLines/>
        <w:widowControl w:val="0"/>
        <w:shd w:val="clear" w:color="auto" w:fill="auto"/>
        <w:bidi w:val="0"/>
        <w:spacing w:before="0" w:after="80" w:line="240" w:lineRule="auto"/>
        <w:ind w:left="0" w:right="0" w:firstLine="0"/>
        <w:jc w:val="left"/>
      </w:pPr>
      <w:bookmarkStart w:id="744" w:name="bookmark744"/>
      <w:bookmarkStart w:id="745" w:name="bookmark745"/>
      <w:bookmarkStart w:id="746" w:name="bookmark746"/>
      <w:r>
        <w:rPr>
          <w:color w:val="000000"/>
          <w:spacing w:val="0"/>
          <w:w w:val="100"/>
          <w:position w:val="0"/>
        </w:rPr>
        <w:t>托管情况说明</w:t>
      </w:r>
      <w:bookmarkEnd w:id="744"/>
      <w:bookmarkEnd w:id="745"/>
      <w:bookmarkEnd w:id="746"/>
    </w:p>
    <w:p>
      <w:pPr>
        <w:pStyle w:val="Style30"/>
        <w:keepNext/>
        <w:keepLines/>
        <w:widowControl w:val="0"/>
        <w:shd w:val="clear" w:color="auto" w:fill="auto"/>
        <w:bidi w:val="0"/>
        <w:spacing w:before="0" w:after="80" w:line="240" w:lineRule="auto"/>
        <w:ind w:left="0" w:right="0" w:firstLine="0"/>
        <w:jc w:val="left"/>
      </w:pPr>
      <w:bookmarkStart w:id="747" w:name="bookmark747"/>
      <w:bookmarkStart w:id="748" w:name="bookmark748"/>
      <w:bookmarkStart w:id="749" w:name="bookmark749"/>
      <w:r>
        <w:rPr>
          <w:color w:val="000000"/>
          <w:spacing w:val="0"/>
          <w:w w:val="100"/>
          <w:position w:val="0"/>
        </w:rPr>
        <w:t>不适用</w:t>
      </w:r>
      <w:bookmarkEnd w:id="747"/>
      <w:bookmarkEnd w:id="748"/>
      <w:bookmarkEnd w:id="749"/>
    </w:p>
    <w:p>
      <w:pPr>
        <w:pStyle w:val="Style30"/>
        <w:keepNext/>
        <w:keepLines/>
        <w:widowControl w:val="0"/>
        <w:shd w:val="clear" w:color="auto" w:fill="auto"/>
        <w:bidi w:val="0"/>
        <w:spacing w:before="0" w:after="80" w:line="240" w:lineRule="auto"/>
        <w:ind w:left="0" w:right="0" w:firstLine="0"/>
        <w:jc w:val="left"/>
      </w:pPr>
      <w:bookmarkStart w:id="750" w:name="bookmark750"/>
      <w:bookmarkStart w:id="751" w:name="bookmark751"/>
      <w:bookmarkStart w:id="752" w:name="bookmark752"/>
      <w:r>
        <w:rPr>
          <w:color w:val="000000"/>
          <w:spacing w:val="0"/>
          <w:w w:val="100"/>
          <w:position w:val="0"/>
        </w:rPr>
        <w:t>为公司带来的损益达到公司报告期利润总额</w:t>
      </w:r>
      <w:r>
        <w:rPr>
          <w:color w:val="000000"/>
          <w:spacing w:val="0"/>
          <w:w w:val="100"/>
          <w:position w:val="0"/>
          <w:sz w:val="24"/>
          <w:szCs w:val="24"/>
        </w:rPr>
        <w:t>10%</w:t>
      </w:r>
      <w:r>
        <w:rPr>
          <w:color w:val="000000"/>
          <w:spacing w:val="0"/>
          <w:w w:val="100"/>
          <w:position w:val="0"/>
        </w:rPr>
        <w:t>以上的项目</w:t>
      </w:r>
      <w:bookmarkEnd w:id="750"/>
      <w:bookmarkEnd w:id="751"/>
      <w:bookmarkEnd w:id="752"/>
    </w:p>
    <w:p>
      <w:pPr>
        <w:pStyle w:val="Style30"/>
        <w:keepNext/>
        <w:keepLines/>
        <w:widowControl w:val="0"/>
        <w:shd w:val="clear" w:color="auto" w:fill="auto"/>
        <w:bidi w:val="0"/>
        <w:spacing w:before="0" w:after="80" w:line="240" w:lineRule="auto"/>
        <w:ind w:left="0" w:right="0" w:firstLine="0"/>
        <w:jc w:val="left"/>
      </w:pPr>
      <w:bookmarkStart w:id="753" w:name="bookmark753"/>
      <w:bookmarkStart w:id="754" w:name="bookmark754"/>
      <w:bookmarkStart w:id="755" w:name="bookmark755"/>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753"/>
      <w:bookmarkEnd w:id="754"/>
      <w:bookmarkEnd w:id="755"/>
    </w:p>
    <w:p>
      <w:pPr>
        <w:pStyle w:val="Style28"/>
        <w:keepNext/>
        <w:keepLines/>
        <w:widowControl w:val="0"/>
        <w:shd w:val="clear" w:color="auto" w:fill="auto"/>
        <w:tabs>
          <w:tab w:pos="402" w:val="left"/>
        </w:tabs>
        <w:bidi w:val="0"/>
        <w:spacing w:before="0" w:after="2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sz w:val="24"/>
          <w:szCs w:val="24"/>
        </w:rPr>
        <w:t>2</w:t>
      </w:r>
      <w:bookmarkEnd w:id="758"/>
      <w:r>
        <w:rPr>
          <w:color w:val="000000"/>
          <w:spacing w:val="0"/>
          <w:w w:val="100"/>
          <w:position w:val="0"/>
        </w:rPr>
        <w:t>、</w:t>
        <w:tab/>
        <w:t>承包情况</w:t>
      </w:r>
      <w:bookmarkEnd w:id="756"/>
      <w:bookmarkEnd w:id="757"/>
      <w:bookmarkEnd w:id="759"/>
    </w:p>
    <w:p>
      <w:pPr>
        <w:pStyle w:val="Style30"/>
        <w:keepNext/>
        <w:keepLines/>
        <w:widowControl w:val="0"/>
        <w:shd w:val="clear" w:color="auto" w:fill="auto"/>
        <w:bidi w:val="0"/>
        <w:spacing w:before="0" w:after="80" w:line="240" w:lineRule="auto"/>
        <w:ind w:left="0" w:right="0" w:firstLine="0"/>
        <w:jc w:val="left"/>
      </w:pPr>
      <w:bookmarkStart w:id="760" w:name="bookmark760"/>
      <w:bookmarkStart w:id="761" w:name="bookmark761"/>
      <w:bookmarkStart w:id="762" w:name="bookmark762"/>
      <w:r>
        <w:rPr>
          <w:color w:val="000000"/>
          <w:spacing w:val="0"/>
          <w:w w:val="100"/>
          <w:position w:val="0"/>
        </w:rPr>
        <w:t>承包情况说明</w:t>
      </w:r>
      <w:bookmarkEnd w:id="760"/>
      <w:bookmarkEnd w:id="761"/>
      <w:bookmarkEnd w:id="762"/>
    </w:p>
    <w:p>
      <w:pPr>
        <w:pStyle w:val="Style30"/>
        <w:keepNext/>
        <w:keepLines/>
        <w:widowControl w:val="0"/>
        <w:shd w:val="clear" w:color="auto" w:fill="auto"/>
        <w:bidi w:val="0"/>
        <w:spacing w:before="0" w:after="80" w:line="240" w:lineRule="auto"/>
        <w:ind w:left="0" w:right="0" w:firstLine="0"/>
        <w:jc w:val="left"/>
      </w:pPr>
      <w:bookmarkStart w:id="763" w:name="bookmark763"/>
      <w:bookmarkStart w:id="764" w:name="bookmark764"/>
      <w:bookmarkStart w:id="765" w:name="bookmark765"/>
      <w:r>
        <w:rPr>
          <w:color w:val="000000"/>
          <w:spacing w:val="0"/>
          <w:w w:val="100"/>
          <w:position w:val="0"/>
        </w:rPr>
        <w:t>不适用</w:t>
      </w:r>
      <w:bookmarkEnd w:id="763"/>
      <w:bookmarkEnd w:id="764"/>
      <w:bookmarkEnd w:id="765"/>
    </w:p>
    <w:p>
      <w:pPr>
        <w:pStyle w:val="Style30"/>
        <w:keepNext/>
        <w:keepLines/>
        <w:widowControl w:val="0"/>
        <w:shd w:val="clear" w:color="auto" w:fill="auto"/>
        <w:bidi w:val="0"/>
        <w:spacing w:before="0" w:after="80" w:line="240" w:lineRule="auto"/>
        <w:ind w:left="0" w:right="0" w:firstLine="0"/>
        <w:jc w:val="left"/>
      </w:pPr>
      <w:bookmarkStart w:id="766" w:name="bookmark766"/>
      <w:bookmarkStart w:id="767" w:name="bookmark767"/>
      <w:bookmarkStart w:id="768" w:name="bookmark768"/>
      <w:r>
        <w:rPr>
          <w:color w:val="000000"/>
          <w:spacing w:val="0"/>
          <w:w w:val="100"/>
          <w:position w:val="0"/>
        </w:rPr>
        <w:t>为公司带来的损益达到公司报告期利润总额</w:t>
      </w:r>
      <w:r>
        <w:rPr>
          <w:color w:val="000000"/>
          <w:spacing w:val="0"/>
          <w:w w:val="100"/>
          <w:position w:val="0"/>
          <w:sz w:val="24"/>
          <w:szCs w:val="24"/>
        </w:rPr>
        <w:t>10%</w:t>
      </w:r>
      <w:r>
        <w:rPr>
          <w:color w:val="000000"/>
          <w:spacing w:val="0"/>
          <w:w w:val="100"/>
          <w:position w:val="0"/>
        </w:rPr>
        <w:t>以上的项目</w:t>
      </w:r>
      <w:bookmarkEnd w:id="766"/>
      <w:bookmarkEnd w:id="767"/>
      <w:bookmarkEnd w:id="768"/>
    </w:p>
    <w:p>
      <w:pPr>
        <w:pStyle w:val="Style30"/>
        <w:keepNext/>
        <w:keepLines/>
        <w:widowControl w:val="0"/>
        <w:shd w:val="clear" w:color="auto" w:fill="auto"/>
        <w:bidi w:val="0"/>
        <w:spacing w:before="0" w:after="80" w:line="240" w:lineRule="auto"/>
        <w:ind w:left="0" w:right="0" w:firstLine="0"/>
        <w:jc w:val="left"/>
      </w:pPr>
      <w:bookmarkStart w:id="769" w:name="bookmark769"/>
      <w:bookmarkStart w:id="770" w:name="bookmark770"/>
      <w:bookmarkStart w:id="771" w:name="bookmark771"/>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769"/>
      <w:bookmarkEnd w:id="770"/>
      <w:bookmarkEnd w:id="771"/>
    </w:p>
    <w:p>
      <w:pPr>
        <w:pStyle w:val="Style28"/>
        <w:keepNext/>
        <w:keepLines/>
        <w:widowControl w:val="0"/>
        <w:shd w:val="clear" w:color="auto" w:fill="auto"/>
        <w:tabs>
          <w:tab w:pos="402" w:val="left"/>
        </w:tabs>
        <w:bidi w:val="0"/>
        <w:spacing w:before="0" w:after="20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sz w:val="24"/>
          <w:szCs w:val="24"/>
        </w:rPr>
        <w:t>3</w:t>
      </w:r>
      <w:bookmarkEnd w:id="774"/>
      <w:r>
        <w:rPr>
          <w:color w:val="000000"/>
          <w:spacing w:val="0"/>
          <w:w w:val="100"/>
          <w:position w:val="0"/>
        </w:rPr>
        <w:t>、</w:t>
        <w:tab/>
        <w:t>租赁情况</w:t>
      </w:r>
      <w:bookmarkEnd w:id="772"/>
      <w:bookmarkEnd w:id="773"/>
      <w:bookmarkEnd w:id="775"/>
    </w:p>
    <w:p>
      <w:pPr>
        <w:pStyle w:val="Style30"/>
        <w:keepNext/>
        <w:keepLines/>
        <w:widowControl w:val="0"/>
        <w:shd w:val="clear" w:color="auto" w:fill="auto"/>
        <w:bidi w:val="0"/>
        <w:spacing w:before="0" w:after="80" w:line="240" w:lineRule="auto"/>
        <w:ind w:left="0" w:right="0" w:firstLine="0"/>
        <w:jc w:val="left"/>
      </w:pPr>
      <w:bookmarkStart w:id="776" w:name="bookmark776"/>
      <w:bookmarkStart w:id="777" w:name="bookmark777"/>
      <w:bookmarkStart w:id="778" w:name="bookmark778"/>
      <w:r>
        <w:rPr>
          <w:color w:val="000000"/>
          <w:spacing w:val="0"/>
          <w:w w:val="100"/>
          <w:position w:val="0"/>
        </w:rPr>
        <w:t>租赁情况说明</w:t>
      </w:r>
      <w:bookmarkEnd w:id="776"/>
      <w:bookmarkEnd w:id="777"/>
      <w:bookmarkEnd w:id="778"/>
    </w:p>
    <w:p>
      <w:pPr>
        <w:pStyle w:val="Style30"/>
        <w:keepNext/>
        <w:keepLines/>
        <w:widowControl w:val="0"/>
        <w:shd w:val="clear" w:color="auto" w:fill="auto"/>
        <w:bidi w:val="0"/>
        <w:spacing w:before="0" w:after="80" w:line="240" w:lineRule="auto"/>
        <w:ind w:left="0" w:right="0" w:firstLine="0"/>
        <w:jc w:val="left"/>
      </w:pPr>
      <w:bookmarkStart w:id="779" w:name="bookmark779"/>
      <w:bookmarkStart w:id="780" w:name="bookmark780"/>
      <w:bookmarkStart w:id="781" w:name="bookmark781"/>
      <w:r>
        <w:rPr>
          <w:color w:val="000000"/>
          <w:spacing w:val="0"/>
          <w:w w:val="100"/>
          <w:position w:val="0"/>
        </w:rPr>
        <w:t>不适用</w:t>
      </w:r>
      <w:bookmarkEnd w:id="779"/>
      <w:bookmarkEnd w:id="780"/>
      <w:bookmarkEnd w:id="781"/>
    </w:p>
    <w:p>
      <w:pPr>
        <w:pStyle w:val="Style30"/>
        <w:keepNext/>
        <w:keepLines/>
        <w:widowControl w:val="0"/>
        <w:shd w:val="clear" w:color="auto" w:fill="auto"/>
        <w:bidi w:val="0"/>
        <w:spacing w:before="0" w:after="80" w:line="240" w:lineRule="auto"/>
        <w:ind w:left="0" w:right="0" w:firstLine="0"/>
        <w:jc w:val="left"/>
        <w:sectPr>
          <w:footnotePr>
            <w:pos w:val="pageBottom"/>
            <w:numFmt w:val="decimal"/>
            <w:numRestart w:val="continuous"/>
          </w:footnotePr>
          <w:pgSz w:w="12147" w:h="16838"/>
          <w:pgMar w:top="1234" w:right="1010" w:bottom="1450" w:left="1085" w:header="0" w:footer="3" w:gutter="0"/>
          <w:cols w:space="720"/>
          <w:noEndnote/>
          <w:rtlGutter w:val="0"/>
          <w:docGrid w:linePitch="360"/>
        </w:sectPr>
      </w:pPr>
      <w:bookmarkStart w:id="782" w:name="bookmark782"/>
      <w:bookmarkStart w:id="783" w:name="bookmark783"/>
      <w:bookmarkStart w:id="784" w:name="bookmark784"/>
      <w:r>
        <w:rPr>
          <w:color w:val="000000"/>
          <w:spacing w:val="0"/>
          <w:w w:val="100"/>
          <w:position w:val="0"/>
        </w:rPr>
        <w:t>为公司带来的损益达到公司报告期利润总额</w:t>
      </w:r>
      <w:r>
        <w:rPr>
          <w:color w:val="000000"/>
          <w:spacing w:val="0"/>
          <w:w w:val="100"/>
          <w:position w:val="0"/>
          <w:sz w:val="24"/>
          <w:szCs w:val="24"/>
        </w:rPr>
        <w:t>10%</w:t>
      </w:r>
      <w:r>
        <w:rPr>
          <w:color w:val="000000"/>
          <w:spacing w:val="0"/>
          <w:w w:val="100"/>
          <w:position w:val="0"/>
        </w:rPr>
        <w:t>以上的项目</w:t>
      </w:r>
      <w:bookmarkEnd w:id="782"/>
      <w:bookmarkEnd w:id="783"/>
      <w:bookmarkEnd w:id="784"/>
    </w:p>
    <w:p>
      <w:pPr>
        <w:widowControl w:val="0"/>
        <w:spacing w:line="239" w:lineRule="exact"/>
        <w:rPr>
          <w:sz w:val="19"/>
          <w:szCs w:val="19"/>
        </w:rPr>
      </w:pPr>
    </w:p>
    <w:p>
      <w:pPr>
        <w:widowControl w:val="0"/>
        <w:spacing w:line="1" w:lineRule="exact"/>
        <w:sectPr>
          <w:headerReference w:type="default" r:id="rId9"/>
          <w:footerReference w:type="default" r:id="rId10"/>
          <w:footnotePr>
            <w:pos w:val="pageBottom"/>
            <w:numFmt w:val="decimal"/>
            <w:numRestart w:val="continuous"/>
          </w:footnotePr>
          <w:pgSz w:w="12147" w:h="16838"/>
          <w:pgMar w:top="1151" w:right="119" w:bottom="0" w:left="119" w:header="0" w:footer="3" w:gutter="0"/>
          <w:cols w:space="720"/>
          <w:noEndnote/>
          <w:rtlGutter w:val="0"/>
          <w:docGrid w:linePitch="360"/>
        </w:sectPr>
      </w:pPr>
    </w:p>
    <w:p>
      <w:pPr>
        <w:pStyle w:val="Style30"/>
        <w:keepNext/>
        <w:keepLines/>
        <w:framePr w:w="2059" w:h="648" w:wrap="none" w:vAnchor="text" w:hAnchor="page" w:x="1253" w:y="21"/>
        <w:widowControl w:val="0"/>
        <w:shd w:val="clear" w:color="auto" w:fill="auto"/>
        <w:bidi w:val="0"/>
        <w:spacing w:before="0" w:after="100" w:line="240" w:lineRule="auto"/>
        <w:ind w:left="0" w:right="0" w:firstLine="0"/>
        <w:jc w:val="left"/>
      </w:pPr>
      <w:bookmarkStart w:id="785" w:name="bookmark785"/>
      <w:bookmarkStart w:id="786" w:name="bookmark786"/>
      <w:bookmarkStart w:id="787" w:name="bookmark787"/>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785"/>
      <w:bookmarkEnd w:id="786"/>
      <w:bookmarkEnd w:id="787"/>
    </w:p>
    <w:p>
      <w:pPr>
        <w:pStyle w:val="Style28"/>
        <w:keepNext/>
        <w:keepLines/>
        <w:framePr w:w="2059" w:h="648" w:wrap="none" w:vAnchor="text" w:hAnchor="page" w:x="1253" w:y="21"/>
        <w:widowControl w:val="0"/>
        <w:shd w:val="clear" w:color="auto" w:fill="auto"/>
        <w:bidi w:val="0"/>
        <w:spacing w:before="0" w:after="0" w:line="240" w:lineRule="auto"/>
        <w:ind w:left="0" w:right="0" w:firstLine="0"/>
        <w:jc w:val="left"/>
      </w:pPr>
      <w:bookmarkStart w:id="788" w:name="bookmark788"/>
      <w:bookmarkStart w:id="789" w:name="bookmark789"/>
      <w:bookmarkStart w:id="790" w:name="bookmark790"/>
      <w:r>
        <w:rPr>
          <w:color w:val="000000"/>
          <w:spacing w:val="0"/>
          <w:w w:val="100"/>
          <w:position w:val="0"/>
        </w:rPr>
        <w:t>（二）担保情况</w:t>
      </w:r>
      <w:bookmarkEnd w:id="788"/>
      <w:bookmarkEnd w:id="789"/>
      <w:bookmarkEnd w:id="790"/>
    </w:p>
    <w:tbl>
      <w:tblPr>
        <w:tblOverlap w:val="never"/>
        <w:jc w:val="left"/>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实际发生日 期（协议签署</w:t>
            </w:r>
          </w:p>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380"/>
              <w:jc w:val="left"/>
              <w:rPr>
                <w:sz w:val="20"/>
                <w:szCs w:val="20"/>
              </w:rPr>
            </w:pP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是否为 关联方 担保</w:t>
            </w:r>
          </w:p>
        </w:tc>
      </w:tr>
      <w:tr>
        <w:trPr>
          <w:trHeight w:val="1022" w:hRule="exact"/>
        </w:trPr>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上海虹港数据信 息有限公司</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380"/>
              <w:jc w:val="left"/>
            </w:pPr>
            <w:r>
              <w:rPr>
                <w:color w:val="000000"/>
                <w:spacing w:val="0"/>
                <w:w w:val="100"/>
                <w:position w:val="0"/>
              </w:rPr>
              <w:t>1,000</w:t>
            </w:r>
          </w:p>
        </w:tc>
        <w:tc>
          <w:tcPr>
            <w:tcBorders>
              <w:top w:val="single" w:sz="4"/>
              <w:left w:val="single" w:sz="4"/>
            </w:tcBorders>
            <w:shd w:val="clear" w:color="auto" w:fill="FFFFFF"/>
            <w:vAlign w:val="top"/>
          </w:tcPr>
          <w:p>
            <w:pPr>
              <w:framePr w:w="9590" w:h="12557" w:hSpace="82" w:vSpace="317" w:wrap="none" w:vAnchor="text" w:hAnchor="page" w:x="1243" w:y="1206"/>
              <w:widowControl w:val="0"/>
              <w:rPr>
                <w:sz w:val="10"/>
                <w:szCs w:val="10"/>
              </w:rPr>
            </w:pP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framePr w:w="9590" w:h="12557" w:hSpace="82" w:vSpace="317" w:wrap="none" w:vAnchor="text" w:hAnchor="page" w:x="1243" w:y="1206"/>
              <w:widowControl w:val="0"/>
              <w:rPr>
                <w:sz w:val="10"/>
                <w:szCs w:val="10"/>
              </w:rPr>
            </w:pPr>
          </w:p>
        </w:tc>
        <w:tc>
          <w:tcPr>
            <w:tcBorders>
              <w:top w:val="single" w:sz="4"/>
              <w:left w:val="single" w:sz="4"/>
            </w:tcBorders>
            <w:shd w:val="clear" w:color="auto" w:fill="FFFFFF"/>
            <w:vAlign w:val="top"/>
          </w:tcPr>
          <w:p>
            <w:pPr>
              <w:framePr w:w="9590" w:h="12557" w:hSpace="82" w:vSpace="317" w:wrap="none" w:vAnchor="text" w:hAnchor="page" w:x="1243" w:y="1206"/>
              <w:widowControl w:val="0"/>
              <w:rPr>
                <w:sz w:val="10"/>
                <w:szCs w:val="10"/>
              </w:rPr>
            </w:pPr>
          </w:p>
        </w:tc>
        <w:tc>
          <w:tcPr>
            <w:tcBorders>
              <w:top w:val="single" w:sz="4"/>
              <w:left w:val="single" w:sz="4"/>
            </w:tcBorders>
            <w:shd w:val="clear" w:color="auto" w:fill="FFFFFF"/>
            <w:vAlign w:val="top"/>
          </w:tcPr>
          <w:p>
            <w:pPr>
              <w:framePr w:w="9590" w:h="12557" w:hSpace="82" w:vSpace="317" w:wrap="none" w:vAnchor="text" w:hAnchor="page" w:x="1243" w:y="1206"/>
              <w:widowControl w:val="0"/>
              <w:rPr>
                <w:sz w:val="10"/>
                <w:szCs w:val="10"/>
              </w:rPr>
            </w:pPr>
          </w:p>
        </w:tc>
        <w:tc>
          <w:tcPr>
            <w:tcBorders>
              <w:top w:val="single" w:sz="4"/>
              <w:left w:val="single" w:sz="4"/>
              <w:right w:val="single" w:sz="4"/>
            </w:tcBorders>
            <w:shd w:val="clear" w:color="auto" w:fill="FFFFFF"/>
            <w:vAlign w:val="top"/>
          </w:tcPr>
          <w:p>
            <w:pPr>
              <w:framePr w:w="9590" w:h="12557" w:hSpace="82" w:vSpace="317" w:wrap="none" w:vAnchor="text" w:hAnchor="page" w:x="1243" w:y="1206"/>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98" w:lineRule="exact"/>
              <w:ind w:left="0" w:right="0" w:firstLine="0"/>
              <w:jc w:val="left"/>
            </w:pPr>
            <w:r>
              <w:rPr>
                <w:color w:val="000000"/>
                <w:spacing w:val="0"/>
                <w:w w:val="100"/>
                <w:position w:val="0"/>
                <w:sz w:val="20"/>
                <w:szCs w:val="20"/>
              </w:rPr>
              <w:t>报告期内审批的对外担保 额度合计</w:t>
            </w:r>
            <w:r>
              <w:rPr>
                <w:color w:val="000000"/>
                <w:spacing w:val="0"/>
                <w:w w:val="100"/>
                <w:position w:val="0"/>
              </w:rPr>
              <w:t>（A1）</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1,000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93" w:lineRule="exact"/>
              <w:ind w:left="0" w:right="0" w:firstLine="0"/>
              <w:jc w:val="left"/>
            </w:pPr>
            <w:r>
              <w:rPr>
                <w:color w:val="000000"/>
                <w:spacing w:val="0"/>
                <w:w w:val="100"/>
                <w:position w:val="0"/>
                <w:sz w:val="20"/>
                <w:szCs w:val="20"/>
              </w:rPr>
              <w:t>报告期内对外担保实际 发生额合计</w:t>
            </w:r>
            <w:r>
              <w:rPr>
                <w:color w:val="000000"/>
                <w:spacing w:val="0"/>
                <w:w w:val="100"/>
                <w:position w:val="0"/>
              </w:rPr>
              <w:t>（A2）</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报告期末已审批的对外担</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保额度合计</w:t>
            </w:r>
            <w:r>
              <w:rPr>
                <w:color w:val="000000"/>
                <w:spacing w:val="0"/>
                <w:w w:val="100"/>
                <w:position w:val="0"/>
              </w:rPr>
              <w:t>（A3）</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1,000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报告期末实际对外担保</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余额合计</w:t>
            </w:r>
            <w:r>
              <w:rPr>
                <w:color w:val="000000"/>
                <w:spacing w:val="0"/>
                <w:w w:val="100"/>
                <w:position w:val="0"/>
              </w:rPr>
              <w:t>（A4）</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担保额度 相关公告 披露日期</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担保额度</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实际发生日 期（协议签署</w:t>
            </w:r>
          </w:p>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380"/>
              <w:jc w:val="left"/>
              <w:rPr>
                <w:sz w:val="20"/>
                <w:szCs w:val="20"/>
              </w:rPr>
            </w:pP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担保类型</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w:t>
            </w:r>
          </w:p>
        </w:tc>
        <w:tc>
          <w:tcPr>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是否履 行完毕</w:t>
            </w:r>
          </w:p>
        </w:tc>
        <w:tc>
          <w:tcPr>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是否为 关联方 担保</w:t>
            </w:r>
          </w:p>
        </w:tc>
      </w:tr>
      <w:tr>
        <w:trPr>
          <w:trHeight w:val="1027" w:hRule="exact"/>
        </w:trPr>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深圳市龙控计算 机技术有限公司</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22"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027" w:hRule="exact"/>
        </w:trPr>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四川桑瑞思环境 技术工程有限公 司</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19" w:lineRule="exact"/>
              <w:ind w:left="0" w:right="0" w:firstLine="0"/>
              <w:jc w:val="left"/>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06 </w:t>
            </w:r>
            <w:r>
              <w:rPr>
                <w:color w:val="000000"/>
                <w:spacing w:val="0"/>
                <w:w w:val="100"/>
                <w:position w:val="0"/>
                <w:sz w:val="20"/>
                <w:szCs w:val="20"/>
              </w:rPr>
              <w:t xml:space="preserve">月 </w:t>
            </w:r>
            <w:r>
              <w:rPr>
                <w:color w:val="000000"/>
                <w:spacing w:val="0"/>
                <w:w w:val="100"/>
                <w:position w:val="0"/>
                <w:sz w:val="18"/>
                <w:szCs w:val="18"/>
              </w:rPr>
              <w:t xml:space="preserve">21 </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380"/>
              <w:jc w:val="lef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1,600</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连带责任 保证</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报告期内审批对子公司担</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保额度合计</w:t>
            </w:r>
            <w:r>
              <w:rPr>
                <w:color w:val="000000"/>
                <w:spacing w:val="0"/>
                <w:w w:val="100"/>
                <w:position w:val="0"/>
              </w:rPr>
              <w:t>（B1）</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2,400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报告期内对子公司担保</w:t>
            </w:r>
          </w:p>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实际发生额合计</w:t>
            </w:r>
            <w:r>
              <w:rPr>
                <w:color w:val="000000"/>
                <w:spacing w:val="0"/>
                <w:w w:val="100"/>
                <w:position w:val="0"/>
              </w:rPr>
              <w:t>（B2）</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2040" w:right="0" w:firstLine="0"/>
              <w:jc w:val="left"/>
            </w:pPr>
            <w:r>
              <w:rPr>
                <w:color w:val="000000"/>
                <w:spacing w:val="0"/>
                <w:w w:val="100"/>
                <w:position w:val="0"/>
              </w:rPr>
              <w:t>2,400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02" w:lineRule="exact"/>
              <w:ind w:left="0" w:right="0" w:firstLine="0"/>
              <w:jc w:val="left"/>
            </w:pPr>
            <w:r>
              <w:rPr>
                <w:color w:val="000000"/>
                <w:spacing w:val="0"/>
                <w:w w:val="100"/>
                <w:position w:val="0"/>
                <w:sz w:val="20"/>
                <w:szCs w:val="20"/>
              </w:rPr>
              <w:t>报告期末已审批的对子公 司担保额度合计</w:t>
            </w:r>
            <w:r>
              <w:rPr>
                <w:color w:val="000000"/>
                <w:spacing w:val="0"/>
                <w:w w:val="100"/>
                <w:position w:val="0"/>
              </w:rPr>
              <w:t>（B3）</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2,400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98" w:lineRule="exact"/>
              <w:ind w:left="0" w:right="0" w:firstLine="0"/>
              <w:jc w:val="left"/>
            </w:pPr>
            <w:r>
              <w:rPr>
                <w:color w:val="000000"/>
                <w:spacing w:val="0"/>
                <w:w w:val="100"/>
                <w:position w:val="0"/>
                <w:sz w:val="20"/>
                <w:szCs w:val="20"/>
              </w:rPr>
              <w:t>报告期末对子公司实际 担保余额合计</w:t>
            </w:r>
            <w:r>
              <w:rPr>
                <w:color w:val="000000"/>
                <w:spacing w:val="0"/>
                <w:w w:val="100"/>
                <w:position w:val="0"/>
              </w:rPr>
              <w:t>（B4）</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2040" w:right="0" w:firstLine="0"/>
              <w:jc w:val="left"/>
            </w:pPr>
            <w:r>
              <w:rPr>
                <w:color w:val="000000"/>
                <w:spacing w:val="0"/>
                <w:w w:val="100"/>
                <w:position w:val="0"/>
              </w:rPr>
              <w:t>2,400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83" w:lineRule="exact"/>
              <w:ind w:left="0" w:right="0" w:firstLine="0"/>
              <w:jc w:val="left"/>
            </w:pPr>
            <w:r>
              <w:rPr>
                <w:color w:val="000000"/>
                <w:spacing w:val="0"/>
                <w:w w:val="100"/>
                <w:position w:val="0"/>
                <w:sz w:val="20"/>
                <w:szCs w:val="20"/>
              </w:rPr>
              <w:t>报告期内审批担保额度合 计</w:t>
            </w:r>
            <w:r>
              <w:rPr>
                <w:color w:val="000000"/>
                <w:spacing w:val="0"/>
                <w:w w:val="100"/>
                <w:position w:val="0"/>
              </w:rPr>
              <w:t>（A1+B1）</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3,400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93" w:lineRule="exact"/>
              <w:ind w:left="0" w:right="0" w:firstLine="0"/>
              <w:jc w:val="left"/>
            </w:pPr>
            <w:r>
              <w:rPr>
                <w:color w:val="000000"/>
                <w:spacing w:val="0"/>
                <w:w w:val="100"/>
                <w:position w:val="0"/>
                <w:sz w:val="20"/>
                <w:szCs w:val="20"/>
              </w:rPr>
              <w:t>报告期内担保实际发生 额合计</w:t>
            </w:r>
            <w:r>
              <w:rPr>
                <w:color w:val="000000"/>
                <w:spacing w:val="0"/>
                <w:w w:val="100"/>
                <w:position w:val="0"/>
              </w:rPr>
              <w:t>（A2+B2）</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2040" w:right="0" w:firstLine="0"/>
              <w:jc w:val="left"/>
            </w:pPr>
            <w:r>
              <w:rPr>
                <w:color w:val="000000"/>
                <w:spacing w:val="0"/>
                <w:w w:val="100"/>
                <w:position w:val="0"/>
              </w:rPr>
              <w:t>2,400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93" w:lineRule="exact"/>
              <w:ind w:left="0" w:right="0" w:firstLine="0"/>
              <w:jc w:val="left"/>
            </w:pPr>
            <w:r>
              <w:rPr>
                <w:color w:val="000000"/>
                <w:spacing w:val="0"/>
                <w:w w:val="100"/>
                <w:position w:val="0"/>
                <w:sz w:val="20"/>
                <w:szCs w:val="20"/>
              </w:rPr>
              <w:t>报告期末已审批的担保额 度合计</w:t>
            </w:r>
            <w:r>
              <w:rPr>
                <w:color w:val="000000"/>
                <w:spacing w:val="0"/>
                <w:w w:val="100"/>
                <w:position w:val="0"/>
              </w:rPr>
              <w:t>（A3+B3）</w:t>
            </w:r>
          </w:p>
        </w:tc>
        <w:tc>
          <w:tcPr>
            <w:gridSpan w:val="2"/>
            <w:tcBorders>
              <w:top w:val="single" w:sz="4"/>
              <w:lef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1600" w:right="0" w:firstLine="0"/>
              <w:jc w:val="left"/>
            </w:pPr>
            <w:r>
              <w:rPr>
                <w:color w:val="000000"/>
                <w:spacing w:val="0"/>
                <w:w w:val="100"/>
                <w:position w:val="0"/>
              </w:rPr>
              <w:t>3,400</w:t>
            </w:r>
          </w:p>
        </w:tc>
        <w:tc>
          <w:tcPr>
            <w:gridSpan w:val="2"/>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88" w:lineRule="exact"/>
              <w:ind w:left="0" w:right="0" w:firstLine="0"/>
              <w:jc w:val="left"/>
            </w:pPr>
            <w:r>
              <w:rPr>
                <w:color w:val="000000"/>
                <w:spacing w:val="0"/>
                <w:w w:val="100"/>
                <w:position w:val="0"/>
                <w:sz w:val="20"/>
                <w:szCs w:val="20"/>
              </w:rPr>
              <w:t>报告期末实际担保余额 合计</w:t>
            </w:r>
            <w:r>
              <w:rPr>
                <w:color w:val="000000"/>
                <w:spacing w:val="0"/>
                <w:w w:val="100"/>
                <w:position w:val="0"/>
              </w:rPr>
              <w:t>（A4+B4）</w:t>
            </w:r>
          </w:p>
        </w:tc>
        <w:tc>
          <w:tcPr>
            <w:gridSpan w:val="3"/>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2040" w:right="0" w:firstLine="0"/>
              <w:jc w:val="left"/>
            </w:pPr>
            <w:r>
              <w:rPr>
                <w:color w:val="000000"/>
                <w:spacing w:val="0"/>
                <w:w w:val="100"/>
                <w:position w:val="0"/>
              </w:rPr>
              <w:t>2,400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实际担保总额（即</w:t>
            </w:r>
            <w:r>
              <w:rPr>
                <w:color w:val="000000"/>
                <w:spacing w:val="0"/>
                <w:w w:val="100"/>
                <w:position w:val="0"/>
              </w:rPr>
              <w:t>A4+B4）</w:t>
            </w:r>
            <w:r>
              <w:rPr>
                <w:color w:val="000000"/>
                <w:spacing w:val="0"/>
                <w:w w:val="100"/>
                <w:position w:val="0"/>
                <w:sz w:val="20"/>
                <w:szCs w:val="20"/>
              </w:rPr>
              <w:t>占公司净资产的比例</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left"/>
            </w:pPr>
            <w:r>
              <w:rPr>
                <w:color w:val="000000"/>
                <w:spacing w:val="0"/>
                <w:w w:val="100"/>
                <w:position w:val="0"/>
                <w:sz w:val="20"/>
                <w:szCs w:val="20"/>
              </w:rPr>
              <w:t>为股东、实际控制人及其关联方提供担保的金额</w:t>
            </w:r>
            <w:r>
              <w:rPr>
                <w:color w:val="000000"/>
                <w:spacing w:val="0"/>
                <w:w w:val="100"/>
                <w:position w:val="0"/>
              </w:rPr>
              <w:t>（C）</w:t>
            </w:r>
          </w:p>
        </w:tc>
        <w:tc>
          <w:tcPr>
            <w:gridSpan w:val="5"/>
            <w:tcBorders>
              <w:top w:val="single" w:sz="4"/>
              <w:left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322" w:lineRule="exact"/>
              <w:ind w:left="0" w:right="0" w:firstLine="0"/>
              <w:jc w:val="left"/>
            </w:pPr>
            <w:r>
              <w:rPr>
                <w:color w:val="000000"/>
                <w:spacing w:val="0"/>
                <w:w w:val="100"/>
                <w:position w:val="0"/>
                <w:sz w:val="20"/>
                <w:szCs w:val="20"/>
              </w:rPr>
              <w:t>直接或间接为资产负债率超过</w:t>
            </w:r>
            <w:r>
              <w:rPr>
                <w:color w:val="000000"/>
                <w:spacing w:val="0"/>
                <w:w w:val="100"/>
                <w:position w:val="0"/>
              </w:rPr>
              <w:t>70%</w:t>
            </w:r>
            <w:r>
              <w:rPr>
                <w:color w:val="000000"/>
                <w:spacing w:val="0"/>
                <w:w w:val="100"/>
                <w:position w:val="0"/>
                <w:sz w:val="20"/>
                <w:szCs w:val="20"/>
              </w:rPr>
              <w:t>的被担保对象提 供的债务担保金额</w:t>
            </w:r>
            <w:r>
              <w:rPr>
                <w:color w:val="000000"/>
                <w:spacing w:val="0"/>
                <w:w w:val="100"/>
                <w:position w:val="0"/>
              </w:rPr>
              <w:t>（D）</w:t>
            </w:r>
          </w:p>
        </w:tc>
        <w:tc>
          <w:tcPr>
            <w:gridSpan w:val="5"/>
            <w:tcBorders>
              <w:top w:val="single" w:sz="4"/>
              <w:left w:val="single" w:sz="4"/>
              <w:bottom w:val="single" w:sz="4"/>
              <w:right w:val="single" w:sz="4"/>
            </w:tcBorders>
            <w:shd w:val="clear" w:color="auto" w:fill="FFFFFF"/>
            <w:vAlign w:val="center"/>
          </w:tcPr>
          <w:p>
            <w:pPr>
              <w:pStyle w:val="Style2"/>
              <w:keepNext w:val="0"/>
              <w:keepLines w:val="0"/>
              <w:framePr w:w="9590" w:h="12557" w:hSpace="82" w:vSpace="317" w:wrap="none" w:vAnchor="text" w:hAnchor="page" w:x="1243" w:y="1206"/>
              <w:widowControl w:val="0"/>
              <w:shd w:val="clear" w:color="auto" w:fill="auto"/>
              <w:bidi w:val="0"/>
              <w:spacing w:before="0" w:after="0" w:line="240" w:lineRule="auto"/>
              <w:ind w:left="0" w:right="0" w:firstLine="0"/>
              <w:jc w:val="right"/>
            </w:pPr>
            <w:r>
              <w:rPr>
                <w:color w:val="000000"/>
                <w:spacing w:val="0"/>
                <w:w w:val="100"/>
                <w:position w:val="0"/>
              </w:rPr>
              <w:t>0</w:t>
            </w:r>
          </w:p>
        </w:tc>
      </w:tr>
    </w:tbl>
    <w:p>
      <w:pPr>
        <w:framePr w:w="9590" w:h="12557" w:hSpace="82" w:vSpace="317" w:wrap="none" w:vAnchor="text" w:hAnchor="page" w:x="1243" w:y="1206"/>
        <w:widowControl w:val="0"/>
        <w:spacing w:line="1" w:lineRule="exact"/>
      </w:pPr>
    </w:p>
    <w:p>
      <w:pPr>
        <w:pStyle w:val="Style33"/>
        <w:keepNext w:val="0"/>
        <w:keepLines w:val="0"/>
        <w:framePr w:w="1090" w:h="264" w:wrap="none" w:vAnchor="text" w:hAnchor="page" w:x="9825" w:y="889"/>
        <w:widowControl w:val="0"/>
        <w:shd w:val="clear" w:color="auto" w:fill="auto"/>
        <w:bidi w:val="0"/>
        <w:spacing w:before="0" w:after="0" w:line="240" w:lineRule="auto"/>
        <w:ind w:left="0" w:right="0" w:firstLine="0"/>
        <w:jc w:val="right"/>
      </w:pPr>
      <w:r>
        <w:rPr>
          <w:color w:val="000000"/>
          <w:spacing w:val="0"/>
          <w:w w:val="100"/>
          <w:position w:val="0"/>
        </w:rPr>
        <w:t>单位：万元</w:t>
      </w:r>
    </w:p>
    <w:p>
      <w:pPr>
        <w:widowControl w:val="0"/>
        <w:spacing w:line="360" w:lineRule="exact"/>
      </w:pPr>
      <w:r>
        <w:drawing>
          <wp:anchor distT="0" distB="0" distL="0" distR="0" simplePos="0" relativeHeight="62914700" behindDoc="1" locked="0" layoutInCell="1" allowOverlap="1">
            <wp:simplePos x="0" y="0"/>
            <wp:positionH relativeFrom="page">
              <wp:posOffset>75565</wp:posOffset>
            </wp:positionH>
            <wp:positionV relativeFrom="paragraph">
              <wp:posOffset>8705215</wp:posOffset>
            </wp:positionV>
            <wp:extent cx="7565390" cy="107315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7565390" cy="1073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2147" w:h="16838"/>
          <w:pgMar w:top="1151" w:right="119" w:bottom="0" w:left="119"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4699"/>
        <w:gridCol w:w="48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担保总额超过净资产</w:t>
            </w:r>
            <w:r>
              <w:rPr>
                <w:color w:val="000000"/>
                <w:spacing w:val="0"/>
                <w:w w:val="100"/>
                <w:position w:val="0"/>
              </w:rPr>
              <w:t>50%</w:t>
            </w:r>
            <w:r>
              <w:rPr>
                <w:color w:val="000000"/>
                <w:spacing w:val="0"/>
                <w:w w:val="100"/>
                <w:position w:val="0"/>
                <w:sz w:val="20"/>
                <w:szCs w:val="20"/>
              </w:rPr>
              <w:t>部分的金额</w:t>
            </w:r>
            <w:r>
              <w:rPr>
                <w:color w:val="000000"/>
                <w:spacing w:val="0"/>
                <w:w w:val="100"/>
                <w:position w:val="0"/>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上述三项担保金额合计（</w:t>
            </w:r>
            <w:r>
              <w:rPr>
                <w:color w:val="000000"/>
                <w:spacing w:val="0"/>
                <w:w w:val="100"/>
                <w:position w:val="0"/>
              </w:rPr>
              <w:t>C+D+E）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pStyle w:val="Style30"/>
        <w:keepNext/>
        <w:keepLines/>
        <w:widowControl w:val="0"/>
        <w:shd w:val="clear" w:color="auto" w:fill="auto"/>
        <w:tabs>
          <w:tab w:pos="1258" w:val="left"/>
        </w:tabs>
        <w:bidi w:val="0"/>
        <w:spacing w:before="0" w:after="600" w:line="336" w:lineRule="exact"/>
        <w:ind w:left="0" w:right="0" w:firstLine="0"/>
        <w:jc w:val="left"/>
      </w:pPr>
      <w:bookmarkStart w:id="791" w:name="bookmark791"/>
      <w:bookmarkStart w:id="792" w:name="bookmark792"/>
      <w:bookmarkStart w:id="793" w:name="bookmark793"/>
      <w:r>
        <w:rPr>
          <w:color w:val="000000"/>
          <w:spacing w:val="0"/>
          <w:w w:val="100"/>
          <w:position w:val="0"/>
        </w:rPr>
        <w:t>采用复合方式担保的具体情况说明 口适用</w:t>
        <w:tab/>
      </w:r>
      <w:r>
        <w:rPr>
          <w:color w:val="000000"/>
          <w:spacing w:val="0"/>
          <w:w w:val="100"/>
          <w:position w:val="0"/>
          <w:sz w:val="24"/>
          <w:szCs w:val="24"/>
        </w:rPr>
        <w:t>V</w:t>
      </w:r>
      <w:r>
        <w:rPr>
          <w:color w:val="000000"/>
          <w:spacing w:val="0"/>
          <w:w w:val="100"/>
          <w:position w:val="0"/>
        </w:rPr>
        <w:t>不适用</w:t>
      </w:r>
      <w:bookmarkEnd w:id="791"/>
      <w:bookmarkEnd w:id="792"/>
      <w:bookmarkEnd w:id="793"/>
    </w:p>
    <w:p>
      <w:pPr>
        <w:pStyle w:val="Style28"/>
        <w:keepNext/>
        <w:keepLines/>
        <w:widowControl w:val="0"/>
        <w:shd w:val="clear" w:color="auto" w:fill="auto"/>
        <w:bidi w:val="0"/>
        <w:spacing w:before="0" w:after="22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color w:val="000000"/>
          <w:spacing w:val="0"/>
          <w:w w:val="100"/>
          <w:position w:val="0"/>
        </w:rPr>
        <w:t>三）委托理财、衍生品投资和委托贷款情况</w:t>
      </w:r>
      <w:bookmarkEnd w:id="794"/>
      <w:bookmarkEnd w:id="795"/>
      <w:bookmarkEnd w:id="797"/>
    </w:p>
    <w:p>
      <w:pPr>
        <w:pStyle w:val="Style28"/>
        <w:keepNext/>
        <w:keepLines/>
        <w:widowControl w:val="0"/>
        <w:shd w:val="clear" w:color="auto" w:fill="auto"/>
        <w:bidi w:val="0"/>
        <w:spacing w:before="0" w:after="220" w:line="240" w:lineRule="auto"/>
        <w:ind w:left="0" w:right="0" w:firstLine="0"/>
        <w:jc w:val="left"/>
      </w:pPr>
      <w:bookmarkStart w:id="794" w:name="bookmark794"/>
      <w:bookmarkStart w:id="795" w:name="bookmark795"/>
      <w:bookmarkStart w:id="798" w:name="bookmark798"/>
      <w:bookmarkStart w:id="799" w:name="bookmark799"/>
      <w:r>
        <w:rPr>
          <w:rFonts w:ascii="Times New Roman" w:eastAsia="Times New Roman" w:hAnsi="Times New Roman" w:cs="Times New Roman"/>
          <w:color w:val="000000"/>
          <w:spacing w:val="0"/>
          <w:w w:val="100"/>
          <w:position w:val="0"/>
          <w:sz w:val="24"/>
          <w:szCs w:val="24"/>
        </w:rPr>
        <w:t>1</w:t>
      </w:r>
      <w:bookmarkEnd w:id="798"/>
      <w:r>
        <w:rPr>
          <w:color w:val="000000"/>
          <w:spacing w:val="0"/>
          <w:w w:val="100"/>
          <w:position w:val="0"/>
        </w:rPr>
        <w:t>、委托理财情况</w:t>
      </w:r>
      <w:bookmarkEnd w:id="794"/>
      <w:bookmarkEnd w:id="795"/>
      <w:bookmarkEnd w:id="79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68"/>
        <w:gridCol w:w="739"/>
        <w:gridCol w:w="734"/>
        <w:gridCol w:w="734"/>
        <w:gridCol w:w="739"/>
        <w:gridCol w:w="730"/>
        <w:gridCol w:w="739"/>
        <w:gridCol w:w="734"/>
        <w:gridCol w:w="734"/>
        <w:gridCol w:w="71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受托人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委托理 财金额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报酬确 定方式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本期实 际收回 本金金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是否经 过规定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计提减 值准备 金额</w:t>
            </w:r>
          </w:p>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预计收</w:t>
            </w:r>
          </w:p>
          <w:p>
            <w:pPr>
              <w:pStyle w:val="Style2"/>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u w:val="single"/>
              </w:rPr>
              <w:t>、</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报告期 实际损 益金额</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逾期未收回的本金和收益累计 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审议委托理财的董事会决议披 露日期（如有）</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审议委托理财的股东大会决议 披露日期（如有）</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22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sz w:val="24"/>
          <w:szCs w:val="24"/>
        </w:rPr>
        <w:t>2</w:t>
      </w:r>
      <w:bookmarkEnd w:id="802"/>
      <w:r>
        <w:rPr>
          <w:color w:val="000000"/>
          <w:spacing w:val="0"/>
          <w:w w:val="100"/>
          <w:position w:val="0"/>
        </w:rPr>
        <w:t>、衍生品投资情况</w:t>
      </w:r>
      <w:bookmarkEnd w:id="800"/>
      <w:bookmarkEnd w:id="801"/>
      <w:bookmarkEnd w:id="80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衍生品 投资操 作方名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衍生品 投资类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衍生品 投资初 始投资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期初投 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计提减 值准备 金额（如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期末投 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期末投 资金额 占公司 报告期 末净资 产比例 （%）</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报告期 实际损 益金额</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审议衍生品投资的董事会决议披 露日期（如有）</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审议衍生品投资的股东大会决议</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202"/>
        <w:gridCol w:w="6389"/>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披露日期（如有）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2"/>
          <w:szCs w:val="22"/>
        </w:rPr>
        <w:t>、委托贷款情况</w:t>
      </w:r>
    </w:p>
    <w:p>
      <w:pPr>
        <w:widowControl w:val="0"/>
        <w:spacing w:after="1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是否关 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贷款金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贷款利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担保人或抵押 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贷款对象资金 用途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审议委托贷款的董事会决议披露日期（如有）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审议委托贷款的股东大会决议披露日期（如 有）</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（四）其他重大合同</w:t>
      </w:r>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报告期内，公司拟购买发展储备用地事项，并与成都高新技术产业开发区签署相关协议。 具体情况如下：经公司</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日召开的第二届董事会第十二次会议审议通过，同意公司 拟在成都高新技术产业开发区（以下简称成都高新区）西部园区购买约</w:t>
      </w:r>
      <w:r>
        <w:rPr>
          <w:color w:val="000000"/>
          <w:spacing w:val="0"/>
          <w:w w:val="100"/>
          <w:position w:val="0"/>
          <w:sz w:val="24"/>
          <w:szCs w:val="24"/>
        </w:rPr>
        <w:t>92</w:t>
      </w:r>
      <w:r>
        <w:rPr>
          <w:color w:val="000000"/>
          <w:spacing w:val="0"/>
          <w:w w:val="100"/>
          <w:position w:val="0"/>
        </w:rPr>
        <w:t>亩发展储备用地。 成都高新区管理委员会计划在成都高新区西部园区清水河以南、广日项目以西区域为公司提 供约</w:t>
      </w:r>
      <w:r>
        <w:rPr>
          <w:color w:val="000000"/>
          <w:spacing w:val="0"/>
          <w:w w:val="100"/>
          <w:position w:val="0"/>
          <w:sz w:val="24"/>
          <w:szCs w:val="24"/>
        </w:rPr>
        <w:t>92</w:t>
      </w:r>
      <w:r>
        <w:rPr>
          <w:color w:val="000000"/>
          <w:spacing w:val="0"/>
          <w:w w:val="100"/>
          <w:position w:val="0"/>
        </w:rPr>
        <w:t>亩国有土地（最终面积以成都高新区规划建设局出具的红线图为准，土地性质为工业 用地）；土地购买主体为公司；公司将竞买方式取得土地使用权；若公司竞买成交，将与成 都市国土资源局签订《国有建设用地使用权出让合同》，该宗土地地价款以成交价为准。公 司于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日与成都高新技术产业开发区管理委员会签署《投资合作协议》</w:t>
      </w:r>
      <w:r>
        <w:rPr>
          <w:color w:val="000000"/>
          <w:spacing w:val="0"/>
          <w:w w:val="100"/>
          <w:position w:val="0"/>
          <w:sz w:val="24"/>
          <w:szCs w:val="24"/>
        </w:rPr>
        <w:t>，</w:t>
      </w:r>
      <w:r>
        <w:rPr>
          <w:color w:val="000000"/>
          <w:spacing w:val="0"/>
          <w:w w:val="100"/>
          <w:position w:val="0"/>
        </w:rPr>
        <w:t>并于</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8</w:t>
      </w:r>
      <w:r>
        <w:rPr>
          <w:color w:val="000000"/>
          <w:spacing w:val="0"/>
          <w:w w:val="100"/>
          <w:position w:val="0"/>
        </w:rPr>
        <w:t>日签署《成都高新区项目建设协议书》；由于拟投资项目目前尚处于筹划准备阶段， 能否按照《投资合作协议》约定的时间完成尚存在较大的不确定性；该事项所涉及的投资项 目待项目可行性研究报告编制完成后，公司将及时根据项目的投资规模，按照公司章程及相 关规章制度的规定提交董事会或股东大会审议并及时公告。</w:t>
      </w:r>
    </w:p>
    <w:p>
      <w:pPr>
        <w:pStyle w:val="Style20"/>
        <w:keepNext w:val="0"/>
        <w:keepLines w:val="0"/>
        <w:widowControl w:val="0"/>
        <w:shd w:val="clear" w:color="auto" w:fill="auto"/>
        <w:bidi w:val="0"/>
        <w:spacing w:before="0" w:after="0" w:line="468" w:lineRule="exact"/>
        <w:ind w:left="0" w:right="0" w:firstLine="480"/>
        <w:jc w:val="left"/>
      </w:pPr>
      <w:r>
        <w:rPr>
          <w:color w:val="000000"/>
          <w:spacing w:val="0"/>
          <w:w w:val="100"/>
          <w:position w:val="0"/>
        </w:rPr>
        <w:t>目前该地块还未完成挂拍手续。</w:t>
      </w:r>
    </w:p>
    <w:p>
      <w:pPr>
        <w:pStyle w:val="Style20"/>
        <w:keepNext w:val="0"/>
        <w:keepLines w:val="0"/>
        <w:widowControl w:val="0"/>
        <w:shd w:val="clear" w:color="auto" w:fill="auto"/>
        <w:bidi w:val="0"/>
        <w:spacing w:before="0" w:after="160" w:line="468" w:lineRule="exact"/>
        <w:ind w:left="0" w:right="0" w:firstLine="0"/>
        <w:jc w:val="left"/>
      </w:pPr>
      <w:bookmarkStart w:id="804" w:name="bookmark804"/>
      <w:r>
        <w:rPr>
          <w:b/>
          <w:bCs/>
          <w:color w:val="000000"/>
          <w:spacing w:val="0"/>
          <w:w w:val="100"/>
          <w:position w:val="0"/>
        </w:rPr>
        <w:t>八</w:t>
      </w:r>
      <w:bookmarkEnd w:id="804"/>
      <w:r>
        <w:rPr>
          <w:b/>
          <w:bCs/>
          <w:color w:val="000000"/>
          <w:spacing w:val="0"/>
          <w:w w:val="100"/>
          <w:position w:val="0"/>
        </w:rPr>
        <w:t xml:space="preserve">、承诺事项履行情况 </w:t>
      </w:r>
      <w:bookmarkStart w:id="805" w:name="bookmark805"/>
      <w:r>
        <w:rPr>
          <w:b/>
          <w:bCs/>
          <w:color w:val="000000"/>
          <w:spacing w:val="0"/>
          <w:w w:val="100"/>
          <w:position w:val="0"/>
        </w:rPr>
        <w:t>（</w:t>
      </w:r>
      <w:bookmarkEnd w:id="805"/>
      <w:r>
        <w:rPr>
          <w:b/>
          <w:bCs/>
          <w:color w:val="000000"/>
          <w:spacing w:val="0"/>
          <w:w w:val="100"/>
          <w:position w:val="0"/>
        </w:rPr>
        <w:t>一）公司或持股</w:t>
      </w:r>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以上股东在报告期内发生或以前期间发生但持续到报告期内的承诺事 项</w:t>
      </w:r>
    </w:p>
    <w:tbl>
      <w:tblPr>
        <w:tblOverlap w:val="never"/>
        <w:jc w:val="center"/>
        <w:tblLayout w:type="fixed"/>
      </w:tblPr>
      <w:tblGrid>
        <w:gridCol w:w="1426"/>
        <w:gridCol w:w="1704"/>
        <w:gridCol w:w="3398"/>
        <w:gridCol w:w="994"/>
        <w:gridCol w:w="850"/>
        <w:gridCol w:w="121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承诺期 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履行情况</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收购报告书或 权益变动报告 书中所作承诺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line="1" w:lineRule="exact"/>
      </w:pPr>
      <w:r>
        <w:br w:type="page"/>
      </w:r>
    </w:p>
    <w:tbl>
      <w:tblPr>
        <w:tblOverlap w:val="never"/>
        <w:jc w:val="center"/>
        <w:tblLayout w:type="fixed"/>
      </w:tblPr>
      <w:tblGrid>
        <w:gridCol w:w="1426"/>
        <w:gridCol w:w="1704"/>
        <w:gridCol w:w="3398"/>
        <w:gridCol w:w="994"/>
        <w:gridCol w:w="850"/>
        <w:gridCol w:w="121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资产重组时所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首次公开发行 或再融资时所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sz w:val="20"/>
                <w:szCs w:val="20"/>
              </w:rPr>
              <w:t xml:space="preserve">公司控股股东及 实际控制人孙屹 峥（任董事长）、 张菀（任董事总经 理）（持股合计 </w:t>
            </w:r>
            <w:r>
              <w:rPr>
                <w:color w:val="000000"/>
                <w:spacing w:val="0"/>
                <w:w w:val="100"/>
                <w:position w:val="0"/>
              </w:rPr>
              <w:t>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股份自愿锁定的承诺：自公司股票在 证券交易所上市交易之日起三十六 个月内，不转让或者委托他人管理其 直接或间接持有的公司股份，也不由 公司回购其持有的公司股份。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rPr>
                <w:sz w:val="20"/>
                <w:szCs w:val="20"/>
              </w:rPr>
            </w:pPr>
            <w:r>
              <w:rPr>
                <w:color w:val="000000"/>
                <w:spacing w:val="0"/>
                <w:w w:val="100"/>
                <w:position w:val="0"/>
                <w:sz w:val="20"/>
                <w:szCs w:val="20"/>
              </w:rPr>
              <w:t xml:space="preserve">自作出 承诺至 </w:t>
            </w: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8 </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报告期内， 相关承诺均 已严格履 行，未发生 违反承诺的 情况。</w:t>
            </w:r>
          </w:p>
        </w:tc>
      </w:tr>
      <w:tr>
        <w:trPr>
          <w:trHeight w:val="47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sz w:val="20"/>
                <w:szCs w:val="20"/>
              </w:rPr>
              <w:t xml:space="preserve">公司控股股东及 实际控制人孙屹 峥（任董事长）、 张菀（任董事总经 理）（持股合计 </w:t>
            </w:r>
            <w:r>
              <w:rPr>
                <w:color w:val="000000"/>
                <w:spacing w:val="0"/>
                <w:w w:val="100"/>
                <w:position w:val="0"/>
              </w:rPr>
              <w:t>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董监高股东的承诺：除了上述锁定期 外，在其任职期间每年转让的股份不 超过其直接或间接所持公司股份总 数的百分之二十五；在首次公开发行 股票上市之日起六个月内申报离职 的，自申报离职之日起十八个月内不 转让直接或间接所持公司股份；在首 次公开发行股票上市之日起第七个 月至第十二个月之间申报离职的，自 申报离职之日起十二个月内不转让 直接或间接所持公司股份；在首次公 开发行股票上市之日起十二个月后 申报离职的，自申报离职之日起六个 月内不转让直接或间接所持公司股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长期有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报告期内， 相关承诺均 已严格履 行，未发生 违反承诺的 情况。</w:t>
            </w:r>
          </w:p>
        </w:tc>
      </w:tr>
      <w:tr>
        <w:trPr>
          <w:trHeight w:val="6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sz w:val="20"/>
                <w:szCs w:val="20"/>
              </w:rPr>
              <w:t xml:space="preserve">公司控股股东及 实际控制人孙屹 峥（任董事长）、 张菀（任董事总经 理）（持股合计 </w:t>
            </w:r>
            <w:r>
              <w:rPr>
                <w:color w:val="000000"/>
                <w:spacing w:val="0"/>
                <w:w w:val="100"/>
                <w:position w:val="0"/>
              </w:rPr>
              <w:t>49.74%）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放弃竞争与利益冲突承诺：</w:t>
            </w:r>
            <w:r>
              <w:rPr>
                <w:color w:val="000000"/>
                <w:spacing w:val="0"/>
                <w:w w:val="100"/>
                <w:position w:val="0"/>
                <w:sz w:val="18"/>
                <w:szCs w:val="18"/>
              </w:rPr>
              <w:t>（1）</w:t>
            </w:r>
            <w:r>
              <w:rPr>
                <w:color w:val="000000"/>
                <w:spacing w:val="0"/>
                <w:w w:val="100"/>
                <w:position w:val="0"/>
                <w:sz w:val="20"/>
                <w:szCs w:val="20"/>
              </w:rPr>
              <w:t>本人 及本人控股或参股的子公司（”附属 公司”）目前并没有直接或间接地从 事任何与股份公司营业执照上所列 明经营范围内的业务存在竞争的任 何业务活动；</w:t>
            </w:r>
            <w:r>
              <w:rPr>
                <w:color w:val="000000"/>
                <w:spacing w:val="0"/>
                <w:w w:val="100"/>
                <w:position w:val="0"/>
                <w:sz w:val="18"/>
                <w:szCs w:val="18"/>
              </w:rPr>
              <w:t>（2）</w:t>
            </w:r>
            <w:r>
              <w:rPr>
                <w:color w:val="000000"/>
                <w:spacing w:val="0"/>
                <w:w w:val="100"/>
                <w:position w:val="0"/>
                <w:sz w:val="20"/>
                <w:szCs w:val="20"/>
              </w:rPr>
              <w:t>本人及附属公司在 今后的任何时间不会直接或间接地 以任何方式（包括但不限于自营、合 资或联营）参与或进行与股份公司营 业执照上所列明经营范围内的业务 存在直接或间接竞争的任何业务活 动。凡本人及附属公司有任何商业 机会可从事、参与或入股任何可能会 与股份公司生产经营构成竞争的业 务，本人会安排将上述商业机会让予 股份公司；</w:t>
            </w:r>
            <w:r>
              <w:rPr>
                <w:color w:val="000000"/>
                <w:spacing w:val="0"/>
                <w:w w:val="100"/>
                <w:position w:val="0"/>
                <w:sz w:val="18"/>
                <w:szCs w:val="18"/>
              </w:rPr>
              <w:t>（3）</w:t>
            </w:r>
            <w:r>
              <w:rPr>
                <w:color w:val="000000"/>
                <w:spacing w:val="0"/>
                <w:w w:val="100"/>
                <w:position w:val="0"/>
                <w:sz w:val="20"/>
                <w:szCs w:val="20"/>
              </w:rPr>
              <w:t>本人将充分尊重股 份公司的独立法人地位，严格遵守股 份公司的公司章程，保证股份公司独 立经营、自主决策。本人将严格按照 《公司法》以及股份公司的《公司章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长期有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报告期内， 相关承诺均 已严格履 行，未发生 违反承诺的 情况。</w:t>
            </w:r>
          </w:p>
        </w:tc>
      </w:tr>
    </w:tbl>
    <w:p>
      <w:pPr>
        <w:widowControl w:val="0"/>
        <w:spacing w:line="1" w:lineRule="exact"/>
      </w:pPr>
      <w:r>
        <w:br w:type="page"/>
      </w:r>
    </w:p>
    <w:tbl>
      <w:tblPr>
        <w:tblOverlap w:val="never"/>
        <w:jc w:val="center"/>
        <w:tblLayout w:type="fixed"/>
      </w:tblPr>
      <w:tblGrid>
        <w:gridCol w:w="1426"/>
        <w:gridCol w:w="1704"/>
        <w:gridCol w:w="3398"/>
        <w:gridCol w:w="994"/>
        <w:gridCol w:w="850"/>
        <w:gridCol w:w="1214"/>
      </w:tblGrid>
      <w:tr>
        <w:trPr>
          <w:trHeight w:val="878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程》规定，促使经本人提名的股份 公司董事依法履行其应尽的诚信和 勤勉责任；</w:t>
            </w:r>
            <w:r>
              <w:rPr>
                <w:color w:val="000000"/>
                <w:spacing w:val="0"/>
                <w:w w:val="100"/>
                <w:position w:val="0"/>
                <w:sz w:val="18"/>
                <w:szCs w:val="18"/>
              </w:rPr>
              <w:t>（4）</w:t>
            </w:r>
            <w:r>
              <w:rPr>
                <w:color w:val="000000"/>
                <w:spacing w:val="0"/>
                <w:w w:val="100"/>
                <w:position w:val="0"/>
                <w:sz w:val="20"/>
                <w:szCs w:val="20"/>
              </w:rPr>
              <w:t>本人将善意履行作 为股份公司大股东的义务，不利用该 股东地位，就股份公司与本人或附 属公司相关的任何关联交易采取任 何行动，故意促使股份公司的股东大 会或董事会作出侵犯其他股东合法 权益的决议。如果股份公司必须与本 人或附属公司发生任何关联交易， 则本人承诺将促使上述交易按照公 平合理的和正常商业交易条件进 行。本人及附属公司将不会要求或接 受股份公司给予比在任何一项市场 公平交易中第三者更优惠的条件；</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本人及附属公司将严格和善意 地履行与股份公司签订的各种关联 交易协议。本人承诺将不会向股份公 司谋求任何超出上述协议规定以外 的利益或收益；</w:t>
            </w:r>
            <w:r>
              <w:rPr>
                <w:color w:val="000000"/>
                <w:spacing w:val="0"/>
                <w:w w:val="100"/>
                <w:position w:val="0"/>
                <w:sz w:val="18"/>
                <w:szCs w:val="18"/>
              </w:rPr>
              <w:t>（6）</w:t>
            </w:r>
            <w:r>
              <w:rPr>
                <w:color w:val="000000"/>
                <w:spacing w:val="0"/>
                <w:w w:val="100"/>
                <w:position w:val="0"/>
                <w:sz w:val="20"/>
                <w:szCs w:val="20"/>
              </w:rPr>
              <w:t>如果本人违反上 述声明、保证与承诺，本人同意给予 股份公司赔偿；</w:t>
            </w:r>
            <w:r>
              <w:rPr>
                <w:color w:val="000000"/>
                <w:spacing w:val="0"/>
                <w:w w:val="100"/>
                <w:position w:val="0"/>
                <w:sz w:val="18"/>
                <w:szCs w:val="18"/>
              </w:rPr>
              <w:t>（7）</w:t>
            </w:r>
            <w:r>
              <w:rPr>
                <w:color w:val="000000"/>
                <w:spacing w:val="0"/>
                <w:w w:val="100"/>
                <w:position w:val="0"/>
                <w:sz w:val="20"/>
                <w:szCs w:val="20"/>
              </w:rPr>
              <w:t>本声明、承诺与 保证将持续有效，直至本人不再处于 股份公司的控股股东或实际控制人 的地位为止；</w:t>
            </w:r>
            <w:r>
              <w:rPr>
                <w:color w:val="000000"/>
                <w:spacing w:val="0"/>
                <w:w w:val="100"/>
                <w:position w:val="0"/>
                <w:sz w:val="18"/>
                <w:szCs w:val="18"/>
              </w:rPr>
              <w:t>（8）</w:t>
            </w:r>
            <w:r>
              <w:rPr>
                <w:color w:val="000000"/>
                <w:spacing w:val="0"/>
                <w:w w:val="100"/>
                <w:position w:val="0"/>
                <w:sz w:val="20"/>
                <w:szCs w:val="20"/>
              </w:rPr>
              <w:t>本声明、承诺与保 证可被视为对股份公司及其他股东 共同和分别作出的声明、承诺和保 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sz w:val="20"/>
                <w:szCs w:val="20"/>
              </w:rPr>
              <w:t xml:space="preserve">公司控股股东及 实际控制人孙屹 峥（任董事长）、 张菀（任董事总经 理）（持股合计 </w:t>
            </w:r>
            <w:r>
              <w:rPr>
                <w:color w:val="000000"/>
                <w:spacing w:val="0"/>
                <w:w w:val="100"/>
                <w:position w:val="0"/>
              </w:rPr>
              <w:t>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住房公积金缴纳事项承诺：若经有关 主管部门认定公司及其全资子公司 需为其员工补缴住房公积金或受到 处罚或被任何利益相关方以任何方 式提出权利要求时，本人将无条件全 额承担经有关主管部门认定并要求 公司补缴的全部住房公积金款项、处 罚款项，全额承担被任何利益相关方 以任何方式提出权利要求的赔偿、补 偿款项，以及由上述事项产生的应由 公司负担的其他所有相关费用。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长期有</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 相关承诺均 已严格履 行，未发生 违反承诺的 情况。</w:t>
            </w:r>
          </w:p>
        </w:tc>
      </w:tr>
      <w:tr>
        <w:trPr>
          <w:trHeight w:val="16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sz w:val="20"/>
                <w:szCs w:val="20"/>
              </w:rPr>
              <w:t xml:space="preserve">上海亨升投资管 理有限公司（持股 </w:t>
            </w:r>
            <w:r>
              <w:rPr>
                <w:color w:val="000000"/>
                <w:spacing w:val="0"/>
                <w:w w:val="100"/>
                <w:position w:val="0"/>
              </w:rPr>
              <w:t>12.76%）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放弃竞争与利益冲突承诺：</w:t>
            </w:r>
            <w:r>
              <w:rPr>
                <w:color w:val="000000"/>
                <w:spacing w:val="0"/>
                <w:w w:val="100"/>
                <w:position w:val="0"/>
                <w:sz w:val="18"/>
                <w:szCs w:val="18"/>
              </w:rPr>
              <w:t>（1）</w:t>
            </w:r>
            <w:r>
              <w:rPr>
                <w:color w:val="000000"/>
                <w:spacing w:val="0"/>
                <w:w w:val="100"/>
                <w:position w:val="0"/>
                <w:sz w:val="20"/>
                <w:szCs w:val="20"/>
              </w:rPr>
              <w:t>本公 司目前不存在直接或间接从事与股 份公司及其控股企业相同或相似的 业务的企业投资，且不直接或间接从 事、参与或进行与股份公司及其控股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 xml:space="preserve">自作出 承诺至 不再持 有公司 </w:t>
            </w:r>
            <w:r>
              <w:rPr>
                <w:color w:val="000000"/>
                <w:spacing w:val="0"/>
                <w:w w:val="100"/>
                <w:position w:val="0"/>
                <w:sz w:val="18"/>
                <w:szCs w:val="18"/>
              </w:rPr>
              <w:t>5%</w:t>
            </w:r>
            <w:r>
              <w:rPr>
                <w:color w:val="000000"/>
                <w:spacing w:val="0"/>
                <w:w w:val="100"/>
                <w:position w:val="0"/>
                <w:sz w:val="20"/>
                <w:szCs w:val="20"/>
              </w:rPr>
              <w:t>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 相关承诺均 已严格履 行，未发生 违反承诺的</w:t>
            </w:r>
          </w:p>
        </w:tc>
      </w:tr>
    </w:tbl>
    <w:p>
      <w:pPr>
        <w:widowControl w:val="0"/>
        <w:spacing w:line="1" w:lineRule="exact"/>
      </w:pPr>
      <w:r>
        <w:br w:type="page"/>
      </w:r>
    </w:p>
    <w:tbl>
      <w:tblPr>
        <w:tblOverlap w:val="never"/>
        <w:jc w:val="center"/>
        <w:tblLayout w:type="fixed"/>
      </w:tblPr>
      <w:tblGrid>
        <w:gridCol w:w="1426"/>
        <w:gridCol w:w="1704"/>
        <w:gridCol w:w="3398"/>
        <w:gridCol w:w="994"/>
        <w:gridCol w:w="850"/>
        <w:gridCol w:w="1214"/>
      </w:tblGrid>
      <w:tr>
        <w:trPr>
          <w:trHeight w:val="6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企业生产、经营相竞争的任何活动；</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在本公司持有股份公司股份期 间亦不将直接、间接从事或者为他人 从事与股份公司及控股企业的经营 业务相同或相似的经营活动，也不 将向与股份公司及其控股企业经营 业务相同或相似的企业投资；</w:t>
            </w:r>
            <w:r>
              <w:rPr>
                <w:color w:val="000000"/>
                <w:spacing w:val="0"/>
                <w:w w:val="100"/>
                <w:position w:val="0"/>
                <w:sz w:val="18"/>
                <w:szCs w:val="18"/>
              </w:rPr>
              <w:t xml:space="preserve">（3） </w:t>
            </w:r>
            <w:r>
              <w:rPr>
                <w:color w:val="000000"/>
                <w:spacing w:val="0"/>
                <w:w w:val="100"/>
                <w:position w:val="0"/>
                <w:sz w:val="20"/>
                <w:szCs w:val="20"/>
              </w:rPr>
              <w:t>本人将充分尊重股份公司的独立法 人地位，严格遵守股份公司的公司 章程，保证股份公司独立经营、自主 决策。本人将严格按照《公司法》以 及股份公司的《公司章程》规定， 促使经本人提名的股份公司董事依 法履行其应尽的诚信和勤勉责任；</w:t>
            </w:r>
          </w:p>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 xml:space="preserve">本声明、承诺与保证将持续有 效，直至本公司不再持有股份公司 </w:t>
            </w:r>
            <w:r>
              <w:rPr>
                <w:color w:val="000000"/>
                <w:spacing w:val="0"/>
                <w:w w:val="100"/>
                <w:position w:val="0"/>
                <w:sz w:val="18"/>
                <w:szCs w:val="18"/>
              </w:rPr>
              <w:t>5%</w:t>
            </w:r>
            <w:r>
              <w:rPr>
                <w:color w:val="000000"/>
                <w:spacing w:val="0"/>
                <w:w w:val="100"/>
                <w:position w:val="0"/>
                <w:sz w:val="20"/>
                <w:szCs w:val="20"/>
              </w:rPr>
              <w:t>以上（含</w:t>
            </w:r>
            <w:r>
              <w:rPr>
                <w:color w:val="000000"/>
                <w:spacing w:val="0"/>
                <w:w w:val="100"/>
                <w:position w:val="0"/>
                <w:sz w:val="18"/>
                <w:szCs w:val="18"/>
              </w:rPr>
              <w:t>5%）</w:t>
            </w:r>
            <w:r>
              <w:rPr>
                <w:color w:val="000000"/>
                <w:spacing w:val="0"/>
                <w:w w:val="100"/>
                <w:position w:val="0"/>
                <w:sz w:val="20"/>
                <w:szCs w:val="20"/>
              </w:rPr>
              <w:t>的股份为止；</w:t>
            </w:r>
            <w:r>
              <w:rPr>
                <w:color w:val="000000"/>
                <w:spacing w:val="0"/>
                <w:w w:val="100"/>
                <w:position w:val="0"/>
                <w:sz w:val="18"/>
                <w:szCs w:val="18"/>
              </w:rPr>
              <w:t xml:space="preserve">（5） </w:t>
            </w:r>
            <w:r>
              <w:rPr>
                <w:color w:val="000000"/>
                <w:spacing w:val="0"/>
                <w:w w:val="100"/>
                <w:position w:val="0"/>
                <w:sz w:val="20"/>
                <w:szCs w:val="20"/>
              </w:rPr>
              <w:t>本声明、承诺与保证可被视为对股份 公司及其他股东共同和分别作出的 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（含</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的股 份为止。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情况。</w:t>
            </w:r>
          </w:p>
        </w:tc>
      </w:tr>
      <w:tr>
        <w:trPr>
          <w:trHeight w:val="755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周良丽（持股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放弃竞争与利益冲突承诺：</w:t>
            </w:r>
            <w:r>
              <w:rPr>
                <w:color w:val="000000"/>
                <w:spacing w:val="0"/>
                <w:w w:val="100"/>
                <w:position w:val="0"/>
                <w:sz w:val="18"/>
                <w:szCs w:val="18"/>
              </w:rPr>
              <w:t>（1）</w:t>
            </w:r>
            <w:r>
              <w:rPr>
                <w:color w:val="000000"/>
                <w:spacing w:val="0"/>
                <w:w w:val="100"/>
                <w:position w:val="0"/>
                <w:sz w:val="20"/>
                <w:szCs w:val="20"/>
              </w:rPr>
              <w:t>本人 及本人控股或参股的子公司（”附属 公司”）目前并没有直接或间接地从 事任何与股份公司营业执照上所列 明经营范围内的业务存在竞争的任 何业务活动；</w:t>
            </w:r>
            <w:r>
              <w:rPr>
                <w:color w:val="000000"/>
                <w:spacing w:val="0"/>
                <w:w w:val="100"/>
                <w:position w:val="0"/>
                <w:sz w:val="18"/>
                <w:szCs w:val="18"/>
              </w:rPr>
              <w:t>（2）</w:t>
            </w:r>
            <w:r>
              <w:rPr>
                <w:color w:val="000000"/>
                <w:spacing w:val="0"/>
                <w:w w:val="100"/>
                <w:position w:val="0"/>
                <w:sz w:val="20"/>
                <w:szCs w:val="20"/>
              </w:rPr>
              <w:t>本人及附属公司在 今后的任何时间不会直接或间接地 以任何方式（包括但不限于自营、合 资或联营）参与或进行与股份公司营 业执照上所列明经营范围内的业务 存在直接或间接竞争的任何业务活 动。凡本人及附属公司有任何商业 机会可从事、参与或入股任何可能会 与股份公司生产经营构成竞争的业 务，本人会安排将上述商业机会让予 股份公司；</w:t>
            </w:r>
            <w:r>
              <w:rPr>
                <w:color w:val="000000"/>
                <w:spacing w:val="0"/>
                <w:w w:val="100"/>
                <w:position w:val="0"/>
                <w:sz w:val="18"/>
                <w:szCs w:val="18"/>
              </w:rPr>
              <w:t>（3）</w:t>
            </w:r>
            <w:r>
              <w:rPr>
                <w:color w:val="000000"/>
                <w:spacing w:val="0"/>
                <w:w w:val="100"/>
                <w:position w:val="0"/>
                <w:sz w:val="20"/>
                <w:szCs w:val="20"/>
              </w:rPr>
              <w:t>本人将充分尊重股份 公司的独立法人地位，严格遵守股份 公司的公司章程，保证股份公司独立 经营、自主决策。本人将严格按照公 司法以及股份公司的公司章程规定， 促使经本人提名的股份公司董事依 法履行其应尽的诚信和勤勉责任；</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本人将善意履行作为股份公司 大股东的义务，不利用该股东地位，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 xml:space="preserve">自作出 承诺至 不再持 有公司 </w:t>
            </w:r>
            <w:r>
              <w:rPr>
                <w:color w:val="000000"/>
                <w:spacing w:val="0"/>
                <w:w w:val="100"/>
                <w:position w:val="0"/>
                <w:sz w:val="18"/>
                <w:szCs w:val="18"/>
              </w:rPr>
              <w:t>5%</w:t>
            </w:r>
            <w:r>
              <w:rPr>
                <w:color w:val="000000"/>
                <w:spacing w:val="0"/>
                <w:w w:val="100"/>
                <w:position w:val="0"/>
                <w:sz w:val="20"/>
                <w:szCs w:val="20"/>
              </w:rPr>
              <w:t>以上</w:t>
            </w:r>
          </w:p>
          <w:p>
            <w:pPr>
              <w:pStyle w:val="Style2"/>
              <w:keepNext w:val="0"/>
              <w:keepLines w:val="0"/>
              <w:widowControl w:val="0"/>
              <w:shd w:val="clear" w:color="auto" w:fill="auto"/>
              <w:bidi w:val="0"/>
              <w:spacing w:before="0" w:after="0" w:line="305" w:lineRule="exact"/>
              <w:ind w:left="0" w:right="0" w:firstLine="0"/>
              <w:jc w:val="left"/>
              <w:rPr>
                <w:sz w:val="20"/>
                <w:szCs w:val="20"/>
              </w:rPr>
            </w:pPr>
            <w:r>
              <w:rPr>
                <w:color w:val="000000"/>
                <w:spacing w:val="0"/>
                <w:w w:val="100"/>
                <w:position w:val="0"/>
                <w:sz w:val="20"/>
                <w:szCs w:val="20"/>
              </w:rPr>
              <w:t>（含</w:t>
            </w:r>
          </w:p>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的股 份为止。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报告期内， 相关承诺均 已严格履 行，未发生 违反承诺的 情况。</w:t>
            </w:r>
          </w:p>
        </w:tc>
      </w:tr>
    </w:tbl>
    <w:p>
      <w:pPr>
        <w:widowControl w:val="0"/>
        <w:spacing w:line="1" w:lineRule="exact"/>
      </w:pPr>
      <w:r>
        <w:br w:type="page"/>
      </w:r>
    </w:p>
    <w:tbl>
      <w:tblPr>
        <w:tblOverlap w:val="never"/>
        <w:jc w:val="center"/>
        <w:tblLayout w:type="fixed"/>
      </w:tblPr>
      <w:tblGrid>
        <w:gridCol w:w="1426"/>
        <w:gridCol w:w="1704"/>
        <w:gridCol w:w="3398"/>
        <w:gridCol w:w="994"/>
        <w:gridCol w:w="850"/>
        <w:gridCol w:w="1214"/>
      </w:tblGrid>
      <w:tr>
        <w:trPr>
          <w:trHeight w:val="722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就股份公司与本人或附属公司相关 的任何关联交易采取任何行动，故意 促使股份公司的股东大会或董事会 作出侵犯其他股东合法权益的决 议。如果股份公司必须与本人或附属 公司发生任何关联交易，则本人承 诺将促使上述交易按照公平合理的 和正常商业交易条件进行。本人及附 属公司将不会要求或接受股份公司 给予比在任何一项市场公平交易中 第三者更优惠的条件；</w:t>
            </w:r>
            <w:r>
              <w:rPr>
                <w:color w:val="000000"/>
                <w:spacing w:val="0"/>
                <w:w w:val="100"/>
                <w:position w:val="0"/>
                <w:sz w:val="18"/>
                <w:szCs w:val="18"/>
              </w:rPr>
              <w:t>（5）</w:t>
            </w:r>
            <w:r>
              <w:rPr>
                <w:color w:val="000000"/>
                <w:spacing w:val="0"/>
                <w:w w:val="100"/>
                <w:position w:val="0"/>
                <w:sz w:val="20"/>
                <w:szCs w:val="20"/>
              </w:rPr>
              <w:t>本人及 附属公司将严格和善意地履行与股 份公司签订的各种关联交易协议。 本人承诺将不会向股份公司谋求任 何超出上述协议规定以外的利益或 收益；</w:t>
            </w:r>
            <w:r>
              <w:rPr>
                <w:color w:val="000000"/>
                <w:spacing w:val="0"/>
                <w:w w:val="100"/>
                <w:position w:val="0"/>
                <w:sz w:val="18"/>
                <w:szCs w:val="18"/>
              </w:rPr>
              <w:t>（6）</w:t>
            </w:r>
            <w:r>
              <w:rPr>
                <w:color w:val="000000"/>
                <w:spacing w:val="0"/>
                <w:w w:val="100"/>
                <w:position w:val="0"/>
                <w:sz w:val="20"/>
                <w:szCs w:val="20"/>
              </w:rPr>
              <w:t>如果本人违反上述声明、 保证与承诺，本人同意给予股份公司 赔偿。</w:t>
            </w:r>
            <w:r>
              <w:rPr>
                <w:color w:val="000000"/>
                <w:spacing w:val="0"/>
                <w:w w:val="100"/>
                <w:position w:val="0"/>
                <w:sz w:val="18"/>
                <w:szCs w:val="18"/>
              </w:rPr>
              <w:t>（7）</w:t>
            </w:r>
            <w:r>
              <w:rPr>
                <w:color w:val="000000"/>
                <w:spacing w:val="0"/>
                <w:w w:val="100"/>
                <w:position w:val="0"/>
                <w:sz w:val="20"/>
                <w:szCs w:val="20"/>
              </w:rPr>
              <w:t xml:space="preserve">本声明、承诺与保证将持 续有效，直至本人不再持有股份公司 </w:t>
            </w:r>
            <w:r>
              <w:rPr>
                <w:color w:val="000000"/>
                <w:spacing w:val="0"/>
                <w:w w:val="100"/>
                <w:position w:val="0"/>
                <w:sz w:val="18"/>
                <w:szCs w:val="18"/>
              </w:rPr>
              <w:t>5%</w:t>
            </w:r>
            <w:r>
              <w:rPr>
                <w:color w:val="000000"/>
                <w:spacing w:val="0"/>
                <w:w w:val="100"/>
                <w:position w:val="0"/>
                <w:sz w:val="20"/>
                <w:szCs w:val="20"/>
              </w:rPr>
              <w:t>以上（含</w:t>
            </w:r>
            <w:r>
              <w:rPr>
                <w:color w:val="000000"/>
                <w:spacing w:val="0"/>
                <w:w w:val="100"/>
                <w:position w:val="0"/>
                <w:sz w:val="18"/>
                <w:szCs w:val="18"/>
              </w:rPr>
              <w:t>5%）</w:t>
            </w:r>
            <w:r>
              <w:rPr>
                <w:color w:val="000000"/>
                <w:spacing w:val="0"/>
                <w:w w:val="100"/>
                <w:position w:val="0"/>
                <w:sz w:val="20"/>
                <w:szCs w:val="20"/>
              </w:rPr>
              <w:t>的股份为止；</w:t>
            </w:r>
            <w:r>
              <w:rPr>
                <w:color w:val="000000"/>
                <w:spacing w:val="0"/>
                <w:w w:val="100"/>
                <w:position w:val="0"/>
                <w:sz w:val="18"/>
                <w:szCs w:val="18"/>
              </w:rPr>
              <w:t xml:space="preserve">（8） </w:t>
            </w:r>
            <w:r>
              <w:rPr>
                <w:color w:val="000000"/>
                <w:spacing w:val="0"/>
                <w:w w:val="100"/>
                <w:position w:val="0"/>
                <w:sz w:val="20"/>
                <w:szCs w:val="20"/>
              </w:rPr>
              <w:t>本声明、承诺与保证可被视为对股份 公司及其他股东共同和分别作出的 声明、承诺和保证。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实际控制人及控 股股东或大股东 以外的其他公司 内部股东王倩、周 淑兰、黄建军、李 念、宋斌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董监高股东的承诺：除了上述锁定期 外，在其任职期间每年转让的股份不 超过其直接或间接所持公司股份总 数的百分之二十五；在首次公开发行 股票上市之日起 六个月内申报离职 的，自申报离职之日起十八个月内不 转让直接或间接所持公司股份；在首 次公开发行股票上市之日起第七个 月至第十二个月之间申报离职的，自 申报离职之日起十二个月内不转让 直接或间接所持公司股份；在首次公 开发行股票上市之日起十二个月后 申报离职的，自申报离职之日起六个 月内不转让直接或间接所持公司股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长期有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 相关承诺均 已严格履 行，未发生 违反承诺的 情况。</w:t>
            </w:r>
          </w:p>
        </w:tc>
      </w:tr>
      <w:tr>
        <w:trPr>
          <w:trHeight w:val="193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作为公司在向中 国证监会提交首 次公开发行股票 并在创业板上市 申报材料前六个 月内增资的股东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股份自愿锁定承诺：自公司股票上市 交易之日起三十六个月内，不转让或 者委托他人管理其直接或间接新增 股份，也不由公司收购该部分股份。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 xml:space="preserve">02 </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 xml:space="preserve">自作出 承诺至 </w:t>
            </w: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 xml:space="preserve">3 </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 相关承诺均 已严格履 行，未发生 违反承诺的</w:t>
            </w:r>
          </w:p>
        </w:tc>
      </w:tr>
    </w:tbl>
    <w:p>
      <w:pPr>
        <w:widowControl w:val="0"/>
        <w:spacing w:line="1" w:lineRule="exact"/>
      </w:pPr>
      <w:r>
        <w:br w:type="page"/>
      </w:r>
    </w:p>
    <w:tbl>
      <w:tblPr>
        <w:tblOverlap w:val="never"/>
        <w:jc w:val="center"/>
        <w:tblLayout w:type="fixed"/>
      </w:tblPr>
      <w:tblGrid>
        <w:gridCol w:w="1426"/>
        <w:gridCol w:w="1704"/>
        <w:gridCol w:w="3398"/>
        <w:gridCol w:w="994"/>
        <w:gridCol w:w="850"/>
        <w:gridCol w:w="12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王倩、周淑兰、佃</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海燕、黄建军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承诺是否及时 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pStyle w:val="Style28"/>
        <w:keepNext/>
        <w:keepLines/>
        <w:widowControl w:val="0"/>
        <w:shd w:val="clear" w:color="auto" w:fill="auto"/>
        <w:bidi w:val="0"/>
        <w:spacing w:before="0" w:after="0" w:line="475" w:lineRule="exact"/>
        <w:ind w:left="780" w:right="0" w:hanging="64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color w:val="000000"/>
          <w:spacing w:val="0"/>
          <w:w w:val="100"/>
          <w:position w:val="0"/>
        </w:rPr>
        <w:t>三）公司资产或项目存在盈利预测，且报告期仍处在盈利预测期间，公司就资产或项目达 到原盈利预测及其原因做出说明</w:t>
      </w:r>
      <w:bookmarkEnd w:id="806"/>
      <w:bookmarkEnd w:id="807"/>
      <w:bookmarkEnd w:id="809"/>
    </w:p>
    <w:p>
      <w:pPr>
        <w:pStyle w:val="Style30"/>
        <w:keepNext/>
        <w:keepLines/>
        <w:widowControl w:val="0"/>
        <w:shd w:val="clear" w:color="auto" w:fill="auto"/>
        <w:bidi w:val="0"/>
        <w:spacing w:before="0" w:after="60" w:line="475" w:lineRule="exact"/>
        <w:ind w:left="0" w:right="0" w:firstLine="780"/>
        <w:jc w:val="left"/>
      </w:pPr>
      <w:bookmarkStart w:id="810" w:name="bookmark810"/>
      <w:bookmarkStart w:id="811" w:name="bookmark811"/>
      <w:bookmarkStart w:id="812" w:name="bookmark812"/>
      <w:r>
        <w:rPr>
          <w:color w:val="000000"/>
          <w:spacing w:val="0"/>
          <w:w w:val="100"/>
          <w:position w:val="0"/>
        </w:rPr>
        <w:t>不适用。</w:t>
      </w:r>
      <w:bookmarkEnd w:id="810"/>
      <w:bookmarkEnd w:id="811"/>
      <w:bookmarkEnd w:id="812"/>
    </w:p>
    <w:p>
      <w:pPr>
        <w:pStyle w:val="Style28"/>
        <w:keepNext/>
        <w:keepLines/>
        <w:widowControl w:val="0"/>
        <w:shd w:val="clear" w:color="auto" w:fill="auto"/>
        <w:bidi w:val="0"/>
        <w:spacing w:before="0" w:after="20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九</w:t>
      </w:r>
      <w:bookmarkEnd w:id="815"/>
      <w:r>
        <w:rPr>
          <w:color w:val="000000"/>
          <w:spacing w:val="0"/>
          <w:w w:val="100"/>
          <w:position w:val="0"/>
        </w:rPr>
        <w:t>、聘任、解聘会计师事务所情况</w:t>
      </w:r>
      <w:bookmarkEnd w:id="813"/>
      <w:bookmarkEnd w:id="814"/>
      <w:bookmarkEnd w:id="816"/>
    </w:p>
    <w:p>
      <w:pPr>
        <w:pStyle w:val="Style30"/>
        <w:keepNext/>
        <w:keepLines/>
        <w:widowControl w:val="0"/>
        <w:shd w:val="clear" w:color="auto" w:fill="auto"/>
        <w:bidi w:val="0"/>
        <w:spacing w:before="0" w:after="200" w:line="240" w:lineRule="auto"/>
        <w:ind w:left="0" w:right="0" w:firstLine="0"/>
        <w:jc w:val="left"/>
      </w:pPr>
      <w:bookmarkStart w:id="817" w:name="bookmark817"/>
      <w:bookmarkStart w:id="818" w:name="bookmark818"/>
      <w:bookmarkStart w:id="819" w:name="bookmark819"/>
      <w:r>
        <w:rPr>
          <w:color w:val="000000"/>
          <w:spacing w:val="0"/>
          <w:w w:val="100"/>
          <w:position w:val="0"/>
        </w:rPr>
        <w:t>现聘任的会计事务所</w:t>
      </w:r>
      <w:bookmarkEnd w:id="817"/>
      <w:bookmarkEnd w:id="818"/>
      <w:bookmarkEnd w:id="819"/>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李夕甫、王莉</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境外会计师事务所注册会计师姓名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pStyle w:val="Style30"/>
        <w:keepNext/>
        <w:keepLines/>
        <w:widowControl w:val="0"/>
        <w:shd w:val="clear" w:color="auto" w:fill="auto"/>
        <w:bidi w:val="0"/>
        <w:spacing w:before="0" w:after="200" w:line="456" w:lineRule="exact"/>
        <w:ind w:left="0" w:right="0" w:firstLine="0"/>
        <w:jc w:val="left"/>
      </w:pPr>
      <w:bookmarkStart w:id="820" w:name="bookmark820"/>
      <w:bookmarkStart w:id="821" w:name="bookmark821"/>
      <w:bookmarkStart w:id="822" w:name="bookmark822"/>
      <w:r>
        <w:rPr>
          <w:color w:val="000000"/>
          <w:spacing w:val="0"/>
          <w:w w:val="100"/>
          <w:position w:val="0"/>
        </w:rPr>
        <w:t>是否改聘会计师事务所</w:t>
      </w:r>
      <w:bookmarkEnd w:id="820"/>
      <w:bookmarkEnd w:id="821"/>
      <w:bookmarkEnd w:id="822"/>
    </w:p>
    <w:p>
      <w:pPr>
        <w:pStyle w:val="Style30"/>
        <w:keepNext/>
        <w:keepLines/>
        <w:widowControl w:val="0"/>
        <w:shd w:val="clear" w:color="auto" w:fill="auto"/>
        <w:bidi w:val="0"/>
        <w:spacing w:before="0" w:after="0" w:line="396" w:lineRule="auto"/>
        <w:ind w:left="0" w:right="0" w:firstLine="0"/>
        <w:jc w:val="left"/>
      </w:pPr>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bookmarkEnd w:id="823"/>
      <w:bookmarkEnd w:id="824"/>
      <w:bookmarkEnd w:id="825"/>
    </w:p>
    <w:p>
      <w:pPr>
        <w:pStyle w:val="Style28"/>
        <w:keepNext/>
        <w:keepLines/>
        <w:widowControl w:val="0"/>
        <w:shd w:val="clear" w:color="auto" w:fill="auto"/>
        <w:bidi w:val="0"/>
        <w:spacing w:before="0" w:after="200" w:line="456" w:lineRule="exact"/>
        <w:ind w:left="0" w:right="0" w:firstLine="0"/>
        <w:jc w:val="left"/>
      </w:pPr>
      <w:bookmarkStart w:id="826" w:name="bookmark826"/>
      <w:bookmarkStart w:id="827" w:name="bookmark827"/>
      <w:bookmarkStart w:id="828" w:name="bookmark828"/>
      <w:r>
        <w:rPr>
          <w:color w:val="000000"/>
          <w:spacing w:val="0"/>
          <w:w w:val="100"/>
          <w:position w:val="0"/>
        </w:rPr>
        <w:t>十、上市公司及其董事、监事、高级管理人员、公司股东、实际控制人和收购人处罚及整改 情况</w:t>
      </w:r>
      <w:bookmarkEnd w:id="826"/>
      <w:bookmarkEnd w:id="827"/>
      <w:bookmarkEnd w:id="828"/>
    </w:p>
    <w:p>
      <w:pPr>
        <w:pStyle w:val="Style30"/>
        <w:keepNext/>
        <w:keepLines/>
        <w:widowControl w:val="0"/>
        <w:shd w:val="clear" w:color="auto" w:fill="auto"/>
        <w:bidi w:val="0"/>
        <w:spacing w:before="0" w:after="0" w:line="396" w:lineRule="auto"/>
        <w:ind w:left="0" w:right="0" w:firstLine="0"/>
        <w:jc w:val="left"/>
      </w:pPr>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4</w:t>
      </w:r>
      <w:r>
        <w:rPr>
          <w:color w:val="000000"/>
          <w:spacing w:val="0"/>
          <w:w w:val="100"/>
          <w:position w:val="0"/>
        </w:rPr>
        <w:t>不适用</w:t>
      </w:r>
      <w:bookmarkEnd w:id="829"/>
      <w:bookmarkEnd w:id="830"/>
      <w:bookmarkEnd w:id="831"/>
    </w:p>
    <w:p>
      <w:pPr>
        <w:pStyle w:val="Style30"/>
        <w:keepNext/>
        <w:keepLines/>
        <w:widowControl w:val="0"/>
        <w:shd w:val="clear" w:color="auto" w:fill="auto"/>
        <w:bidi w:val="0"/>
        <w:spacing w:before="0" w:after="200" w:line="456" w:lineRule="exact"/>
        <w:ind w:left="0" w:right="0" w:firstLine="0"/>
        <w:jc w:val="left"/>
      </w:pPr>
      <w:bookmarkStart w:id="832" w:name="bookmark832"/>
      <w:bookmarkStart w:id="833" w:name="bookmark833"/>
      <w:bookmarkStart w:id="834" w:name="bookmark834"/>
      <w:r>
        <w:rPr>
          <w:color w:val="000000"/>
          <w:spacing w:val="0"/>
          <w:w w:val="100"/>
          <w:position w:val="0"/>
        </w:rPr>
        <w:t>上市公司及其子公司是否被列入环保部门公布的污染严重企业名单</w:t>
      </w:r>
      <w:bookmarkEnd w:id="832"/>
      <w:bookmarkEnd w:id="833"/>
      <w:bookmarkEnd w:id="834"/>
    </w:p>
    <w:p>
      <w:pPr>
        <w:pStyle w:val="Style30"/>
        <w:keepNext/>
        <w:keepLines/>
        <w:widowControl w:val="0"/>
        <w:shd w:val="clear" w:color="auto" w:fill="auto"/>
        <w:bidi w:val="0"/>
        <w:spacing w:before="0" w:after="0" w:line="396" w:lineRule="auto"/>
        <w:ind w:left="0" w:right="0" w:firstLine="0"/>
        <w:jc w:val="left"/>
      </w:pPr>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bookmarkEnd w:id="835"/>
      <w:bookmarkEnd w:id="836"/>
      <w:bookmarkEnd w:id="837"/>
    </w:p>
    <w:p>
      <w:pPr>
        <w:pStyle w:val="Style30"/>
        <w:keepNext/>
        <w:keepLines/>
        <w:widowControl w:val="0"/>
        <w:shd w:val="clear" w:color="auto" w:fill="auto"/>
        <w:bidi w:val="0"/>
        <w:spacing w:before="0" w:after="0" w:line="456" w:lineRule="exact"/>
        <w:ind w:left="0" w:right="0" w:firstLine="0"/>
        <w:jc w:val="left"/>
      </w:pPr>
      <w:bookmarkStart w:id="838" w:name="bookmark838"/>
      <w:bookmarkStart w:id="839" w:name="bookmark839"/>
      <w:bookmarkStart w:id="840" w:name="bookmark840"/>
      <w:r>
        <w:rPr>
          <w:color w:val="000000"/>
          <w:spacing w:val="0"/>
          <w:w w:val="100"/>
          <w:position w:val="0"/>
        </w:rPr>
        <w:t>上市公司及其子公司是否存在其他重大社会安全问题</w:t>
      </w:r>
      <w:bookmarkEnd w:id="838"/>
      <w:bookmarkEnd w:id="839"/>
      <w:bookmarkEnd w:id="840"/>
    </w:p>
    <w:p>
      <w:pPr>
        <w:pStyle w:val="Style30"/>
        <w:keepNext/>
        <w:keepLines/>
        <w:widowControl w:val="0"/>
        <w:shd w:val="clear" w:color="auto" w:fill="auto"/>
        <w:bidi w:val="0"/>
        <w:spacing w:before="0" w:after="0" w:line="456" w:lineRule="exact"/>
        <w:ind w:left="0" w:right="0" w:firstLine="0"/>
        <w:jc w:val="left"/>
      </w:pPr>
      <w:bookmarkStart w:id="841" w:name="bookmark841"/>
      <w:bookmarkStart w:id="842" w:name="bookmark842"/>
      <w:bookmarkStart w:id="843" w:name="bookmark843"/>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bookmarkEnd w:id="841"/>
      <w:bookmarkEnd w:id="842"/>
      <w:bookmarkEnd w:id="843"/>
    </w:p>
    <w:p>
      <w:pPr>
        <w:pStyle w:val="Style30"/>
        <w:keepNext/>
        <w:keepLines/>
        <w:widowControl w:val="0"/>
        <w:shd w:val="clear" w:color="auto" w:fill="auto"/>
        <w:bidi w:val="0"/>
        <w:spacing w:before="0" w:after="200" w:line="456" w:lineRule="exact"/>
        <w:ind w:left="0" w:right="0" w:firstLine="0"/>
        <w:jc w:val="left"/>
      </w:pPr>
      <w:bookmarkStart w:id="844" w:name="bookmark844"/>
      <w:bookmarkStart w:id="845" w:name="bookmark845"/>
      <w:bookmarkStart w:id="846" w:name="bookmark846"/>
      <w:r>
        <w:rPr>
          <w:color w:val="000000"/>
          <w:spacing w:val="0"/>
          <w:w w:val="100"/>
          <w:position w:val="0"/>
        </w:rPr>
        <w:t>报告期内是否被行政处罚</w:t>
      </w:r>
      <w:bookmarkEnd w:id="844"/>
      <w:bookmarkEnd w:id="845"/>
      <w:bookmarkEnd w:id="846"/>
    </w:p>
    <w:p>
      <w:pPr>
        <w:pStyle w:val="Style20"/>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r>
        <w:rPr>
          <w:color w:val="000000"/>
          <w:spacing w:val="0"/>
          <w:w w:val="100"/>
          <w:position w:val="0"/>
          <w:sz w:val="24"/>
          <w:szCs w:val="24"/>
        </w:rPr>
        <w:t>口</w:t>
      </w:r>
      <w:r>
        <w:rPr>
          <w:color w:val="000000"/>
          <w:spacing w:val="0"/>
          <w:w w:val="100"/>
          <w:position w:val="0"/>
        </w:rPr>
        <w:t>不适用</w:t>
      </w:r>
    </w:p>
    <w:p>
      <w:pPr>
        <w:pStyle w:val="Style28"/>
        <w:keepNext/>
        <w:keepLines/>
        <w:widowControl w:val="0"/>
        <w:shd w:val="clear" w:color="auto" w:fill="auto"/>
        <w:bidi w:val="0"/>
        <w:spacing w:before="0" w:after="180" w:line="240" w:lineRule="auto"/>
        <w:ind w:left="0" w:right="0" w:firstLine="0"/>
        <w:jc w:val="left"/>
      </w:pPr>
      <w:bookmarkStart w:id="847" w:name="bookmark847"/>
      <w:bookmarkStart w:id="848" w:name="bookmark848"/>
      <w:bookmarkStart w:id="849" w:name="bookmark849"/>
      <w:r>
        <w:rPr>
          <w:color w:val="000000"/>
          <w:spacing w:val="0"/>
          <w:w w:val="100"/>
          <w:position w:val="0"/>
        </w:rPr>
        <w:t>十一、公司股东及其一致行动人在报告期提出或实施股份增持计划的情况</w:t>
      </w:r>
      <w:bookmarkEnd w:id="847"/>
      <w:bookmarkEnd w:id="848"/>
      <w:bookmarkEnd w:id="849"/>
    </w:p>
    <w:tbl>
      <w:tblPr>
        <w:tblOverlap w:val="never"/>
        <w:jc w:val="center"/>
        <w:tblLayout w:type="fixed"/>
      </w:tblPr>
      <w:tblGrid>
        <w:gridCol w:w="1392"/>
        <w:gridCol w:w="1354"/>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股东名称/ 一 致行动人姓名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计划增持股份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计划增持股份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实际增持股份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实际增持股份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股份增持计划 初次披露日期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股份增持计划 实施结束披露 日期</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2,000, 000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其他情况说明</w:t>
      </w:r>
    </w:p>
    <w:p>
      <w:pPr>
        <w:pStyle w:val="Style20"/>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公司大股东暨实际控制人张菀女士于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日向董事会提出增持公司股份计划， 计划在</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个月时间内根据中国证监会和深圳证券交易所的有关规定以及市场情况，合计增持 公司股份</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万股，增持价格不高于</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股。由于申请人为公司对外投资等重 大事项的前期论证组成员，为了避免发生内幕交易，一直未有合适时机实施增持计划。截止 报告期末，该增持计划尚未实施。</w:t>
      </w:r>
    </w:p>
    <w:p>
      <w:pPr>
        <w:pStyle w:val="Style20"/>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十二、董事、监事、高级管理人员、持股5%以上的股东违规买卖公司股票情况</w:t>
      </w:r>
    </w:p>
    <w:p>
      <w:pPr>
        <w:pStyle w:val="Style20"/>
        <w:keepNext w:val="0"/>
        <w:keepLines w:val="0"/>
        <w:widowControl w:val="0"/>
        <w:shd w:val="clear" w:color="auto" w:fill="auto"/>
        <w:bidi w:val="0"/>
        <w:spacing w:before="0" w:after="0" w:line="468" w:lineRule="exact"/>
        <w:ind w:left="0" w:right="0" w:firstLine="840"/>
        <w:jc w:val="both"/>
      </w:pPr>
      <w:r>
        <w:rPr>
          <w:color w:val="000000"/>
          <w:spacing w:val="0"/>
          <w:w w:val="100"/>
          <w:position w:val="0"/>
        </w:rPr>
        <w:t>无。</w:t>
      </w:r>
    </w:p>
    <w:p>
      <w:pPr>
        <w:pStyle w:val="Style28"/>
        <w:keepNext/>
        <w:keepLines/>
        <w:widowControl w:val="0"/>
        <w:shd w:val="clear" w:color="auto" w:fill="auto"/>
        <w:bidi w:val="0"/>
        <w:spacing w:before="0" w:after="0" w:line="468" w:lineRule="exact"/>
        <w:ind w:left="0" w:right="0" w:firstLine="0"/>
        <w:jc w:val="left"/>
      </w:pPr>
      <w:bookmarkStart w:id="850" w:name="bookmark850"/>
      <w:bookmarkStart w:id="851" w:name="bookmark851"/>
      <w:bookmarkStart w:id="852" w:name="bookmark852"/>
      <w:r>
        <w:rPr>
          <w:color w:val="000000"/>
          <w:spacing w:val="0"/>
          <w:w w:val="100"/>
          <w:position w:val="0"/>
        </w:rPr>
        <w:t>十三、违规对外担保情况</w:t>
      </w:r>
      <w:bookmarkEnd w:id="850"/>
      <w:bookmarkEnd w:id="851"/>
      <w:bookmarkEnd w:id="852"/>
    </w:p>
    <w:p>
      <w:pPr>
        <w:pStyle w:val="Style20"/>
        <w:keepNext w:val="0"/>
        <w:keepLines w:val="0"/>
        <w:widowControl w:val="0"/>
        <w:shd w:val="clear" w:color="auto" w:fill="auto"/>
        <w:bidi w:val="0"/>
        <w:spacing w:before="0" w:after="0" w:line="468" w:lineRule="exact"/>
        <w:ind w:left="0" w:right="0" w:firstLine="720"/>
        <w:jc w:val="left"/>
      </w:pPr>
      <w:r>
        <w:rPr>
          <w:color w:val="000000"/>
          <w:spacing w:val="0"/>
          <w:w w:val="100"/>
          <w:position w:val="0"/>
        </w:rPr>
        <w:t>不适用。</w:t>
      </w:r>
    </w:p>
    <w:p>
      <w:pPr>
        <w:pStyle w:val="Style28"/>
        <w:keepNext/>
        <w:keepLines/>
        <w:widowControl w:val="0"/>
        <w:shd w:val="clear" w:color="auto" w:fill="auto"/>
        <w:bidi w:val="0"/>
        <w:spacing w:before="0" w:after="0" w:line="468" w:lineRule="exact"/>
        <w:ind w:left="0" w:right="0" w:firstLine="0"/>
        <w:jc w:val="left"/>
      </w:pPr>
      <w:bookmarkStart w:id="853" w:name="bookmark853"/>
      <w:bookmarkStart w:id="854" w:name="bookmark854"/>
      <w:bookmarkStart w:id="855" w:name="bookmark855"/>
      <w:r>
        <w:rPr>
          <w:color w:val="000000"/>
          <w:spacing w:val="0"/>
          <w:w w:val="100"/>
          <w:position w:val="0"/>
        </w:rPr>
        <w:t>十四、年度报告披露后面临暂停上市和终止上市情况</w:t>
      </w:r>
      <w:bookmarkEnd w:id="853"/>
      <w:bookmarkEnd w:id="854"/>
      <w:bookmarkEnd w:id="855"/>
    </w:p>
    <w:p>
      <w:pPr>
        <w:pStyle w:val="Style20"/>
        <w:keepNext w:val="0"/>
        <w:keepLines w:val="0"/>
        <w:widowControl w:val="0"/>
        <w:shd w:val="clear" w:color="auto" w:fill="auto"/>
        <w:bidi w:val="0"/>
        <w:spacing w:before="0" w:after="0" w:line="468" w:lineRule="exact"/>
        <w:ind w:left="0" w:right="0" w:firstLine="720"/>
        <w:jc w:val="both"/>
      </w:pPr>
      <w:r>
        <w:rPr>
          <w:color w:val="000000"/>
          <w:spacing w:val="0"/>
          <w:w w:val="100"/>
          <w:position w:val="0"/>
        </w:rPr>
        <w:t>不适用。</w:t>
      </w:r>
    </w:p>
    <w:p>
      <w:pPr>
        <w:pStyle w:val="Style28"/>
        <w:keepNext/>
        <w:keepLines/>
        <w:widowControl w:val="0"/>
        <w:shd w:val="clear" w:color="auto" w:fill="auto"/>
        <w:bidi w:val="0"/>
        <w:spacing w:before="0" w:after="0" w:line="468" w:lineRule="exact"/>
        <w:ind w:left="0" w:right="0" w:firstLine="0"/>
        <w:jc w:val="left"/>
      </w:pPr>
      <w:bookmarkStart w:id="856" w:name="bookmark856"/>
      <w:bookmarkStart w:id="857" w:name="bookmark857"/>
      <w:bookmarkStart w:id="858" w:name="bookmark858"/>
      <w:r>
        <w:rPr>
          <w:color w:val="000000"/>
          <w:spacing w:val="0"/>
          <w:w w:val="100"/>
          <w:position w:val="0"/>
        </w:rPr>
        <w:t>十五、其他重大事项的说明</w:t>
      </w:r>
      <w:bookmarkEnd w:id="856"/>
      <w:bookmarkEnd w:id="857"/>
      <w:bookmarkEnd w:id="858"/>
    </w:p>
    <w:p>
      <w:pPr>
        <w:pStyle w:val="Style28"/>
        <w:keepNext/>
        <w:keepLines/>
        <w:widowControl w:val="0"/>
        <w:shd w:val="clear" w:color="auto" w:fill="auto"/>
        <w:bidi w:val="0"/>
        <w:spacing w:before="0" w:after="0" w:line="468" w:lineRule="exact"/>
        <w:ind w:left="0" w:right="0" w:firstLine="480"/>
        <w:jc w:val="left"/>
      </w:pPr>
      <w:bookmarkStart w:id="856" w:name="bookmark856"/>
      <w:bookmarkStart w:id="857" w:name="bookmark857"/>
      <w:bookmarkStart w:id="859" w:name="bookmark859"/>
      <w:r>
        <w:rPr>
          <w:color w:val="000000"/>
          <w:spacing w:val="0"/>
          <w:w w:val="100"/>
          <w:position w:val="0"/>
        </w:rPr>
        <w:t>关于公司拟购买发展储备用地事项。</w:t>
      </w:r>
      <w:bookmarkEnd w:id="856"/>
      <w:bookmarkEnd w:id="857"/>
      <w:bookmarkEnd w:id="859"/>
    </w:p>
    <w:p>
      <w:pPr>
        <w:pStyle w:val="Style20"/>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日召开的第二届董事会第十二次会议审议通过，同意公司拟在成 都高新技术产业开发区（以下简称成都高新区）西部园区购买约</w:t>
      </w:r>
      <w:r>
        <w:rPr>
          <w:rFonts w:ascii="Times New Roman" w:eastAsia="Times New Roman" w:hAnsi="Times New Roman" w:cs="Times New Roman"/>
          <w:color w:val="000000"/>
          <w:spacing w:val="0"/>
          <w:w w:val="100"/>
          <w:position w:val="0"/>
          <w:sz w:val="24"/>
          <w:szCs w:val="24"/>
        </w:rPr>
        <w:t>92</w:t>
      </w:r>
      <w:r>
        <w:rPr>
          <w:color w:val="000000"/>
          <w:spacing w:val="0"/>
          <w:w w:val="100"/>
          <w:position w:val="0"/>
        </w:rPr>
        <w:t xml:space="preserve">亩发展储备用地。成都 高新区管理委员会计划在成都高新区西部园区清水河以南、广日项目以西区域为公司提供约 </w:t>
      </w:r>
      <w:r>
        <w:rPr>
          <w:rFonts w:ascii="Times New Roman" w:eastAsia="Times New Roman" w:hAnsi="Times New Roman" w:cs="Times New Roman"/>
          <w:color w:val="000000"/>
          <w:spacing w:val="0"/>
          <w:w w:val="100"/>
          <w:position w:val="0"/>
          <w:sz w:val="24"/>
          <w:szCs w:val="24"/>
        </w:rPr>
        <w:t>92</w:t>
      </w:r>
      <w:r>
        <w:rPr>
          <w:color w:val="000000"/>
          <w:spacing w:val="0"/>
          <w:w w:val="100"/>
          <w:position w:val="0"/>
        </w:rPr>
        <w:t>亩国有土地（最终面积以成都高新区规划建设局出具的红线图为准，土地性质为工业用地）； 土地购买主体为公司；公司将竞买方式取得土地使用权；若公司竞买成交，将与成都市国土 资源局签订《国有建设用地使用权出让合同》，该宗土地地价款以成交价为准。公司于</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日与成都高新技术产业开发区管理委员会签署《投资合作协议》，并于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 xml:space="preserve">日签署《成都高新区项目建设协议书》；由于拟投资项目目前尚处于筹划准备阶段，能否 按照《投资合作协议》约定的时间完成尚存在较大的不确定性；该事项所涉及的投资项目待 项目可行性研究报告编制完成后，公司将及时根据项目的投资规模，按照公司章程及相关规 </w:t>
      </w:r>
      <w:r>
        <w:rPr>
          <w:color w:val="000000"/>
          <w:spacing w:val="0"/>
          <w:w w:val="100"/>
          <w:position w:val="0"/>
        </w:rPr>
        <w:t>章制度的规定提交董事会或股东大会审议并及时公告。 目前该地块还未完成挂拍手续。</w:t>
      </w:r>
    </w:p>
    <w:p>
      <w:pPr>
        <w:pStyle w:val="Style28"/>
        <w:keepNext/>
        <w:keepLines/>
        <w:widowControl w:val="0"/>
        <w:shd w:val="clear" w:color="auto" w:fill="auto"/>
        <w:bidi w:val="0"/>
        <w:spacing w:before="0" w:after="0" w:line="470" w:lineRule="exact"/>
        <w:ind w:left="0" w:right="0" w:firstLine="0"/>
        <w:jc w:val="left"/>
      </w:pPr>
      <w:bookmarkStart w:id="860" w:name="bookmark860"/>
      <w:bookmarkStart w:id="861" w:name="bookmark861"/>
      <w:bookmarkStart w:id="862" w:name="bookmark862"/>
      <w:r>
        <w:rPr>
          <w:color w:val="000000"/>
          <w:spacing w:val="0"/>
          <w:w w:val="100"/>
          <w:position w:val="0"/>
        </w:rPr>
        <w:t>十六、控股子公司重要事项</w:t>
      </w:r>
      <w:bookmarkEnd w:id="860"/>
      <w:bookmarkEnd w:id="861"/>
      <w:bookmarkEnd w:id="862"/>
    </w:p>
    <w:p>
      <w:pPr>
        <w:pStyle w:val="Style20"/>
        <w:keepNext w:val="0"/>
        <w:keepLines w:val="0"/>
        <w:widowControl w:val="0"/>
        <w:shd w:val="clear" w:color="auto" w:fill="auto"/>
        <w:bidi w:val="0"/>
        <w:spacing w:before="0" w:after="0" w:line="470" w:lineRule="exact"/>
        <w:ind w:left="0" w:right="0" w:firstLine="480"/>
        <w:jc w:val="left"/>
        <w:sectPr>
          <w:headerReference w:type="default" r:id="rId13"/>
          <w:footerReference w:type="default" r:id="rId14"/>
          <w:footnotePr>
            <w:pos w:val="pageBottom"/>
            <w:numFmt w:val="decimal"/>
            <w:numRestart w:val="continuous"/>
          </w:footnotePr>
          <w:pgSz w:w="12147" w:h="16838"/>
          <w:pgMar w:top="1258" w:right="1173" w:bottom="1469" w:left="1177" w:header="0" w:footer="3" w:gutter="0"/>
          <w:cols w:space="720"/>
          <w:noEndnote/>
          <w:rtlGutter w:val="0"/>
          <w:docGrid w:linePitch="360"/>
        </w:sectPr>
      </w:pPr>
      <w:r>
        <w:rPr>
          <w:color w:val="000000"/>
          <w:spacing w:val="0"/>
          <w:w w:val="100"/>
          <w:position w:val="0"/>
        </w:rPr>
        <w:t>无。</w:t>
      </w:r>
    </w:p>
    <w:p>
      <w:pPr>
        <w:pStyle w:val="Style18"/>
        <w:keepNext/>
        <w:keepLines/>
        <w:widowControl w:val="0"/>
        <w:shd w:val="clear" w:color="auto" w:fill="auto"/>
        <w:bidi w:val="0"/>
        <w:spacing w:before="0" w:after="300" w:line="240" w:lineRule="auto"/>
        <w:ind w:left="0" w:right="0" w:firstLine="0"/>
        <w:jc w:val="center"/>
      </w:pPr>
      <w:bookmarkStart w:id="863" w:name="bookmark863"/>
      <w:bookmarkStart w:id="864" w:name="bookmark864"/>
      <w:bookmarkStart w:id="865" w:name="bookmark865"/>
      <w:r>
        <w:rPr>
          <w:color w:val="000000"/>
          <w:spacing w:val="0"/>
          <w:w w:val="100"/>
          <w:position w:val="0"/>
        </w:rPr>
        <w:t>第六节股份变动及股东情况</w:t>
      </w:r>
      <w:bookmarkEnd w:id="863"/>
      <w:bookmarkEnd w:id="864"/>
      <w:bookmarkEnd w:id="865"/>
    </w:p>
    <w:p>
      <w:pPr>
        <w:pStyle w:val="Style28"/>
        <w:keepNext/>
        <w:keepLines/>
        <w:widowControl w:val="0"/>
        <w:shd w:val="clear" w:color="auto" w:fill="auto"/>
        <w:bidi w:val="0"/>
        <w:spacing w:before="0" w:after="220" w:line="240" w:lineRule="auto"/>
        <w:ind w:left="0" w:right="0" w:firstLine="0"/>
        <w:jc w:val="both"/>
      </w:pPr>
      <w:bookmarkStart w:id="866" w:name="bookmark866"/>
      <w:bookmarkStart w:id="867" w:name="bookmark867"/>
      <w:bookmarkStart w:id="868" w:name="bookmark868"/>
      <w:bookmarkStart w:id="869" w:name="bookmark869"/>
      <w:r>
        <w:rPr>
          <w:color w:val="000000"/>
          <w:spacing w:val="0"/>
          <w:w w:val="100"/>
          <w:position w:val="0"/>
        </w:rPr>
        <w:t>一</w:t>
      </w:r>
      <w:bookmarkEnd w:id="868"/>
      <w:r>
        <w:rPr>
          <w:color w:val="000000"/>
          <w:spacing w:val="0"/>
          <w:w w:val="100"/>
          <w:position w:val="0"/>
        </w:rPr>
        <w:t>、股份变动情况</w:t>
      </w:r>
      <w:bookmarkEnd w:id="866"/>
      <w:bookmarkEnd w:id="867"/>
      <w:bookmarkEnd w:id="869"/>
    </w:p>
    <w:p>
      <w:pPr>
        <w:pStyle w:val="Style28"/>
        <w:keepNext/>
        <w:keepLines/>
        <w:widowControl w:val="0"/>
        <w:shd w:val="clear" w:color="auto" w:fill="auto"/>
        <w:bidi w:val="0"/>
        <w:spacing w:before="0" w:after="220" w:line="240" w:lineRule="auto"/>
        <w:ind w:left="0" w:right="0" w:firstLine="0"/>
        <w:jc w:val="both"/>
      </w:pPr>
      <w:bookmarkStart w:id="866" w:name="bookmark866"/>
      <w:bookmarkStart w:id="867" w:name="bookmark867"/>
      <w:bookmarkStart w:id="870" w:name="bookmark870"/>
      <w:r>
        <w:rPr>
          <w:color w:val="000000"/>
          <w:spacing w:val="0"/>
          <w:w w:val="100"/>
          <w:position w:val="0"/>
        </w:rPr>
        <w:t>(一)股份变动情况</w:t>
      </w:r>
      <w:bookmarkEnd w:id="866"/>
      <w:bookmarkEnd w:id="867"/>
      <w:bookmarkEnd w:id="87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53"/>
        <w:gridCol w:w="1277"/>
        <w:gridCol w:w="706"/>
        <w:gridCol w:w="566"/>
        <w:gridCol w:w="571"/>
        <w:gridCol w:w="1133"/>
        <w:gridCol w:w="994"/>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比例</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40, 362,400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80,249,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40,362,400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80,249,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660"/>
              <w:jc w:val="left"/>
              <w:rPr>
                <w:sz w:val="20"/>
                <w:szCs w:val="20"/>
              </w:rPr>
            </w:pPr>
            <w:r>
              <w:rPr>
                <w:color w:val="000000"/>
                <w:spacing w:val="0"/>
                <w:w w:val="100"/>
                <w:position w:val="0"/>
                <w:sz w:val="20"/>
                <w:szCs w:val="20"/>
              </w:rPr>
              <w:t>境内自然人 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40,362,400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40,124,900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80,249,</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38,037,600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76,550,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38,037,600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38,275,100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38,512,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76,550,</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78,400,000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78,400,000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156,800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9" w:line="1" w:lineRule="exact"/>
      </w:pPr>
    </w:p>
    <w:p>
      <w:pPr>
        <w:pStyle w:val="Style20"/>
        <w:keepNext w:val="0"/>
        <w:keepLines w:val="0"/>
        <w:widowControl w:val="0"/>
        <w:shd w:val="clear" w:color="auto" w:fill="auto"/>
        <w:bidi w:val="0"/>
        <w:spacing w:before="0" w:after="220" w:line="240" w:lineRule="auto"/>
        <w:ind w:left="0" w:right="0" w:firstLine="0"/>
        <w:jc w:val="both"/>
      </w:pPr>
      <w:r>
        <w:rPr>
          <w:color w:val="000000"/>
          <w:spacing w:val="0"/>
          <w:w w:val="100"/>
          <w:position w:val="0"/>
        </w:rPr>
        <w:t>股份变动的原因</w:t>
      </w:r>
    </w:p>
    <w:p>
      <w:pPr>
        <w:pStyle w:val="Style20"/>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20"/>
        <w:keepNext w:val="0"/>
        <w:keepLines w:val="0"/>
        <w:widowControl w:val="0"/>
        <w:shd w:val="clear" w:color="auto" w:fill="auto"/>
        <w:bidi w:val="0"/>
        <w:spacing w:before="0" w:after="40" w:line="467" w:lineRule="exact"/>
        <w:ind w:left="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日召开的公司第二届董事会第六次会议、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04</w:t>
      </w:r>
      <w:r>
        <w:rPr>
          <w:color w:val="000000"/>
          <w:spacing w:val="0"/>
          <w:w w:val="100"/>
          <w:position w:val="0"/>
        </w:rPr>
        <w:t>月</w:t>
      </w:r>
      <w:r>
        <w:rPr>
          <w:color w:val="000000"/>
          <w:spacing w:val="0"/>
          <w:w w:val="100"/>
          <w:position w:val="0"/>
          <w:sz w:val="24"/>
          <w:szCs w:val="24"/>
        </w:rPr>
        <w:t>22</w:t>
      </w:r>
      <w:r>
        <w:rPr>
          <w:color w:val="000000"/>
          <w:spacing w:val="0"/>
          <w:w w:val="100"/>
          <w:position w:val="0"/>
        </w:rPr>
        <w:t>日召开的公司</w:t>
      </w:r>
      <w:r>
        <w:rPr>
          <w:color w:val="000000"/>
          <w:spacing w:val="0"/>
          <w:w w:val="100"/>
          <w:position w:val="0"/>
          <w:sz w:val="24"/>
          <w:szCs w:val="24"/>
        </w:rPr>
        <w:t xml:space="preserve">2012 </w:t>
      </w:r>
      <w:r>
        <w:rPr>
          <w:color w:val="000000"/>
          <w:spacing w:val="0"/>
          <w:w w:val="100"/>
          <w:position w:val="0"/>
        </w:rPr>
        <w:t>年度股东大会审议通过的《关于公司</w:t>
      </w:r>
      <w:r>
        <w:rPr>
          <w:color w:val="000000"/>
          <w:spacing w:val="0"/>
          <w:w w:val="100"/>
          <w:position w:val="0"/>
          <w:sz w:val="24"/>
          <w:szCs w:val="24"/>
        </w:rPr>
        <w:t>2012</w:t>
      </w:r>
      <w:r>
        <w:rPr>
          <w:color w:val="000000"/>
          <w:spacing w:val="0"/>
          <w:w w:val="100"/>
          <w:position w:val="0"/>
        </w:rPr>
        <w:t>年利润分配方案的议案》，同意以截止</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日公司总股本</w:t>
      </w:r>
      <w:r>
        <w:rPr>
          <w:color w:val="000000"/>
          <w:spacing w:val="0"/>
          <w:w w:val="100"/>
          <w:position w:val="0"/>
          <w:sz w:val="24"/>
          <w:szCs w:val="24"/>
        </w:rPr>
        <w:t>78,400,000</w:t>
      </w:r>
      <w:r>
        <w:rPr>
          <w:color w:val="000000"/>
          <w:spacing w:val="0"/>
          <w:w w:val="100"/>
          <w:position w:val="0"/>
        </w:rPr>
        <w:t>股为基数，以资本公积金向股东每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股，合计转增股 本</w:t>
      </w:r>
      <w:r>
        <w:rPr>
          <w:color w:val="000000"/>
          <w:spacing w:val="0"/>
          <w:w w:val="100"/>
          <w:position w:val="0"/>
          <w:sz w:val="24"/>
          <w:szCs w:val="24"/>
        </w:rPr>
        <w:t>78,400,000</w:t>
      </w:r>
      <w:r>
        <w:rPr>
          <w:color w:val="000000"/>
          <w:spacing w:val="0"/>
          <w:w w:val="100"/>
          <w:position w:val="0"/>
        </w:rPr>
        <w:t>股，转增后公司总股本增至</w:t>
      </w:r>
      <w:r>
        <w:rPr>
          <w:color w:val="000000"/>
          <w:spacing w:val="0"/>
          <w:w w:val="100"/>
          <w:position w:val="0"/>
          <w:sz w:val="24"/>
          <w:szCs w:val="24"/>
        </w:rPr>
        <w:t>156,800,000</w:t>
      </w:r>
      <w:r>
        <w:rPr>
          <w:color w:val="000000"/>
          <w:spacing w:val="0"/>
          <w:w w:val="100"/>
          <w:position w:val="0"/>
        </w:rPr>
        <w:t>股；以上权益派送于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日实 施完毕。另外，由于</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日公司第二届监事会换届选举，原监事佃海燕不再担任公司 监事，其所持有的</w:t>
      </w:r>
      <w:r>
        <w:rPr>
          <w:color w:val="000000"/>
          <w:spacing w:val="0"/>
          <w:w w:val="100"/>
          <w:position w:val="0"/>
          <w:sz w:val="24"/>
          <w:szCs w:val="24"/>
        </w:rPr>
        <w:t>200,000</w:t>
      </w:r>
      <w:r>
        <w:rPr>
          <w:color w:val="000000"/>
          <w:spacing w:val="0"/>
          <w:w w:val="100"/>
          <w:position w:val="0"/>
        </w:rPr>
        <w:t>股股份在离任锁定截至日期为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w:t>
      </w:r>
      <w:r>
        <w:rPr>
          <w:color w:val="000000"/>
          <w:spacing w:val="0"/>
          <w:w w:val="100"/>
          <w:position w:val="0"/>
        </w:rPr>
        <w:t>日，财务总监黄建军所持 的限售股于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4</w:t>
      </w:r>
      <w:r>
        <w:rPr>
          <w:color w:val="000000"/>
          <w:spacing w:val="0"/>
          <w:w w:val="100"/>
          <w:position w:val="0"/>
        </w:rPr>
        <w:t>日解禁</w:t>
      </w:r>
      <w:r>
        <w:rPr>
          <w:color w:val="000000"/>
          <w:spacing w:val="0"/>
          <w:w w:val="100"/>
          <w:position w:val="0"/>
          <w:sz w:val="24"/>
          <w:szCs w:val="24"/>
        </w:rPr>
        <w:t>37,500</w:t>
      </w:r>
      <w:r>
        <w:rPr>
          <w:color w:val="000000"/>
          <w:spacing w:val="0"/>
          <w:w w:val="100"/>
          <w:position w:val="0"/>
        </w:rPr>
        <w:t>股股份。</w:t>
      </w:r>
    </w:p>
    <w:p>
      <w:pPr>
        <w:pStyle w:val="Style20"/>
        <w:keepNext w:val="0"/>
        <w:keepLines w:val="0"/>
        <w:widowControl w:val="0"/>
        <w:shd w:val="clear" w:color="auto" w:fill="auto"/>
        <w:bidi w:val="0"/>
        <w:spacing w:before="0" w:after="40" w:line="467" w:lineRule="exact"/>
        <w:ind w:left="0" w:right="0" w:firstLine="0"/>
        <w:jc w:val="both"/>
      </w:pPr>
      <w:r>
        <w:rPr>
          <w:color w:val="000000"/>
          <w:spacing w:val="0"/>
          <w:w w:val="100"/>
          <w:position w:val="0"/>
        </w:rPr>
        <w:t>股份变动的批准情况</w:t>
      </w:r>
    </w:p>
    <w:p>
      <w:pPr>
        <w:pStyle w:val="Style20"/>
        <w:keepNext w:val="0"/>
        <w:keepLines w:val="0"/>
        <w:widowControl w:val="0"/>
        <w:shd w:val="clear" w:color="auto" w:fill="auto"/>
        <w:bidi w:val="0"/>
        <w:spacing w:before="0" w:after="40" w:line="467" w:lineRule="exact"/>
        <w:ind w:left="0" w:right="0" w:firstLine="0"/>
        <w:jc w:val="both"/>
      </w:pPr>
      <w:r>
        <w:rPr>
          <w:color w:val="000000"/>
          <w:spacing w:val="0"/>
          <w:w w:val="100"/>
          <w:position w:val="0"/>
          <w:sz w:val="24"/>
          <w:szCs w:val="24"/>
        </w:rPr>
        <w:t>V</w:t>
      </w:r>
      <w:r>
        <w:rPr>
          <w:color w:val="000000"/>
          <w:spacing w:val="0"/>
          <w:w w:val="100"/>
          <w:position w:val="0"/>
        </w:rPr>
        <w:t>适用口不适用</w:t>
      </w:r>
    </w:p>
    <w:p>
      <w:pPr>
        <w:pStyle w:val="Style20"/>
        <w:keepNext w:val="0"/>
        <w:keepLines w:val="0"/>
        <w:widowControl w:val="0"/>
        <w:shd w:val="clear" w:color="auto" w:fill="auto"/>
        <w:bidi w:val="0"/>
        <w:spacing w:before="0" w:after="120" w:line="475" w:lineRule="exact"/>
        <w:ind w:left="0" w:right="0" w:firstLine="480"/>
        <w:jc w:val="both"/>
        <w:sectPr>
          <w:footnotePr>
            <w:pos w:val="pageBottom"/>
            <w:numFmt w:val="decimal"/>
            <w:numRestart w:val="continuous"/>
          </w:footnotePr>
          <w:pgSz w:w="12147" w:h="16838"/>
          <w:pgMar w:top="1723" w:right="1233" w:bottom="1617" w:left="1233" w:header="0" w:footer="3" w:gutter="0"/>
          <w:cols w:space="720"/>
          <w:noEndnote/>
          <w:rtlGutter w:val="0"/>
          <w:docGrid w:linePitch="360"/>
        </w:sectPr>
      </w:pPr>
      <w:r>
        <w:rPr>
          <w:color w:val="000000"/>
          <w:spacing w:val="0"/>
          <w:w w:val="100"/>
          <w:position w:val="0"/>
          <w:sz w:val="24"/>
          <w:szCs w:val="24"/>
        </w:rPr>
        <w:t>2012</w:t>
      </w:r>
      <w:r>
        <w:rPr>
          <w:color w:val="000000"/>
          <w:spacing w:val="0"/>
          <w:w w:val="100"/>
          <w:position w:val="0"/>
        </w:rPr>
        <w:t>年度利润分配及资本公积金转增股本方案已经</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日召开的</w:t>
      </w:r>
      <w:r>
        <w:rPr>
          <w:color w:val="000000"/>
          <w:spacing w:val="0"/>
          <w:w w:val="100"/>
          <w:position w:val="0"/>
          <w:sz w:val="24"/>
          <w:szCs w:val="24"/>
        </w:rPr>
        <w:t>2012</w:t>
      </w:r>
      <w:r>
        <w:rPr>
          <w:color w:val="000000"/>
          <w:spacing w:val="0"/>
          <w:w w:val="100"/>
          <w:position w:val="0"/>
        </w:rPr>
        <w:t>年度股东 大会审议通过，公司</w:t>
      </w:r>
      <w:r>
        <w:rPr>
          <w:color w:val="000000"/>
          <w:spacing w:val="0"/>
          <w:w w:val="100"/>
          <w:position w:val="0"/>
          <w:sz w:val="24"/>
          <w:szCs w:val="24"/>
        </w:rPr>
        <w:t>2012</w:t>
      </w:r>
      <w:r>
        <w:rPr>
          <w:color w:val="000000"/>
          <w:spacing w:val="0"/>
          <w:w w:val="100"/>
          <w:position w:val="0"/>
        </w:rPr>
        <w:t>年度股东大会决议公告于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日披露于中国证监会指定的创</w:t>
      </w:r>
    </w:p>
    <w:p>
      <w:pPr>
        <w:pStyle w:val="Style50"/>
        <w:keepNext w:val="0"/>
        <w:keepLines w:val="0"/>
        <w:widowControl w:val="0"/>
        <w:pBdr>
          <w:bottom w:val="single" w:sz="4" w:space="0" w:color="auto"/>
        </w:pBdr>
        <w:shd w:val="clear" w:color="auto" w:fill="auto"/>
        <w:bidi w:val="0"/>
        <w:spacing w:before="0" w:after="0" w:line="662" w:lineRule="exact"/>
        <w:ind w:left="0" w:right="0" w:firstLine="0"/>
        <w:jc w:val="right"/>
      </w:pPr>
      <w:r>
        <w:rPr>
          <w:color w:val="000000"/>
          <w:spacing w:val="0"/>
          <w:w w:val="100"/>
          <w:position w:val="0"/>
          <w:shd w:val="clear" w:color="auto" w:fill="FFFFFF"/>
        </w:rPr>
        <w:t>四川依米康环境科技股份有限公司</w:t>
      </w:r>
      <w:r>
        <w:rPr>
          <w:rFonts w:ascii="Times New Roman" w:eastAsia="Times New Roman" w:hAnsi="Times New Roman" w:cs="Times New Roman"/>
          <w:color w:val="000000"/>
          <w:spacing w:val="0"/>
          <w:w w:val="100"/>
          <w:position w:val="0"/>
          <w:shd w:val="clear" w:color="auto" w:fill="FFFFFF"/>
        </w:rPr>
        <w:t>2013</w:t>
      </w:r>
      <w:r>
        <w:rPr>
          <w:color w:val="000000"/>
          <w:spacing w:val="0"/>
          <w:w w:val="100"/>
          <w:position w:val="0"/>
          <w:shd w:val="clear" w:color="auto" w:fill="FFFFFF"/>
        </w:rPr>
        <w:t>年度报告全文</w:t>
      </w:r>
    </w:p>
    <w:p>
      <w:pPr>
        <w:pStyle w:val="Style30"/>
        <w:keepNext/>
        <w:keepLines/>
        <w:widowControl w:val="0"/>
        <w:shd w:val="clear" w:color="auto" w:fill="auto"/>
        <w:bidi w:val="0"/>
        <w:spacing w:before="0" w:after="0" w:line="662" w:lineRule="exact"/>
        <w:ind w:left="0" w:right="0" w:firstLine="0"/>
        <w:jc w:val="both"/>
      </w:pPr>
      <w:bookmarkStart w:id="871" w:name="bookmark871"/>
      <w:bookmarkStart w:id="872" w:name="bookmark872"/>
      <w:bookmarkStart w:id="873" w:name="bookmark873"/>
      <w:r>
        <w:rPr>
          <w:color w:val="000000"/>
          <w:spacing w:val="0"/>
          <w:w w:val="100"/>
          <w:position w:val="0"/>
        </w:rPr>
        <w:t>业板信息披露网站。</w:t>
      </w:r>
      <w:bookmarkEnd w:id="871"/>
      <w:bookmarkEnd w:id="872"/>
      <w:bookmarkEnd w:id="873"/>
    </w:p>
    <w:p>
      <w:pPr>
        <w:pStyle w:val="Style30"/>
        <w:keepNext/>
        <w:keepLines/>
        <w:widowControl w:val="0"/>
        <w:shd w:val="clear" w:color="auto" w:fill="auto"/>
        <w:bidi w:val="0"/>
        <w:spacing w:before="0" w:after="0" w:line="472" w:lineRule="exact"/>
        <w:ind w:left="0" w:right="0" w:firstLine="0"/>
        <w:jc w:val="both"/>
      </w:pPr>
      <w:bookmarkStart w:id="874" w:name="bookmark874"/>
      <w:bookmarkStart w:id="875" w:name="bookmark875"/>
      <w:bookmarkStart w:id="876" w:name="bookmark876"/>
      <w:r>
        <w:rPr>
          <w:color w:val="000000"/>
          <w:spacing w:val="0"/>
          <w:w w:val="100"/>
          <w:position w:val="0"/>
        </w:rPr>
        <w:t>股份变动的过户情况</w:t>
      </w:r>
      <w:bookmarkEnd w:id="874"/>
      <w:bookmarkEnd w:id="875"/>
      <w:bookmarkEnd w:id="876"/>
    </w:p>
    <w:p>
      <w:pPr>
        <w:pStyle w:val="Style30"/>
        <w:keepNext/>
        <w:keepLines/>
        <w:widowControl w:val="0"/>
        <w:shd w:val="clear" w:color="auto" w:fill="auto"/>
        <w:bidi w:val="0"/>
        <w:spacing w:before="0" w:after="0" w:line="472" w:lineRule="exact"/>
        <w:ind w:left="0" w:right="0" w:firstLine="0"/>
        <w:jc w:val="both"/>
      </w:pPr>
      <w:bookmarkStart w:id="877" w:name="bookmark877"/>
      <w:bookmarkStart w:id="878" w:name="bookmark878"/>
      <w:bookmarkStart w:id="879" w:name="bookmark879"/>
      <w:r>
        <w:rPr>
          <w:color w:val="000000"/>
          <w:spacing w:val="0"/>
          <w:w w:val="100"/>
          <w:position w:val="0"/>
          <w:sz w:val="24"/>
          <w:szCs w:val="24"/>
        </w:rPr>
        <w:t>V</w:t>
      </w:r>
      <w:r>
        <w:rPr>
          <w:color w:val="000000"/>
          <w:spacing w:val="0"/>
          <w:w w:val="100"/>
          <w:position w:val="0"/>
        </w:rPr>
        <w:t>适用口不适用</w:t>
      </w:r>
      <w:bookmarkEnd w:id="877"/>
      <w:bookmarkEnd w:id="878"/>
      <w:bookmarkEnd w:id="879"/>
    </w:p>
    <w:p>
      <w:pPr>
        <w:pStyle w:val="Style30"/>
        <w:keepNext/>
        <w:keepLines/>
        <w:widowControl w:val="0"/>
        <w:shd w:val="clear" w:color="auto" w:fill="auto"/>
        <w:bidi w:val="0"/>
        <w:spacing w:before="0" w:after="0" w:line="472" w:lineRule="exact"/>
        <w:ind w:left="0" w:right="0" w:firstLine="480"/>
        <w:jc w:val="both"/>
      </w:pPr>
      <w:bookmarkStart w:id="880" w:name="bookmark880"/>
      <w:bookmarkStart w:id="881" w:name="bookmark881"/>
      <w:bookmarkStart w:id="882" w:name="bookmark882"/>
      <w:r>
        <w:rPr>
          <w:color w:val="000000"/>
          <w:spacing w:val="0"/>
          <w:w w:val="100"/>
          <w:position w:val="0"/>
        </w:rPr>
        <w:t>本次转增股本股权登记日为：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16</w:t>
      </w:r>
      <w:r>
        <w:rPr>
          <w:color w:val="000000"/>
          <w:spacing w:val="0"/>
          <w:w w:val="100"/>
          <w:position w:val="0"/>
        </w:rPr>
        <w:t>日，除权日为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r>
        <w:rPr>
          <w:color w:val="000000"/>
          <w:spacing w:val="0"/>
          <w:w w:val="100"/>
          <w:position w:val="0"/>
          <w:sz w:val="24"/>
          <w:szCs w:val="24"/>
        </w:rPr>
        <w:t>；</w:t>
      </w:r>
      <w:r>
        <w:rPr>
          <w:color w:val="000000"/>
          <w:spacing w:val="0"/>
          <w:w w:val="100"/>
          <w:position w:val="0"/>
        </w:rPr>
        <w:t>本次所转增的 无限售条件流通股的起始交易日为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w:t>
      </w:r>
      <w:r>
        <w:rPr>
          <w:color w:val="000000"/>
          <w:spacing w:val="0"/>
          <w:w w:val="100"/>
          <w:position w:val="0"/>
          <w:sz w:val="24"/>
          <w:szCs w:val="24"/>
        </w:rPr>
        <w:t>；</w:t>
      </w:r>
      <w:r>
        <w:rPr>
          <w:color w:val="000000"/>
          <w:spacing w:val="0"/>
          <w:w w:val="100"/>
          <w:position w:val="0"/>
        </w:rPr>
        <w:t>本次所转增股份于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日直接记 入股东证券帐户。</w:t>
      </w:r>
      <w:bookmarkEnd w:id="880"/>
      <w:bookmarkEnd w:id="881"/>
      <w:bookmarkEnd w:id="882"/>
    </w:p>
    <w:p>
      <w:pPr>
        <w:pStyle w:val="Style30"/>
        <w:keepNext/>
        <w:keepLines/>
        <w:widowControl w:val="0"/>
        <w:shd w:val="clear" w:color="auto" w:fill="auto"/>
        <w:bidi w:val="0"/>
        <w:spacing w:before="0" w:after="0" w:line="472" w:lineRule="exact"/>
        <w:ind w:left="0" w:right="0" w:firstLine="0"/>
        <w:jc w:val="left"/>
      </w:pPr>
      <w:bookmarkStart w:id="883" w:name="bookmark883"/>
      <w:bookmarkStart w:id="884" w:name="bookmark884"/>
      <w:bookmarkStart w:id="885" w:name="bookmark885"/>
      <w:r>
        <w:rPr>
          <w:color w:val="000000"/>
          <w:spacing w:val="0"/>
          <w:w w:val="100"/>
          <w:position w:val="0"/>
        </w:rPr>
        <w:t>股份变动对最近一年和最近一期基本每股收益和稀释每股收益、归属于公司普通股股东的每 股净资产等财务指标的影响</w:t>
      </w:r>
      <w:bookmarkEnd w:id="883"/>
      <w:bookmarkEnd w:id="884"/>
      <w:bookmarkEnd w:id="885"/>
    </w:p>
    <w:p>
      <w:pPr>
        <w:pStyle w:val="Style30"/>
        <w:keepNext/>
        <w:keepLines/>
        <w:widowControl w:val="0"/>
        <w:shd w:val="clear" w:color="auto" w:fill="auto"/>
        <w:bidi w:val="0"/>
        <w:spacing w:before="0" w:after="0" w:line="472" w:lineRule="exact"/>
        <w:ind w:left="0" w:right="0" w:firstLine="0"/>
        <w:jc w:val="left"/>
      </w:pPr>
      <w:bookmarkStart w:id="886" w:name="bookmark886"/>
      <w:bookmarkStart w:id="887" w:name="bookmark887"/>
      <w:bookmarkStart w:id="888" w:name="bookmark888"/>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886"/>
      <w:bookmarkEnd w:id="887"/>
      <w:bookmarkEnd w:id="888"/>
    </w:p>
    <w:p>
      <w:pPr>
        <w:pStyle w:val="Style30"/>
        <w:keepNext/>
        <w:keepLines/>
        <w:widowControl w:val="0"/>
        <w:shd w:val="clear" w:color="auto" w:fill="auto"/>
        <w:bidi w:val="0"/>
        <w:spacing w:before="0" w:after="0" w:line="472" w:lineRule="exact"/>
        <w:ind w:left="0" w:right="0" w:firstLine="0"/>
        <w:jc w:val="left"/>
      </w:pPr>
      <w:bookmarkStart w:id="889" w:name="bookmark889"/>
      <w:bookmarkStart w:id="890" w:name="bookmark890"/>
      <w:bookmarkStart w:id="891" w:name="bookmark891"/>
      <w:r>
        <w:rPr>
          <w:color w:val="000000"/>
          <w:spacing w:val="0"/>
          <w:w w:val="100"/>
          <w:position w:val="0"/>
        </w:rPr>
        <w:t>公司认为必要或证券监管机构要求披露的其他内容</w:t>
      </w:r>
      <w:bookmarkEnd w:id="889"/>
      <w:bookmarkEnd w:id="890"/>
      <w:bookmarkEnd w:id="891"/>
    </w:p>
    <w:p>
      <w:pPr>
        <w:pStyle w:val="Style30"/>
        <w:keepNext/>
        <w:keepLines/>
        <w:widowControl w:val="0"/>
        <w:shd w:val="clear" w:color="auto" w:fill="auto"/>
        <w:bidi w:val="0"/>
        <w:spacing w:before="0" w:after="0" w:line="472" w:lineRule="exact"/>
        <w:ind w:left="0" w:right="0" w:firstLine="0"/>
        <w:jc w:val="left"/>
      </w:pPr>
      <w:bookmarkStart w:id="892" w:name="bookmark892"/>
      <w:bookmarkStart w:id="893" w:name="bookmark893"/>
      <w:bookmarkStart w:id="894" w:name="bookmark894"/>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892"/>
      <w:bookmarkEnd w:id="893"/>
      <w:bookmarkEnd w:id="894"/>
    </w:p>
    <w:p>
      <w:pPr>
        <w:pStyle w:val="Style28"/>
        <w:keepNext/>
        <w:keepLines/>
        <w:widowControl w:val="0"/>
        <w:shd w:val="clear" w:color="auto" w:fill="auto"/>
        <w:bidi w:val="0"/>
        <w:spacing w:before="0" w:after="240" w:line="472" w:lineRule="exact"/>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color w:val="000000"/>
          <w:spacing w:val="0"/>
          <w:w w:val="100"/>
          <w:position w:val="0"/>
        </w:rPr>
        <w:t>二）限售股份变动情况</w:t>
      </w:r>
      <w:bookmarkEnd w:id="895"/>
      <w:bookmarkEnd w:id="896"/>
      <w:bookmarkEnd w:id="89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本期增加限售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19,782,500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19,782,500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19,217,400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19,217,400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38,434,800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高管锁定期止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佃海燕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高管锁定期止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佃海燕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高管锁定期止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首发承诺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40,362,400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40,362,400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80,249,800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sectPr>
          <w:headerReference w:type="default" r:id="rId15"/>
          <w:footerReference w:type="default" r:id="rId16"/>
          <w:footnotePr>
            <w:pos w:val="pageBottom"/>
            <w:numFmt w:val="decimal"/>
            <w:numRestart w:val="continuous"/>
          </w:footnotePr>
          <w:pgSz w:w="12147" w:h="16838"/>
          <w:pgMar w:top="552" w:right="1233" w:bottom="1162" w:left="1233" w:header="124" w:footer="3" w:gutter="0"/>
          <w:cols w:space="720"/>
          <w:noEndnote/>
          <w:rtlGutter w:val="0"/>
          <w:docGrid w:linePitch="360"/>
        </w:sectPr>
      </w:pPr>
    </w:p>
    <w:p>
      <w:pPr>
        <w:pStyle w:val="Style28"/>
        <w:keepNext/>
        <w:keepLines/>
        <w:widowControl w:val="0"/>
        <w:shd w:val="clear" w:color="auto" w:fill="auto"/>
        <w:tabs>
          <w:tab w:pos="541" w:val="left"/>
        </w:tabs>
        <w:bidi w:val="0"/>
        <w:spacing w:before="0" w:after="0" w:line="469" w:lineRule="exact"/>
        <w:ind w:left="0" w:right="0" w:firstLine="0"/>
        <w:jc w:val="both"/>
      </w:pPr>
      <w:bookmarkStart w:id="899" w:name="bookmark899"/>
      <w:bookmarkStart w:id="900" w:name="bookmark900"/>
      <w:bookmarkStart w:id="901" w:name="bookmark901"/>
      <w:bookmarkStart w:id="902" w:name="bookmark902"/>
      <w:r>
        <w:rPr>
          <w:color w:val="000000"/>
          <w:spacing w:val="0"/>
          <w:w w:val="100"/>
          <w:position w:val="0"/>
        </w:rPr>
        <w:t>二</w:t>
      </w:r>
      <w:bookmarkEnd w:id="901"/>
      <w:r>
        <w:rPr>
          <w:color w:val="000000"/>
          <w:spacing w:val="0"/>
          <w:w w:val="100"/>
          <w:position w:val="0"/>
        </w:rPr>
        <w:t>、</w:t>
        <w:tab/>
        <w:t>证券发行与上市情况</w:t>
      </w:r>
      <w:bookmarkEnd w:id="899"/>
      <w:bookmarkEnd w:id="900"/>
      <w:bookmarkEnd w:id="902"/>
    </w:p>
    <w:p>
      <w:pPr>
        <w:pStyle w:val="Style28"/>
        <w:keepNext/>
        <w:keepLines/>
        <w:widowControl w:val="0"/>
        <w:shd w:val="clear" w:color="auto" w:fill="auto"/>
        <w:tabs>
          <w:tab w:pos="656" w:val="left"/>
        </w:tabs>
        <w:bidi w:val="0"/>
        <w:spacing w:before="0" w:after="0" w:line="469" w:lineRule="exact"/>
        <w:ind w:left="0" w:right="0" w:firstLine="0"/>
        <w:jc w:val="both"/>
      </w:pPr>
      <w:bookmarkStart w:id="899" w:name="bookmark899"/>
      <w:bookmarkStart w:id="900" w:name="bookmark900"/>
      <w:bookmarkStart w:id="903" w:name="bookmark903"/>
      <w:bookmarkStart w:id="904" w:name="bookmark904"/>
      <w:r>
        <w:rPr>
          <w:color w:val="000000"/>
          <w:spacing w:val="0"/>
          <w:w w:val="100"/>
          <w:position w:val="0"/>
        </w:rPr>
        <w:t>（</w:t>
      </w:r>
      <w:bookmarkEnd w:id="903"/>
      <w:r>
        <w:rPr>
          <w:color w:val="000000"/>
          <w:spacing w:val="0"/>
          <w:w w:val="100"/>
          <w:position w:val="0"/>
        </w:rPr>
        <w:t>一）</w:t>
        <w:tab/>
        <w:t>报告期内证券发行情况</w:t>
      </w:r>
      <w:bookmarkEnd w:id="899"/>
      <w:bookmarkEnd w:id="900"/>
      <w:bookmarkEnd w:id="904"/>
    </w:p>
    <w:p>
      <w:pPr>
        <w:pStyle w:val="Style20"/>
        <w:keepNext w:val="0"/>
        <w:keepLines w:val="0"/>
        <w:widowControl w:val="0"/>
        <w:shd w:val="clear" w:color="auto" w:fill="auto"/>
        <w:bidi w:val="0"/>
        <w:spacing w:before="0" w:after="0" w:line="469" w:lineRule="exact"/>
        <w:ind w:left="0" w:right="0" w:firstLine="0"/>
        <w:jc w:val="both"/>
      </w:pPr>
      <w:r>
        <w:rPr>
          <w:color w:val="000000"/>
          <w:spacing w:val="0"/>
          <w:w w:val="100"/>
          <w:position w:val="0"/>
        </w:rPr>
        <w:t>报告期内，公司无证券发行和上市情况。</w:t>
      </w:r>
    </w:p>
    <w:p>
      <w:pPr>
        <w:pStyle w:val="Style28"/>
        <w:keepNext/>
        <w:keepLines/>
        <w:widowControl w:val="0"/>
        <w:shd w:val="clear" w:color="auto" w:fill="auto"/>
        <w:tabs>
          <w:tab w:pos="656" w:val="left"/>
        </w:tabs>
        <w:bidi w:val="0"/>
        <w:spacing w:before="0" w:after="0" w:line="469" w:lineRule="exact"/>
        <w:ind w:left="0" w:right="0" w:firstLine="0"/>
        <w:jc w:val="both"/>
      </w:pPr>
      <w:bookmarkStart w:id="905" w:name="bookmark905"/>
      <w:bookmarkStart w:id="906" w:name="bookmark906"/>
      <w:bookmarkStart w:id="907" w:name="bookmark907"/>
      <w:bookmarkStart w:id="908" w:name="bookmark908"/>
      <w:r>
        <w:rPr>
          <w:color w:val="000000"/>
          <w:spacing w:val="0"/>
          <w:w w:val="100"/>
          <w:position w:val="0"/>
        </w:rPr>
        <w:t>（</w:t>
      </w:r>
      <w:bookmarkEnd w:id="907"/>
      <w:r>
        <w:rPr>
          <w:color w:val="000000"/>
          <w:spacing w:val="0"/>
          <w:w w:val="100"/>
          <w:position w:val="0"/>
        </w:rPr>
        <w:t>二）</w:t>
        <w:tab/>
        <w:t>公司股份总数及股东结构的变动、公司资产和负债结构的变动情况说明</w:t>
      </w:r>
      <w:bookmarkEnd w:id="905"/>
      <w:bookmarkEnd w:id="906"/>
      <w:bookmarkEnd w:id="908"/>
    </w:p>
    <w:p>
      <w:pPr>
        <w:pStyle w:val="Style20"/>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24</w:t>
      </w:r>
      <w:r>
        <w:rPr>
          <w:color w:val="000000"/>
          <w:spacing w:val="0"/>
          <w:w w:val="100"/>
          <w:position w:val="0"/>
        </w:rPr>
        <w:t>日召开的公司第二届董事会第六次会议、</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04</w:t>
      </w:r>
      <w:r>
        <w:rPr>
          <w:color w:val="000000"/>
          <w:spacing w:val="0"/>
          <w:w w:val="100"/>
          <w:position w:val="0"/>
        </w:rPr>
        <w:t>月</w:t>
      </w:r>
      <w:r>
        <w:rPr>
          <w:color w:val="000000"/>
          <w:spacing w:val="0"/>
          <w:w w:val="100"/>
          <w:position w:val="0"/>
          <w:sz w:val="24"/>
          <w:szCs w:val="24"/>
        </w:rPr>
        <w:t>22</w:t>
      </w:r>
      <w:r>
        <w:rPr>
          <w:color w:val="000000"/>
          <w:spacing w:val="0"/>
          <w:w w:val="100"/>
          <w:position w:val="0"/>
        </w:rPr>
        <w:t>日召开的公司</w:t>
      </w:r>
      <w:r>
        <w:rPr>
          <w:color w:val="000000"/>
          <w:spacing w:val="0"/>
          <w:w w:val="100"/>
          <w:position w:val="0"/>
          <w:sz w:val="24"/>
          <w:szCs w:val="24"/>
        </w:rPr>
        <w:t xml:space="preserve">2012 </w:t>
      </w:r>
      <w:r>
        <w:rPr>
          <w:color w:val="000000"/>
          <w:spacing w:val="0"/>
          <w:w w:val="100"/>
          <w:position w:val="0"/>
        </w:rPr>
        <w:t>年度股东大会审议通过的《关于公司</w:t>
      </w:r>
      <w:r>
        <w:rPr>
          <w:color w:val="000000"/>
          <w:spacing w:val="0"/>
          <w:w w:val="100"/>
          <w:position w:val="0"/>
          <w:sz w:val="24"/>
          <w:szCs w:val="24"/>
        </w:rPr>
        <w:t>2012</w:t>
      </w:r>
      <w:r>
        <w:rPr>
          <w:color w:val="000000"/>
          <w:spacing w:val="0"/>
          <w:w w:val="100"/>
          <w:position w:val="0"/>
        </w:rPr>
        <w:t>年利润分配方案的议案》，同意以截止</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12</w:t>
      </w:r>
      <w:r>
        <w:rPr>
          <w:color w:val="000000"/>
          <w:spacing w:val="0"/>
          <w:w w:val="100"/>
          <w:position w:val="0"/>
        </w:rPr>
        <w:t xml:space="preserve">月 </w:t>
      </w:r>
      <w:r>
        <w:rPr>
          <w:color w:val="000000"/>
          <w:spacing w:val="0"/>
          <w:w w:val="100"/>
          <w:position w:val="0"/>
          <w:sz w:val="24"/>
          <w:szCs w:val="24"/>
        </w:rPr>
        <w:t>31</w:t>
      </w:r>
      <w:r>
        <w:rPr>
          <w:color w:val="000000"/>
          <w:spacing w:val="0"/>
          <w:w w:val="100"/>
          <w:position w:val="0"/>
        </w:rPr>
        <w:t>日公司总股本</w:t>
      </w:r>
      <w:r>
        <w:rPr>
          <w:color w:val="000000"/>
          <w:spacing w:val="0"/>
          <w:w w:val="100"/>
          <w:position w:val="0"/>
          <w:sz w:val="24"/>
          <w:szCs w:val="24"/>
        </w:rPr>
        <w:t>78,400,000</w:t>
      </w:r>
      <w:r>
        <w:rPr>
          <w:color w:val="000000"/>
          <w:spacing w:val="0"/>
          <w:w w:val="100"/>
          <w:position w:val="0"/>
        </w:rPr>
        <w:t>股为基数，以资本公积金向股东每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10</w:t>
      </w:r>
      <w:r>
        <w:rPr>
          <w:color w:val="000000"/>
          <w:spacing w:val="0"/>
          <w:w w:val="100"/>
          <w:position w:val="0"/>
        </w:rPr>
        <w:t>股，合计转增股 本</w:t>
      </w:r>
      <w:r>
        <w:rPr>
          <w:color w:val="000000"/>
          <w:spacing w:val="0"/>
          <w:w w:val="100"/>
          <w:position w:val="0"/>
          <w:sz w:val="24"/>
          <w:szCs w:val="24"/>
        </w:rPr>
        <w:t>78,400,000</w:t>
      </w:r>
      <w:r>
        <w:rPr>
          <w:color w:val="000000"/>
          <w:spacing w:val="0"/>
          <w:w w:val="100"/>
          <w:position w:val="0"/>
        </w:rPr>
        <w:t>股，转增后公司总股本增至</w:t>
      </w:r>
      <w:r>
        <w:rPr>
          <w:color w:val="000000"/>
          <w:spacing w:val="0"/>
          <w:w w:val="100"/>
          <w:position w:val="0"/>
          <w:sz w:val="24"/>
          <w:szCs w:val="24"/>
        </w:rPr>
        <w:t>156,800,000</w:t>
      </w:r>
      <w:r>
        <w:rPr>
          <w:color w:val="000000"/>
          <w:spacing w:val="0"/>
          <w:w w:val="100"/>
          <w:position w:val="0"/>
        </w:rPr>
        <w:t>股；以上权益派送于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17</w:t>
      </w:r>
      <w:r>
        <w:rPr>
          <w:color w:val="000000"/>
          <w:spacing w:val="0"/>
          <w:w w:val="100"/>
          <w:position w:val="0"/>
        </w:rPr>
        <w:t>日实 施完毕，公司的股份总数从</w:t>
      </w:r>
      <w:r>
        <w:rPr>
          <w:color w:val="000000"/>
          <w:spacing w:val="0"/>
          <w:w w:val="100"/>
          <w:position w:val="0"/>
          <w:sz w:val="24"/>
          <w:szCs w:val="24"/>
        </w:rPr>
        <w:t>7,840</w:t>
      </w:r>
      <w:r>
        <w:rPr>
          <w:color w:val="000000"/>
          <w:spacing w:val="0"/>
          <w:w w:val="100"/>
          <w:position w:val="0"/>
        </w:rPr>
        <w:t>万股增加至</w:t>
      </w:r>
      <w:r>
        <w:rPr>
          <w:color w:val="000000"/>
          <w:spacing w:val="0"/>
          <w:w w:val="100"/>
          <w:position w:val="0"/>
          <w:sz w:val="24"/>
          <w:szCs w:val="24"/>
        </w:rPr>
        <w:t>15,680</w:t>
      </w:r>
      <w:r>
        <w:rPr>
          <w:color w:val="000000"/>
          <w:spacing w:val="0"/>
          <w:w w:val="100"/>
          <w:position w:val="0"/>
        </w:rPr>
        <w:t>万股。</w:t>
      </w:r>
    </w:p>
    <w:p>
      <w:pPr>
        <w:pStyle w:val="Style28"/>
        <w:keepNext/>
        <w:keepLines/>
        <w:widowControl w:val="0"/>
        <w:shd w:val="clear" w:color="auto" w:fill="auto"/>
        <w:tabs>
          <w:tab w:pos="541" w:val="left"/>
        </w:tabs>
        <w:bidi w:val="0"/>
        <w:spacing w:before="0" w:after="0" w:line="469" w:lineRule="exact"/>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三</w:t>
      </w:r>
      <w:bookmarkEnd w:id="911"/>
      <w:r>
        <w:rPr>
          <w:color w:val="000000"/>
          <w:spacing w:val="0"/>
          <w:w w:val="100"/>
          <w:position w:val="0"/>
        </w:rPr>
        <w:t>、</w:t>
        <w:tab/>
        <w:t>股东和实际控制人情况</w:t>
      </w:r>
      <w:bookmarkEnd w:id="909"/>
      <w:bookmarkEnd w:id="910"/>
      <w:bookmarkEnd w:id="912"/>
    </w:p>
    <w:p>
      <w:pPr>
        <w:pStyle w:val="Style28"/>
        <w:keepNext/>
        <w:keepLines/>
        <w:widowControl w:val="0"/>
        <w:shd w:val="clear" w:color="auto" w:fill="auto"/>
        <w:bidi w:val="0"/>
        <w:spacing w:before="0" w:after="240" w:line="469" w:lineRule="exact"/>
        <w:ind w:left="0" w:right="0" w:firstLine="0"/>
        <w:jc w:val="both"/>
      </w:pPr>
      <w:bookmarkStart w:id="909" w:name="bookmark909"/>
      <w:bookmarkStart w:id="910" w:name="bookmark910"/>
      <w:bookmarkStart w:id="913" w:name="bookmark913"/>
      <w:r>
        <w:rPr>
          <w:color w:val="000000"/>
          <w:spacing w:val="0"/>
          <w:w w:val="100"/>
          <w:position w:val="0"/>
        </w:rPr>
        <w:t>（一）公司股东数量及持股情况</w:t>
      </w:r>
      <w:bookmarkEnd w:id="909"/>
      <w:bookmarkEnd w:id="910"/>
      <w:bookmarkEnd w:id="9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190"/>
        <w:gridCol w:w="178"/>
        <w:gridCol w:w="677"/>
        <w:gridCol w:w="984"/>
        <w:gridCol w:w="288"/>
        <w:gridCol w:w="1138"/>
        <w:gridCol w:w="1133"/>
        <w:gridCol w:w="1123"/>
        <w:gridCol w:w="720"/>
        <w:gridCol w:w="792"/>
      </w:tblGrid>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年度报告披露日前第</w:t>
            </w:r>
            <w:r>
              <w:rPr>
                <w:color w:val="000000"/>
                <w:spacing w:val="0"/>
                <w:w w:val="100"/>
                <w:position w:val="0"/>
                <w:sz w:val="18"/>
                <w:szCs w:val="18"/>
              </w:rPr>
              <w:t>5</w:t>
            </w:r>
            <w:r>
              <w:rPr>
                <w:color w:val="000000"/>
                <w:spacing w:val="0"/>
                <w:w w:val="100"/>
                <w:position w:val="0"/>
                <w:sz w:val="20"/>
                <w:szCs w:val="20"/>
              </w:rPr>
              <w:t>个交易日末股东 总数</w:t>
            </w:r>
          </w:p>
        </w:tc>
        <w:tc>
          <w:tcPr>
            <w:gridSpan w:val="2"/>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8,422</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w:t>
            </w:r>
            <w:r>
              <w:rPr>
                <w:color w:val="000000"/>
                <w:spacing w:val="0"/>
                <w:w w:val="100"/>
                <w:position w:val="0"/>
                <w:sz w:val="18"/>
                <w:szCs w:val="18"/>
              </w:rPr>
              <w:t>5%</w:t>
            </w:r>
            <w:r>
              <w:rPr>
                <w:color w:val="000000"/>
                <w:spacing w:val="0"/>
                <w:w w:val="100"/>
                <w:position w:val="0"/>
                <w:sz w:val="20"/>
                <w:szCs w:val="20"/>
              </w:rPr>
              <w:t>以上的股东持股情况</w:t>
            </w: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股东性质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持股比 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 条件的股份</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 条件的股份</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质押或冻结情 况</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股份状 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25.23%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19,782,500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24.51%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38,434,800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38,434,800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上海亨升投资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境内非国有 法人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7,933, 400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3,266, 700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7,933, 400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贺健行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4,016, 800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1,983, 400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4,016, 800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楼金富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曾令琴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境内自然人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543,898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sz w:val="20"/>
                <w:szCs w:val="20"/>
              </w:rPr>
              <w:t>战略投资者或一般法人因 配售新股成为前</w:t>
            </w:r>
            <w:r>
              <w:rPr>
                <w:color w:val="000000"/>
                <w:spacing w:val="0"/>
                <w:w w:val="100"/>
                <w:position w:val="0"/>
              </w:rPr>
              <w:t>10</w:t>
            </w:r>
            <w:r>
              <w:rPr>
                <w:color w:val="000000"/>
                <w:spacing w:val="0"/>
                <w:w w:val="100"/>
                <w:position w:val="0"/>
                <w:sz w:val="20"/>
                <w:szCs w:val="20"/>
              </w:rPr>
              <w:t>名股东 的情况（如有）（参见注</w:t>
            </w:r>
            <w:r>
              <w:rPr>
                <w:color w:val="000000"/>
                <w:spacing w:val="0"/>
                <w:w w:val="100"/>
                <w:position w:val="0"/>
              </w:rPr>
              <w:t>3）</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37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孙屹峥、张菀为夫妻关系，为一致行动人；除此以外，公司未知其他股东之</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677"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63" w:val="left"/>
              </w:tabs>
              <w:bidi w:val="0"/>
              <w:spacing w:before="0" w:after="80" w:line="240" w:lineRule="auto"/>
              <w:ind w:left="0" w:right="0" w:firstLine="0"/>
              <w:jc w:val="center"/>
              <w:rPr>
                <w:sz w:val="20"/>
                <w:szCs w:val="20"/>
              </w:rPr>
            </w:pPr>
            <w:r>
              <w:rPr>
                <w:color w:val="000000"/>
                <w:spacing w:val="0"/>
                <w:w w:val="100"/>
                <w:position w:val="0"/>
                <w:sz w:val="20"/>
                <w:szCs w:val="20"/>
              </w:rPr>
              <w:t>行动的说明</w:t>
              <w:tab/>
              <w:t>间是否存在关联关系，也未知是否属于《上市公司收购管理办法》规定的一</w:t>
            </w:r>
          </w:p>
          <w:p>
            <w:pPr>
              <w:pStyle w:val="Style2"/>
              <w:keepNext w:val="0"/>
              <w:keepLines w:val="0"/>
              <w:widowControl w:val="0"/>
              <w:shd w:val="clear" w:color="auto" w:fill="auto"/>
              <w:bidi w:val="0"/>
              <w:spacing w:before="0" w:after="0" w:line="240" w:lineRule="auto"/>
              <w:ind w:left="2580" w:right="0" w:firstLine="0"/>
              <w:jc w:val="left"/>
              <w:rPr>
                <w:sz w:val="20"/>
                <w:szCs w:val="20"/>
              </w:rPr>
            </w:pPr>
            <w:r>
              <w:rPr>
                <w:color w:val="000000"/>
                <w:spacing w:val="0"/>
                <w:w w:val="100"/>
                <w:position w:val="0"/>
                <w:sz w:val="20"/>
                <w:szCs w:val="20"/>
              </w:rPr>
              <w:t>致行动人。</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w:t>
            </w:r>
            <w:r>
              <w:rPr>
                <w:color w:val="000000"/>
                <w:spacing w:val="0"/>
                <w:w w:val="100"/>
                <w:position w:val="0"/>
                <w:sz w:val="18"/>
                <w:szCs w:val="18"/>
              </w:rPr>
              <w:t>10</w:t>
            </w:r>
            <w:r>
              <w:rPr>
                <w:color w:val="000000"/>
                <w:spacing w:val="0"/>
                <w:w w:val="100"/>
                <w:position w:val="0"/>
                <w:sz w:val="20"/>
                <w:szCs w:val="2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上海亨升投资管理有限公司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周良丽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7,933, 400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7,933, 400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贺健行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4,016, 800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4,016, 800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楼金富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560,780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曾令琴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冒兆凤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毛巍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张志辉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吴宗兵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277,100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前</w:t>
            </w:r>
            <w:r>
              <w:rPr>
                <w:color w:val="000000"/>
                <w:spacing w:val="0"/>
                <w:w w:val="100"/>
                <w:position w:val="0"/>
                <w:sz w:val="18"/>
                <w:szCs w:val="18"/>
              </w:rPr>
              <w:t>10</w:t>
            </w:r>
            <w:r>
              <w:rPr>
                <w:color w:val="000000"/>
                <w:spacing w:val="0"/>
                <w:w w:val="100"/>
                <w:position w:val="0"/>
                <w:sz w:val="20"/>
                <w:szCs w:val="20"/>
              </w:rPr>
              <w:t>名无限售流通股股东之 间，以及前</w:t>
            </w:r>
            <w:r>
              <w:rPr>
                <w:color w:val="000000"/>
                <w:spacing w:val="0"/>
                <w:w w:val="100"/>
                <w:position w:val="0"/>
                <w:sz w:val="18"/>
                <w:szCs w:val="18"/>
              </w:rPr>
              <w:t>10</w:t>
            </w:r>
            <w:r>
              <w:rPr>
                <w:color w:val="000000"/>
                <w:spacing w:val="0"/>
                <w:w w:val="100"/>
                <w:position w:val="0"/>
                <w:sz w:val="20"/>
                <w:szCs w:val="20"/>
              </w:rPr>
              <w:t>名无限售流通 股股东和前</w:t>
            </w:r>
            <w:r>
              <w:rPr>
                <w:color w:val="000000"/>
                <w:spacing w:val="0"/>
                <w:w w:val="100"/>
                <w:position w:val="0"/>
                <w:sz w:val="18"/>
                <w:szCs w:val="18"/>
              </w:rPr>
              <w:t>10</w:t>
            </w:r>
            <w:r>
              <w:rPr>
                <w:color w:val="000000"/>
                <w:spacing w:val="0"/>
                <w:w w:val="100"/>
                <w:position w:val="0"/>
                <w:sz w:val="20"/>
                <w:szCs w:val="20"/>
              </w:rPr>
              <w:t>名股东之间关 联关系或一致行动的说明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孙屹峥、张菀为夫妻关系，为一致行动人；除此以外，公司未知其他股东 之间是否存在关联关系，也未知是否属于《上市公司收购管理办法》规定 的一致行动人。</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参与融资融券业务股东情况 说明（如有）（参见注</w:t>
            </w:r>
            <w:r>
              <w:rPr>
                <w:color w:val="000000"/>
                <w:spacing w:val="0"/>
                <w:w w:val="100"/>
                <w:position w:val="0"/>
              </w:rPr>
              <w:t>4）</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公司股东曾令琴通过普通证券账户持有</w:t>
            </w:r>
            <w:r>
              <w:rPr>
                <w:color w:val="000000"/>
                <w:spacing w:val="0"/>
                <w:w w:val="100"/>
                <w:position w:val="0"/>
                <w:sz w:val="18"/>
                <w:szCs w:val="18"/>
              </w:rPr>
              <w:t>0</w:t>
            </w:r>
            <w:r>
              <w:rPr>
                <w:color w:val="000000"/>
                <w:spacing w:val="0"/>
                <w:w w:val="100"/>
                <w:position w:val="0"/>
                <w:sz w:val="20"/>
                <w:szCs w:val="20"/>
              </w:rPr>
              <w:t>股，通过华安证券股份有限公司 客户信用交易担保证券账户持股</w:t>
            </w:r>
            <w:r>
              <w:rPr>
                <w:color w:val="000000"/>
                <w:spacing w:val="0"/>
                <w:w w:val="100"/>
                <w:position w:val="0"/>
                <w:sz w:val="18"/>
                <w:szCs w:val="18"/>
              </w:rPr>
              <w:t>543,898</w:t>
            </w:r>
            <w:r>
              <w:rPr>
                <w:color w:val="000000"/>
                <w:spacing w:val="0"/>
                <w:w w:val="100"/>
                <w:position w:val="0"/>
                <w:sz w:val="20"/>
                <w:szCs w:val="20"/>
              </w:rPr>
              <w:t>股，实际合计持有</w:t>
            </w:r>
            <w:r>
              <w:rPr>
                <w:color w:val="000000"/>
                <w:spacing w:val="0"/>
                <w:w w:val="100"/>
                <w:position w:val="0"/>
                <w:sz w:val="18"/>
                <w:szCs w:val="18"/>
              </w:rPr>
              <w:t>543,898</w:t>
            </w:r>
            <w:r>
              <w:rPr>
                <w:color w:val="000000"/>
                <w:spacing w:val="0"/>
                <w:w w:val="100"/>
                <w:position w:val="0"/>
                <w:sz w:val="20"/>
                <w:szCs w:val="20"/>
              </w:rPr>
              <w:t>股； 公司股东张志辉通过普通证券账户持有</w:t>
            </w:r>
            <w:r>
              <w:rPr>
                <w:color w:val="000000"/>
                <w:spacing w:val="0"/>
                <w:w w:val="100"/>
                <w:position w:val="0"/>
                <w:sz w:val="18"/>
                <w:szCs w:val="18"/>
              </w:rPr>
              <w:t>0</w:t>
            </w:r>
            <w:r>
              <w:rPr>
                <w:color w:val="000000"/>
                <w:spacing w:val="0"/>
                <w:w w:val="100"/>
                <w:position w:val="0"/>
                <w:sz w:val="20"/>
                <w:szCs w:val="20"/>
              </w:rPr>
              <w:t>股，通过长江证券股份有限公司 客户信用交易担保证券账户持股</w:t>
            </w:r>
            <w:r>
              <w:rPr>
                <w:color w:val="000000"/>
                <w:spacing w:val="0"/>
                <w:w w:val="100"/>
                <w:position w:val="0"/>
                <w:sz w:val="18"/>
                <w:szCs w:val="18"/>
              </w:rPr>
              <w:t>300,000</w:t>
            </w:r>
            <w:r>
              <w:rPr>
                <w:color w:val="000000"/>
                <w:spacing w:val="0"/>
                <w:w w:val="100"/>
                <w:position w:val="0"/>
                <w:sz w:val="20"/>
                <w:szCs w:val="20"/>
              </w:rPr>
              <w:t>股，实际合计持有</w:t>
            </w:r>
            <w:r>
              <w:rPr>
                <w:color w:val="000000"/>
                <w:spacing w:val="0"/>
                <w:w w:val="100"/>
                <w:position w:val="0"/>
                <w:sz w:val="18"/>
                <w:szCs w:val="18"/>
              </w:rPr>
              <w:t>300,000</w:t>
            </w:r>
            <w:r>
              <w:rPr>
                <w:color w:val="000000"/>
                <w:spacing w:val="0"/>
                <w:w w:val="100"/>
                <w:position w:val="0"/>
                <w:sz w:val="20"/>
                <w:szCs w:val="20"/>
              </w:rPr>
              <w:t>股。</w:t>
            </w:r>
          </w:p>
        </w:tc>
      </w:tr>
    </w:tbl>
    <w:p>
      <w:pPr>
        <w:pStyle w:val="Style30"/>
        <w:keepNext/>
        <w:keepLines/>
        <w:widowControl w:val="0"/>
        <w:shd w:val="clear" w:color="auto" w:fill="auto"/>
        <w:bidi w:val="0"/>
        <w:spacing w:before="0" w:after="200" w:line="240" w:lineRule="auto"/>
        <w:ind w:left="0" w:right="0" w:firstLine="0"/>
        <w:jc w:val="left"/>
      </w:pPr>
      <w:bookmarkStart w:id="914" w:name="bookmark914"/>
      <w:bookmarkStart w:id="915" w:name="bookmark915"/>
      <w:bookmarkStart w:id="916" w:name="bookmark916"/>
      <w:r>
        <w:rPr>
          <w:color w:val="000000"/>
          <w:spacing w:val="0"/>
          <w:w w:val="100"/>
          <w:position w:val="0"/>
        </w:rPr>
        <w:t>公司股东在报告期内是否进行约定购回交易</w:t>
      </w:r>
      <w:bookmarkEnd w:id="914"/>
      <w:bookmarkEnd w:id="915"/>
      <w:bookmarkEnd w:id="916"/>
    </w:p>
    <w:p>
      <w:pPr>
        <w:pStyle w:val="Style30"/>
        <w:keepNext/>
        <w:keepLines/>
        <w:widowControl w:val="0"/>
        <w:shd w:val="clear" w:color="auto" w:fill="auto"/>
        <w:bidi w:val="0"/>
        <w:spacing w:before="0" w:after="200" w:line="240" w:lineRule="auto"/>
        <w:ind w:left="0" w:right="0" w:firstLine="0"/>
        <w:jc w:val="left"/>
      </w:pPr>
      <w:bookmarkStart w:id="917" w:name="bookmark917"/>
      <w:bookmarkStart w:id="918" w:name="bookmark918"/>
      <w:bookmarkStart w:id="919" w:name="bookmark919"/>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bookmarkEnd w:id="917"/>
      <w:bookmarkEnd w:id="918"/>
      <w:bookmarkEnd w:id="919"/>
    </w:p>
    <w:p>
      <w:pPr>
        <w:pStyle w:val="Style28"/>
        <w:keepNext/>
        <w:keepLines/>
        <w:widowControl w:val="0"/>
        <w:shd w:val="clear" w:color="auto" w:fill="auto"/>
        <w:bidi w:val="0"/>
        <w:spacing w:before="0" w:after="200" w:line="240" w:lineRule="auto"/>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color w:val="000000"/>
          <w:spacing w:val="0"/>
          <w:w w:val="100"/>
          <w:position w:val="0"/>
        </w:rPr>
        <w:t>二）公司控股股东情况</w:t>
      </w:r>
      <w:bookmarkEnd w:id="920"/>
      <w:bookmarkEnd w:id="921"/>
      <w:bookmarkEnd w:id="923"/>
    </w:p>
    <w:p>
      <w:pPr>
        <w:pStyle w:val="Style30"/>
        <w:keepNext/>
        <w:keepLines/>
        <w:widowControl w:val="0"/>
        <w:shd w:val="clear" w:color="auto" w:fill="auto"/>
        <w:bidi w:val="0"/>
        <w:spacing w:before="0" w:after="200" w:line="240" w:lineRule="auto"/>
        <w:ind w:left="0" w:right="0" w:firstLine="0"/>
        <w:jc w:val="left"/>
      </w:pPr>
      <w:bookmarkStart w:id="924" w:name="bookmark924"/>
      <w:bookmarkStart w:id="925" w:name="bookmark925"/>
      <w:bookmarkStart w:id="926" w:name="bookmark926"/>
      <w:r>
        <w:rPr>
          <w:color w:val="000000"/>
          <w:spacing w:val="0"/>
          <w:w w:val="100"/>
          <w:position w:val="0"/>
        </w:rPr>
        <w:t>自然人</w:t>
      </w:r>
      <w:bookmarkEnd w:id="924"/>
      <w:bookmarkEnd w:id="925"/>
      <w:bookmarkEnd w:id="926"/>
    </w:p>
    <w:tbl>
      <w:tblPr>
        <w:tblOverlap w:val="never"/>
        <w:jc w:val="center"/>
        <w:tblLayout w:type="fixed"/>
      </w:tblPr>
      <w:tblGrid>
        <w:gridCol w:w="2275"/>
        <w:gridCol w:w="3125"/>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0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最近</w:t>
            </w:r>
            <w:r>
              <w:rPr>
                <w:color w:val="000000"/>
                <w:spacing w:val="0"/>
                <w:w w:val="100"/>
                <w:position w:val="0"/>
                <w:sz w:val="18"/>
                <w:szCs w:val="18"/>
              </w:rPr>
              <w:t>5</w:t>
            </w:r>
            <w:r>
              <w:rPr>
                <w:color w:val="000000"/>
                <w:spacing w:val="0"/>
                <w:w w:val="100"/>
                <w:position w:val="0"/>
                <w:sz w:val="20"/>
                <w:szCs w:val="20"/>
              </w:rPr>
              <w:t>年内的职业及职 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公司控股股东为孙屹峥和张菀为夫妻关系，为一致行动人。</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孙屹峥，男，</w:t>
            </w:r>
            <w:r>
              <w:rPr>
                <w:color w:val="000000"/>
                <w:spacing w:val="0"/>
                <w:w w:val="100"/>
                <w:position w:val="0"/>
                <w:sz w:val="18"/>
                <w:szCs w:val="18"/>
              </w:rPr>
              <w:t>1960</w:t>
            </w:r>
            <w:r>
              <w:rPr>
                <w:color w:val="000000"/>
                <w:spacing w:val="0"/>
                <w:w w:val="100"/>
                <w:position w:val="0"/>
                <w:sz w:val="20"/>
                <w:szCs w:val="20"/>
              </w:rPr>
              <w:t xml:space="preserve">年生，本科学历。曾担任中电集团天津第四十六研究所工程 师、美国力博特公司成都办事处经理、成都启阳通信设备有限公司总经理等职。 </w:t>
            </w:r>
            <w:r>
              <w:rPr>
                <w:color w:val="000000"/>
                <w:spacing w:val="0"/>
                <w:w w:val="100"/>
                <w:position w:val="0"/>
                <w:sz w:val="18"/>
                <w:szCs w:val="18"/>
              </w:rPr>
              <w:t>2002</w:t>
            </w:r>
            <w:r>
              <w:rPr>
                <w:color w:val="000000"/>
                <w:spacing w:val="0"/>
                <w:w w:val="100"/>
                <w:position w:val="0"/>
                <w:sz w:val="20"/>
                <w:szCs w:val="20"/>
              </w:rPr>
              <w:t>年起任职于四川依米康制冷设备有限公司（依米康前身</w:t>
            </w:r>
            <w:r>
              <w:rPr>
                <w:color w:val="000000"/>
                <w:spacing w:val="0"/>
                <w:w w:val="100"/>
                <w:position w:val="0"/>
                <w:sz w:val="18"/>
                <w:szCs w:val="18"/>
              </w:rPr>
              <w:t>），</w:t>
            </w:r>
            <w:r>
              <w:rPr>
                <w:color w:val="000000"/>
                <w:spacing w:val="0"/>
                <w:w w:val="100"/>
                <w:position w:val="0"/>
                <w:sz w:val="20"/>
                <w:szCs w:val="20"/>
              </w:rPr>
              <w:t xml:space="preserve">历任总经理一职。 </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月起连任本公司董事长，任期三年。</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张菀，女，</w:t>
            </w:r>
            <w:r>
              <w:rPr>
                <w:color w:val="000000"/>
                <w:spacing w:val="0"/>
                <w:w w:val="100"/>
                <w:position w:val="0"/>
                <w:sz w:val="18"/>
                <w:szCs w:val="18"/>
              </w:rPr>
              <w:t>1962</w:t>
            </w:r>
            <w:r>
              <w:rPr>
                <w:color w:val="000000"/>
                <w:spacing w:val="0"/>
                <w:w w:val="100"/>
                <w:position w:val="0"/>
                <w:sz w:val="20"/>
                <w:szCs w:val="20"/>
              </w:rPr>
              <w:t>年生，研究生学历。曾担任中电集团天津第四十六研究所工程</w:t>
            </w:r>
          </w:p>
        </w:tc>
      </w:tr>
    </w:tbl>
    <w:p>
      <w:pPr>
        <w:sectPr>
          <w:headerReference w:type="default" r:id="rId17"/>
          <w:footerReference w:type="default" r:id="rId18"/>
          <w:footnotePr>
            <w:pos w:val="pageBottom"/>
            <w:numFmt w:val="decimal"/>
            <w:numRestart w:val="continuous"/>
          </w:footnotePr>
          <w:pgSz w:w="12147" w:h="16838"/>
          <w:pgMar w:top="1258" w:right="1249" w:bottom="1594" w:left="1211" w:header="0" w:footer="3" w:gutter="0"/>
          <w:cols w:space="720"/>
          <w:noEndnote/>
          <w:rtlGutter w:val="0"/>
          <w:docGrid w:linePitch="360"/>
        </w:sectPr>
      </w:pPr>
    </w:p>
    <w:tbl>
      <w:tblPr>
        <w:tblOverlap w:val="never"/>
        <w:jc w:val="center"/>
        <w:tblLayout w:type="fixed"/>
      </w:tblPr>
      <w:tblGrid>
        <w:gridCol w:w="2280"/>
        <w:gridCol w:w="7306"/>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师、美国力博特公司成都办事处办公室主任、成都启阳通信设备有限公司副总 经理等职。</w:t>
            </w:r>
            <w:r>
              <w:rPr>
                <w:color w:val="000000"/>
                <w:spacing w:val="0"/>
                <w:w w:val="100"/>
                <w:position w:val="0"/>
                <w:sz w:val="18"/>
                <w:szCs w:val="18"/>
              </w:rPr>
              <w:t>2002</w:t>
            </w:r>
            <w:r>
              <w:rPr>
                <w:color w:val="000000"/>
                <w:spacing w:val="0"/>
                <w:w w:val="100"/>
                <w:position w:val="0"/>
                <w:sz w:val="20"/>
                <w:szCs w:val="20"/>
              </w:rPr>
              <w:t>年</w:t>
            </w: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月担任四川依米康制冷设备有限公司法定代表人、 董事长（依米康前身），</w:t>
            </w: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月任公司法定代表人、董事兼总经理，</w:t>
            </w:r>
            <w:r>
              <w:rPr>
                <w:color w:val="000000"/>
                <w:spacing w:val="0"/>
                <w:w w:val="100"/>
                <w:position w:val="0"/>
                <w:sz w:val="18"/>
                <w:szCs w:val="18"/>
              </w:rPr>
              <w:t xml:space="preserve">2012 </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月起连任本公司董事兼总经理。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 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pStyle w:val="Style30"/>
        <w:keepNext/>
        <w:keepLines/>
        <w:widowControl w:val="0"/>
        <w:shd w:val="clear" w:color="auto" w:fill="auto"/>
        <w:bidi w:val="0"/>
        <w:spacing w:before="0" w:after="200" w:line="240" w:lineRule="auto"/>
        <w:ind w:left="0" w:right="0" w:firstLine="0"/>
        <w:jc w:val="left"/>
      </w:pPr>
      <w:bookmarkStart w:id="927" w:name="bookmark927"/>
      <w:bookmarkStart w:id="928" w:name="bookmark928"/>
      <w:bookmarkStart w:id="929" w:name="bookmark929"/>
      <w:r>
        <w:rPr>
          <w:color w:val="000000"/>
          <w:spacing w:val="0"/>
          <w:w w:val="100"/>
          <w:position w:val="0"/>
        </w:rPr>
        <w:t>控股股东报告期内变更</w:t>
      </w:r>
      <w:bookmarkEnd w:id="927"/>
      <w:bookmarkEnd w:id="928"/>
      <w:bookmarkEnd w:id="929"/>
    </w:p>
    <w:p>
      <w:pPr>
        <w:pStyle w:val="Style30"/>
        <w:keepNext/>
        <w:keepLines/>
        <w:widowControl w:val="0"/>
        <w:shd w:val="clear" w:color="auto" w:fill="auto"/>
        <w:bidi w:val="0"/>
        <w:spacing w:before="0" w:after="200" w:line="240" w:lineRule="auto"/>
        <w:ind w:left="0" w:right="0" w:firstLine="0"/>
        <w:jc w:val="left"/>
      </w:pPr>
      <w:bookmarkStart w:id="930" w:name="bookmark930"/>
      <w:bookmarkStart w:id="931" w:name="bookmark931"/>
      <w:bookmarkStart w:id="932" w:name="bookmark932"/>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930"/>
      <w:bookmarkEnd w:id="931"/>
      <w:bookmarkEnd w:id="932"/>
    </w:p>
    <w:p>
      <w:pPr>
        <w:pStyle w:val="Style28"/>
        <w:keepNext/>
        <w:keepLines/>
        <w:widowControl w:val="0"/>
        <w:shd w:val="clear" w:color="auto" w:fill="auto"/>
        <w:bidi w:val="0"/>
        <w:spacing w:before="0" w:after="20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color w:val="000000"/>
          <w:spacing w:val="0"/>
          <w:w w:val="100"/>
          <w:position w:val="0"/>
        </w:rPr>
        <w:t>三）公司实际控制人情况</w:t>
      </w:r>
      <w:bookmarkEnd w:id="933"/>
      <w:bookmarkEnd w:id="934"/>
      <w:bookmarkEnd w:id="936"/>
    </w:p>
    <w:p>
      <w:pPr>
        <w:pStyle w:val="Style30"/>
        <w:keepNext/>
        <w:keepLines/>
        <w:widowControl w:val="0"/>
        <w:shd w:val="clear" w:color="auto" w:fill="auto"/>
        <w:bidi w:val="0"/>
        <w:spacing w:before="0" w:after="200" w:line="240" w:lineRule="auto"/>
        <w:ind w:left="0" w:right="0" w:firstLine="0"/>
        <w:jc w:val="left"/>
      </w:pPr>
      <w:bookmarkStart w:id="937" w:name="bookmark937"/>
      <w:bookmarkStart w:id="938" w:name="bookmark938"/>
      <w:bookmarkStart w:id="939" w:name="bookmark939"/>
      <w:r>
        <w:rPr>
          <w:color w:val="000000"/>
          <w:spacing w:val="0"/>
          <w:w w:val="100"/>
          <w:position w:val="0"/>
        </w:rPr>
        <w:t>自然人</w:t>
      </w:r>
      <w:bookmarkEnd w:id="937"/>
      <w:bookmarkEnd w:id="938"/>
      <w:bookmarkEnd w:id="939"/>
    </w:p>
    <w:tbl>
      <w:tblPr>
        <w:tblOverlap w:val="never"/>
        <w:jc w:val="center"/>
        <w:tblLayout w:type="fixed"/>
      </w:tblPr>
      <w:tblGrid>
        <w:gridCol w:w="2558"/>
        <w:gridCol w:w="2899"/>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29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最近</w:t>
            </w:r>
            <w:r>
              <w:rPr>
                <w:color w:val="000000"/>
                <w:spacing w:val="0"/>
                <w:w w:val="100"/>
                <w:position w:val="0"/>
                <w:sz w:val="18"/>
                <w:szCs w:val="18"/>
              </w:rPr>
              <w:t>5</w:t>
            </w:r>
            <w:r>
              <w:rPr>
                <w:color w:val="000000"/>
                <w:spacing w:val="0"/>
                <w:w w:val="100"/>
                <w:position w:val="0"/>
                <w:sz w:val="20"/>
                <w:szCs w:val="2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孙屹峥和张菀为夫妻关系，为一致行动人。</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孙屹峥，男</w:t>
            </w:r>
            <w:r>
              <w:rPr>
                <w:color w:val="000000"/>
                <w:spacing w:val="0"/>
                <w:w w:val="100"/>
                <w:position w:val="0"/>
                <w:sz w:val="18"/>
                <w:szCs w:val="18"/>
              </w:rPr>
              <w:t>，1960</w:t>
            </w:r>
            <w:r>
              <w:rPr>
                <w:color w:val="000000"/>
                <w:spacing w:val="0"/>
                <w:w w:val="100"/>
                <w:position w:val="0"/>
                <w:sz w:val="20"/>
                <w:szCs w:val="20"/>
              </w:rPr>
              <w:t>年生，本科学历。曾担任中电集团天津第四十六研究所工 程师、美国力博特公司成都办事处经理、成都启阳通信设备有限公司总经理 等职。</w:t>
            </w:r>
            <w:r>
              <w:rPr>
                <w:color w:val="000000"/>
                <w:spacing w:val="0"/>
                <w:w w:val="100"/>
                <w:position w:val="0"/>
                <w:sz w:val="18"/>
                <w:szCs w:val="18"/>
              </w:rPr>
              <w:t>2002</w:t>
            </w:r>
            <w:r>
              <w:rPr>
                <w:color w:val="000000"/>
                <w:spacing w:val="0"/>
                <w:w w:val="100"/>
                <w:position w:val="0"/>
                <w:sz w:val="20"/>
                <w:szCs w:val="20"/>
              </w:rPr>
              <w:t>年起任职于四川依米康制冷设备有限公司（依米康前身），历任 总经理一职。</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月起连任本公司董事长，任期三年。</w:t>
            </w:r>
          </w:p>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张菀，女</w:t>
            </w:r>
            <w:r>
              <w:rPr>
                <w:color w:val="000000"/>
                <w:spacing w:val="0"/>
                <w:w w:val="100"/>
                <w:position w:val="0"/>
                <w:sz w:val="18"/>
                <w:szCs w:val="18"/>
              </w:rPr>
              <w:t>，1962</w:t>
            </w:r>
            <w:r>
              <w:rPr>
                <w:color w:val="000000"/>
                <w:spacing w:val="0"/>
                <w:w w:val="100"/>
                <w:position w:val="0"/>
                <w:sz w:val="20"/>
                <w:szCs w:val="20"/>
              </w:rPr>
              <w:t>年生，研究生学历。曾担任中电集团天津第四十六研究所工 程师、美国力博特公司成都办事处办公室主任、成都启阳通信设备有限公司 副总经理等职。</w:t>
            </w:r>
            <w:r>
              <w:rPr>
                <w:color w:val="000000"/>
                <w:spacing w:val="0"/>
                <w:w w:val="100"/>
                <w:position w:val="0"/>
                <w:sz w:val="18"/>
                <w:szCs w:val="18"/>
              </w:rPr>
              <w:t>2002</w:t>
            </w:r>
            <w:r>
              <w:rPr>
                <w:color w:val="000000"/>
                <w:spacing w:val="0"/>
                <w:w w:val="100"/>
                <w:position w:val="0"/>
                <w:sz w:val="20"/>
                <w:szCs w:val="20"/>
              </w:rPr>
              <w:t>年</w:t>
            </w: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月担任四川依米康制冷设备有限公司法定 代表人、董事长（依米康前身），</w:t>
            </w: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月任公司法定代表人、董事兼总 经理，</w:t>
            </w: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月起连任本公司董事兼总经理。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年曾控股的境内外 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w:t>
            </w:r>
          </w:p>
        </w:tc>
      </w:tr>
    </w:tbl>
    <w:p>
      <w:pPr>
        <w:pStyle w:val="Style30"/>
        <w:keepNext/>
        <w:keepLines/>
        <w:widowControl w:val="0"/>
        <w:shd w:val="clear" w:color="auto" w:fill="auto"/>
        <w:bidi w:val="0"/>
        <w:spacing w:before="0" w:after="200" w:line="240" w:lineRule="auto"/>
        <w:ind w:left="0" w:right="0" w:firstLine="0"/>
        <w:jc w:val="left"/>
      </w:pPr>
      <w:bookmarkStart w:id="940" w:name="bookmark940"/>
      <w:bookmarkStart w:id="941" w:name="bookmark941"/>
      <w:bookmarkStart w:id="942" w:name="bookmark942"/>
      <w:r>
        <w:rPr>
          <w:color w:val="000000"/>
          <w:spacing w:val="0"/>
          <w:w w:val="100"/>
          <w:position w:val="0"/>
        </w:rPr>
        <w:t>实际控制人报告期内变更</w:t>
      </w:r>
      <w:bookmarkEnd w:id="940"/>
      <w:bookmarkEnd w:id="941"/>
      <w:bookmarkEnd w:id="942"/>
    </w:p>
    <w:p>
      <w:pPr>
        <w:pStyle w:val="Style30"/>
        <w:keepNext/>
        <w:keepLines/>
        <w:widowControl w:val="0"/>
        <w:shd w:val="clear" w:color="auto" w:fill="auto"/>
        <w:bidi w:val="0"/>
        <w:spacing w:before="0" w:after="200" w:line="240" w:lineRule="auto"/>
        <w:ind w:left="0" w:right="0" w:firstLine="0"/>
        <w:jc w:val="left"/>
      </w:pPr>
      <w:bookmarkStart w:id="943" w:name="bookmark943"/>
      <w:bookmarkStart w:id="944" w:name="bookmark944"/>
      <w:bookmarkStart w:id="945" w:name="bookmark945"/>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943"/>
      <w:bookmarkEnd w:id="944"/>
      <w:bookmarkEnd w:id="945"/>
    </w:p>
    <w:p>
      <w:pPr>
        <w:pStyle w:val="Style30"/>
        <w:keepNext/>
        <w:keepLines/>
        <w:widowControl w:val="0"/>
        <w:shd w:val="clear" w:color="auto" w:fill="auto"/>
        <w:bidi w:val="0"/>
        <w:spacing w:before="0" w:after="460" w:line="240" w:lineRule="auto"/>
        <w:ind w:left="0" w:right="0" w:firstLine="0"/>
        <w:jc w:val="left"/>
      </w:pPr>
      <w:bookmarkStart w:id="946" w:name="bookmark946"/>
      <w:bookmarkStart w:id="947" w:name="bookmark947"/>
      <w:bookmarkStart w:id="948" w:name="bookmark948"/>
      <w:r>
        <w:rPr>
          <w:color w:val="000000"/>
          <w:spacing w:val="0"/>
          <w:w w:val="100"/>
          <w:position w:val="0"/>
        </w:rPr>
        <w:t>公司与实际控制人之间的产权及控制关系的方框图</w:t>
      </w:r>
      <w:bookmarkEnd w:id="946"/>
      <w:bookmarkEnd w:id="947"/>
      <w:bookmarkEnd w:id="948"/>
    </w:p>
    <w:p>
      <w:pPr>
        <w:widowControl w:val="0"/>
        <w:jc w:val="center"/>
        <w:rPr>
          <w:sz w:val="2"/>
          <w:szCs w:val="2"/>
        </w:rPr>
        <w:sectPr>
          <w:headerReference w:type="default" r:id="rId19"/>
          <w:footerReference w:type="default" r:id="rId20"/>
          <w:footnotePr>
            <w:pos w:val="pageBottom"/>
            <w:numFmt w:val="decimal"/>
            <w:numRestart w:val="continuous"/>
          </w:footnotePr>
          <w:pgSz w:w="12147" w:h="16838"/>
          <w:pgMar w:top="1440" w:right="1319" w:bottom="0" w:left="1233" w:header="0" w:footer="3" w:gutter="0"/>
          <w:cols w:space="720"/>
          <w:noEndnote/>
          <w:rtlGutter w:val="0"/>
          <w:docGrid w:linePitch="360"/>
        </w:sectPr>
      </w:pPr>
      <w:r>
        <w:drawing>
          <wp:inline>
            <wp:extent cx="7565390" cy="292608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stretch/>
                  </pic:blipFill>
                  <pic:spPr>
                    <a:xfrm>
                      <a:ext cx="7565390" cy="2926080"/>
                    </a:xfrm>
                    <a:prstGeom prst="rect"/>
                  </pic:spPr>
                </pic:pic>
              </a:graphicData>
            </a:graphic>
          </wp:inline>
        </w:drawing>
      </w:r>
    </w:p>
    <w:p>
      <w:pPr>
        <w:pStyle w:val="Style30"/>
        <w:keepNext/>
        <w:keepLines/>
        <w:widowControl w:val="0"/>
        <w:shd w:val="clear" w:color="auto" w:fill="auto"/>
        <w:bidi w:val="0"/>
        <w:spacing w:before="220" w:after="200" w:line="240" w:lineRule="auto"/>
        <w:ind w:left="0" w:right="0" w:firstLine="0"/>
        <w:jc w:val="left"/>
      </w:pPr>
      <w:bookmarkStart w:id="949" w:name="bookmark949"/>
      <w:bookmarkStart w:id="950" w:name="bookmark950"/>
      <w:bookmarkStart w:id="951" w:name="bookmark951"/>
      <w:r>
        <w:rPr>
          <w:color w:val="000000"/>
          <w:spacing w:val="0"/>
          <w:w w:val="100"/>
          <w:position w:val="0"/>
        </w:rPr>
        <w:t>实际控制人通过信托或其他资产管理方式控制公司</w:t>
      </w:r>
      <w:bookmarkEnd w:id="949"/>
      <w:bookmarkEnd w:id="950"/>
      <w:bookmarkEnd w:id="951"/>
    </w:p>
    <w:p>
      <w:pPr>
        <w:pStyle w:val="Style30"/>
        <w:keepNext/>
        <w:keepLines/>
        <w:widowControl w:val="0"/>
        <w:shd w:val="clear" w:color="auto" w:fill="auto"/>
        <w:bidi w:val="0"/>
        <w:spacing w:before="0" w:after="200" w:line="240" w:lineRule="auto"/>
        <w:ind w:left="0" w:right="0" w:firstLine="0"/>
        <w:jc w:val="left"/>
      </w:pPr>
      <w:bookmarkStart w:id="952" w:name="bookmark952"/>
      <w:bookmarkStart w:id="953" w:name="bookmark953"/>
      <w:bookmarkStart w:id="954" w:name="bookmark954"/>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952"/>
      <w:bookmarkEnd w:id="953"/>
      <w:bookmarkEnd w:id="954"/>
    </w:p>
    <w:p>
      <w:pPr>
        <w:pStyle w:val="Style28"/>
        <w:keepNext/>
        <w:keepLines/>
        <w:widowControl w:val="0"/>
        <w:shd w:val="clear" w:color="auto" w:fill="auto"/>
        <w:bidi w:val="0"/>
        <w:spacing w:before="0" w:after="200" w:line="240" w:lineRule="auto"/>
        <w:ind w:left="0" w:right="0" w:firstLine="14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color w:val="000000"/>
          <w:spacing w:val="0"/>
          <w:w w:val="100"/>
          <w:position w:val="0"/>
        </w:rPr>
        <w:t>四）其他持股在10%以上的法人股东</w:t>
      </w:r>
      <w:bookmarkEnd w:id="955"/>
      <w:bookmarkEnd w:id="956"/>
      <w:bookmarkEnd w:id="958"/>
    </w:p>
    <w:tbl>
      <w:tblPr>
        <w:tblOverlap w:val="never"/>
        <w:jc w:val="center"/>
        <w:tblLayout w:type="fixed"/>
      </w:tblPr>
      <w:tblGrid>
        <w:gridCol w:w="1570"/>
        <w:gridCol w:w="1272"/>
        <w:gridCol w:w="994"/>
        <w:gridCol w:w="1138"/>
        <w:gridCol w:w="1416"/>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法定代表人/ 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组织机构代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主要经营业务或管理活动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上海亨升投资管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翟京丽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18"/>
                <w:szCs w:val="18"/>
              </w:rPr>
              <w:t xml:space="preserve">2007 </w:t>
            </w:r>
            <w:r>
              <w:rPr>
                <w:color w:val="000000"/>
                <w:spacing w:val="0"/>
                <w:w w:val="100"/>
                <w:position w:val="0"/>
                <w:sz w:val="20"/>
                <w:szCs w:val="20"/>
              </w:rPr>
              <w:t xml:space="preserve">年 </w:t>
            </w:r>
            <w:r>
              <w:rPr>
                <w:color w:val="000000"/>
                <w:spacing w:val="0"/>
                <w:w w:val="100"/>
                <w:position w:val="0"/>
                <w:sz w:val="18"/>
                <w:szCs w:val="18"/>
              </w:rPr>
              <w:t xml:space="preserve">09 </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66607192-1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100</w:t>
            </w:r>
            <w:r>
              <w:rPr>
                <w:color w:val="000000"/>
                <w:spacing w:val="0"/>
                <w:w w:val="100"/>
                <w:position w:val="0"/>
                <w:sz w:val="20"/>
                <w:szCs w:val="20"/>
              </w:rPr>
              <w:t>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企业投资管理咨询服务，商务信息 咨询服务，会务服务，企业形象策 划，文化艺术交流策划，设计制作 各类广告。工艺礼品（除金银）， 办公用品，日用百货批发零售（上 述经营范围涉及行政许可的，凭许 可证经营）。</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sz w:val="20"/>
                <w:szCs w:val="20"/>
              </w:rPr>
              <w:t>上海亨升投资管理有限公司成立于</w:t>
            </w:r>
            <w:r>
              <w:rPr>
                <w:color w:val="000000"/>
                <w:spacing w:val="0"/>
                <w:w w:val="100"/>
                <w:position w:val="0"/>
              </w:rPr>
              <w:t>2007</w:t>
            </w:r>
            <w:r>
              <w:rPr>
                <w:color w:val="000000"/>
                <w:spacing w:val="0"/>
                <w:w w:val="100"/>
                <w:position w:val="0"/>
                <w:sz w:val="20"/>
                <w:szCs w:val="20"/>
              </w:rPr>
              <w:t>年</w:t>
            </w:r>
            <w:r>
              <w:rPr>
                <w:color w:val="000000"/>
                <w:spacing w:val="0"/>
                <w:w w:val="100"/>
                <w:position w:val="0"/>
              </w:rPr>
              <w:t>9</w:t>
            </w:r>
            <w:r>
              <w:rPr>
                <w:color w:val="000000"/>
                <w:spacing w:val="0"/>
                <w:w w:val="100"/>
                <w:position w:val="0"/>
                <w:sz w:val="20"/>
                <w:szCs w:val="20"/>
              </w:rPr>
              <w:t>月</w:t>
            </w:r>
            <w:r>
              <w:rPr>
                <w:color w:val="000000"/>
                <w:spacing w:val="0"/>
                <w:w w:val="100"/>
                <w:position w:val="0"/>
              </w:rPr>
              <w:t>13</w:t>
            </w:r>
            <w:r>
              <w:rPr>
                <w:color w:val="000000"/>
                <w:spacing w:val="0"/>
                <w:w w:val="100"/>
                <w:position w:val="0"/>
                <w:sz w:val="20"/>
                <w:szCs w:val="20"/>
              </w:rPr>
              <w:t>日，注册资本为</w:t>
            </w:r>
            <w:r>
              <w:rPr>
                <w:color w:val="000000"/>
                <w:spacing w:val="0"/>
                <w:w w:val="100"/>
                <w:position w:val="0"/>
              </w:rPr>
              <w:t>100</w:t>
            </w:r>
            <w:r>
              <w:rPr>
                <w:color w:val="000000"/>
                <w:spacing w:val="0"/>
                <w:w w:val="100"/>
                <w:position w:val="0"/>
                <w:sz w:val="20"/>
                <w:szCs w:val="20"/>
              </w:rPr>
              <w:t>万元，注册地址 为上海市松江区余山镇天马东街</w:t>
            </w:r>
            <w:r>
              <w:rPr>
                <w:color w:val="000000"/>
                <w:spacing w:val="0"/>
                <w:w w:val="100"/>
                <w:position w:val="0"/>
              </w:rPr>
              <w:t>15</w:t>
            </w:r>
            <w:r>
              <w:rPr>
                <w:color w:val="000000"/>
                <w:spacing w:val="0"/>
                <w:w w:val="100"/>
                <w:position w:val="0"/>
                <w:sz w:val="20"/>
                <w:szCs w:val="20"/>
              </w:rPr>
              <w:t>号</w:t>
            </w:r>
            <w:r>
              <w:rPr>
                <w:color w:val="000000"/>
                <w:spacing w:val="0"/>
                <w:w w:val="100"/>
                <w:position w:val="0"/>
              </w:rPr>
              <w:t>2</w:t>
            </w:r>
            <w:r>
              <w:rPr>
                <w:color w:val="000000"/>
                <w:spacing w:val="0"/>
                <w:w w:val="100"/>
                <w:position w:val="0"/>
                <w:sz w:val="20"/>
                <w:szCs w:val="20"/>
              </w:rPr>
              <w:t>幢</w:t>
            </w:r>
            <w:r>
              <w:rPr>
                <w:color w:val="000000"/>
                <w:spacing w:val="0"/>
                <w:w w:val="100"/>
                <w:position w:val="0"/>
              </w:rPr>
              <w:t>103</w:t>
            </w:r>
            <w:r>
              <w:rPr>
                <w:color w:val="000000"/>
                <w:spacing w:val="0"/>
                <w:w w:val="100"/>
                <w:position w:val="0"/>
                <w:sz w:val="20"/>
                <w:szCs w:val="20"/>
              </w:rPr>
              <w:t>室，法定代表人为翟京丽，经营范围： 企业投资管理咨询服务，商务信息咨询服务，会务服务，企业形象策划，文化艺术交流 策划，设计制作各类广告。工艺礼品（除金银），办公用品，日用百货批发零售（上述 经营范围涉及行政许可的，凭许可证经营）。亨升投资股东为上海和禹投资有限公司、 上海泰岳投资管理有限公司、上海腾声投资管理有限公司，持股比例分别为</w:t>
            </w:r>
            <w:r>
              <w:rPr>
                <w:color w:val="000000"/>
                <w:spacing w:val="0"/>
                <w:w w:val="100"/>
                <w:position w:val="0"/>
              </w:rPr>
              <w:t>49%</w:t>
            </w:r>
            <w:r>
              <w:rPr>
                <w:color w:val="000000"/>
                <w:spacing w:val="0"/>
                <w:w w:val="100"/>
                <w:position w:val="0"/>
                <w:sz w:val="20"/>
                <w:szCs w:val="20"/>
              </w:rPr>
              <w:t>、</w:t>
            </w:r>
            <w:r>
              <w:rPr>
                <w:color w:val="000000"/>
                <w:spacing w:val="0"/>
                <w:w w:val="100"/>
                <w:position w:val="0"/>
              </w:rPr>
              <w:t>21%</w:t>
            </w:r>
            <w:r>
              <w:rPr>
                <w:color w:val="000000"/>
                <w:spacing w:val="0"/>
                <w:w w:val="100"/>
                <w:position w:val="0"/>
                <w:sz w:val="20"/>
                <w:szCs w:val="20"/>
              </w:rPr>
              <w:t xml:space="preserve">、 </w:t>
            </w:r>
            <w:r>
              <w:rPr>
                <w:color w:val="000000"/>
                <w:spacing w:val="0"/>
                <w:w w:val="100"/>
                <w:position w:val="0"/>
              </w:rPr>
              <w:t>30% „</w:t>
            </w:r>
          </w:p>
        </w:tc>
      </w:tr>
    </w:tbl>
    <w:p>
      <w:pPr>
        <w:pStyle w:val="Style28"/>
        <w:keepNext/>
        <w:keepLines/>
        <w:widowControl w:val="0"/>
        <w:shd w:val="clear" w:color="auto" w:fill="auto"/>
        <w:bidi w:val="0"/>
        <w:spacing w:before="0" w:after="200" w:line="240" w:lineRule="auto"/>
        <w:ind w:left="0" w:right="0" w:firstLine="14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color w:val="000000"/>
          <w:spacing w:val="0"/>
          <w:w w:val="100"/>
          <w:position w:val="0"/>
        </w:rPr>
        <w:t>五）前10名限售条件股东持股数量及限售条件</w:t>
      </w:r>
      <w:bookmarkEnd w:id="959"/>
      <w:bookmarkEnd w:id="960"/>
      <w:bookmarkEnd w:id="962"/>
    </w:p>
    <w:tbl>
      <w:tblPr>
        <w:tblOverlap w:val="never"/>
        <w:jc w:val="center"/>
        <w:tblLayout w:type="fixed"/>
      </w:tblPr>
      <w:tblGrid>
        <w:gridCol w:w="1142"/>
        <w:gridCol w:w="1699"/>
        <w:gridCol w:w="1843"/>
        <w:gridCol w:w="1421"/>
        <w:gridCol w:w="348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限售条件股 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持有的限售条件 股份数量（股）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31" w:lineRule="exact"/>
              <w:ind w:left="0" w:right="0" w:firstLine="0"/>
              <w:jc w:val="center"/>
              <w:rPr>
                <w:sz w:val="20"/>
                <w:szCs w:val="20"/>
              </w:rPr>
            </w:pPr>
            <w:r>
              <w:rPr>
                <w:color w:val="000000"/>
                <w:spacing w:val="0"/>
                <w:w w:val="100"/>
                <w:position w:val="0"/>
                <w:sz w:val="20"/>
                <w:szCs w:val="20"/>
              </w:rPr>
              <w:t>新增可上市交 易股份数量</w:t>
            </w:r>
          </w:p>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38,434,800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日解禁后，因担任高管 每年按其持有的股份总数的</w:t>
            </w:r>
            <w:r>
              <w:rPr>
                <w:color w:val="000000"/>
                <w:spacing w:val="0"/>
                <w:w w:val="100"/>
                <w:position w:val="0"/>
                <w:sz w:val="18"/>
                <w:szCs w:val="18"/>
              </w:rPr>
              <w:t>25%</w:t>
            </w:r>
            <w:r>
              <w:rPr>
                <w:color w:val="000000"/>
                <w:spacing w:val="0"/>
                <w:w w:val="100"/>
                <w:position w:val="0"/>
                <w:sz w:val="20"/>
                <w:szCs w:val="20"/>
              </w:rPr>
              <w:t>比例 实施解禁，实际解禁股数不得高于可 用于解禁的股数；其中新增可流通股 是公司实施</w:t>
            </w:r>
            <w:r>
              <w:rPr>
                <w:color w:val="000000"/>
                <w:spacing w:val="0"/>
                <w:w w:val="100"/>
                <w:position w:val="0"/>
                <w:sz w:val="18"/>
                <w:szCs w:val="18"/>
              </w:rPr>
              <w:t>2012</w:t>
            </w:r>
            <w:r>
              <w:rPr>
                <w:color w:val="000000"/>
                <w:spacing w:val="0"/>
                <w:w w:val="100"/>
                <w:position w:val="0"/>
                <w:sz w:val="20"/>
                <w:szCs w:val="20"/>
              </w:rPr>
              <w:t>年度资本公积金转增 股份获得</w:t>
            </w:r>
            <w:r>
              <w:rPr>
                <w:color w:val="000000"/>
                <w:spacing w:val="0"/>
                <w:w w:val="100"/>
                <w:position w:val="0"/>
                <w:sz w:val="18"/>
                <w:szCs w:val="18"/>
              </w:rPr>
              <w:t>100，000</w:t>
            </w:r>
            <w:r>
              <w:rPr>
                <w:color w:val="000000"/>
                <w:spacing w:val="0"/>
                <w:w w:val="100"/>
                <w:position w:val="0"/>
                <w:sz w:val="20"/>
                <w:szCs w:val="20"/>
              </w:rPr>
              <w:t>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首发承诺</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3</w:t>
            </w:r>
            <w:r>
              <w:rPr>
                <w:color w:val="000000"/>
                <w:spacing w:val="0"/>
                <w:w w:val="100"/>
                <w:position w:val="0"/>
                <w:sz w:val="20"/>
                <w:szCs w:val="20"/>
              </w:rPr>
              <w:t>日解禁后，因担任高管 每年按其持有的股份总数的</w:t>
            </w:r>
            <w:r>
              <w:rPr>
                <w:color w:val="000000"/>
                <w:spacing w:val="0"/>
                <w:w w:val="100"/>
                <w:position w:val="0"/>
                <w:sz w:val="18"/>
                <w:szCs w:val="18"/>
              </w:rPr>
              <w:t>25%</w:t>
            </w:r>
            <w:r>
              <w:rPr>
                <w:color w:val="000000"/>
                <w:spacing w:val="0"/>
                <w:w w:val="100"/>
                <w:position w:val="0"/>
                <w:sz w:val="20"/>
                <w:szCs w:val="20"/>
              </w:rPr>
              <w:t>比例 实施解禁，实际解禁股数不得高于可 用于解禁的股数，其中新增可流通股 是公司实施</w:t>
            </w:r>
            <w:r>
              <w:rPr>
                <w:color w:val="000000"/>
                <w:spacing w:val="0"/>
                <w:w w:val="100"/>
                <w:position w:val="0"/>
                <w:sz w:val="18"/>
                <w:szCs w:val="18"/>
              </w:rPr>
              <w:t>2012</w:t>
            </w:r>
            <w:r>
              <w:rPr>
                <w:color w:val="000000"/>
                <w:spacing w:val="0"/>
                <w:w w:val="100"/>
                <w:position w:val="0"/>
                <w:sz w:val="20"/>
                <w:szCs w:val="20"/>
              </w:rPr>
              <w:t>年度资本公积金转增 股份获得</w:t>
            </w:r>
            <w:r>
              <w:rPr>
                <w:color w:val="000000"/>
                <w:spacing w:val="0"/>
                <w:w w:val="100"/>
                <w:position w:val="0"/>
                <w:sz w:val="18"/>
                <w:szCs w:val="18"/>
              </w:rPr>
              <w:t>75,000</w:t>
            </w:r>
            <w:r>
              <w:rPr>
                <w:color w:val="000000"/>
                <w:spacing w:val="0"/>
                <w:w w:val="100"/>
                <w:position w:val="0"/>
                <w:sz w:val="20"/>
                <w:szCs w:val="20"/>
              </w:rPr>
              <w:t>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bl>
    <w:p>
      <w:pPr>
        <w:spacing w:lineRule="exact" w:line="1"/>
        <w:rPr>
          <w:sz w:val="2"/>
          <w:szCs w:val="2"/>
        </w:rPr>
      </w:pPr>
      <w:r>
        <w:br w:type="page"/>
      </w:r>
    </w:p>
    <w:tbl>
      <w:tblPr>
        <w:tblOverlap w:val="never"/>
        <w:jc w:val="center"/>
        <w:tblLayout w:type="fixed"/>
      </w:tblPr>
      <w:tblGrid>
        <w:gridCol w:w="1142"/>
        <w:gridCol w:w="1699"/>
        <w:gridCol w:w="1843"/>
        <w:gridCol w:w="1421"/>
        <w:gridCol w:w="3485"/>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首发承诺；其中新增可流通股包括高 管解禁股</w:t>
            </w:r>
            <w:r>
              <w:rPr>
                <w:color w:val="000000"/>
                <w:spacing w:val="0"/>
                <w:w w:val="100"/>
                <w:position w:val="0"/>
                <w:sz w:val="18"/>
                <w:szCs w:val="18"/>
              </w:rPr>
              <w:t>2013</w:t>
            </w:r>
            <w:r>
              <w:rPr>
                <w:color w:val="000000"/>
                <w:spacing w:val="0"/>
                <w:w w:val="100"/>
                <w:position w:val="0"/>
                <w:sz w:val="20"/>
                <w:szCs w:val="20"/>
              </w:rPr>
              <w:t>年度新增</w:t>
            </w:r>
            <w:r>
              <w:rPr>
                <w:color w:val="000000"/>
                <w:spacing w:val="0"/>
                <w:w w:val="100"/>
                <w:position w:val="0"/>
                <w:sz w:val="18"/>
                <w:szCs w:val="18"/>
              </w:rPr>
              <w:t>37,500</w:t>
            </w:r>
            <w:r>
              <w:rPr>
                <w:color w:val="000000"/>
                <w:spacing w:val="0"/>
                <w:w w:val="100"/>
                <w:position w:val="0"/>
                <w:sz w:val="20"/>
                <w:szCs w:val="20"/>
              </w:rPr>
              <w:t>股以 及公司实施</w:t>
            </w:r>
            <w:r>
              <w:rPr>
                <w:color w:val="000000"/>
                <w:spacing w:val="0"/>
                <w:w w:val="100"/>
                <w:position w:val="0"/>
                <w:sz w:val="18"/>
                <w:szCs w:val="18"/>
              </w:rPr>
              <w:t>2012</w:t>
            </w:r>
            <w:r>
              <w:rPr>
                <w:color w:val="000000"/>
                <w:spacing w:val="0"/>
                <w:w w:val="100"/>
                <w:position w:val="0"/>
                <w:sz w:val="20"/>
                <w:szCs w:val="20"/>
              </w:rPr>
              <w:t>年度资本公积金转增 股份获得</w:t>
            </w:r>
            <w:r>
              <w:rPr>
                <w:color w:val="000000"/>
                <w:spacing w:val="0"/>
                <w:w w:val="100"/>
                <w:position w:val="0"/>
                <w:sz w:val="18"/>
                <w:szCs w:val="18"/>
              </w:rPr>
              <w:t>37,500</w:t>
            </w:r>
            <w:r>
              <w:rPr>
                <w:color w:val="000000"/>
                <w:spacing w:val="0"/>
                <w:w w:val="100"/>
                <w:position w:val="0"/>
                <w:sz w:val="20"/>
                <w:szCs w:val="20"/>
              </w:rPr>
              <w:t>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邹少平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佃海燕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23" w:val="left"/>
              </w:tabs>
              <w:bidi w:val="0"/>
              <w:spacing w:before="0" w:after="0" w:line="240" w:lineRule="auto"/>
              <w:ind w:left="0" w:right="0" w:firstLine="0"/>
              <w:jc w:val="center"/>
            </w:pPr>
            <w:r>
              <w:rPr>
                <w:color w:val="000000"/>
                <w:spacing w:val="0"/>
                <w:w w:val="100"/>
                <w:position w:val="0"/>
              </w:rPr>
              <w:t>400,</w:t>
              <w:tab/>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首发承诺；其中新增可流通股包括高 管离任解禁股</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 xml:space="preserve">月新增 </w:t>
            </w:r>
            <w:r>
              <w:rPr>
                <w:color w:val="000000"/>
                <w:spacing w:val="0"/>
                <w:w w:val="100"/>
                <w:position w:val="0"/>
                <w:sz w:val="18"/>
                <w:szCs w:val="18"/>
              </w:rPr>
              <w:t>200,000</w:t>
            </w:r>
            <w:r>
              <w:rPr>
                <w:color w:val="000000"/>
                <w:spacing w:val="0"/>
                <w:w w:val="100"/>
                <w:position w:val="0"/>
                <w:sz w:val="20"/>
                <w:szCs w:val="20"/>
              </w:rPr>
              <w:t>股以及公司实施</w:t>
            </w:r>
            <w:r>
              <w:rPr>
                <w:color w:val="000000"/>
                <w:spacing w:val="0"/>
                <w:w w:val="100"/>
                <w:position w:val="0"/>
                <w:sz w:val="18"/>
                <w:szCs w:val="18"/>
              </w:rPr>
              <w:t>2012</w:t>
            </w:r>
            <w:r>
              <w:rPr>
                <w:color w:val="000000"/>
                <w:spacing w:val="0"/>
                <w:w w:val="100"/>
                <w:position w:val="0"/>
                <w:sz w:val="20"/>
                <w:szCs w:val="20"/>
              </w:rPr>
              <w:t>年度资 本公积金转增股份获得</w:t>
            </w:r>
            <w:r>
              <w:rPr>
                <w:color w:val="000000"/>
                <w:spacing w:val="0"/>
                <w:w w:val="100"/>
                <w:position w:val="0"/>
                <w:sz w:val="18"/>
                <w:szCs w:val="18"/>
              </w:rPr>
              <w:t>200,000</w:t>
            </w:r>
            <w:r>
              <w:rPr>
                <w:color w:val="000000"/>
                <w:spacing w:val="0"/>
                <w:w w:val="100"/>
                <w:position w:val="0"/>
                <w:sz w:val="20"/>
                <w:szCs w:val="20"/>
              </w:rPr>
              <w:t>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首发承诺</w:t>
            </w:r>
          </w:p>
        </w:tc>
      </w:tr>
    </w:tbl>
    <w:p>
      <w:pPr>
        <w:spacing w:lineRule="exact" w:line="1"/>
        <w:rPr>
          <w:sz w:val="2"/>
          <w:szCs w:val="2"/>
        </w:rPr>
      </w:pPr>
      <w:r>
        <w:br w:type="page"/>
      </w:r>
    </w:p>
    <w:p>
      <w:pPr>
        <w:pStyle w:val="Style18"/>
        <w:keepNext/>
        <w:keepLines/>
        <w:widowControl w:val="0"/>
        <w:shd w:val="clear" w:color="auto" w:fill="auto"/>
        <w:bidi w:val="0"/>
        <w:spacing w:before="0" w:after="300" w:line="240" w:lineRule="auto"/>
        <w:ind w:left="0" w:right="0" w:firstLine="0"/>
        <w:jc w:val="center"/>
      </w:pPr>
      <w:bookmarkStart w:id="963" w:name="bookmark963"/>
      <w:bookmarkStart w:id="964" w:name="bookmark964"/>
      <w:bookmarkStart w:id="965" w:name="bookmark965"/>
      <w:r>
        <w:rPr>
          <w:color w:val="000000"/>
          <w:spacing w:val="0"/>
          <w:w w:val="100"/>
          <w:position w:val="0"/>
        </w:rPr>
        <w:t>第七节董事、监事、高级管理人员和员工情况</w:t>
      </w:r>
      <w:bookmarkEnd w:id="963"/>
      <w:bookmarkEnd w:id="964"/>
      <w:bookmarkEnd w:id="965"/>
    </w:p>
    <w:p>
      <w:pPr>
        <w:pStyle w:val="Style28"/>
        <w:keepNext/>
        <w:keepLines/>
        <w:widowControl w:val="0"/>
        <w:shd w:val="clear" w:color="auto" w:fill="auto"/>
        <w:bidi w:val="0"/>
        <w:spacing w:before="0" w:after="220" w:line="240" w:lineRule="auto"/>
        <w:ind w:left="0" w:right="0" w:firstLine="0"/>
        <w:jc w:val="left"/>
      </w:pPr>
      <w:bookmarkStart w:id="966" w:name="bookmark966"/>
      <w:bookmarkStart w:id="967" w:name="bookmark967"/>
      <w:bookmarkStart w:id="968" w:name="bookmark968"/>
      <w:r>
        <w:rPr>
          <w:color w:val="000000"/>
          <w:spacing w:val="0"/>
          <w:w w:val="100"/>
          <w:position w:val="0"/>
        </w:rPr>
        <w:t>-、董事、监事和高级管理人员持股变动</w:t>
      </w:r>
      <w:bookmarkEnd w:id="966"/>
      <w:bookmarkEnd w:id="967"/>
      <w:bookmarkEnd w:id="968"/>
    </w:p>
    <w:p>
      <w:pPr>
        <w:pStyle w:val="Style28"/>
        <w:keepNext/>
        <w:keepLines/>
        <w:widowControl w:val="0"/>
        <w:shd w:val="clear" w:color="auto" w:fill="auto"/>
        <w:bidi w:val="0"/>
        <w:spacing w:before="0" w:after="160" w:line="240" w:lineRule="auto"/>
        <w:ind w:left="0" w:right="0" w:firstLine="0"/>
        <w:jc w:val="left"/>
      </w:pPr>
      <w:bookmarkStart w:id="966" w:name="bookmark966"/>
      <w:bookmarkStart w:id="967" w:name="bookmark967"/>
      <w:bookmarkStart w:id="969" w:name="bookmark969"/>
      <w:r>
        <w:rPr>
          <w:color w:val="000000"/>
          <w:spacing w:val="0"/>
          <w:w w:val="100"/>
          <w:position w:val="0"/>
        </w:rPr>
        <w:t>（一）持股情况</w:t>
      </w:r>
      <w:bookmarkEnd w:id="966"/>
      <w:bookmarkEnd w:id="967"/>
      <w:bookmarkEnd w:id="969"/>
    </w:p>
    <w:tbl>
      <w:tblPr>
        <w:tblOverlap w:val="never"/>
        <w:jc w:val="center"/>
        <w:tblLayout w:type="fixed"/>
      </w:tblPr>
      <w:tblGrid>
        <w:gridCol w:w="691"/>
        <w:gridCol w:w="677"/>
        <w:gridCol w:w="686"/>
        <w:gridCol w:w="682"/>
        <w:gridCol w:w="682"/>
        <w:gridCol w:w="682"/>
        <w:gridCol w:w="686"/>
        <w:gridCol w:w="682"/>
        <w:gridCol w:w="686"/>
        <w:gridCol w:w="682"/>
        <w:gridCol w:w="686"/>
        <w:gridCol w:w="682"/>
        <w:gridCol w:w="595"/>
        <w:gridCol w:w="782"/>
      </w:tblGrid>
      <w:tr>
        <w:trPr>
          <w:trHeight w:val="3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期初 持股 数</w:t>
            </w:r>
          </w:p>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期末 持股 数</w:t>
            </w:r>
          </w:p>
          <w:p>
            <w:pPr>
              <w:pStyle w:val="Style2"/>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11" w:lineRule="exact"/>
              <w:ind w:left="0" w:right="0" w:firstLine="0"/>
              <w:jc w:val="center"/>
              <w:rPr>
                <w:sz w:val="20"/>
                <w:szCs w:val="20"/>
              </w:rPr>
            </w:pPr>
            <w:r>
              <w:rPr>
                <w:color w:val="000000"/>
                <w:spacing w:val="0"/>
                <w:w w:val="100"/>
                <w:position w:val="0"/>
                <w:sz w:val="20"/>
                <w:szCs w:val="20"/>
              </w:rPr>
              <w:t>期初 持有 的股 权激 励获 授予 限制 性股 票数 量</w:t>
            </w:r>
          </w:p>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 获授 予的 股权 激励 限制 性股 票数</w:t>
            </w:r>
          </w:p>
          <w:p>
            <w:pPr>
              <w:pStyle w:val="Style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本期 被注 销的 股权 激励 限制 性股 票数</w:t>
            </w:r>
          </w:p>
          <w:p>
            <w:pPr>
              <w:pStyle w:val="Style2"/>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量</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期末 持有 的股 权激 励获 授予 限制 性股 票数 量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增减变 动原因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孙屹</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董事</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19,78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39,56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资本公 积转增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董事、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19,21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资本公 积转增 股本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是志</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副董 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赵洪 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独立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黄兴</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独立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监事 会主 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资本公 积转增 股本</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资本公 积转增 股本</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职工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董事 会秘 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资本公 积转增 股本</w:t>
            </w:r>
          </w:p>
        </w:tc>
      </w:tr>
    </w:tbl>
    <w:tbl>
      <w:tblPr>
        <w:tblOverlap w:val="never"/>
        <w:jc w:val="center"/>
        <w:tblLayout w:type="fixed"/>
      </w:tblPr>
      <w:tblGrid>
        <w:gridCol w:w="691"/>
        <w:gridCol w:w="677"/>
        <w:gridCol w:w="686"/>
        <w:gridCol w:w="682"/>
        <w:gridCol w:w="682"/>
        <w:gridCol w:w="682"/>
        <w:gridCol w:w="686"/>
        <w:gridCol w:w="682"/>
        <w:gridCol w:w="686"/>
        <w:gridCol w:w="682"/>
        <w:gridCol w:w="686"/>
        <w:gridCol w:w="682"/>
        <w:gridCol w:w="595"/>
        <w:gridCol w:w="78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黄建</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187,5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375,0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资本公 积转增 股本</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技术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400,0</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资本公 积转增 股本' 股份减 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付光</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制造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40,08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79,97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33"/>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（二）持有股票期权情况</w:t>
      </w:r>
    </w:p>
    <w:p>
      <w:pPr>
        <w:widowControl w:val="0"/>
        <w:spacing w:after="159" w:line="1" w:lineRule="exact"/>
      </w:pPr>
    </w:p>
    <w:tbl>
      <w:tblPr>
        <w:tblOverlap w:val="never"/>
        <w:jc w:val="center"/>
        <w:tblLayout w:type="fixed"/>
      </w:tblPr>
      <w:tblGrid>
        <w:gridCol w:w="1200"/>
        <w:gridCol w:w="1195"/>
        <w:gridCol w:w="1195"/>
        <w:gridCol w:w="1200"/>
        <w:gridCol w:w="1195"/>
        <w:gridCol w:w="1195"/>
        <w:gridCol w:w="1200"/>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期初持有股 票期权数量</w:t>
            </w:r>
          </w:p>
          <w:p>
            <w:pPr>
              <w:pStyle w:val="Style2"/>
              <w:keepNext w:val="0"/>
              <w:keepLines w:val="0"/>
              <w:widowControl w:val="0"/>
              <w:shd w:val="clear" w:color="auto" w:fill="auto"/>
              <w:bidi w:val="0"/>
              <w:spacing w:before="0" w:after="0" w:line="307" w:lineRule="exact"/>
              <w:ind w:left="0" w:right="0" w:firstLine="280"/>
              <w:jc w:val="left"/>
              <w:rPr>
                <w:sz w:val="20"/>
                <w:szCs w:val="20"/>
              </w:rPr>
            </w:pPr>
            <w:r>
              <w:rPr>
                <w:color w:val="000000"/>
                <w:spacing w:val="0"/>
                <w:w w:val="100"/>
                <w:position w:val="0"/>
                <w:sz w:val="20"/>
                <w:szCs w:val="2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本期获授予 股票期权数</w:t>
            </w:r>
          </w:p>
          <w:p>
            <w:pPr>
              <w:pStyle w:val="Style2"/>
              <w:keepNext w:val="0"/>
              <w:keepLines w:val="0"/>
              <w:widowControl w:val="0"/>
              <w:shd w:val="clear" w:color="auto" w:fill="auto"/>
              <w:bidi w:val="0"/>
              <w:spacing w:before="0" w:after="0" w:line="312" w:lineRule="exact"/>
              <w:ind w:left="0" w:right="0" w:firstLine="160"/>
              <w:jc w:val="left"/>
              <w:rPr>
                <w:sz w:val="20"/>
                <w:szCs w:val="20"/>
              </w:rPr>
            </w:pPr>
            <w:r>
              <w:rPr>
                <w:color w:val="000000"/>
                <w:spacing w:val="0"/>
                <w:w w:val="100"/>
                <w:position w:val="0"/>
                <w:sz w:val="20"/>
                <w:szCs w:val="20"/>
              </w:rPr>
              <w:t>量（份）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本期已行权 股票期权数 量（份）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本期注销的 股票期权数 量（份）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期末持有股 票期权数量</w:t>
            </w:r>
          </w:p>
          <w:p>
            <w:pPr>
              <w:pStyle w:val="Style2"/>
              <w:keepNext w:val="0"/>
              <w:keepLines w:val="0"/>
              <w:widowControl w:val="0"/>
              <w:shd w:val="clear" w:color="auto" w:fill="auto"/>
              <w:bidi w:val="0"/>
              <w:spacing w:before="0" w:after="0" w:line="307" w:lineRule="exact"/>
              <w:ind w:left="0" w:right="0" w:firstLine="280"/>
              <w:jc w:val="left"/>
              <w:rPr>
                <w:sz w:val="20"/>
                <w:szCs w:val="20"/>
              </w:rPr>
            </w:pPr>
            <w:r>
              <w:rPr>
                <w:color w:val="000000"/>
                <w:spacing w:val="0"/>
                <w:w w:val="100"/>
                <w:position w:val="0"/>
                <w:sz w:val="20"/>
                <w:szCs w:val="20"/>
              </w:rPr>
              <w:t>（份）</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二、任职情况</w:t>
      </w:r>
    </w:p>
    <w:p>
      <w:pPr>
        <w:pStyle w:val="Style20"/>
        <w:keepNext w:val="0"/>
        <w:keepLines w:val="0"/>
        <w:widowControl w:val="0"/>
        <w:shd w:val="clear" w:color="auto" w:fill="auto"/>
        <w:bidi w:val="0"/>
        <w:spacing w:before="0" w:after="40" w:line="469" w:lineRule="exact"/>
        <w:ind w:left="0" w:right="0" w:firstLine="0"/>
        <w:jc w:val="left"/>
      </w:pPr>
      <w:r>
        <w:rPr>
          <w:color w:val="000000"/>
          <w:spacing w:val="0"/>
          <w:w w:val="100"/>
          <w:position w:val="0"/>
        </w:rPr>
        <w:t>公司现任董事、监事、高级管理人员最近</w:t>
      </w:r>
      <w:r>
        <w:rPr>
          <w:color w:val="000000"/>
          <w:spacing w:val="0"/>
          <w:w w:val="100"/>
          <w:position w:val="0"/>
          <w:sz w:val="24"/>
          <w:szCs w:val="24"/>
        </w:rPr>
        <w:t>5</w:t>
      </w:r>
      <w:r>
        <w:rPr>
          <w:color w:val="000000"/>
          <w:spacing w:val="0"/>
          <w:w w:val="100"/>
          <w:position w:val="0"/>
        </w:rPr>
        <w:t>年的主要工作经历</w:t>
      </w:r>
    </w:p>
    <w:p>
      <w:pPr>
        <w:pStyle w:val="Style28"/>
        <w:keepNext/>
        <w:keepLines/>
        <w:widowControl w:val="0"/>
        <w:shd w:val="clear" w:color="auto" w:fill="auto"/>
        <w:bidi w:val="0"/>
        <w:spacing w:before="0" w:after="0" w:line="469" w:lineRule="exact"/>
        <w:ind w:left="0" w:right="0" w:firstLine="0"/>
        <w:jc w:val="left"/>
      </w:pPr>
      <w:bookmarkStart w:id="970" w:name="bookmark970"/>
      <w:bookmarkStart w:id="971" w:name="bookmark971"/>
      <w:bookmarkStart w:id="972" w:name="bookmark972"/>
      <w:r>
        <w:rPr>
          <w:color w:val="000000"/>
          <w:spacing w:val="0"/>
          <w:w w:val="100"/>
          <w:position w:val="0"/>
        </w:rPr>
        <w:t>（一）董事</w:t>
      </w:r>
      <w:bookmarkEnd w:id="970"/>
      <w:bookmarkEnd w:id="971"/>
      <w:bookmarkEnd w:id="972"/>
    </w:p>
    <w:p>
      <w:pPr>
        <w:pStyle w:val="Style20"/>
        <w:keepNext w:val="0"/>
        <w:keepLines w:val="0"/>
        <w:widowControl w:val="0"/>
        <w:shd w:val="clear" w:color="auto" w:fill="auto"/>
        <w:tabs>
          <w:tab w:pos="360" w:val="left"/>
        </w:tabs>
        <w:bidi w:val="0"/>
        <w:spacing w:before="0" w:after="0" w:line="485" w:lineRule="exact"/>
        <w:ind w:left="0" w:right="0" w:firstLine="0"/>
        <w:jc w:val="left"/>
      </w:pPr>
      <w:bookmarkStart w:id="973" w:name="bookmark973"/>
      <w:r>
        <w:rPr>
          <w:color w:val="000000"/>
          <w:spacing w:val="0"/>
          <w:w w:val="100"/>
          <w:position w:val="0"/>
          <w:sz w:val="24"/>
          <w:szCs w:val="24"/>
        </w:rPr>
        <w:t>1</w:t>
      </w:r>
      <w:bookmarkEnd w:id="973"/>
      <w:r>
        <w:rPr>
          <w:color w:val="000000"/>
          <w:spacing w:val="0"/>
          <w:w w:val="100"/>
          <w:position w:val="0"/>
        </w:rPr>
        <w:t>、</w:t>
        <w:tab/>
        <w:t>孙屹峥先生：见本报告第六节“三、股东和实际控制人情况</w:t>
      </w:r>
      <w:r>
        <w:rPr>
          <w:color w:val="000000"/>
          <w:spacing w:val="0"/>
          <w:w w:val="100"/>
          <w:position w:val="0"/>
          <w:sz w:val="24"/>
          <w:szCs w:val="24"/>
        </w:rPr>
        <w:t>2</w:t>
      </w:r>
      <w:r>
        <w:rPr>
          <w:color w:val="000000"/>
          <w:spacing w:val="0"/>
          <w:w w:val="100"/>
          <w:position w:val="0"/>
        </w:rPr>
        <w:t>、公司控股股东情况”的 相关内容。</w:t>
      </w:r>
    </w:p>
    <w:p>
      <w:pPr>
        <w:pStyle w:val="Style20"/>
        <w:keepNext w:val="0"/>
        <w:keepLines w:val="0"/>
        <w:widowControl w:val="0"/>
        <w:shd w:val="clear" w:color="auto" w:fill="auto"/>
        <w:tabs>
          <w:tab w:pos="360" w:val="left"/>
        </w:tabs>
        <w:bidi w:val="0"/>
        <w:spacing w:before="0" w:after="0" w:line="490" w:lineRule="exact"/>
        <w:ind w:left="0" w:right="0" w:firstLine="0"/>
        <w:jc w:val="left"/>
      </w:pPr>
      <w:bookmarkStart w:id="974" w:name="bookmark974"/>
      <w:r>
        <w:rPr>
          <w:color w:val="000000"/>
          <w:spacing w:val="0"/>
          <w:w w:val="100"/>
          <w:position w:val="0"/>
          <w:sz w:val="24"/>
          <w:szCs w:val="24"/>
        </w:rPr>
        <w:t>2</w:t>
      </w:r>
      <w:bookmarkEnd w:id="974"/>
      <w:r>
        <w:rPr>
          <w:color w:val="000000"/>
          <w:spacing w:val="0"/>
          <w:w w:val="100"/>
          <w:position w:val="0"/>
        </w:rPr>
        <w:t>、</w:t>
        <w:tab/>
        <w:t>张菀女士：见本报告第六节“三、股东和实际控制人情况</w:t>
      </w:r>
      <w:r>
        <w:rPr>
          <w:color w:val="000000"/>
          <w:spacing w:val="0"/>
          <w:w w:val="100"/>
          <w:position w:val="0"/>
          <w:sz w:val="24"/>
          <w:szCs w:val="24"/>
        </w:rPr>
        <w:t>2</w:t>
      </w:r>
      <w:r>
        <w:rPr>
          <w:color w:val="000000"/>
          <w:spacing w:val="0"/>
          <w:w w:val="100"/>
          <w:position w:val="0"/>
        </w:rPr>
        <w:t>、公司控股股东情况”的相 关内容。</w:t>
      </w:r>
    </w:p>
    <w:p>
      <w:pPr>
        <w:pStyle w:val="Style20"/>
        <w:keepNext w:val="0"/>
        <w:keepLines w:val="0"/>
        <w:widowControl w:val="0"/>
        <w:shd w:val="clear" w:color="auto" w:fill="auto"/>
        <w:tabs>
          <w:tab w:pos="360" w:val="left"/>
        </w:tabs>
        <w:bidi w:val="0"/>
        <w:spacing w:before="0" w:after="0" w:line="469" w:lineRule="exact"/>
        <w:ind w:left="0" w:right="0" w:firstLine="0"/>
        <w:jc w:val="left"/>
      </w:pPr>
      <w:bookmarkStart w:id="975" w:name="bookmark975"/>
      <w:r>
        <w:rPr>
          <w:color w:val="000000"/>
          <w:spacing w:val="0"/>
          <w:w w:val="100"/>
          <w:position w:val="0"/>
          <w:sz w:val="24"/>
          <w:szCs w:val="24"/>
        </w:rPr>
        <w:t>3</w:t>
      </w:r>
      <w:bookmarkEnd w:id="975"/>
      <w:r>
        <w:rPr>
          <w:color w:val="000000"/>
          <w:spacing w:val="0"/>
          <w:w w:val="100"/>
          <w:position w:val="0"/>
        </w:rPr>
        <w:t>、</w:t>
        <w:tab/>
        <w:t>是志浩先生：中国国籍，无境外永久居留权。</w:t>
      </w:r>
      <w:r>
        <w:rPr>
          <w:color w:val="000000"/>
          <w:spacing w:val="0"/>
          <w:w w:val="100"/>
          <w:position w:val="0"/>
          <w:sz w:val="24"/>
          <w:szCs w:val="24"/>
        </w:rPr>
        <w:t>1964</w:t>
      </w:r>
      <w:r>
        <w:rPr>
          <w:color w:val="000000"/>
          <w:spacing w:val="0"/>
          <w:w w:val="100"/>
          <w:position w:val="0"/>
        </w:rPr>
        <w:t>年生，研究生学历。曾担任上海市第五 律师事务所律师、申银万国证券股份有限公司投资银行总部副总经理。现任上海亨升投资管 理有限公司副总裁。</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2</w:t>
      </w:r>
      <w:r>
        <w:rPr>
          <w:color w:val="000000"/>
          <w:spacing w:val="0"/>
          <w:w w:val="100"/>
          <w:position w:val="0"/>
        </w:rPr>
        <w:t>月起担任四川依米康制冷设备有限公司董事，</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日至 </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日担任本公司副董事长，任期</w:t>
      </w:r>
      <w:r>
        <w:rPr>
          <w:color w:val="000000"/>
          <w:spacing w:val="0"/>
          <w:w w:val="100"/>
          <w:position w:val="0"/>
          <w:sz w:val="24"/>
          <w:szCs w:val="24"/>
        </w:rPr>
        <w:t>3</w:t>
      </w:r>
      <w:r>
        <w:rPr>
          <w:color w:val="000000"/>
          <w:spacing w:val="0"/>
          <w:w w:val="100"/>
          <w:position w:val="0"/>
        </w:rPr>
        <w:t>年；</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月担任本公司副董事长， </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月辞去副董事长一职。</w:t>
      </w:r>
    </w:p>
    <w:p>
      <w:pPr>
        <w:pStyle w:val="Style20"/>
        <w:keepNext w:val="0"/>
        <w:keepLines w:val="0"/>
        <w:widowControl w:val="0"/>
        <w:shd w:val="clear" w:color="auto" w:fill="auto"/>
        <w:tabs>
          <w:tab w:pos="360" w:val="left"/>
        </w:tabs>
        <w:bidi w:val="0"/>
        <w:spacing w:before="0" w:after="0" w:line="469" w:lineRule="exact"/>
        <w:ind w:left="0" w:right="0" w:firstLine="0"/>
        <w:jc w:val="left"/>
      </w:pPr>
      <w:bookmarkStart w:id="976" w:name="bookmark976"/>
      <w:r>
        <w:rPr>
          <w:color w:val="000000"/>
          <w:spacing w:val="0"/>
          <w:w w:val="100"/>
          <w:position w:val="0"/>
          <w:sz w:val="24"/>
          <w:szCs w:val="24"/>
        </w:rPr>
        <w:t>4</w:t>
      </w:r>
      <w:bookmarkEnd w:id="976"/>
      <w:r>
        <w:rPr>
          <w:color w:val="000000"/>
          <w:spacing w:val="0"/>
          <w:w w:val="100"/>
          <w:position w:val="0"/>
        </w:rPr>
        <w:t>、</w:t>
        <w:tab/>
        <w:t>徐晓先生：中国国籍，无境外永久居留权。</w:t>
      </w:r>
      <w:r>
        <w:rPr>
          <w:color w:val="000000"/>
          <w:spacing w:val="0"/>
          <w:w w:val="100"/>
          <w:position w:val="0"/>
          <w:sz w:val="24"/>
          <w:szCs w:val="24"/>
        </w:rPr>
        <w:t>1972</w:t>
      </w:r>
      <w:r>
        <w:rPr>
          <w:color w:val="000000"/>
          <w:spacing w:val="0"/>
          <w:w w:val="100"/>
          <w:position w:val="0"/>
        </w:rPr>
        <w:t>年</w:t>
      </w:r>
      <w:r>
        <w:rPr>
          <w:color w:val="000000"/>
          <w:spacing w:val="0"/>
          <w:w w:val="100"/>
          <w:position w:val="0"/>
          <w:sz w:val="24"/>
          <w:szCs w:val="24"/>
        </w:rPr>
        <w:t>8</w:t>
      </w:r>
      <w:r>
        <w:rPr>
          <w:color w:val="000000"/>
          <w:spacing w:val="0"/>
          <w:w w:val="100"/>
          <w:position w:val="0"/>
        </w:rPr>
        <w:t>月出生，</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7</w:t>
      </w:r>
      <w:r>
        <w:rPr>
          <w:color w:val="000000"/>
          <w:spacing w:val="0"/>
          <w:w w:val="100"/>
          <w:position w:val="0"/>
        </w:rPr>
        <w:t>月本科毕业于同济 大学计算机及应用专业并获工学学士学位；</w:t>
      </w:r>
      <w:r>
        <w:rPr>
          <w:color w:val="000000"/>
          <w:spacing w:val="0"/>
          <w:w w:val="100"/>
          <w:position w:val="0"/>
          <w:sz w:val="24"/>
          <w:szCs w:val="24"/>
        </w:rPr>
        <w:t>1998</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12</w:t>
      </w:r>
      <w:r>
        <w:rPr>
          <w:color w:val="000000"/>
          <w:spacing w:val="0"/>
          <w:w w:val="100"/>
          <w:position w:val="0"/>
        </w:rPr>
        <w:t>月，在上海社会科学院进 修，学习产业经济学并获毕业证书。</w:t>
      </w:r>
      <w:r>
        <w:rPr>
          <w:color w:val="000000"/>
          <w:spacing w:val="0"/>
          <w:w w:val="100"/>
          <w:position w:val="0"/>
          <w:sz w:val="24"/>
          <w:szCs w:val="24"/>
        </w:rPr>
        <w:t>1994</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8</w:t>
      </w:r>
      <w:r>
        <w:rPr>
          <w:color w:val="000000"/>
          <w:spacing w:val="0"/>
          <w:w w:val="100"/>
          <w:position w:val="0"/>
        </w:rPr>
        <w:t>月，历任申银万国证券投资银行部 项目经理、部门经理；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9</w:t>
      </w:r>
      <w:r>
        <w:rPr>
          <w:color w:val="000000"/>
          <w:spacing w:val="0"/>
          <w:w w:val="100"/>
          <w:position w:val="0"/>
        </w:rPr>
        <w:t xml:space="preserve">月至今，任上海亨升投资管理有限公司投资经理、投资总监。 徐晓在投行业务、股权投资方面有着丰富的实务经验，曾先后参加、主持了通宝能源、南京 </w:t>
      </w:r>
      <w:r>
        <w:rPr>
          <w:color w:val="000000"/>
          <w:spacing w:val="0"/>
          <w:w w:val="100"/>
          <w:position w:val="0"/>
        </w:rPr>
        <w:t xml:space="preserve">中北、南京医药、南京中达、精工科技、南通机床、江南高纤、同济科技、上海梅林等多个 </w:t>
      </w:r>
      <w:r>
        <w:rPr>
          <w:color w:val="000000"/>
          <w:spacing w:val="0"/>
          <w:w w:val="100"/>
          <w:position w:val="0"/>
          <w:sz w:val="24"/>
          <w:szCs w:val="24"/>
        </w:rPr>
        <w:t>IP0</w:t>
      </w:r>
      <w:r>
        <w:rPr>
          <w:color w:val="000000"/>
          <w:spacing w:val="0"/>
          <w:w w:val="100"/>
          <w:position w:val="0"/>
        </w:rPr>
        <w:t>、</w:t>
      </w:r>
      <w:r>
        <w:rPr>
          <w:color w:val="000000"/>
          <w:spacing w:val="0"/>
          <w:w w:val="100"/>
          <w:position w:val="0"/>
        </w:rPr>
        <w:t>配股、增发、资产重组及股改项目；加盟上海亨升投资管理有限公司后，凭借丰富的行 业和资本市场经验，帮助依米康在内的多家公司完成了融资工作。</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月至今担任本公司 董事。</w:t>
      </w:r>
    </w:p>
    <w:p>
      <w:pPr>
        <w:pStyle w:val="Style20"/>
        <w:keepNext w:val="0"/>
        <w:keepLines w:val="0"/>
        <w:widowControl w:val="0"/>
        <w:shd w:val="clear" w:color="auto" w:fill="auto"/>
        <w:tabs>
          <w:tab w:pos="349" w:val="left"/>
        </w:tabs>
        <w:bidi w:val="0"/>
        <w:spacing w:before="0" w:after="0" w:line="467" w:lineRule="exact"/>
        <w:ind w:left="0" w:right="0" w:firstLine="0"/>
        <w:jc w:val="both"/>
      </w:pPr>
      <w:bookmarkStart w:id="977" w:name="bookmark977"/>
      <w:r>
        <w:rPr>
          <w:color w:val="000000"/>
          <w:spacing w:val="0"/>
          <w:w w:val="100"/>
          <w:position w:val="0"/>
          <w:sz w:val="24"/>
          <w:szCs w:val="24"/>
        </w:rPr>
        <w:t>5</w:t>
      </w:r>
      <w:bookmarkEnd w:id="977"/>
      <w:r>
        <w:rPr>
          <w:color w:val="000000"/>
          <w:spacing w:val="0"/>
          <w:w w:val="100"/>
          <w:position w:val="0"/>
        </w:rPr>
        <w:t>、</w:t>
        <w:tab/>
        <w:t>赵洪功先生：中国国籍，无境外永久居留权。</w:t>
      </w:r>
      <w:r>
        <w:rPr>
          <w:color w:val="000000"/>
          <w:spacing w:val="0"/>
          <w:w w:val="100"/>
          <w:position w:val="0"/>
          <w:sz w:val="24"/>
          <w:szCs w:val="24"/>
        </w:rPr>
        <w:t>1967</w:t>
      </w:r>
      <w:r>
        <w:rPr>
          <w:color w:val="000000"/>
          <w:spacing w:val="0"/>
          <w:w w:val="100"/>
          <w:position w:val="0"/>
        </w:rPr>
        <w:t>年生，研究生学历，高级会计师，中国 农工民主党党员，</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11</w:t>
      </w:r>
      <w:r>
        <w:rPr>
          <w:color w:val="000000"/>
          <w:spacing w:val="0"/>
          <w:w w:val="100"/>
          <w:position w:val="0"/>
        </w:rPr>
        <w:t>月取得独立董事资格证书。</w:t>
      </w:r>
      <w:r>
        <w:rPr>
          <w:color w:val="000000"/>
          <w:spacing w:val="0"/>
          <w:w w:val="100"/>
          <w:position w:val="0"/>
          <w:sz w:val="24"/>
          <w:szCs w:val="24"/>
        </w:rPr>
        <w:t>1987</w:t>
      </w:r>
      <w:r>
        <w:rPr>
          <w:color w:val="000000"/>
          <w:spacing w:val="0"/>
          <w:w w:val="100"/>
          <w:position w:val="0"/>
        </w:rPr>
        <w:t>年起任职于国营苍溪县猕猴桃食 品厂、四川省川投集团公司。曾担任财务科副科长、企管办主任、生产厂厂长、资产管理部 门副科长等职；现任四川省房地产开发投资有限公司财务部经理。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日担任本公司第一届董事会独立董事，</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月至今担任本公司第二届董事会独立董 事。还担任富临运业、丹甫制冷公司独立董事。</w:t>
      </w:r>
    </w:p>
    <w:p>
      <w:pPr>
        <w:pStyle w:val="Style20"/>
        <w:keepNext w:val="0"/>
        <w:keepLines w:val="0"/>
        <w:widowControl w:val="0"/>
        <w:shd w:val="clear" w:color="auto" w:fill="auto"/>
        <w:tabs>
          <w:tab w:pos="349" w:val="left"/>
        </w:tabs>
        <w:bidi w:val="0"/>
        <w:spacing w:before="0" w:after="0" w:line="467" w:lineRule="exact"/>
        <w:ind w:left="0" w:right="0" w:firstLine="0"/>
        <w:jc w:val="both"/>
      </w:pPr>
      <w:bookmarkStart w:id="978" w:name="bookmark978"/>
      <w:r>
        <w:rPr>
          <w:color w:val="000000"/>
          <w:spacing w:val="0"/>
          <w:w w:val="100"/>
          <w:position w:val="0"/>
          <w:sz w:val="24"/>
          <w:szCs w:val="24"/>
        </w:rPr>
        <w:t>6</w:t>
      </w:r>
      <w:bookmarkEnd w:id="978"/>
      <w:r>
        <w:rPr>
          <w:color w:val="000000"/>
          <w:spacing w:val="0"/>
          <w:w w:val="100"/>
          <w:position w:val="0"/>
        </w:rPr>
        <w:t>、</w:t>
        <w:tab/>
        <w:t>黄兴旺先生：中国国籍，无境外永久居留权。</w:t>
      </w:r>
      <w:r>
        <w:rPr>
          <w:color w:val="000000"/>
          <w:spacing w:val="0"/>
          <w:w w:val="100"/>
          <w:position w:val="0"/>
          <w:sz w:val="24"/>
          <w:szCs w:val="24"/>
        </w:rPr>
        <w:t>1969</w:t>
      </w:r>
      <w:r>
        <w:rPr>
          <w:color w:val="000000"/>
          <w:spacing w:val="0"/>
          <w:w w:val="100"/>
          <w:position w:val="0"/>
        </w:rPr>
        <w:t>年出生，研究生学历，四川省社会科学 院法学硕士，中国执业律师。</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月取得独立董事资格证书。</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7</w:t>
      </w:r>
      <w:r>
        <w:rPr>
          <w:color w:val="000000"/>
          <w:spacing w:val="0"/>
          <w:w w:val="100"/>
          <w:position w:val="0"/>
        </w:rPr>
        <w:t>月起在浙江省人民 检察院任书记员，</w:t>
      </w:r>
      <w:r>
        <w:rPr>
          <w:color w:val="000000"/>
          <w:spacing w:val="0"/>
          <w:w w:val="100"/>
          <w:position w:val="0"/>
          <w:sz w:val="24"/>
          <w:szCs w:val="24"/>
        </w:rPr>
        <w:t>1999</w:t>
      </w:r>
      <w:r>
        <w:rPr>
          <w:color w:val="000000"/>
          <w:spacing w:val="0"/>
          <w:w w:val="100"/>
          <w:position w:val="0"/>
        </w:rPr>
        <w:t>年</w:t>
      </w:r>
      <w:r>
        <w:rPr>
          <w:color w:val="000000"/>
          <w:spacing w:val="0"/>
          <w:w w:val="100"/>
          <w:position w:val="0"/>
          <w:sz w:val="24"/>
          <w:szCs w:val="24"/>
        </w:rPr>
        <w:t>7</w:t>
      </w:r>
      <w:r>
        <w:rPr>
          <w:color w:val="000000"/>
          <w:spacing w:val="0"/>
          <w:w w:val="100"/>
          <w:position w:val="0"/>
        </w:rPr>
        <w:t>月在四川省社会科学院法学研究所任实习研究员，</w:t>
      </w:r>
      <w:r>
        <w:rPr>
          <w:color w:val="000000"/>
          <w:spacing w:val="0"/>
          <w:w w:val="100"/>
          <w:position w:val="0"/>
          <w:sz w:val="24"/>
          <w:szCs w:val="24"/>
        </w:rPr>
        <w:t>2001</w:t>
      </w:r>
      <w:r>
        <w:rPr>
          <w:color w:val="000000"/>
          <w:spacing w:val="0"/>
          <w:w w:val="100"/>
          <w:position w:val="0"/>
        </w:rPr>
        <w:t>年起在中豪 律师集团（四川）事务所任合伙人、主任，</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月至今任北京国枫凯文（成都）律师事务 所合伙人、负责人。</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5</w:t>
      </w:r>
      <w:r>
        <w:rPr>
          <w:color w:val="000000"/>
          <w:spacing w:val="0"/>
          <w:w w:val="100"/>
          <w:position w:val="0"/>
        </w:rPr>
        <w:t>月两次被四川省司法厅、四川省律师协会评为四川 省优秀律师。现任四川双马水泥、川化股份、宜宾纸业、艾普网络等公司独立董事。</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9 </w:t>
      </w:r>
      <w:r>
        <w:rPr>
          <w:color w:val="000000"/>
          <w:spacing w:val="0"/>
          <w:w w:val="100"/>
          <w:position w:val="0"/>
        </w:rPr>
        <w:t>月至今担任本公司第二届董事会独立董事。</w:t>
      </w:r>
    </w:p>
    <w:p>
      <w:pPr>
        <w:pStyle w:val="Style28"/>
        <w:keepNext/>
        <w:keepLines/>
        <w:widowControl w:val="0"/>
        <w:shd w:val="clear" w:color="auto" w:fill="auto"/>
        <w:bidi w:val="0"/>
        <w:spacing w:before="0" w:after="0" w:line="467" w:lineRule="exact"/>
        <w:ind w:left="0" w:right="0" w:firstLine="0"/>
        <w:jc w:val="both"/>
      </w:pPr>
      <w:bookmarkStart w:id="979" w:name="bookmark979"/>
      <w:bookmarkStart w:id="980" w:name="bookmark980"/>
      <w:bookmarkStart w:id="981" w:name="bookmark981"/>
      <w:r>
        <w:rPr>
          <w:color w:val="000000"/>
          <w:spacing w:val="0"/>
          <w:w w:val="100"/>
          <w:position w:val="0"/>
        </w:rPr>
        <w:t>（二）监事</w:t>
      </w:r>
      <w:bookmarkEnd w:id="979"/>
      <w:bookmarkEnd w:id="980"/>
      <w:bookmarkEnd w:id="981"/>
    </w:p>
    <w:p>
      <w:pPr>
        <w:pStyle w:val="Style20"/>
        <w:keepNext w:val="0"/>
        <w:keepLines w:val="0"/>
        <w:widowControl w:val="0"/>
        <w:shd w:val="clear" w:color="auto" w:fill="auto"/>
        <w:tabs>
          <w:tab w:pos="349" w:val="left"/>
        </w:tabs>
        <w:bidi w:val="0"/>
        <w:spacing w:before="0" w:after="0" w:line="467" w:lineRule="exact"/>
        <w:ind w:left="0" w:right="0" w:firstLine="0"/>
        <w:jc w:val="both"/>
      </w:pPr>
      <w:bookmarkStart w:id="982" w:name="bookmark982"/>
      <w:r>
        <w:rPr>
          <w:color w:val="000000"/>
          <w:spacing w:val="0"/>
          <w:w w:val="100"/>
          <w:position w:val="0"/>
          <w:sz w:val="24"/>
          <w:szCs w:val="24"/>
        </w:rPr>
        <w:t>1</w:t>
      </w:r>
      <w:bookmarkEnd w:id="982"/>
      <w:r>
        <w:rPr>
          <w:color w:val="000000"/>
          <w:spacing w:val="0"/>
          <w:w w:val="100"/>
          <w:position w:val="0"/>
        </w:rPr>
        <w:t>、</w:t>
        <w:tab/>
        <w:t>宋斌先生：中国国籍，无境外永久居留权。</w:t>
      </w:r>
      <w:r>
        <w:rPr>
          <w:color w:val="000000"/>
          <w:spacing w:val="0"/>
          <w:w w:val="100"/>
          <w:position w:val="0"/>
          <w:sz w:val="24"/>
          <w:szCs w:val="24"/>
        </w:rPr>
        <w:t>1968</w:t>
      </w:r>
      <w:r>
        <w:rPr>
          <w:color w:val="000000"/>
          <w:spacing w:val="0"/>
          <w:w w:val="100"/>
          <w:position w:val="0"/>
        </w:rPr>
        <w:t>年生，专科学历。曾担任成都发动机公司 质检主管，成都科龙冰箱设备有限公司质检部主管、生产主管。</w:t>
      </w:r>
      <w:r>
        <w:rPr>
          <w:color w:val="000000"/>
          <w:spacing w:val="0"/>
          <w:w w:val="100"/>
          <w:position w:val="0"/>
          <w:sz w:val="24"/>
          <w:szCs w:val="24"/>
        </w:rPr>
        <w:t>2004</w:t>
      </w:r>
      <w:r>
        <w:rPr>
          <w:color w:val="000000"/>
          <w:spacing w:val="0"/>
          <w:w w:val="100"/>
          <w:position w:val="0"/>
        </w:rPr>
        <w:t>年起任四川依米康制冷 设备有限公司生产部经理。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日担任公司第一届监事会主席，</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月至今担任公司第二届监事会主席，任期三年。</w:t>
      </w:r>
    </w:p>
    <w:p>
      <w:pPr>
        <w:pStyle w:val="Style20"/>
        <w:keepNext w:val="0"/>
        <w:keepLines w:val="0"/>
        <w:widowControl w:val="0"/>
        <w:shd w:val="clear" w:color="auto" w:fill="auto"/>
        <w:tabs>
          <w:tab w:pos="349" w:val="left"/>
        </w:tabs>
        <w:bidi w:val="0"/>
        <w:spacing w:before="0" w:after="0" w:line="467" w:lineRule="exact"/>
        <w:ind w:left="0" w:right="0" w:firstLine="0"/>
        <w:jc w:val="both"/>
      </w:pPr>
      <w:bookmarkStart w:id="983" w:name="bookmark983"/>
      <w:r>
        <w:rPr>
          <w:color w:val="000000"/>
          <w:spacing w:val="0"/>
          <w:w w:val="100"/>
          <w:position w:val="0"/>
          <w:sz w:val="24"/>
          <w:szCs w:val="24"/>
        </w:rPr>
        <w:t>2</w:t>
      </w:r>
      <w:bookmarkEnd w:id="983"/>
      <w:r>
        <w:rPr>
          <w:color w:val="000000"/>
          <w:spacing w:val="0"/>
          <w:w w:val="100"/>
          <w:position w:val="0"/>
        </w:rPr>
        <w:t>、</w:t>
        <w:tab/>
        <w:t>李念先生：中国国籍，无境外永久居留权。</w:t>
      </w:r>
      <w:r>
        <w:rPr>
          <w:color w:val="000000"/>
          <w:spacing w:val="0"/>
          <w:w w:val="100"/>
          <w:position w:val="0"/>
          <w:sz w:val="24"/>
          <w:szCs w:val="24"/>
        </w:rPr>
        <w:t>1968</w:t>
      </w:r>
      <w:r>
        <w:rPr>
          <w:color w:val="000000"/>
          <w:spacing w:val="0"/>
          <w:w w:val="100"/>
          <w:position w:val="0"/>
        </w:rPr>
        <w:t>年生，专科学历。曾担任成都启阳通信设 备有限公司销售经理、阿尔西制冷工程技术（北京）有限公司成都办事处销售经理等职。</w:t>
      </w:r>
      <w:r>
        <w:rPr>
          <w:color w:val="000000"/>
          <w:spacing w:val="0"/>
          <w:w w:val="100"/>
          <w:position w:val="0"/>
          <w:sz w:val="24"/>
          <w:szCs w:val="24"/>
        </w:rPr>
        <w:t xml:space="preserve">2006 </w:t>
      </w:r>
      <w:r>
        <w:rPr>
          <w:color w:val="000000"/>
          <w:spacing w:val="0"/>
          <w:w w:val="100"/>
          <w:position w:val="0"/>
        </w:rPr>
        <w:t>年起任四川依米康制冷设备有限公司区域销售经理。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日担任公司 第一届监事会股东代表监事，</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月至今担任公司第二届监事会股东代表监事。</w:t>
      </w:r>
    </w:p>
    <w:p>
      <w:pPr>
        <w:pStyle w:val="Style20"/>
        <w:keepNext w:val="0"/>
        <w:keepLines w:val="0"/>
        <w:widowControl w:val="0"/>
        <w:shd w:val="clear" w:color="auto" w:fill="auto"/>
        <w:tabs>
          <w:tab w:pos="349" w:val="left"/>
        </w:tabs>
        <w:bidi w:val="0"/>
        <w:spacing w:before="0" w:after="0" w:line="467" w:lineRule="exact"/>
        <w:ind w:left="0" w:right="0" w:firstLine="0"/>
        <w:jc w:val="both"/>
      </w:pPr>
      <w:bookmarkStart w:id="984" w:name="bookmark984"/>
      <w:r>
        <w:rPr>
          <w:color w:val="000000"/>
          <w:spacing w:val="0"/>
          <w:w w:val="100"/>
          <w:position w:val="0"/>
          <w:sz w:val="24"/>
          <w:szCs w:val="24"/>
        </w:rPr>
        <w:t>3</w:t>
      </w:r>
      <w:bookmarkEnd w:id="984"/>
      <w:r>
        <w:rPr>
          <w:color w:val="000000"/>
          <w:spacing w:val="0"/>
          <w:w w:val="100"/>
          <w:position w:val="0"/>
        </w:rPr>
        <w:t>、</w:t>
        <w:tab/>
        <w:t>王华先生：中国国籍，无境外永久居留权，汉族，</w:t>
      </w:r>
      <w:r>
        <w:rPr>
          <w:color w:val="000000"/>
          <w:spacing w:val="0"/>
          <w:w w:val="100"/>
          <w:position w:val="0"/>
          <w:sz w:val="24"/>
          <w:szCs w:val="24"/>
        </w:rPr>
        <w:t>1967</w:t>
      </w:r>
      <w:r>
        <w:rPr>
          <w:color w:val="000000"/>
          <w:spacing w:val="0"/>
          <w:w w:val="100"/>
          <w:position w:val="0"/>
        </w:rPr>
        <w:t>年出生，西南财经大学，会计学专 业本科学历。</w:t>
      </w:r>
      <w:r>
        <w:rPr>
          <w:color w:val="000000"/>
          <w:spacing w:val="0"/>
          <w:w w:val="100"/>
          <w:position w:val="0"/>
          <w:sz w:val="24"/>
          <w:szCs w:val="24"/>
        </w:rPr>
        <w:t>1987</w:t>
      </w:r>
      <w:r>
        <w:rPr>
          <w:color w:val="000000"/>
          <w:spacing w:val="0"/>
          <w:w w:val="100"/>
          <w:position w:val="0"/>
        </w:rPr>
        <w:t>年</w:t>
      </w:r>
      <w:r>
        <w:rPr>
          <w:color w:val="000000"/>
          <w:spacing w:val="0"/>
          <w:w w:val="100"/>
          <w:position w:val="0"/>
          <w:sz w:val="24"/>
          <w:szCs w:val="24"/>
        </w:rPr>
        <w:t>7</w:t>
      </w:r>
      <w:r>
        <w:rPr>
          <w:color w:val="000000"/>
          <w:spacing w:val="0"/>
          <w:w w:val="100"/>
          <w:position w:val="0"/>
        </w:rPr>
        <w:t>月在中国人民解放军</w:t>
      </w:r>
      <w:r>
        <w:rPr>
          <w:color w:val="000000"/>
          <w:spacing w:val="0"/>
          <w:w w:val="100"/>
          <w:position w:val="0"/>
          <w:sz w:val="24"/>
          <w:szCs w:val="24"/>
        </w:rPr>
        <w:t>5701</w:t>
      </w:r>
      <w:r>
        <w:rPr>
          <w:color w:val="000000"/>
          <w:spacing w:val="0"/>
          <w:w w:val="100"/>
          <w:position w:val="0"/>
        </w:rPr>
        <w:t>工厂任会计，</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1</w:t>
      </w:r>
      <w:r>
        <w:rPr>
          <w:color w:val="000000"/>
          <w:spacing w:val="0"/>
          <w:w w:val="100"/>
          <w:position w:val="0"/>
        </w:rPr>
        <w:t>月起在四川桑瑞斯柴油 发电机设备有限公司任财务部经理，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8</w:t>
      </w:r>
      <w:r>
        <w:rPr>
          <w:color w:val="000000"/>
          <w:spacing w:val="0"/>
          <w:w w:val="100"/>
          <w:position w:val="0"/>
        </w:rPr>
        <w:t>月起在四川依米康制冷设备有限公司任财务部经 理，</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月起在四川依米康环境科技股份有限公司任财务部经理，</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 xml:space="preserve">月起任命四川 </w:t>
      </w:r>
      <w:r>
        <w:rPr>
          <w:color w:val="000000"/>
          <w:spacing w:val="0"/>
          <w:w w:val="100"/>
          <w:position w:val="0"/>
        </w:rPr>
        <w:t>依米康环境科技股份有限公司会计机构负责人。</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月至今担任本公司第二届监事会职工 代表监事。</w:t>
      </w:r>
    </w:p>
    <w:p>
      <w:pPr>
        <w:pStyle w:val="Style28"/>
        <w:keepNext/>
        <w:keepLines/>
        <w:widowControl w:val="0"/>
        <w:shd w:val="clear" w:color="auto" w:fill="auto"/>
        <w:bidi w:val="0"/>
        <w:spacing w:before="0" w:after="0"/>
        <w:ind w:left="0" w:right="0" w:firstLine="0"/>
        <w:jc w:val="both"/>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三）高级管理人员</w:t>
      </w:r>
      <w:bookmarkEnd w:id="985"/>
      <w:bookmarkEnd w:id="986"/>
      <w:bookmarkEnd w:id="988"/>
    </w:p>
    <w:p>
      <w:pPr>
        <w:pStyle w:val="Style20"/>
        <w:keepNext w:val="0"/>
        <w:keepLines w:val="0"/>
        <w:widowControl w:val="0"/>
        <w:shd w:val="clear" w:color="auto" w:fill="auto"/>
        <w:tabs>
          <w:tab w:pos="353" w:val="left"/>
        </w:tabs>
        <w:bidi w:val="0"/>
        <w:spacing w:before="0" w:after="0" w:line="468" w:lineRule="exact"/>
        <w:ind w:left="0" w:right="0" w:firstLine="0"/>
        <w:jc w:val="both"/>
      </w:pPr>
      <w:bookmarkStart w:id="989" w:name="bookmark989"/>
      <w:r>
        <w:rPr>
          <w:color w:val="000000"/>
          <w:spacing w:val="0"/>
          <w:w w:val="100"/>
          <w:position w:val="0"/>
          <w:sz w:val="24"/>
          <w:szCs w:val="24"/>
        </w:rPr>
        <w:t>1</w:t>
      </w:r>
      <w:bookmarkEnd w:id="989"/>
      <w:r>
        <w:rPr>
          <w:color w:val="000000"/>
          <w:spacing w:val="0"/>
          <w:w w:val="100"/>
          <w:position w:val="0"/>
        </w:rPr>
        <w:t>、</w:t>
        <w:tab/>
        <w:t>张菀女士：见本报告第六节“三、股东和实际控制人情况</w:t>
      </w:r>
      <w:r>
        <w:rPr>
          <w:color w:val="000000"/>
          <w:spacing w:val="0"/>
          <w:w w:val="100"/>
          <w:position w:val="0"/>
          <w:sz w:val="24"/>
          <w:szCs w:val="24"/>
        </w:rPr>
        <w:t>2</w:t>
      </w:r>
      <w:r>
        <w:rPr>
          <w:color w:val="000000"/>
          <w:spacing w:val="0"/>
          <w:w w:val="100"/>
          <w:position w:val="0"/>
        </w:rPr>
        <w:t>、公司控股股东情况”的内 容。</w:t>
      </w:r>
    </w:p>
    <w:p>
      <w:pPr>
        <w:pStyle w:val="Style20"/>
        <w:keepNext w:val="0"/>
        <w:keepLines w:val="0"/>
        <w:widowControl w:val="0"/>
        <w:shd w:val="clear" w:color="auto" w:fill="auto"/>
        <w:tabs>
          <w:tab w:pos="354" w:val="left"/>
        </w:tabs>
        <w:bidi w:val="0"/>
        <w:spacing w:before="0" w:after="0" w:line="468" w:lineRule="exact"/>
        <w:ind w:left="0" w:right="0" w:firstLine="0"/>
        <w:jc w:val="both"/>
      </w:pPr>
      <w:bookmarkStart w:id="990" w:name="bookmark990"/>
      <w:r>
        <w:rPr>
          <w:color w:val="000000"/>
          <w:spacing w:val="0"/>
          <w:w w:val="100"/>
          <w:position w:val="0"/>
          <w:sz w:val="24"/>
          <w:szCs w:val="24"/>
        </w:rPr>
        <w:t>2</w:t>
      </w:r>
      <w:bookmarkEnd w:id="990"/>
      <w:r>
        <w:rPr>
          <w:color w:val="000000"/>
          <w:spacing w:val="0"/>
          <w:w w:val="100"/>
          <w:position w:val="0"/>
        </w:rPr>
        <w:t>、</w:t>
        <w:tab/>
        <w:t>周淑兰女士：中国国籍，无境外永久居留权。</w:t>
      </w:r>
      <w:r>
        <w:rPr>
          <w:color w:val="000000"/>
          <w:spacing w:val="0"/>
          <w:w w:val="100"/>
          <w:position w:val="0"/>
          <w:sz w:val="24"/>
          <w:szCs w:val="24"/>
        </w:rPr>
        <w:t>1965</w:t>
      </w:r>
      <w:r>
        <w:rPr>
          <w:color w:val="000000"/>
          <w:spacing w:val="0"/>
          <w:w w:val="100"/>
          <w:position w:val="0"/>
        </w:rPr>
        <w:t>年生，研究生学历。曾担任电子科技大 学讲师、宝隆洋行（香港）成都办事处高级行政人事主管、成都启阳通信设备有限公司行政 人事经理等职。</w:t>
      </w:r>
      <w:r>
        <w:rPr>
          <w:color w:val="000000"/>
          <w:spacing w:val="0"/>
          <w:w w:val="100"/>
          <w:position w:val="0"/>
          <w:sz w:val="24"/>
          <w:szCs w:val="24"/>
        </w:rPr>
        <w:t>2002</w:t>
      </w:r>
      <w:r>
        <w:rPr>
          <w:color w:val="000000"/>
          <w:spacing w:val="0"/>
          <w:w w:val="100"/>
          <w:position w:val="0"/>
        </w:rPr>
        <w:t>年起任职于四川依米康制冷设备有限公司，任人力资源部经理、行政总 监。</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月起担任本公司董事会秘书兼行政总监。</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9</w:t>
      </w:r>
      <w:r>
        <w:rPr>
          <w:color w:val="000000"/>
          <w:spacing w:val="0"/>
          <w:w w:val="100"/>
          <w:position w:val="0"/>
        </w:rPr>
        <w:t>月取得深圳证券交易所签发的</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《董事会秘书资格证书》。</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日担任本公司第一届董事会秘书兼行 政总监，</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月起连任本公司第二届董事会秘书兼行政总监，任期</w:t>
      </w:r>
      <w:r>
        <w:rPr>
          <w:color w:val="000000"/>
          <w:spacing w:val="0"/>
          <w:w w:val="100"/>
          <w:position w:val="0"/>
          <w:sz w:val="24"/>
          <w:szCs w:val="24"/>
        </w:rPr>
        <w:t>3</w:t>
      </w:r>
      <w:r>
        <w:rPr>
          <w:color w:val="000000"/>
          <w:spacing w:val="0"/>
          <w:w w:val="100"/>
          <w:position w:val="0"/>
        </w:rPr>
        <w:t>年</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16</w:t>
      </w:r>
      <w:r>
        <w:rPr>
          <w:color w:val="000000"/>
          <w:spacing w:val="0"/>
          <w:w w:val="100"/>
          <w:position w:val="0"/>
        </w:rPr>
        <w:t>日起 担任深圳龙控董事会董事，任期三年。</w:t>
      </w:r>
    </w:p>
    <w:p>
      <w:pPr>
        <w:pStyle w:val="Style20"/>
        <w:keepNext w:val="0"/>
        <w:keepLines w:val="0"/>
        <w:widowControl w:val="0"/>
        <w:shd w:val="clear" w:color="auto" w:fill="auto"/>
        <w:tabs>
          <w:tab w:pos="354" w:val="left"/>
        </w:tabs>
        <w:bidi w:val="0"/>
        <w:spacing w:before="0" w:after="0" w:line="468" w:lineRule="exact"/>
        <w:ind w:left="0" w:right="0" w:firstLine="0"/>
        <w:jc w:val="both"/>
      </w:pPr>
      <w:bookmarkStart w:id="991" w:name="bookmark991"/>
      <w:r>
        <w:rPr>
          <w:color w:val="000000"/>
          <w:spacing w:val="0"/>
          <w:w w:val="100"/>
          <w:position w:val="0"/>
          <w:sz w:val="24"/>
          <w:szCs w:val="24"/>
        </w:rPr>
        <w:t>3</w:t>
      </w:r>
      <w:bookmarkEnd w:id="991"/>
      <w:r>
        <w:rPr>
          <w:color w:val="000000"/>
          <w:spacing w:val="0"/>
          <w:w w:val="100"/>
          <w:position w:val="0"/>
        </w:rPr>
        <w:t>、</w:t>
        <w:tab/>
        <w:t>黄建军先生：中国国籍，无境外永久居留权。</w:t>
      </w:r>
      <w:r>
        <w:rPr>
          <w:color w:val="000000"/>
          <w:spacing w:val="0"/>
          <w:w w:val="100"/>
          <w:position w:val="0"/>
          <w:sz w:val="24"/>
          <w:szCs w:val="24"/>
        </w:rPr>
        <w:t>1971</w:t>
      </w:r>
      <w:r>
        <w:rPr>
          <w:color w:val="000000"/>
          <w:spacing w:val="0"/>
          <w:w w:val="100"/>
          <w:position w:val="0"/>
        </w:rPr>
        <w:t>年生，本科学历。曾担任成都数字天下 软件有限责任公司财务总监。</w:t>
      </w:r>
      <w:r>
        <w:rPr>
          <w:color w:val="000000"/>
          <w:spacing w:val="0"/>
          <w:w w:val="100"/>
          <w:position w:val="0"/>
          <w:sz w:val="24"/>
          <w:szCs w:val="24"/>
        </w:rPr>
        <w:t>2007</w:t>
      </w:r>
      <w:r>
        <w:rPr>
          <w:color w:val="000000"/>
          <w:spacing w:val="0"/>
          <w:w w:val="100"/>
          <w:position w:val="0"/>
        </w:rPr>
        <w:t>年起任职于四川依米康制冷设备有限公司，任财务部经理、 财务总监。</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日担任本公司财务总监，</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月起连任本公司财 务总监，任期</w:t>
      </w:r>
      <w:r>
        <w:rPr>
          <w:color w:val="000000"/>
          <w:spacing w:val="0"/>
          <w:w w:val="100"/>
          <w:position w:val="0"/>
          <w:sz w:val="24"/>
          <w:szCs w:val="24"/>
        </w:rPr>
        <w:t>3</w:t>
      </w:r>
      <w:r>
        <w:rPr>
          <w:color w:val="000000"/>
          <w:spacing w:val="0"/>
          <w:w w:val="100"/>
          <w:position w:val="0"/>
        </w:rPr>
        <w:t>年；</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25</w:t>
      </w:r>
      <w:r>
        <w:rPr>
          <w:color w:val="000000"/>
          <w:spacing w:val="0"/>
          <w:w w:val="100"/>
          <w:position w:val="0"/>
        </w:rPr>
        <w:t>日起担任四川多富法人代表、总经理、执行董事；</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w:t>
      </w:r>
      <w:r>
        <w:rPr>
          <w:color w:val="000000"/>
          <w:spacing w:val="0"/>
          <w:w w:val="100"/>
          <w:position w:val="0"/>
          <w:sz w:val="24"/>
          <w:szCs w:val="24"/>
        </w:rPr>
        <w:t>3</w:t>
      </w:r>
      <w:r>
        <w:rPr>
          <w:color w:val="000000"/>
          <w:spacing w:val="0"/>
          <w:w w:val="100"/>
          <w:position w:val="0"/>
        </w:rPr>
        <w:t>日起担任上海虹港监事、</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月起任西安华西董事。</w:t>
      </w:r>
    </w:p>
    <w:p>
      <w:pPr>
        <w:pStyle w:val="Style20"/>
        <w:keepNext w:val="0"/>
        <w:keepLines w:val="0"/>
        <w:widowControl w:val="0"/>
        <w:shd w:val="clear" w:color="auto" w:fill="auto"/>
        <w:tabs>
          <w:tab w:pos="354" w:val="left"/>
        </w:tabs>
        <w:bidi w:val="0"/>
        <w:spacing w:before="0" w:after="0" w:line="468" w:lineRule="exact"/>
        <w:ind w:left="0" w:right="0" w:firstLine="0"/>
        <w:jc w:val="both"/>
      </w:pPr>
      <w:bookmarkStart w:id="992" w:name="bookmark992"/>
      <w:r>
        <w:rPr>
          <w:color w:val="000000"/>
          <w:spacing w:val="0"/>
          <w:w w:val="100"/>
          <w:position w:val="0"/>
          <w:sz w:val="24"/>
          <w:szCs w:val="24"/>
        </w:rPr>
        <w:t>4</w:t>
      </w:r>
      <w:bookmarkEnd w:id="992"/>
      <w:r>
        <w:rPr>
          <w:color w:val="000000"/>
          <w:spacing w:val="0"/>
          <w:w w:val="100"/>
          <w:position w:val="0"/>
        </w:rPr>
        <w:t>、</w:t>
        <w:tab/>
        <w:t>王倩先生：中国国籍，无境外永久居留权。</w:t>
      </w:r>
      <w:r>
        <w:rPr>
          <w:color w:val="000000"/>
          <w:spacing w:val="0"/>
          <w:w w:val="100"/>
          <w:position w:val="0"/>
          <w:sz w:val="24"/>
          <w:szCs w:val="24"/>
        </w:rPr>
        <w:t>1958</w:t>
      </w:r>
      <w:r>
        <w:rPr>
          <w:color w:val="000000"/>
          <w:spacing w:val="0"/>
          <w:w w:val="100"/>
          <w:position w:val="0"/>
        </w:rPr>
        <w:t>年生，专科学历，高级工程师职称。曾 担任广东省煤炭部物探队技术员、成都机器厂电气工程师。</w:t>
      </w:r>
      <w:r>
        <w:rPr>
          <w:color w:val="000000"/>
          <w:spacing w:val="0"/>
          <w:w w:val="100"/>
          <w:position w:val="0"/>
          <w:sz w:val="24"/>
          <w:szCs w:val="24"/>
        </w:rPr>
        <w:t>2002</w:t>
      </w:r>
      <w:r>
        <w:rPr>
          <w:color w:val="000000"/>
          <w:spacing w:val="0"/>
          <w:w w:val="100"/>
          <w:position w:val="0"/>
        </w:rPr>
        <w:t>年起任职于四川依米康制冷 设备有限公司，历任董事兼副总经理、技术总监等职。</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31</w:t>
      </w:r>
      <w:r>
        <w:rPr>
          <w:color w:val="000000"/>
          <w:spacing w:val="0"/>
          <w:w w:val="100"/>
          <w:position w:val="0"/>
        </w:rPr>
        <w:t>日担任本 公司技术总监，</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9</w:t>
      </w:r>
      <w:r>
        <w:rPr>
          <w:color w:val="000000"/>
          <w:spacing w:val="0"/>
          <w:w w:val="100"/>
          <w:position w:val="0"/>
        </w:rPr>
        <w:t>月至今连任本公司技术总监。</w:t>
      </w:r>
    </w:p>
    <w:p>
      <w:pPr>
        <w:pStyle w:val="Style20"/>
        <w:keepNext w:val="0"/>
        <w:keepLines w:val="0"/>
        <w:widowControl w:val="0"/>
        <w:shd w:val="clear" w:color="auto" w:fill="auto"/>
        <w:tabs>
          <w:tab w:pos="359" w:val="left"/>
        </w:tabs>
        <w:bidi w:val="0"/>
        <w:spacing w:before="0" w:after="0" w:line="468" w:lineRule="exact"/>
        <w:ind w:left="0" w:right="0" w:firstLine="0"/>
        <w:jc w:val="both"/>
      </w:pPr>
      <w:bookmarkStart w:id="993" w:name="bookmark993"/>
      <w:r>
        <w:rPr>
          <w:color w:val="000000"/>
          <w:spacing w:val="0"/>
          <w:w w:val="100"/>
          <w:position w:val="0"/>
          <w:sz w:val="24"/>
          <w:szCs w:val="24"/>
        </w:rPr>
        <w:t>5</w:t>
      </w:r>
      <w:bookmarkEnd w:id="993"/>
      <w:r>
        <w:rPr>
          <w:color w:val="000000"/>
          <w:spacing w:val="0"/>
          <w:w w:val="100"/>
          <w:position w:val="0"/>
        </w:rPr>
        <w:t>、</w:t>
        <w:tab/>
        <w:t>付光清先生：中国国籍，无境外永久居留权。</w:t>
      </w:r>
      <w:r>
        <w:rPr>
          <w:color w:val="000000"/>
          <w:spacing w:val="0"/>
          <w:w w:val="100"/>
          <w:position w:val="0"/>
          <w:sz w:val="24"/>
          <w:szCs w:val="24"/>
        </w:rPr>
        <w:t>1962</w:t>
      </w:r>
      <w:r>
        <w:rPr>
          <w:color w:val="000000"/>
          <w:spacing w:val="0"/>
          <w:w w:val="100"/>
          <w:position w:val="0"/>
        </w:rPr>
        <w:t>年生，本科学历，</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 xml:space="preserve">7 </w:t>
      </w:r>
      <w:r>
        <w:rPr>
          <w:color w:val="000000"/>
          <w:spacing w:val="0"/>
          <w:w w:val="100"/>
          <w:position w:val="0"/>
        </w:rPr>
        <w:t>月担任成都波威特斯制冷设备有限公司工厂经理，</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8</w:t>
      </w:r>
      <w:r>
        <w:rPr>
          <w:color w:val="000000"/>
          <w:spacing w:val="0"/>
          <w:w w:val="100"/>
          <w:position w:val="0"/>
        </w:rPr>
        <w:t>月至</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6</w:t>
      </w:r>
      <w:r>
        <w:rPr>
          <w:color w:val="000000"/>
          <w:spacing w:val="0"/>
          <w:w w:val="100"/>
          <w:position w:val="0"/>
        </w:rPr>
        <w:t>月担任宁波奥威电器 有限公司制造总监，</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7</w:t>
      </w:r>
      <w:r>
        <w:rPr>
          <w:color w:val="000000"/>
          <w:spacing w:val="0"/>
          <w:w w:val="100"/>
          <w:position w:val="0"/>
        </w:rPr>
        <w:t>月起担任公司制造中心负责人，</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24</w:t>
      </w:r>
      <w:r>
        <w:rPr>
          <w:color w:val="000000"/>
          <w:spacing w:val="0"/>
          <w:w w:val="100"/>
          <w:position w:val="0"/>
        </w:rPr>
        <w:t>日起至今担任本公 司制造总监。</w:t>
      </w:r>
    </w:p>
    <w:p>
      <w:pPr>
        <w:pStyle w:val="Style20"/>
        <w:keepNext w:val="0"/>
        <w:keepLines w:val="0"/>
        <w:widowControl w:val="0"/>
        <w:shd w:val="clear" w:color="auto" w:fill="auto"/>
        <w:bidi w:val="0"/>
        <w:spacing w:before="0" w:after="0" w:line="468" w:lineRule="exact"/>
        <w:ind w:left="0" w:right="0" w:firstLine="0"/>
        <w:jc w:val="both"/>
      </w:pPr>
      <w:r>
        <w:rPr>
          <w:color w:val="000000"/>
          <w:spacing w:val="0"/>
          <w:w w:val="100"/>
          <w:position w:val="0"/>
        </w:rPr>
        <w:t>在股东单位任职情况</w:t>
      </w:r>
    </w:p>
    <w:p>
      <w:pPr>
        <w:pStyle w:val="Style20"/>
        <w:keepNext w:val="0"/>
        <w:keepLines w:val="0"/>
        <w:widowControl w:val="0"/>
        <w:shd w:val="clear" w:color="auto" w:fill="auto"/>
        <w:bidi w:val="0"/>
        <w:spacing w:before="0" w:after="180" w:line="468" w:lineRule="exact"/>
        <w:ind w:left="0" w:right="0" w:firstLine="0"/>
        <w:jc w:val="both"/>
      </w:pPr>
      <w:r>
        <w:rPr>
          <w:color w:val="000000"/>
          <w:spacing w:val="0"/>
          <w:w w:val="100"/>
          <w:position w:val="0"/>
          <w:sz w:val="24"/>
          <w:szCs w:val="24"/>
        </w:rPr>
        <w:t>V</w:t>
      </w:r>
      <w:r>
        <w:rPr>
          <w:color w:val="000000"/>
          <w:spacing w:val="0"/>
          <w:w w:val="100"/>
          <w:position w:val="0"/>
        </w:rPr>
        <w:t>适用口不适用</w:t>
      </w:r>
    </w:p>
    <w:tbl>
      <w:tblPr>
        <w:tblOverlap w:val="never"/>
        <w:jc w:val="center"/>
        <w:tblLayout w:type="fixed"/>
      </w:tblPr>
      <w:tblGrid>
        <w:gridCol w:w="1210"/>
        <w:gridCol w:w="3187"/>
        <w:gridCol w:w="1066"/>
        <w:gridCol w:w="1195"/>
        <w:gridCol w:w="1330"/>
        <w:gridCol w:w="159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任职人员姓 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在股东单 位担任的 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在股东单位是否 领取报酬津贴</w:t>
            </w:r>
          </w:p>
        </w:tc>
      </w:tr>
    </w:tbl>
    <w:p>
      <w:pPr>
        <w:spacing w:lineRule="exact" w:line="1"/>
        <w:rPr>
          <w:sz w:val="2"/>
          <w:szCs w:val="2"/>
        </w:rPr>
      </w:pP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是志浩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上海亨升投资管理有限公司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上海亨升投资管理有限公司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pStyle w:val="Style30"/>
        <w:keepNext/>
        <w:keepLines/>
        <w:widowControl w:val="0"/>
        <w:shd w:val="clear" w:color="auto" w:fill="auto"/>
        <w:bidi w:val="0"/>
        <w:spacing w:before="0" w:after="180" w:line="240" w:lineRule="auto"/>
        <w:ind w:left="0" w:right="0" w:firstLine="0"/>
        <w:jc w:val="left"/>
      </w:pPr>
      <w:bookmarkStart w:id="994" w:name="bookmark994"/>
      <w:bookmarkStart w:id="995" w:name="bookmark995"/>
      <w:bookmarkStart w:id="996" w:name="bookmark996"/>
      <w:r>
        <w:rPr>
          <w:color w:val="000000"/>
          <w:spacing w:val="0"/>
          <w:w w:val="100"/>
          <w:position w:val="0"/>
        </w:rPr>
        <w:t>在其他单位任职情况</w:t>
      </w:r>
      <w:bookmarkEnd w:id="994"/>
      <w:bookmarkEnd w:id="995"/>
      <w:bookmarkEnd w:id="996"/>
    </w:p>
    <w:p>
      <w:pPr>
        <w:pStyle w:val="Style30"/>
        <w:keepNext/>
        <w:keepLines/>
        <w:widowControl w:val="0"/>
        <w:shd w:val="clear" w:color="auto" w:fill="auto"/>
        <w:bidi w:val="0"/>
        <w:spacing w:before="0" w:after="180" w:line="240" w:lineRule="auto"/>
        <w:ind w:left="0" w:right="0" w:firstLine="0"/>
        <w:jc w:val="left"/>
      </w:pPr>
      <w:bookmarkStart w:id="997" w:name="bookmark997"/>
      <w:bookmarkStart w:id="998" w:name="bookmark998"/>
      <w:bookmarkStart w:id="999" w:name="bookmark999"/>
      <w:r>
        <w:rPr>
          <w:color w:val="000000"/>
          <w:spacing w:val="0"/>
          <w:w w:val="100"/>
          <w:position w:val="0"/>
          <w:sz w:val="24"/>
          <w:szCs w:val="24"/>
        </w:rPr>
        <w:t>V</w:t>
      </w:r>
      <w:r>
        <w:rPr>
          <w:color w:val="000000"/>
          <w:spacing w:val="0"/>
          <w:w w:val="100"/>
          <w:position w:val="0"/>
        </w:rPr>
        <w:t>适用口不适用</w:t>
      </w:r>
      <w:bookmarkEnd w:id="997"/>
      <w:bookmarkEnd w:id="998"/>
      <w:bookmarkEnd w:id="999"/>
    </w:p>
    <w:tbl>
      <w:tblPr>
        <w:tblOverlap w:val="never"/>
        <w:jc w:val="center"/>
        <w:tblLayout w:type="fixed"/>
      </w:tblPr>
      <w:tblGrid>
        <w:gridCol w:w="1210"/>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60" w:lineRule="exact"/>
              <w:ind w:left="160" w:right="0" w:hanging="160"/>
              <w:jc w:val="left"/>
              <w:rPr>
                <w:sz w:val="20"/>
                <w:szCs w:val="20"/>
              </w:rPr>
            </w:pPr>
            <w:r>
              <w:rPr>
                <w:color w:val="000000"/>
                <w:spacing w:val="0"/>
                <w:w w:val="100"/>
                <w:position w:val="0"/>
                <w:sz w:val="20"/>
                <w:szCs w:val="20"/>
              </w:rPr>
              <w:t>在其他单位是否 领取报酬津贴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四川桑瑞思环境技术工程有限公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深圳市龙控计算机技术有限公司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四川桑瑞思环境技术工程有限公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执行董事、 法定代表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2007</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深圳市龙控计算机技术有限公司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四川省房地产开发投资有限公司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财务部经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09</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四川富临运业集团股份有限公司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四川丹甫制冷压缩机股份有限公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北京市国枫凯文（成都）律师事务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合伙人、负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四川艾普网络股份有限公司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四川双马水泥股份有限公司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黄兴旺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川化股份有限公司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05</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四川六合锻造股份有限公司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成都锦城祥投资有限公司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深圳市龙控计算机技术有限公司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四川多富冷暖设备有限公司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执行董事、 法定代表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西安华西智能信息工程有限公司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四川多富冷暖设备有限公司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r>
    </w:tbl>
    <w:p>
      <w:pPr>
        <w:pStyle w:val="Style28"/>
        <w:keepNext/>
        <w:keepLines/>
        <w:widowControl w:val="0"/>
        <w:shd w:val="clear" w:color="auto" w:fill="auto"/>
        <w:bidi w:val="0"/>
        <w:spacing w:before="0" w:after="18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三</w:t>
      </w:r>
      <w:bookmarkEnd w:id="1002"/>
      <w:r>
        <w:rPr>
          <w:color w:val="000000"/>
          <w:spacing w:val="0"/>
          <w:w w:val="100"/>
          <w:position w:val="0"/>
        </w:rPr>
        <w:t>、董事、监事、高级管理人员报酬情况</w:t>
      </w:r>
      <w:bookmarkEnd w:id="1000"/>
      <w:bookmarkEnd w:id="1001"/>
      <w:bookmarkEnd w:id="1003"/>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董事、监事、高级管理人员报酬的决策 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公司董事、监事、高级管理人员的薪酬（包括津贴）由薪酬与考 核委员会提出，经董事会、监事会批准后，提交股东大会审议通 过后实施。</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董事、监事、高级管理人员报酬确定依 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日，经公司</w:t>
            </w:r>
            <w:r>
              <w:rPr>
                <w:color w:val="000000"/>
                <w:spacing w:val="0"/>
                <w:w w:val="100"/>
                <w:position w:val="0"/>
                <w:sz w:val="18"/>
                <w:szCs w:val="18"/>
              </w:rPr>
              <w:t>2011</w:t>
            </w:r>
            <w:r>
              <w:rPr>
                <w:color w:val="000000"/>
                <w:spacing w:val="0"/>
                <w:w w:val="100"/>
                <w:position w:val="0"/>
                <w:sz w:val="20"/>
                <w:szCs w:val="20"/>
              </w:rPr>
              <w:t>年度股东大会审议通过了公司 《董事、监事、高级管理人员薪酬管理办法》。报告期，公司董事、 监事、高管人员的薪酬均依此为依据发放。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董事、监事和高级管理人员报酬的实际 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年，公司严格按照经股东大会审议通过的报酬标准执行。</w:t>
            </w:r>
          </w:p>
        </w:tc>
      </w:tr>
    </w:tbl>
    <w:p>
      <w:pPr>
        <w:pStyle w:val="Style30"/>
        <w:keepNext/>
        <w:keepLines/>
        <w:widowControl w:val="0"/>
        <w:shd w:val="clear" w:color="auto" w:fill="auto"/>
        <w:bidi w:val="0"/>
        <w:spacing w:before="0" w:after="240" w:line="240" w:lineRule="auto"/>
        <w:ind w:left="0" w:right="0" w:firstLine="0"/>
        <w:jc w:val="left"/>
      </w:pPr>
      <w:bookmarkStart w:id="1004" w:name="bookmark1004"/>
      <w:bookmarkStart w:id="1005" w:name="bookmark1005"/>
      <w:bookmarkStart w:id="1006" w:name="bookmark1006"/>
      <w:r>
        <w:rPr>
          <w:color w:val="000000"/>
          <w:spacing w:val="0"/>
          <w:w w:val="100"/>
          <w:position w:val="0"/>
        </w:rPr>
        <w:t>公司报告期内董事、监事和高级管理人员报酬情况</w:t>
      </w:r>
      <w:bookmarkEnd w:id="1004"/>
      <w:bookmarkEnd w:id="1005"/>
      <w:bookmarkEnd w:id="100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从公司获得 的报酬总额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从股东单位 获得的报酬</w:t>
            </w:r>
          </w:p>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报告期末实 际所得报酬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是志浩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赵洪功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黄兴旺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监事会主 席、生产部 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监事、财务 部经理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监事、通信 行业总监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周淑兰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董事会秘 书、行政总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付光清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262.52.</w:t>
            </w:r>
          </w:p>
        </w:tc>
      </w:tr>
    </w:tbl>
    <w:p>
      <w:pPr>
        <w:pStyle w:val="Style30"/>
        <w:keepNext/>
        <w:keepLines/>
        <w:widowControl w:val="0"/>
        <w:shd w:val="clear" w:color="auto" w:fill="auto"/>
        <w:bidi w:val="0"/>
        <w:spacing w:before="0" w:after="200" w:line="240" w:lineRule="auto"/>
        <w:ind w:left="0" w:right="0" w:firstLine="0"/>
        <w:jc w:val="left"/>
      </w:pPr>
      <w:bookmarkStart w:id="1007" w:name="bookmark1007"/>
      <w:bookmarkStart w:id="1008" w:name="bookmark1008"/>
      <w:bookmarkStart w:id="1009" w:name="bookmark1009"/>
      <w:r>
        <w:rPr>
          <w:color w:val="000000"/>
          <w:spacing w:val="0"/>
          <w:w w:val="100"/>
          <w:position w:val="0"/>
        </w:rPr>
        <w:t>公司董事、监事、高级管理人员报告期内被授予的股权激励情况</w:t>
      </w:r>
      <w:bookmarkEnd w:id="1007"/>
      <w:bookmarkEnd w:id="1008"/>
      <w:bookmarkEnd w:id="1009"/>
    </w:p>
    <w:p>
      <w:pPr>
        <w:pStyle w:val="Style30"/>
        <w:keepNext/>
        <w:keepLines/>
        <w:widowControl w:val="0"/>
        <w:shd w:val="clear" w:color="auto" w:fill="auto"/>
        <w:bidi w:val="0"/>
        <w:spacing w:before="0" w:after="200" w:line="240" w:lineRule="auto"/>
        <w:ind w:left="0" w:right="0" w:firstLine="0"/>
        <w:jc w:val="left"/>
      </w:pPr>
      <w:bookmarkStart w:id="1010" w:name="bookmark1010"/>
      <w:bookmarkStart w:id="1011" w:name="bookmark1011"/>
      <w:bookmarkStart w:id="1012" w:name="bookmark1012"/>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bookmarkEnd w:id="1010"/>
      <w:bookmarkEnd w:id="1011"/>
      <w:bookmarkEnd w:id="1012"/>
    </w:p>
    <w:p>
      <w:pPr>
        <w:pStyle w:val="Style28"/>
        <w:keepNext/>
        <w:keepLines/>
        <w:widowControl w:val="0"/>
        <w:shd w:val="clear" w:color="auto" w:fill="auto"/>
        <w:bidi w:val="0"/>
        <w:spacing w:before="0" w:after="2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四</w:t>
      </w:r>
      <w:bookmarkEnd w:id="1015"/>
      <w:r>
        <w:rPr>
          <w:color w:val="000000"/>
          <w:spacing w:val="0"/>
          <w:w w:val="100"/>
          <w:position w:val="0"/>
        </w:rPr>
        <w:t>、公司董事、监事、高级管理人员变动情况</w:t>
      </w:r>
      <w:bookmarkEnd w:id="1013"/>
      <w:bookmarkEnd w:id="1014"/>
      <w:bookmarkEnd w:id="1016"/>
    </w:p>
    <w:tbl>
      <w:tblPr>
        <w:tblOverlap w:val="never"/>
        <w:jc w:val="center"/>
        <w:tblLayout w:type="fixed"/>
      </w:tblPr>
      <w:tblGrid>
        <w:gridCol w:w="859"/>
        <w:gridCol w:w="1133"/>
        <w:gridCol w:w="994"/>
        <w:gridCol w:w="1133"/>
        <w:gridCol w:w="5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是志浩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01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因为所任职的股东单位上海亨升投资管理有限公司工作调 整，致日常管理工作繁忙，恐无法投入足够时间和精力履行 公司董事、副董事长职责，向董事会提交辞呈。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徐晓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18"/>
                <w:szCs w:val="18"/>
              </w:rPr>
              <w:t xml:space="preserve">2013 </w:t>
            </w:r>
            <w:r>
              <w:rPr>
                <w:color w:val="000000"/>
                <w:spacing w:val="0"/>
                <w:w w:val="100"/>
                <w:position w:val="0"/>
                <w:sz w:val="20"/>
                <w:szCs w:val="20"/>
              </w:rPr>
              <w:t xml:space="preserve">年 </w:t>
            </w:r>
            <w:r>
              <w:rPr>
                <w:color w:val="000000"/>
                <w:spacing w:val="0"/>
                <w:w w:val="100"/>
                <w:position w:val="0"/>
                <w:sz w:val="18"/>
                <w:szCs w:val="18"/>
              </w:rPr>
              <w:t xml:space="preserve">01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因副董事长是志浩提出辞呈，经公司董事会提名委员会提 名，经</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8</w:t>
            </w:r>
            <w:r>
              <w:rPr>
                <w:color w:val="000000"/>
                <w:spacing w:val="0"/>
                <w:w w:val="100"/>
                <w:position w:val="0"/>
                <w:sz w:val="20"/>
                <w:szCs w:val="20"/>
              </w:rPr>
              <w:t>日召开的第二届董事会第四次会议审 议通过，经</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日召开的</w:t>
            </w:r>
            <w:r>
              <w:rPr>
                <w:color w:val="000000"/>
                <w:spacing w:val="0"/>
                <w:w w:val="100"/>
                <w:position w:val="0"/>
                <w:sz w:val="18"/>
                <w:szCs w:val="18"/>
              </w:rPr>
              <w:t>2013</w:t>
            </w:r>
            <w:r>
              <w:rPr>
                <w:color w:val="000000"/>
                <w:spacing w:val="0"/>
                <w:w w:val="100"/>
                <w:position w:val="0"/>
                <w:sz w:val="20"/>
                <w:szCs w:val="20"/>
              </w:rPr>
              <w:t>年度第一次临时 股东大会审议通过后任职。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付光清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制造总监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总经理提名，董事会提名委员会提议，</w:t>
            </w: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日召 开的第二届董事会第六次会议审议通过该项任命。</w:t>
            </w:r>
          </w:p>
        </w:tc>
      </w:tr>
    </w:tbl>
    <w:p>
      <w:pPr>
        <w:pStyle w:val="Style28"/>
        <w:keepNext/>
        <w:keepLines/>
        <w:widowControl w:val="0"/>
        <w:shd w:val="clear" w:color="auto" w:fill="auto"/>
        <w:bidi w:val="0"/>
        <w:spacing w:before="0" w:after="2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五</w:t>
      </w:r>
      <w:bookmarkEnd w:id="1019"/>
      <w:r>
        <w:rPr>
          <w:color w:val="000000"/>
          <w:spacing w:val="0"/>
          <w:w w:val="100"/>
          <w:position w:val="0"/>
        </w:rPr>
        <w:t>、报告期核心技术团队或关键技术人员变动情况（非董事、监事、高级管理人员）</w:t>
      </w:r>
      <w:bookmarkEnd w:id="1017"/>
      <w:bookmarkEnd w:id="1018"/>
      <w:bookmarkEnd w:id="1020"/>
    </w:p>
    <w:p>
      <w:pPr>
        <w:pStyle w:val="Style30"/>
        <w:keepNext/>
        <w:keepLines/>
        <w:widowControl w:val="0"/>
        <w:shd w:val="clear" w:color="auto" w:fill="auto"/>
        <w:bidi w:val="0"/>
        <w:spacing w:before="0" w:after="200" w:line="240" w:lineRule="auto"/>
        <w:ind w:left="0" w:right="0" w:firstLine="480"/>
        <w:jc w:val="left"/>
      </w:pPr>
      <w:bookmarkStart w:id="1021" w:name="bookmark1021"/>
      <w:bookmarkStart w:id="1022" w:name="bookmark1022"/>
      <w:bookmarkStart w:id="1023" w:name="bookmark1023"/>
      <w:r>
        <w:rPr>
          <w:color w:val="000000"/>
          <w:spacing w:val="0"/>
          <w:w w:val="100"/>
          <w:position w:val="0"/>
        </w:rPr>
        <w:t>报告期内，公司未发生核心技术团队或关键技术人员变动。</w:t>
      </w:r>
      <w:bookmarkEnd w:id="1021"/>
      <w:bookmarkEnd w:id="1022"/>
      <w:bookmarkEnd w:id="1023"/>
    </w:p>
    <w:p>
      <w:pPr>
        <w:pStyle w:val="Style28"/>
        <w:keepNext/>
        <w:keepLines/>
        <w:widowControl w:val="0"/>
        <w:shd w:val="clear" w:color="auto" w:fill="auto"/>
        <w:bidi w:val="0"/>
        <w:spacing w:before="0" w:after="20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六</w:t>
      </w:r>
      <w:bookmarkEnd w:id="1026"/>
      <w:r>
        <w:rPr>
          <w:color w:val="000000"/>
          <w:spacing w:val="0"/>
          <w:w w:val="100"/>
          <w:position w:val="0"/>
        </w:rPr>
        <w:t>、公司员工情况</w:t>
      </w:r>
      <w:bookmarkEnd w:id="1024"/>
      <w:bookmarkEnd w:id="1025"/>
      <w:bookmarkEnd w:id="1027"/>
    </w:p>
    <w:p>
      <w:pPr>
        <w:pStyle w:val="Style30"/>
        <w:keepNext/>
        <w:keepLines/>
        <w:widowControl w:val="0"/>
        <w:shd w:val="clear" w:color="auto" w:fill="auto"/>
        <w:bidi w:val="0"/>
        <w:spacing w:before="0" w:after="200" w:line="240" w:lineRule="auto"/>
        <w:ind w:left="0" w:right="0" w:firstLine="480"/>
        <w:jc w:val="left"/>
      </w:pPr>
      <w:bookmarkStart w:id="1028" w:name="bookmark1028"/>
      <w:bookmarkStart w:id="1029" w:name="bookmark1029"/>
      <w:bookmarkStart w:id="1030" w:name="bookmark1030"/>
      <w:r>
        <w:rPr>
          <w:color w:val="000000"/>
          <w:spacing w:val="0"/>
          <w:w w:val="100"/>
          <w:position w:val="0"/>
        </w:rPr>
        <w:t>截止到</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日，公司级分子公司共有员工</w:t>
      </w:r>
      <w:r>
        <w:rPr>
          <w:color w:val="000000"/>
          <w:spacing w:val="0"/>
          <w:w w:val="100"/>
          <w:position w:val="0"/>
          <w:sz w:val="24"/>
          <w:szCs w:val="24"/>
        </w:rPr>
        <w:t>721</w:t>
      </w:r>
      <w:r>
        <w:rPr>
          <w:color w:val="000000"/>
          <w:spacing w:val="0"/>
          <w:w w:val="100"/>
          <w:position w:val="0"/>
        </w:rPr>
        <w:t>人。公司无离退休职工，不需承担</w:t>
      </w:r>
      <w:bookmarkEnd w:id="1028"/>
      <w:bookmarkEnd w:id="1029"/>
      <w:bookmarkEnd w:id="1030"/>
    </w:p>
    <w:p>
      <w:pPr>
        <w:pStyle w:val="Style30"/>
        <w:keepNext/>
        <w:keepLines/>
        <w:widowControl w:val="0"/>
        <w:shd w:val="clear" w:color="auto" w:fill="auto"/>
        <w:bidi w:val="0"/>
        <w:spacing w:before="0" w:after="200" w:line="240" w:lineRule="auto"/>
        <w:ind w:left="0" w:right="0" w:firstLine="0"/>
        <w:jc w:val="left"/>
      </w:pPr>
      <w:bookmarkStart w:id="1031" w:name="bookmark1031"/>
      <w:bookmarkStart w:id="1032" w:name="bookmark1032"/>
      <w:bookmarkStart w:id="1033" w:name="bookmark1033"/>
      <w:r>
        <w:rPr>
          <w:color w:val="000000"/>
          <w:spacing w:val="0"/>
          <w:w w:val="100"/>
          <w:position w:val="0"/>
        </w:rPr>
        <w:t>离退休费，具体人员构成如下：</w:t>
      </w:r>
      <w:bookmarkEnd w:id="1031"/>
      <w:bookmarkEnd w:id="1032"/>
      <w:bookmarkEnd w:id="1033"/>
    </w:p>
    <w:tbl>
      <w:tblPr>
        <w:tblOverlap w:val="never"/>
        <w:jc w:val="center"/>
        <w:tblLayout w:type="fixed"/>
      </w:tblPr>
      <w:tblGrid>
        <w:gridCol w:w="2141"/>
        <w:gridCol w:w="2131"/>
        <w:gridCol w:w="2131"/>
        <w:gridCol w:w="3226"/>
      </w:tblGrid>
      <w:tr>
        <w:trPr>
          <w:trHeight w:val="43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BFBFBF"/>
            <w:vAlign w:val="center"/>
          </w:tcPr>
          <w:p>
            <w:pPr>
              <w:pStyle w:val="Style2"/>
              <w:keepNext w:val="0"/>
              <w:keepLines w:val="0"/>
              <w:widowControl w:val="0"/>
              <w:shd w:val="clear" w:color="auto" w:fill="auto"/>
              <w:tabs>
                <w:tab w:pos="624" w:val="left"/>
              </w:tabs>
              <w:bidi w:val="0"/>
              <w:spacing w:before="0" w:after="0" w:line="240" w:lineRule="auto"/>
              <w:ind w:left="0" w:right="0" w:firstLine="0"/>
              <w:jc w:val="center"/>
            </w:pPr>
            <w:r>
              <w:rPr>
                <w:b/>
                <w:bCs/>
                <w:color w:val="000000"/>
                <w:spacing w:val="0"/>
                <w:w w:val="100"/>
                <w:position w:val="0"/>
              </w:rPr>
              <w:t>分</w:t>
              <w:tab/>
              <w:t>类</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人数（人）</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占员工总数比例</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专业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8.04%</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39.39%</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生产人员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23.58%</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11.23%</w:t>
            </w:r>
          </w:p>
        </w:tc>
      </w:tr>
      <w:tr>
        <w:trPr>
          <w:trHeight w:val="43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17.75%</w:t>
            </w:r>
          </w:p>
        </w:tc>
      </w:tr>
    </w:tbl>
    <w:p>
      <w:pPr>
        <w:spacing w:lineRule="exact" w:line="1"/>
        <w:rPr>
          <w:sz w:val="2"/>
          <w:szCs w:val="2"/>
        </w:rPr>
      </w:pPr>
      <w:r>
        <w:br w:type="page"/>
      </w:r>
    </w:p>
    <w:tbl>
      <w:tblPr>
        <w:tblOverlap w:val="never"/>
        <w:jc w:val="center"/>
        <w:tblLayout w:type="fixed"/>
      </w:tblPr>
      <w:tblGrid>
        <w:gridCol w:w="2141"/>
        <w:gridCol w:w="2131"/>
        <w:gridCol w:w="2131"/>
        <w:gridCol w:w="3226"/>
      </w:tblGrid>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研究生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29.40%</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35.64%</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中专及高中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21.64%</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高中以下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11.10%</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730"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r>
        <w:trPr>
          <w:trHeight w:val="42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48.13%</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31-40</w:t>
            </w:r>
            <w:r>
              <w:rPr>
                <w:b/>
                <w:bCs/>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31.90%</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41-50</w:t>
            </w:r>
            <w:r>
              <w:rPr>
                <w:b/>
                <w:bCs/>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16.23%</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51岁以上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w:t>
            </w:r>
          </w:p>
        </w:tc>
      </w:tr>
      <w:tr>
        <w:trPr>
          <w:trHeight w:val="43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4" w:val="left"/>
              </w:tabs>
              <w:bidi w:val="0"/>
              <w:spacing w:before="0" w:after="0" w:line="240" w:lineRule="auto"/>
              <w:ind w:left="0" w:right="0" w:firstLine="0"/>
              <w:jc w:val="center"/>
            </w:pPr>
            <w:r>
              <w:rPr>
                <w:b/>
                <w:bCs/>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721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sectPr>
          <w:headerReference w:type="default" r:id="rId23"/>
          <w:footerReference w:type="default" r:id="rId24"/>
          <w:footnotePr>
            <w:pos w:val="pageBottom"/>
            <w:numFmt w:val="decimal"/>
            <w:numRestart w:val="continuous"/>
          </w:footnotePr>
          <w:pgSz w:w="12147" w:h="16838"/>
          <w:pgMar w:top="1243" w:right="1175" w:bottom="1497" w:left="1175" w:header="0" w:footer="3" w:gutter="0"/>
          <w:cols w:space="720"/>
          <w:noEndnote/>
          <w:rtlGutter w:val="0"/>
          <w:docGrid w:linePitch="360"/>
        </w:sectPr>
      </w:pPr>
    </w:p>
    <w:p>
      <w:pPr>
        <w:pStyle w:val="Style18"/>
        <w:keepNext/>
        <w:keepLines/>
        <w:widowControl w:val="0"/>
        <w:shd w:val="clear" w:color="auto" w:fill="auto"/>
        <w:bidi w:val="0"/>
        <w:spacing w:before="460" w:after="100" w:line="240" w:lineRule="auto"/>
        <w:ind w:left="0" w:right="0" w:firstLine="0"/>
        <w:jc w:val="center"/>
      </w:pPr>
      <w:bookmarkStart w:id="1034" w:name="bookmark1034"/>
      <w:bookmarkStart w:id="1035" w:name="bookmark1035"/>
      <w:bookmarkStart w:id="1036" w:name="bookmark1036"/>
      <w:r>
        <w:rPr>
          <w:color w:val="000000"/>
          <w:spacing w:val="0"/>
          <w:w w:val="100"/>
          <w:position w:val="0"/>
        </w:rPr>
        <w:t>第八节公司治理</w:t>
      </w:r>
      <w:bookmarkEnd w:id="1034"/>
      <w:bookmarkEnd w:id="1035"/>
      <w:bookmarkEnd w:id="1036"/>
    </w:p>
    <w:p>
      <w:pPr>
        <w:pStyle w:val="Style28"/>
        <w:keepNext/>
        <w:keepLines/>
        <w:widowControl w:val="0"/>
        <w:shd w:val="clear" w:color="auto" w:fill="auto"/>
        <w:bidi w:val="0"/>
        <w:spacing w:before="0" w:after="0" w:line="467" w:lineRule="exact"/>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一</w:t>
      </w:r>
      <w:bookmarkEnd w:id="1039"/>
      <w:r>
        <w:rPr>
          <w:color w:val="000000"/>
          <w:spacing w:val="0"/>
          <w:w w:val="100"/>
          <w:position w:val="0"/>
        </w:rPr>
        <w:t>、公司治理的基本状况</w:t>
      </w:r>
      <w:bookmarkEnd w:id="1037"/>
      <w:bookmarkEnd w:id="1038"/>
      <w:bookmarkEnd w:id="1040"/>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券交易所创业板股票上市规则》、《深圳证券交易所创业板上市公司规范运作指引》等有关 法律法规、规范性文件的要求，结合公司的经营管理实际情况健全了股东大会、董事会、董 事会专门委员会以及监事会、独立董事和经营管理层组成的法人治理结构；修订、完善了公 司的法人治理制度及内部控制体系，明确了决策、执行、监督等方面的职责权限，依法形成 科学有效的职责分工和制衡机制。董事会下设的战略、审计、提名、薪酬与考核等专门委员 会充分发挥职能和专业发作用，提升了董事会决策的公正性、合规性、科学性、可行性；同 时通过持续深入开展多种形式的公司治理自查活动，进一步规范公司运作，持续提高公司的 治理水平。</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截至本报告期末，公司相关治理机构和人员规范运作、较好地履行了应尽的职责和义务, 未出现违法、违规现象，公司治理的实际状况符合《上市公司治理准则》和《深圳证券交易 所创业板上市公司规范运作指引》等相关法律法规的要求。主要情况如下：</w:t>
      </w:r>
    </w:p>
    <w:p>
      <w:pPr>
        <w:pStyle w:val="Style28"/>
        <w:keepNext/>
        <w:keepLines/>
        <w:widowControl w:val="0"/>
        <w:shd w:val="clear" w:color="auto" w:fill="auto"/>
        <w:tabs>
          <w:tab w:pos="613" w:val="left"/>
        </w:tabs>
        <w:bidi w:val="0"/>
        <w:spacing w:before="0" w:after="0" w:line="467" w:lineRule="exact"/>
        <w:ind w:left="0" w:right="0" w:firstLine="0"/>
        <w:jc w:val="both"/>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color w:val="000000"/>
          <w:spacing w:val="0"/>
          <w:w w:val="100"/>
          <w:position w:val="0"/>
        </w:rPr>
        <w:t>一）</w:t>
        <w:tab/>
        <w:t>关于股东与股东大会</w:t>
      </w:r>
      <w:bookmarkEnd w:id="1041"/>
      <w:bookmarkEnd w:id="1042"/>
      <w:bookmarkEnd w:id="1044"/>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公司严格按照《上市公司股东大会规则》、《公司章程》、《股东大会议事规则》等规 定和要求召集、召开股东大会，平等对待所有股东，并尽可能为股东参加股东大会提供便利， 使其充分行使股东权利。</w:t>
      </w:r>
    </w:p>
    <w:p>
      <w:pPr>
        <w:pStyle w:val="Style20"/>
        <w:keepNext w:val="0"/>
        <w:keepLines w:val="0"/>
        <w:widowControl w:val="0"/>
        <w:shd w:val="clear" w:color="auto" w:fill="auto"/>
        <w:tabs>
          <w:tab w:pos="613" w:val="left"/>
        </w:tabs>
        <w:bidi w:val="0"/>
        <w:spacing w:before="0" w:after="0" w:line="467" w:lineRule="exact"/>
        <w:ind w:left="0" w:right="0" w:firstLine="0"/>
        <w:jc w:val="left"/>
      </w:pPr>
      <w:bookmarkStart w:id="1045" w:name="bookmark1045"/>
      <w:r>
        <w:rPr>
          <w:b/>
          <w:bCs/>
          <w:color w:val="000000"/>
          <w:spacing w:val="0"/>
          <w:w w:val="100"/>
          <w:position w:val="0"/>
        </w:rPr>
        <w:t>（</w:t>
      </w:r>
      <w:bookmarkEnd w:id="1045"/>
      <w:r>
        <w:rPr>
          <w:b/>
          <w:bCs/>
          <w:color w:val="000000"/>
          <w:spacing w:val="0"/>
          <w:w w:val="100"/>
          <w:position w:val="0"/>
        </w:rPr>
        <w:t>二）</w:t>
        <w:tab/>
        <w:t>关于公司与控股股东、实际控制人</w:t>
      </w:r>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公司控股股东、实际控制人为孙屹峥、张菀夫妇，孙屹峥先生担任公司董事长，张菀女 士担任公司董事兼总经理。两人在共同控制公司期间，严格规范自身行为，依法行使其权利 并承担相应义务，不存在超越公司股东大会直接或间接干预公司的决策和经营的行为，未损 害公司及其他股东的利益，不存在控股股东占用公司资金的现象，公司亦无为控股股东提供 担保的情形。公司拥有独立完整的业务和自主经营能力，在业务、资产、人员、机构、财务 上与控股股东，公司董事会、监事会和内部机构独立运作。</w:t>
      </w:r>
    </w:p>
    <w:p>
      <w:pPr>
        <w:pStyle w:val="Style28"/>
        <w:keepNext/>
        <w:keepLines/>
        <w:widowControl w:val="0"/>
        <w:shd w:val="clear" w:color="auto" w:fill="auto"/>
        <w:tabs>
          <w:tab w:pos="613" w:val="left"/>
        </w:tabs>
        <w:bidi w:val="0"/>
        <w:spacing w:before="0" w:after="0" w:line="467" w:lineRule="exact"/>
        <w:ind w:left="0" w:right="0" w:firstLine="0"/>
        <w:jc w:val="both"/>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color w:val="000000"/>
          <w:spacing w:val="0"/>
          <w:w w:val="100"/>
          <w:position w:val="0"/>
        </w:rPr>
        <w:t>三）</w:t>
        <w:tab/>
        <w:t>关于董事和董事会</w:t>
      </w:r>
      <w:bookmarkEnd w:id="1046"/>
      <w:bookmarkEnd w:id="1047"/>
      <w:bookmarkEnd w:id="1049"/>
    </w:p>
    <w:p>
      <w:pPr>
        <w:pStyle w:val="Style20"/>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公司董事会设董事</w:t>
      </w:r>
      <w:r>
        <w:rPr>
          <w:color w:val="000000"/>
          <w:spacing w:val="0"/>
          <w:w w:val="100"/>
          <w:position w:val="0"/>
          <w:sz w:val="24"/>
          <w:szCs w:val="24"/>
        </w:rPr>
        <w:t>5</w:t>
      </w:r>
      <w:r>
        <w:rPr>
          <w:color w:val="000000"/>
          <w:spacing w:val="0"/>
          <w:w w:val="100"/>
          <w:position w:val="0"/>
        </w:rPr>
        <w:t>名，其中独立董事</w:t>
      </w:r>
      <w:r>
        <w:rPr>
          <w:color w:val="000000"/>
          <w:spacing w:val="0"/>
          <w:w w:val="100"/>
          <w:position w:val="0"/>
          <w:sz w:val="24"/>
          <w:szCs w:val="24"/>
        </w:rPr>
        <w:t>2</w:t>
      </w:r>
      <w:r>
        <w:rPr>
          <w:color w:val="000000"/>
          <w:spacing w:val="0"/>
          <w:w w:val="100"/>
          <w:position w:val="0"/>
        </w:rPr>
        <w:t xml:space="preserve">名，董事会的人数及人员构成符合法律、法规和 《公司章程》的要求。公司董事能够依据《董事会议事规则》、《独立董事工作制度》、《深 圳证券交易所创业板上市公司规范运作指引》等开展工作，出席董事会和股东大会，勤勉尽 </w:t>
      </w:r>
      <w:r>
        <w:rPr>
          <w:color w:val="000000"/>
          <w:spacing w:val="0"/>
          <w:w w:val="100"/>
          <w:position w:val="0"/>
        </w:rPr>
        <w:t>责地履行职责和义务，同时积极参加相关培训，熟悉相关法律法规。</w:t>
      </w:r>
    </w:p>
    <w:p>
      <w:pPr>
        <w:pStyle w:val="Style20"/>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报告期内，董事会严格按照相关规定规范董事会会议的召集、召开和表决，运作顺畅， 未出现越权行使股东大会授权权限的行为，也未出现越权干预监事会运作和经营管理层的行 为。</w:t>
      </w:r>
    </w:p>
    <w:p>
      <w:pPr>
        <w:pStyle w:val="Style20"/>
        <w:keepNext w:val="0"/>
        <w:keepLines w:val="0"/>
        <w:widowControl w:val="0"/>
        <w:shd w:val="clear" w:color="auto" w:fill="auto"/>
        <w:tabs>
          <w:tab w:pos="621" w:val="left"/>
        </w:tabs>
        <w:bidi w:val="0"/>
        <w:spacing w:before="0" w:after="0" w:line="468" w:lineRule="exact"/>
        <w:ind w:left="0" w:right="0" w:firstLine="0"/>
        <w:jc w:val="left"/>
      </w:pPr>
      <w:bookmarkStart w:id="1050" w:name="bookmark1050"/>
      <w:r>
        <w:rPr>
          <w:b/>
          <w:bCs/>
          <w:color w:val="000000"/>
          <w:spacing w:val="0"/>
          <w:w w:val="100"/>
          <w:position w:val="0"/>
        </w:rPr>
        <w:t>（</w:t>
      </w:r>
      <w:bookmarkEnd w:id="1050"/>
      <w:r>
        <w:rPr>
          <w:b/>
          <w:bCs/>
          <w:color w:val="000000"/>
          <w:spacing w:val="0"/>
          <w:w w:val="100"/>
          <w:position w:val="0"/>
        </w:rPr>
        <w:t>四）</w:t>
        <w:tab/>
        <w:t>关于监事和监事会</w:t>
      </w:r>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公司监事会设监事</w:t>
      </w:r>
      <w:r>
        <w:rPr>
          <w:color w:val="000000"/>
          <w:spacing w:val="0"/>
          <w:w w:val="100"/>
          <w:position w:val="0"/>
          <w:sz w:val="24"/>
          <w:szCs w:val="24"/>
        </w:rPr>
        <w:t>3</w:t>
      </w:r>
      <w:r>
        <w:rPr>
          <w:color w:val="000000"/>
          <w:spacing w:val="0"/>
          <w:w w:val="100"/>
          <w:position w:val="0"/>
        </w:rPr>
        <w:t>名，其中职工代表监事</w:t>
      </w:r>
      <w:r>
        <w:rPr>
          <w:color w:val="000000"/>
          <w:spacing w:val="0"/>
          <w:w w:val="100"/>
          <w:position w:val="0"/>
          <w:sz w:val="24"/>
          <w:szCs w:val="24"/>
        </w:rPr>
        <w:t>1</w:t>
      </w:r>
      <w:r>
        <w:rPr>
          <w:color w:val="000000"/>
          <w:spacing w:val="0"/>
          <w:w w:val="100"/>
          <w:position w:val="0"/>
        </w:rPr>
        <w:t>名，监事会的人数和构成符合法律、法规的 要求。公司监事能够按照《监事会议事规则》的要求，认真履行自己的职责，对公司重大事 项、关联交易、对外担保、财务状况以及董事、高管人员履行职责的合法合规性进行监督， 并发表独立意见，维护公司和股东的合法权益。</w:t>
      </w:r>
    </w:p>
    <w:p>
      <w:pPr>
        <w:pStyle w:val="Style28"/>
        <w:keepNext/>
        <w:keepLines/>
        <w:widowControl w:val="0"/>
        <w:shd w:val="clear" w:color="auto" w:fill="auto"/>
        <w:tabs>
          <w:tab w:pos="621" w:val="left"/>
        </w:tabs>
        <w:bidi w:val="0"/>
        <w:spacing w:before="0" w:after="0" w:line="469" w:lineRule="exact"/>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color w:val="000000"/>
          <w:spacing w:val="0"/>
          <w:w w:val="100"/>
          <w:position w:val="0"/>
        </w:rPr>
        <w:t>五）</w:t>
        <w:tab/>
        <w:t>关于绩效评价与激励约束机制</w:t>
      </w:r>
      <w:bookmarkEnd w:id="1051"/>
      <w:bookmarkEnd w:id="1052"/>
      <w:bookmarkEnd w:id="1054"/>
    </w:p>
    <w:p>
      <w:pPr>
        <w:pStyle w:val="Style20"/>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公司董事会下设薪酬与考核委员会，由</w:t>
      </w:r>
      <w:r>
        <w:rPr>
          <w:color w:val="000000"/>
          <w:spacing w:val="0"/>
          <w:w w:val="100"/>
          <w:position w:val="0"/>
          <w:sz w:val="24"/>
          <w:szCs w:val="24"/>
        </w:rPr>
        <w:t>3</w:t>
      </w:r>
      <w:r>
        <w:rPr>
          <w:color w:val="000000"/>
          <w:spacing w:val="0"/>
          <w:w w:val="100"/>
          <w:position w:val="0"/>
        </w:rPr>
        <w:t>名董事组成，黄兴旺先生担任主任委员（召集人）， 成员为董事张菀女士和独立董事赵洪功先生。根据《薪酬与考核委员会工作细则》，公司建 立了董事及高级管理人员绩效评价与激励约束机制，大力推行高级管理人员绩效目标管理制, 通过明确绩效考核及考评标准，实施薪酬直接与其业绩挂钩，高级管理人员的聘任能够做到 公开、透明，符合法律、法规的规定。公司严格按照规定对高级管理人员进行绩效评价与考 核，在强化对高级管理人员的考评激励作用的同时，以确保公司近远期目标的达成。</w:t>
      </w:r>
    </w:p>
    <w:p>
      <w:pPr>
        <w:pStyle w:val="Style28"/>
        <w:keepNext/>
        <w:keepLines/>
        <w:widowControl w:val="0"/>
        <w:shd w:val="clear" w:color="auto" w:fill="auto"/>
        <w:tabs>
          <w:tab w:pos="621" w:val="left"/>
        </w:tabs>
        <w:bidi w:val="0"/>
        <w:spacing w:before="0" w:after="0" w:line="469" w:lineRule="exact"/>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color w:val="000000"/>
          <w:spacing w:val="0"/>
          <w:w w:val="100"/>
          <w:position w:val="0"/>
        </w:rPr>
        <w:t>六）</w:t>
        <w:tab/>
        <w:t>关于信息披露与透明度</w:t>
      </w:r>
      <w:bookmarkEnd w:id="1055"/>
      <w:bookmarkEnd w:id="1056"/>
      <w:bookmarkEnd w:id="1058"/>
    </w:p>
    <w:p>
      <w:pPr>
        <w:pStyle w:val="Style20"/>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公司严格按照有关法律法规以及《信息披露管理制度》、《投资者关系管理制度》等要 求，真实、准确、完整、及时、公平地披露有关信息，同时按规定向中国证监会、四川证监 局、深圳证券交易所报告有关情况及报备相关材料。公司指定董事会秘书负责信息披露工作 及投资者关系管理工作，公司将信息披露、投资者接待的工作制作成流程图公布在公司网站 上，以便投资者随时查阅，并妥善接待投资者来访，回复投资者各种形式的咨询，向投资者 提供公司已披露的资料，及时对投资者在深交所网站业务平台上的“投资者互动平台”提出 的问题进行回复，同时公司网站设立了投资者关系专栏，并通过专线电话、电子信箱、传真 等各种方式加强与投资者的沟通，确保公司与广大中小投资者进行及时、有效的沟通。</w:t>
      </w:r>
    </w:p>
    <w:p>
      <w:pPr>
        <w:pStyle w:val="Style20"/>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公司指定巨潮咨询网</w:t>
      </w:r>
      <w:r>
        <w:rPr>
          <w:color w:val="000000"/>
          <w:spacing w:val="0"/>
          <w:w w:val="100"/>
          <w:position w:val="0"/>
          <w:sz w:val="24"/>
          <w:szCs w:val="24"/>
        </w:rPr>
        <w:t>（www.cninfo.com.cn）</w:t>
      </w:r>
      <w:r>
        <w:rPr>
          <w:color w:val="000000"/>
          <w:spacing w:val="0"/>
          <w:w w:val="100"/>
          <w:position w:val="0"/>
        </w:rPr>
        <w:t>为公司信息披露的指定网站，《中国证券报》、 《上海证券报》、《证券时报》、《证券日报》为公司定期报告披露的指定报刊，确保公司 所有股东能够以平等的机会获得信息。</w:t>
      </w:r>
    </w:p>
    <w:p>
      <w:pPr>
        <w:pStyle w:val="Style28"/>
        <w:keepNext/>
        <w:keepLines/>
        <w:widowControl w:val="0"/>
        <w:shd w:val="clear" w:color="auto" w:fill="auto"/>
        <w:tabs>
          <w:tab w:pos="621" w:val="left"/>
        </w:tabs>
        <w:bidi w:val="0"/>
        <w:spacing w:before="0" w:after="0" w:line="475" w:lineRule="exact"/>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color w:val="000000"/>
          <w:spacing w:val="0"/>
          <w:w w:val="100"/>
          <w:position w:val="0"/>
        </w:rPr>
        <w:t>七）</w:t>
        <w:tab/>
        <w:t>关于相关利益者</w:t>
      </w:r>
      <w:bookmarkEnd w:id="1059"/>
      <w:bookmarkEnd w:id="1060"/>
      <w:bookmarkEnd w:id="1062"/>
    </w:p>
    <w:p>
      <w:pPr>
        <w:pStyle w:val="Style20"/>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公司能够充分尊重并努力维护债权人、供应商、客户、公司员工、公司股东和投资者等</w:t>
      </w:r>
    </w:p>
    <w:p>
      <w:pPr>
        <w:pStyle w:val="Style30"/>
        <w:keepNext/>
        <w:keepLines/>
        <w:widowControl w:val="0"/>
        <w:shd w:val="clear" w:color="auto" w:fill="auto"/>
        <w:bidi w:val="0"/>
        <w:spacing w:before="0" w:after="0" w:line="463" w:lineRule="exact"/>
        <w:ind w:left="0" w:right="0" w:firstLine="0"/>
        <w:jc w:val="both"/>
      </w:pPr>
      <w:bookmarkStart w:id="1063" w:name="bookmark1063"/>
      <w:bookmarkStart w:id="1064" w:name="bookmark1064"/>
      <w:bookmarkStart w:id="1065" w:name="bookmark1065"/>
      <w:r>
        <w:rPr>
          <w:color w:val="000000"/>
          <w:spacing w:val="0"/>
          <w:w w:val="100"/>
          <w:position w:val="0"/>
        </w:rPr>
        <w:t>相关利益者的合法权益，积极与相关利益者合作，加强与各方的沟通和交流，共同推进公司 持续、稳定、健康的发展。相关利益者和维护相关利益者的合法权益、实施股东、员工、客 户、社会等各方利益的协调平衡，共同推动公司持续、健康的发展。</w:t>
      </w:r>
      <w:bookmarkEnd w:id="1063"/>
      <w:bookmarkEnd w:id="1064"/>
      <w:bookmarkEnd w:id="1065"/>
    </w:p>
    <w:p>
      <w:pPr>
        <w:pStyle w:val="Style30"/>
        <w:keepNext/>
        <w:keepLines/>
        <w:widowControl w:val="0"/>
        <w:shd w:val="clear" w:color="auto" w:fill="auto"/>
        <w:bidi w:val="0"/>
        <w:spacing w:before="0" w:after="0" w:line="463" w:lineRule="exact"/>
        <w:ind w:left="0" w:right="0" w:firstLine="0"/>
        <w:jc w:val="both"/>
      </w:pPr>
      <w:bookmarkStart w:id="1066" w:name="bookmark1066"/>
      <w:bookmarkStart w:id="1067" w:name="bookmark1067"/>
      <w:bookmarkStart w:id="1068" w:name="bookmark1068"/>
      <w:r>
        <w:rPr>
          <w:color w:val="000000"/>
          <w:spacing w:val="0"/>
          <w:w w:val="100"/>
          <w:position w:val="0"/>
        </w:rPr>
        <w:t>公司治理与《公司法》和中国证监会相关规定的要求是否存在差异</w:t>
      </w:r>
      <w:bookmarkEnd w:id="1066"/>
      <w:bookmarkEnd w:id="1067"/>
      <w:bookmarkEnd w:id="1068"/>
    </w:p>
    <w:p>
      <w:pPr>
        <w:pStyle w:val="Style30"/>
        <w:keepNext/>
        <w:keepLines/>
        <w:widowControl w:val="0"/>
        <w:shd w:val="clear" w:color="auto" w:fill="auto"/>
        <w:bidi w:val="0"/>
        <w:spacing w:before="0" w:after="0" w:line="463" w:lineRule="exact"/>
        <w:ind w:left="0" w:right="0" w:firstLine="0"/>
        <w:jc w:val="both"/>
      </w:pPr>
      <w:bookmarkStart w:id="1069" w:name="bookmark1069"/>
      <w:bookmarkStart w:id="1070" w:name="bookmark1070"/>
      <w:bookmarkStart w:id="1071" w:name="bookmark1071"/>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bookmarkEnd w:id="1069"/>
      <w:bookmarkEnd w:id="1070"/>
      <w:bookmarkEnd w:id="1071"/>
    </w:p>
    <w:p>
      <w:pPr>
        <w:pStyle w:val="Style28"/>
        <w:keepNext/>
        <w:keepLines/>
        <w:widowControl w:val="0"/>
        <w:shd w:val="clear" w:color="auto" w:fill="auto"/>
        <w:bidi w:val="0"/>
        <w:spacing w:before="0" w:after="0" w:line="463" w:lineRule="exact"/>
        <w:ind w:left="0" w:right="0" w:firstLine="0"/>
        <w:jc w:val="both"/>
      </w:pPr>
      <w:bookmarkStart w:id="1072" w:name="bookmark1072"/>
      <w:bookmarkStart w:id="1073" w:name="bookmark1073"/>
      <w:bookmarkStart w:id="1074" w:name="bookmark1074"/>
      <w:bookmarkStart w:id="1075" w:name="bookmark1075"/>
      <w:r>
        <w:rPr>
          <w:color w:val="000000"/>
          <w:spacing w:val="0"/>
          <w:w w:val="100"/>
          <w:position w:val="0"/>
        </w:rPr>
        <w:t>二</w:t>
      </w:r>
      <w:bookmarkEnd w:id="1074"/>
      <w:r>
        <w:rPr>
          <w:color w:val="000000"/>
          <w:spacing w:val="0"/>
          <w:w w:val="100"/>
          <w:position w:val="0"/>
        </w:rPr>
        <w:t>、报告期内召开的年度股东大会和临时股东大会的有关情况</w:t>
      </w:r>
      <w:bookmarkEnd w:id="1072"/>
      <w:bookmarkEnd w:id="1073"/>
      <w:bookmarkEnd w:id="1075"/>
    </w:p>
    <w:p>
      <w:pPr>
        <w:pStyle w:val="Style28"/>
        <w:keepNext/>
        <w:keepLines/>
        <w:widowControl w:val="0"/>
        <w:shd w:val="clear" w:color="auto" w:fill="auto"/>
        <w:bidi w:val="0"/>
        <w:spacing w:before="0" w:after="180" w:line="463" w:lineRule="exact"/>
        <w:ind w:left="0" w:right="0" w:firstLine="0"/>
        <w:jc w:val="both"/>
      </w:pPr>
      <w:bookmarkStart w:id="1072" w:name="bookmark1072"/>
      <w:bookmarkStart w:id="1073" w:name="bookmark1073"/>
      <w:bookmarkStart w:id="1076" w:name="bookmark1076"/>
      <w:r>
        <w:rPr>
          <w:color w:val="000000"/>
          <w:spacing w:val="0"/>
          <w:w w:val="100"/>
          <w:position w:val="0"/>
        </w:rPr>
        <w:t>（一）本报告期年度股东大会情况</w:t>
      </w:r>
      <w:bookmarkEnd w:id="1072"/>
      <w:bookmarkEnd w:id="1073"/>
      <w:bookmarkEnd w:id="1076"/>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会议决议刊登的指定网站 查询索引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会议决议刊登的信息披露 日期</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2012</w:t>
            </w:r>
            <w:r>
              <w:rPr>
                <w:color w:val="000000"/>
                <w:spacing w:val="0"/>
                <w:w w:val="100"/>
                <w:position w:val="0"/>
                <w:sz w:val="20"/>
                <w:szCs w:val="2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bl>
    <w:p>
      <w:pPr>
        <w:pStyle w:val="Style28"/>
        <w:keepNext/>
        <w:keepLines/>
        <w:widowControl w:val="0"/>
        <w:shd w:val="clear" w:color="auto" w:fill="auto"/>
        <w:bidi w:val="0"/>
        <w:spacing w:before="0" w:after="180" w:line="240" w:lineRule="auto"/>
        <w:ind w:left="0" w:right="0" w:firstLine="140"/>
        <w:jc w:val="left"/>
      </w:pPr>
      <w:bookmarkStart w:id="1077" w:name="bookmark1077"/>
      <w:bookmarkStart w:id="1078" w:name="bookmark1078"/>
      <w:bookmarkStart w:id="1079" w:name="bookmark1079"/>
      <w:r>
        <w:rPr>
          <w:color w:val="000000"/>
          <w:spacing w:val="0"/>
          <w:w w:val="100"/>
          <w:position w:val="0"/>
        </w:rPr>
        <w:t>（二）本报告期临时股东大会情况</w:t>
      </w:r>
      <w:bookmarkEnd w:id="1077"/>
      <w:bookmarkEnd w:id="1078"/>
      <w:bookmarkEnd w:id="1079"/>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会议决议刊登的指定网站 查询索引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会议决议刊登的信息披露 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年第一次临时股东</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年第二次临时股东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02</w:t>
            </w:r>
            <w:r>
              <w:rPr>
                <w:color w:val="000000"/>
                <w:spacing w:val="0"/>
                <w:w w:val="100"/>
                <w:position w:val="0"/>
                <w:sz w:val="20"/>
                <w:szCs w:val="20"/>
              </w:rPr>
              <w:t>月</w:t>
            </w:r>
            <w:r>
              <w:rPr>
                <w:color w:val="000000"/>
                <w:spacing w:val="0"/>
                <w:w w:val="100"/>
                <w:position w:val="0"/>
                <w:sz w:val="18"/>
                <w:szCs w:val="18"/>
              </w:rPr>
              <w:t>06</w:t>
            </w:r>
            <w:r>
              <w:rPr>
                <w:color w:val="000000"/>
                <w:spacing w:val="0"/>
                <w:w w:val="100"/>
                <w:position w:val="0"/>
                <w:sz w:val="20"/>
                <w:szCs w:val="2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年第三次临时股东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r>
    </w:tbl>
    <w:p>
      <w:pPr>
        <w:pStyle w:val="Style28"/>
        <w:keepNext/>
        <w:keepLines/>
        <w:widowControl w:val="0"/>
        <w:shd w:val="clear" w:color="auto" w:fill="auto"/>
        <w:bidi w:val="0"/>
        <w:spacing w:before="0" w:after="1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三</w:t>
      </w:r>
      <w:bookmarkEnd w:id="1082"/>
      <w:r>
        <w:rPr>
          <w:color w:val="000000"/>
          <w:spacing w:val="0"/>
          <w:w w:val="100"/>
          <w:position w:val="0"/>
        </w:rPr>
        <w:t>、报告期董事会召开情况</w:t>
      </w:r>
      <w:bookmarkEnd w:id="1080"/>
      <w:bookmarkEnd w:id="1081"/>
      <w:bookmarkEnd w:id="1083"/>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会议决议刊登的指定网站 查询索引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会议决议刊登的信息披露 日期</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09</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03</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17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04</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相关文件报备深交所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06</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第二届董事会第十次会议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07</w:t>
            </w:r>
            <w:r>
              <w:rPr>
                <w:color w:val="000000"/>
                <w:spacing w:val="0"/>
                <w:w w:val="100"/>
                <w:position w:val="0"/>
                <w:sz w:val="20"/>
                <w:szCs w:val="20"/>
              </w:rPr>
              <w:t>月</w:t>
            </w:r>
            <w:r>
              <w:rPr>
                <w:color w:val="000000"/>
                <w:spacing w:val="0"/>
                <w:w w:val="100"/>
                <w:position w:val="0"/>
                <w:sz w:val="18"/>
                <w:szCs w:val="18"/>
              </w:rPr>
              <w:t>08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相关文件报备深交所</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20"/>
                <w:szCs w:val="20"/>
              </w:rPr>
            </w:pPr>
            <w:r>
              <w:rPr>
                <w:color w:val="000000"/>
                <w:spacing w:val="0"/>
                <w:w w:val="100"/>
                <w:position w:val="0"/>
                <w:sz w:val="20"/>
                <w:szCs w:val="20"/>
              </w:rPr>
              <w:t>第二届董事会第十一次会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20"/>
                <w:szCs w:val="20"/>
              </w:rPr>
            </w:pPr>
            <w:r>
              <w:rPr>
                <w:color w:val="000000"/>
                <w:spacing w:val="0"/>
                <w:w w:val="100"/>
                <w:position w:val="0"/>
                <w:sz w:val="20"/>
                <w:szCs w:val="20"/>
              </w:rPr>
              <w:t>第二届董事会第十二次会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08</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rPr>
                <w:sz w:val="20"/>
                <w:szCs w:val="20"/>
              </w:rPr>
            </w:pPr>
            <w:r>
              <w:rPr>
                <w:color w:val="000000"/>
                <w:spacing w:val="0"/>
                <w:w w:val="100"/>
                <w:position w:val="0"/>
                <w:sz w:val="20"/>
                <w:szCs w:val="20"/>
              </w:rPr>
              <w:t>第二届董事会第十三次会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w:t>
            </w:r>
          </w:p>
        </w:tc>
      </w:tr>
    </w:tbl>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20"/>
                <w:szCs w:val="20"/>
              </w:rPr>
            </w:pPr>
            <w:r>
              <w:rPr>
                <w:color w:val="000000"/>
                <w:spacing w:val="0"/>
                <w:w w:val="100"/>
                <w:position w:val="0"/>
                <w:sz w:val="20"/>
                <w:szCs w:val="20"/>
              </w:rPr>
              <w:t>第二届董事会第十四次会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w:t>
            </w:r>
          </w:p>
        </w:tc>
      </w:tr>
    </w:tbl>
    <w:p>
      <w:pPr>
        <w:pStyle w:val="Style28"/>
        <w:keepNext/>
        <w:keepLines/>
        <w:widowControl w:val="0"/>
        <w:shd w:val="clear" w:color="auto" w:fill="auto"/>
        <w:tabs>
          <w:tab w:pos="488" w:val="left"/>
        </w:tabs>
        <w:bidi w:val="0"/>
        <w:spacing w:before="0" w:after="0" w:line="466" w:lineRule="exact"/>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四</w:t>
      </w:r>
      <w:bookmarkEnd w:id="1086"/>
      <w:r>
        <w:rPr>
          <w:color w:val="000000"/>
          <w:spacing w:val="0"/>
          <w:w w:val="100"/>
          <w:position w:val="0"/>
        </w:rPr>
        <w:t>、</w:t>
        <w:tab/>
        <w:t>年度报告重大差错责任追究制度的建立与执行情况</w:t>
      </w:r>
      <w:bookmarkEnd w:id="1084"/>
      <w:bookmarkEnd w:id="1085"/>
      <w:bookmarkEnd w:id="1087"/>
    </w:p>
    <w:p>
      <w:pPr>
        <w:pStyle w:val="Style20"/>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公司严格按照《公司法》、《上市公司信息披露管理办法》、《深圳证券交易所创业板 股票上市交易规则》等相关法律法规的规定，健全公司信息披露管理制度，提高规范运作水 平，增强信息披露的真实性、准确性、完整性和及时性。结合公司实际情况，经</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 xml:space="preserve">28 </w:t>
      </w:r>
      <w:r>
        <w:rPr>
          <w:color w:val="000000"/>
          <w:spacing w:val="0"/>
          <w:w w:val="100"/>
          <w:position w:val="0"/>
        </w:rPr>
        <w:t>日召开的公司第一届董事会第十六次会议审议通过了《年报信息披露重大差错责任追究制 度》。该制度的建立和实施，进一步完善了公司的内部控制，加大了对年报信息披露责任人 的问责力度，保障和提高了年报信息披露的质量和透明度。</w:t>
      </w:r>
      <w:r>
        <w:rPr>
          <w:color w:val="000000"/>
          <w:spacing w:val="0"/>
          <w:w w:val="100"/>
          <w:position w:val="0"/>
          <w:sz w:val="24"/>
          <w:szCs w:val="24"/>
        </w:rPr>
        <w:t>2013</w:t>
      </w:r>
      <w:r>
        <w:rPr>
          <w:color w:val="000000"/>
          <w:spacing w:val="0"/>
          <w:w w:val="100"/>
          <w:position w:val="0"/>
        </w:rPr>
        <w:t>年，该制度得到有效执行， 对公司提高信息披露质量起到了非常重要的作用，增强了年报信息披露的真实性、准确性、 完整性和及时性。截至报告期末，公司未发生重大会计差错更正、重大遗漏信息补充以及业 绩预告修正等情况，不存在董事会对有关责任人采取问责措施的情形。</w:t>
      </w:r>
    </w:p>
    <w:p>
      <w:pPr>
        <w:pStyle w:val="Style28"/>
        <w:keepNext/>
        <w:keepLines/>
        <w:widowControl w:val="0"/>
        <w:shd w:val="clear" w:color="auto" w:fill="auto"/>
        <w:tabs>
          <w:tab w:pos="507" w:val="left"/>
        </w:tabs>
        <w:bidi w:val="0"/>
        <w:spacing w:before="0" w:after="0" w:line="466" w:lineRule="exact"/>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五</w:t>
      </w:r>
      <w:bookmarkEnd w:id="1090"/>
      <w:r>
        <w:rPr>
          <w:color w:val="000000"/>
          <w:spacing w:val="0"/>
          <w:w w:val="100"/>
          <w:position w:val="0"/>
        </w:rPr>
        <w:t>、</w:t>
        <w:tab/>
        <w:t>监事会工作情况</w:t>
      </w:r>
      <w:bookmarkEnd w:id="1088"/>
      <w:bookmarkEnd w:id="1089"/>
      <w:bookmarkEnd w:id="1091"/>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rPr>
        <w:t>监事会在报告期内的监督活动是否发现公司存在风险</w:t>
      </w:r>
    </w:p>
    <w:p>
      <w:pPr>
        <w:pStyle w:val="Style20"/>
        <w:keepNext w:val="0"/>
        <w:keepLines w:val="0"/>
        <w:widowControl w:val="0"/>
        <w:shd w:val="clear" w:color="auto" w:fill="auto"/>
        <w:bidi w:val="0"/>
        <w:spacing w:before="0" w:after="0" w:line="466" w:lineRule="exact"/>
        <w:ind w:left="0" w:right="0" w:firstLine="0"/>
        <w:jc w:val="left"/>
      </w:pPr>
      <w:r>
        <w:rPr>
          <w:color w:val="000000"/>
          <w:spacing w:val="0"/>
          <w:w w:val="100"/>
          <w:position w:val="0"/>
        </w:rPr>
        <w:t>□</w:t>
      </w:r>
      <w:r>
        <w:rPr>
          <w:color w:val="000000"/>
          <w:spacing w:val="0"/>
          <w:w w:val="100"/>
          <w:position w:val="0"/>
        </w:rPr>
        <w:t>是/否</w:t>
      </w:r>
    </w:p>
    <w:p>
      <w:pPr>
        <w:pStyle w:val="Style20"/>
        <w:keepNext w:val="0"/>
        <w:keepLines w:val="0"/>
        <w:widowControl w:val="0"/>
        <w:shd w:val="clear" w:color="auto" w:fill="auto"/>
        <w:bidi w:val="0"/>
        <w:spacing w:before="0" w:after="0" w:line="466" w:lineRule="exact"/>
        <w:ind w:left="0" w:right="0" w:firstLine="0"/>
        <w:jc w:val="left"/>
        <w:sectPr>
          <w:footnotePr>
            <w:pos w:val="pageBottom"/>
            <w:numFmt w:val="decimal"/>
            <w:numRestart w:val="continuous"/>
          </w:footnotePr>
          <w:pgSz w:w="12147" w:h="16838"/>
          <w:pgMar w:top="1262" w:right="1143" w:bottom="1521" w:left="1201" w:header="0" w:footer="3" w:gutter="0"/>
          <w:cols w:space="720"/>
          <w:noEndnote/>
          <w:rtlGutter w:val="0"/>
          <w:docGrid w:linePitch="360"/>
        </w:sectPr>
      </w:pPr>
      <w:r>
        <w:rPr>
          <w:color w:val="000000"/>
          <w:spacing w:val="0"/>
          <w:w w:val="100"/>
          <w:position w:val="0"/>
        </w:rPr>
        <w:t>公司监事会对报告期内的监督事项无异议。</w:t>
      </w:r>
    </w:p>
    <w:p>
      <w:pPr>
        <w:pStyle w:val="Style18"/>
        <w:keepNext/>
        <w:keepLines/>
        <w:widowControl w:val="0"/>
        <w:shd w:val="clear" w:color="auto" w:fill="auto"/>
        <w:bidi w:val="0"/>
        <w:spacing w:before="340" w:after="260" w:line="240" w:lineRule="auto"/>
        <w:ind w:left="0" w:right="0" w:firstLine="0"/>
        <w:jc w:val="center"/>
      </w:pPr>
      <w:bookmarkStart w:id="1092" w:name="bookmark1092"/>
      <w:bookmarkStart w:id="1093" w:name="bookmark1093"/>
      <w:bookmarkStart w:id="1094" w:name="bookmark1094"/>
      <w:r>
        <w:rPr>
          <w:color w:val="000000"/>
          <w:spacing w:val="0"/>
          <w:w w:val="100"/>
          <w:position w:val="0"/>
        </w:rPr>
        <w:t>第九节财务报告</w:t>
      </w:r>
      <w:bookmarkEnd w:id="1092"/>
      <w:bookmarkEnd w:id="1093"/>
      <w:bookmarkEnd w:id="1094"/>
    </w:p>
    <w:p>
      <w:pPr>
        <w:pStyle w:val="Style18"/>
        <w:keepNext/>
        <w:keepLines/>
        <w:widowControl w:val="0"/>
        <w:shd w:val="clear" w:color="auto" w:fill="auto"/>
        <w:bidi w:val="0"/>
        <w:spacing w:before="0" w:after="260" w:line="240" w:lineRule="auto"/>
        <w:ind w:left="0" w:right="0" w:firstLine="340"/>
        <w:jc w:val="left"/>
      </w:pPr>
      <w:bookmarkStart w:id="1092" w:name="bookmark1092"/>
      <w:bookmarkStart w:id="1093" w:name="bookmark1093"/>
      <w:bookmarkStart w:id="1095" w:name="bookmark1095"/>
      <w:r>
        <w:rPr>
          <w:rFonts w:ascii="SimSun" w:eastAsia="SimSun" w:hAnsi="SimSun" w:cs="SimSun"/>
          <w:color w:val="000000"/>
          <w:spacing w:val="0"/>
          <w:w w:val="100"/>
          <w:position w:val="0"/>
        </w:rPr>
        <w:t>、审计报告</w:t>
      </w:r>
      <w:bookmarkEnd w:id="1092"/>
      <w:bookmarkEnd w:id="1093"/>
      <w:bookmarkEnd w:id="1095"/>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22</w:t>
            </w:r>
            <w:r>
              <w:rPr>
                <w:color w:val="000000"/>
                <w:spacing w:val="0"/>
                <w:w w:val="100"/>
                <w:position w:val="0"/>
                <w:sz w:val="20"/>
                <w:szCs w:val="2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XYZH/2013CDA4054-1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王莉、李夕甫</w:t>
            </w:r>
          </w:p>
        </w:tc>
      </w:tr>
    </w:tbl>
    <w:p>
      <w:pPr>
        <w:widowControl w:val="0"/>
        <w:spacing w:after="759" w:line="1" w:lineRule="exact"/>
      </w:pPr>
    </w:p>
    <w:p>
      <w:pPr>
        <w:pStyle w:val="Style28"/>
        <w:keepNext/>
        <w:keepLines/>
        <w:widowControl w:val="0"/>
        <w:shd w:val="clear" w:color="auto" w:fill="auto"/>
        <w:bidi w:val="0"/>
        <w:spacing w:before="0" w:after="0" w:line="430" w:lineRule="exact"/>
        <w:ind w:left="0" w:right="0" w:firstLine="0"/>
        <w:jc w:val="left"/>
      </w:pPr>
      <w:bookmarkStart w:id="1096" w:name="bookmark1096"/>
      <w:bookmarkStart w:id="1097" w:name="bookmark1097"/>
      <w:bookmarkStart w:id="1098" w:name="bookmark1098"/>
      <w:r>
        <w:rPr>
          <w:color w:val="000000"/>
          <w:spacing w:val="0"/>
          <w:w w:val="100"/>
          <w:position w:val="0"/>
        </w:rPr>
        <w:t>四川依米康环境科技股份有限公司全体股东：</w:t>
      </w:r>
      <w:bookmarkEnd w:id="1096"/>
      <w:bookmarkEnd w:id="1097"/>
      <w:bookmarkEnd w:id="1098"/>
    </w:p>
    <w:p>
      <w:pPr>
        <w:pStyle w:val="Style20"/>
        <w:keepNext w:val="0"/>
        <w:keepLines w:val="0"/>
        <w:widowControl w:val="0"/>
        <w:shd w:val="clear" w:color="auto" w:fill="auto"/>
        <w:bidi w:val="0"/>
        <w:spacing w:before="0" w:after="0" w:line="427" w:lineRule="exact"/>
        <w:ind w:left="0" w:right="0" w:firstLine="460"/>
        <w:jc w:val="both"/>
        <w:rPr>
          <w:sz w:val="20"/>
          <w:szCs w:val="20"/>
        </w:rPr>
      </w:pPr>
      <w:r>
        <w:rPr>
          <w:color w:val="000000"/>
          <w:spacing w:val="0"/>
          <w:w w:val="100"/>
          <w:position w:val="0"/>
          <w:sz w:val="20"/>
          <w:szCs w:val="20"/>
        </w:rPr>
        <w:t>我们审计了后附的四川依米康环境科技股份有限公司（以下简称依米康公司</w:t>
      </w:r>
      <w:r>
        <w:rPr>
          <w:color w:val="000000"/>
          <w:spacing w:val="0"/>
          <w:w w:val="100"/>
          <w:position w:val="0"/>
          <w:sz w:val="22"/>
          <w:szCs w:val="22"/>
        </w:rPr>
        <w:t>）</w:t>
      </w:r>
      <w:r>
        <w:rPr>
          <w:color w:val="000000"/>
          <w:spacing w:val="0"/>
          <w:w w:val="100"/>
          <w:position w:val="0"/>
          <w:sz w:val="20"/>
          <w:szCs w:val="20"/>
        </w:rPr>
        <w:t>财务报表，包括</w:t>
      </w:r>
      <w:r>
        <w:rPr>
          <w:color w:val="000000"/>
          <w:spacing w:val="0"/>
          <w:w w:val="100"/>
          <w:position w:val="0"/>
          <w:sz w:val="22"/>
          <w:szCs w:val="22"/>
        </w:rPr>
        <w:t xml:space="preserve">2013 </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日的合并及母公司资产负债表，</w:t>
      </w:r>
      <w:r>
        <w:rPr>
          <w:color w:val="000000"/>
          <w:spacing w:val="0"/>
          <w:w w:val="100"/>
          <w:position w:val="0"/>
          <w:sz w:val="22"/>
          <w:szCs w:val="22"/>
        </w:rPr>
        <w:t>2013</w:t>
      </w:r>
      <w:r>
        <w:rPr>
          <w:color w:val="000000"/>
          <w:spacing w:val="0"/>
          <w:w w:val="100"/>
          <w:position w:val="0"/>
          <w:sz w:val="20"/>
          <w:szCs w:val="20"/>
        </w:rPr>
        <w:t>年度的合并及母公司利润表、合并及母公司现金流量表、 合并及母公司股东权益变动表以及财务报表附注。</w:t>
      </w:r>
    </w:p>
    <w:p>
      <w:pPr>
        <w:pStyle w:val="Style28"/>
        <w:keepNext/>
        <w:keepLines/>
        <w:widowControl w:val="0"/>
        <w:shd w:val="clear" w:color="auto" w:fill="auto"/>
        <w:tabs>
          <w:tab w:pos="512" w:val="left"/>
        </w:tabs>
        <w:bidi w:val="0"/>
        <w:spacing w:before="0" w:after="0" w:line="427" w:lineRule="exact"/>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一</w:t>
      </w:r>
      <w:bookmarkEnd w:id="1101"/>
      <w:r>
        <w:rPr>
          <w:color w:val="000000"/>
          <w:spacing w:val="0"/>
          <w:w w:val="100"/>
          <w:position w:val="0"/>
        </w:rPr>
        <w:t>、</w:t>
        <w:tab/>
        <w:t>管理层对财务报表的责任</w:t>
      </w:r>
      <w:bookmarkEnd w:id="1099"/>
      <w:bookmarkEnd w:id="1100"/>
      <w:bookmarkEnd w:id="1102"/>
    </w:p>
    <w:p>
      <w:pPr>
        <w:pStyle w:val="Style20"/>
        <w:keepNext w:val="0"/>
        <w:keepLines w:val="0"/>
        <w:widowControl w:val="0"/>
        <w:shd w:val="clear" w:color="auto" w:fill="auto"/>
        <w:bidi w:val="0"/>
        <w:spacing w:before="0" w:after="0" w:line="422" w:lineRule="exact"/>
        <w:ind w:left="0" w:right="0" w:firstLine="460"/>
        <w:jc w:val="both"/>
        <w:rPr>
          <w:sz w:val="20"/>
          <w:szCs w:val="20"/>
        </w:rPr>
      </w:pPr>
      <w:r>
        <w:rPr>
          <w:color w:val="000000"/>
          <w:spacing w:val="0"/>
          <w:w w:val="100"/>
          <w:position w:val="0"/>
          <w:sz w:val="20"/>
          <w:szCs w:val="20"/>
        </w:rPr>
        <w:t>编制和公允列报财务报表是依米康公司管理层的责任，这种责任包括：</w:t>
      </w:r>
      <w:r>
        <w:rPr>
          <w:color w:val="000000"/>
          <w:spacing w:val="0"/>
          <w:w w:val="100"/>
          <w:position w:val="0"/>
          <w:sz w:val="22"/>
          <w:szCs w:val="22"/>
        </w:rPr>
        <w:t>（1）</w:t>
      </w:r>
      <w:r>
        <w:rPr>
          <w:color w:val="000000"/>
          <w:spacing w:val="0"/>
          <w:w w:val="100"/>
          <w:position w:val="0"/>
          <w:sz w:val="20"/>
          <w:szCs w:val="20"/>
        </w:rPr>
        <w:t>按照企业会计准则 的规定编制财务报表，并使其实现公允反映；</w:t>
      </w:r>
      <w:r>
        <w:rPr>
          <w:color w:val="000000"/>
          <w:spacing w:val="0"/>
          <w:w w:val="100"/>
          <w:position w:val="0"/>
          <w:sz w:val="22"/>
          <w:szCs w:val="22"/>
        </w:rPr>
        <w:t>（2）</w:t>
      </w:r>
      <w:r>
        <w:rPr>
          <w:color w:val="000000"/>
          <w:spacing w:val="0"/>
          <w:w w:val="100"/>
          <w:position w:val="0"/>
          <w:sz w:val="20"/>
          <w:szCs w:val="20"/>
        </w:rPr>
        <w:t>设计、执行和维护必要的内部控制，以使财务报 表不存在由于舞弊或错误导致的重大错报。</w:t>
      </w:r>
    </w:p>
    <w:p>
      <w:pPr>
        <w:pStyle w:val="Style28"/>
        <w:keepNext/>
        <w:keepLines/>
        <w:widowControl w:val="0"/>
        <w:shd w:val="clear" w:color="auto" w:fill="auto"/>
        <w:tabs>
          <w:tab w:pos="517" w:val="left"/>
        </w:tabs>
        <w:bidi w:val="0"/>
        <w:spacing w:before="0" w:after="0" w:line="430" w:lineRule="exact"/>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二</w:t>
      </w:r>
      <w:bookmarkEnd w:id="1105"/>
      <w:r>
        <w:rPr>
          <w:color w:val="000000"/>
          <w:spacing w:val="0"/>
          <w:w w:val="100"/>
          <w:position w:val="0"/>
        </w:rPr>
        <w:t>、</w:t>
        <w:tab/>
        <w:t>注册会计师的责任</w:t>
      </w:r>
      <w:bookmarkEnd w:id="1103"/>
      <w:bookmarkEnd w:id="1104"/>
      <w:bookmarkEnd w:id="1106"/>
    </w:p>
    <w:p>
      <w:pPr>
        <w:pStyle w:val="Style20"/>
        <w:keepNext w:val="0"/>
        <w:keepLines w:val="0"/>
        <w:widowControl w:val="0"/>
        <w:shd w:val="clear" w:color="auto" w:fill="auto"/>
        <w:bidi w:val="0"/>
        <w:spacing w:before="0" w:after="0" w:line="428" w:lineRule="exact"/>
        <w:ind w:left="0" w:right="0" w:firstLine="460"/>
        <w:jc w:val="both"/>
        <w:rPr>
          <w:sz w:val="20"/>
          <w:szCs w:val="20"/>
        </w:rPr>
      </w:pPr>
      <w:r>
        <w:rPr>
          <w:color w:val="000000"/>
          <w:spacing w:val="0"/>
          <w:w w:val="100"/>
          <w:position w:val="0"/>
          <w:sz w:val="20"/>
          <w:szCs w:val="20"/>
        </w:rPr>
        <w:t>我们的责任是在执行审计工作的基础上对财务报表发表审计意见。我们按照中国注册会计师审计 准则的规定执行了审计工作。中国注册会计师审计准则要求我们遵守职业道德守则，计划和执行审计 工作以对财务报表是否不存在重大错报获取合理保证。</w:t>
      </w:r>
    </w:p>
    <w:p>
      <w:pPr>
        <w:pStyle w:val="Style20"/>
        <w:keepNext w:val="0"/>
        <w:keepLines w:val="0"/>
        <w:widowControl w:val="0"/>
        <w:shd w:val="clear" w:color="auto" w:fill="auto"/>
        <w:bidi w:val="0"/>
        <w:spacing w:before="0" w:after="0" w:line="428" w:lineRule="exact"/>
        <w:ind w:left="0" w:right="0" w:firstLine="460"/>
        <w:jc w:val="both"/>
        <w:rPr>
          <w:sz w:val="20"/>
          <w:szCs w:val="20"/>
        </w:rPr>
      </w:pPr>
      <w:r>
        <w:rPr>
          <w:color w:val="000000"/>
          <w:spacing w:val="0"/>
          <w:w w:val="100"/>
          <w:position w:val="0"/>
          <w:sz w:val="20"/>
          <w:szCs w:val="20"/>
        </w:rPr>
        <w:t>审计工作涉及实施审计程序，以获取有关财务报表金额和披露的审计证据。选择的审计程序取决 于注册会计师的判断，包括对由于舞弊或错误导致的财务报表重大错报风险的评估。在进行风险评估 时，注册会计师考虑与财务报表编制和公允列报相关的内部控制，以设计恰当的审计程序，但目的并 非对内部控制的有效性发表意见。审计工作还包括评价管理层选用会计政策的恰当性和作出会计估计 的合理性，以及评价财务报表的总体列报。</w:t>
      </w:r>
    </w:p>
    <w:p>
      <w:pPr>
        <w:pStyle w:val="Style20"/>
        <w:keepNext w:val="0"/>
        <w:keepLines w:val="0"/>
        <w:widowControl w:val="0"/>
        <w:shd w:val="clear" w:color="auto" w:fill="auto"/>
        <w:bidi w:val="0"/>
        <w:spacing w:before="0" w:after="0" w:line="428" w:lineRule="exact"/>
        <w:ind w:left="0" w:right="0" w:firstLine="460"/>
        <w:jc w:val="both"/>
        <w:rPr>
          <w:sz w:val="20"/>
          <w:szCs w:val="20"/>
        </w:rPr>
      </w:pPr>
      <w:r>
        <w:rPr>
          <w:color w:val="000000"/>
          <w:spacing w:val="0"/>
          <w:w w:val="100"/>
          <w:position w:val="0"/>
          <w:sz w:val="20"/>
          <w:szCs w:val="20"/>
        </w:rPr>
        <w:t>我们相信，我们获取的审计证据是充分、适当的，为发表审计意见提供了基础。</w:t>
      </w:r>
    </w:p>
    <w:p>
      <w:pPr>
        <w:pStyle w:val="Style28"/>
        <w:keepNext/>
        <w:keepLines/>
        <w:widowControl w:val="0"/>
        <w:shd w:val="clear" w:color="auto" w:fill="auto"/>
        <w:tabs>
          <w:tab w:pos="517" w:val="left"/>
        </w:tabs>
        <w:bidi w:val="0"/>
        <w:spacing w:before="0" w:after="0" w:line="432" w:lineRule="exact"/>
        <w:ind w:left="0" w:right="0" w:firstLine="0"/>
        <w:jc w:val="both"/>
      </w:pPr>
      <w:bookmarkStart w:id="1107" w:name="bookmark1107"/>
      <w:bookmarkStart w:id="1108" w:name="bookmark1108"/>
      <w:bookmarkStart w:id="1109" w:name="bookmark1109"/>
      <w:bookmarkStart w:id="1110" w:name="bookmark1110"/>
      <w:r>
        <w:rPr>
          <w:color w:val="000000"/>
          <w:spacing w:val="0"/>
          <w:w w:val="100"/>
          <w:position w:val="0"/>
        </w:rPr>
        <w:t>三</w:t>
      </w:r>
      <w:bookmarkEnd w:id="1109"/>
      <w:r>
        <w:rPr>
          <w:color w:val="000000"/>
          <w:spacing w:val="0"/>
          <w:w w:val="100"/>
          <w:position w:val="0"/>
        </w:rPr>
        <w:t>、</w:t>
        <w:tab/>
        <w:t>审计意见</w:t>
      </w:r>
      <w:bookmarkEnd w:id="1107"/>
      <w:bookmarkEnd w:id="1108"/>
      <w:bookmarkEnd w:id="1110"/>
    </w:p>
    <w:p>
      <w:pPr>
        <w:pStyle w:val="Style20"/>
        <w:keepNext w:val="0"/>
        <w:keepLines w:val="0"/>
        <w:widowControl w:val="0"/>
        <w:shd w:val="clear" w:color="auto" w:fill="auto"/>
        <w:bidi w:val="0"/>
        <w:spacing w:before="0" w:after="0" w:line="432" w:lineRule="exact"/>
        <w:ind w:left="0" w:right="0" w:firstLine="460"/>
        <w:jc w:val="both"/>
        <w:rPr>
          <w:sz w:val="20"/>
          <w:szCs w:val="20"/>
        </w:rPr>
      </w:pPr>
      <w:r>
        <w:rPr>
          <w:color w:val="000000"/>
          <w:spacing w:val="0"/>
          <w:w w:val="100"/>
          <w:position w:val="0"/>
          <w:sz w:val="20"/>
          <w:szCs w:val="20"/>
        </w:rPr>
        <w:t>我们认为，依米康公司财务报表在所有重大方面按照企业会计准则的规定编制，公允反映了依米 康公司</w:t>
      </w:r>
      <w:r>
        <w:rPr>
          <w:color w:val="000000"/>
          <w:spacing w:val="0"/>
          <w:w w:val="100"/>
          <w:position w:val="0"/>
          <w:sz w:val="22"/>
          <w:szCs w:val="22"/>
        </w:rPr>
        <w:t>2013</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日的合并及母公司财务状况以及</w:t>
      </w:r>
      <w:r>
        <w:rPr>
          <w:color w:val="000000"/>
          <w:spacing w:val="0"/>
          <w:w w:val="100"/>
          <w:position w:val="0"/>
          <w:sz w:val="22"/>
          <w:szCs w:val="22"/>
        </w:rPr>
        <w:t>2013</w:t>
      </w:r>
      <w:r>
        <w:rPr>
          <w:color w:val="000000"/>
          <w:spacing w:val="0"/>
          <w:w w:val="100"/>
          <w:position w:val="0"/>
          <w:sz w:val="20"/>
          <w:szCs w:val="20"/>
        </w:rPr>
        <w:t>年度的合并及母公司经营成果和现金流量。</w:t>
      </w:r>
      <w:r>
        <w:br w:type="page"/>
      </w:r>
    </w:p>
    <w:p>
      <w:pPr>
        <w:pStyle w:val="Style20"/>
        <w:keepNext w:val="0"/>
        <w:keepLines w:val="0"/>
        <w:widowControl w:val="0"/>
        <w:shd w:val="clear" w:color="auto" w:fill="auto"/>
        <w:bidi w:val="0"/>
        <w:spacing w:before="0" w:after="600" w:line="240" w:lineRule="auto"/>
        <w:ind w:left="0" w:right="0" w:firstLine="460"/>
        <w:jc w:val="left"/>
        <w:rPr>
          <w:sz w:val="20"/>
          <w:szCs w:val="20"/>
        </w:rPr>
      </w:pPr>
      <w:r>
        <mc:AlternateContent>
          <mc:Choice Requires="wps">
            <w:drawing>
              <wp:anchor distT="0" distB="1087755" distL="114300" distR="114300" simplePos="0" relativeHeight="125829382" behindDoc="0" locked="0" layoutInCell="1" allowOverlap="1">
                <wp:simplePos x="0" y="0"/>
                <wp:positionH relativeFrom="page">
                  <wp:posOffset>748030</wp:posOffset>
                </wp:positionH>
                <wp:positionV relativeFrom="margin">
                  <wp:posOffset>463550</wp:posOffset>
                </wp:positionV>
                <wp:extent cx="2541905" cy="173990"/>
                <wp:wrapSquare wrapText="bothSides"/>
                <wp:docPr id="41" name="Shape 41"/>
                <a:graphic xmlns:a="http://schemas.openxmlformats.org/drawingml/2006/main">
                  <a:graphicData uri="http://schemas.microsoft.com/office/word/2010/wordprocessingShape">
                    <wps:wsp>
                      <wps:cNvSpPr txBox="1"/>
                      <wps:spPr>
                        <a:xfrm>
                          <a:ext cx="2541905" cy="17399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xbxContent>
                      </wps:txbx>
                      <wps:bodyPr wrap="none" lIns="0" tIns="0" rIns="0" bIns="0">
                        <a:noAutoFit/>
                      </wps:bodyPr>
                    </wps:wsp>
                  </a:graphicData>
                </a:graphic>
              </wp:anchor>
            </w:drawing>
          </mc:Choice>
          <mc:Fallback>
            <w:pict>
              <v:shape id="_x0000_s1067" type="#_x0000_t202" style="position:absolute;margin-left:58.899999999999999pt;margin-top:36.5pt;width:200.15000000000001pt;height:13.700000000000001pt;z-index:-125829371;mso-wrap-distance-left:9.pt;mso-wrap-distance-right:9.pt;mso-wrap-distance-bottom:85.650000000000006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xbxContent>
                </v:textbox>
                <w10:wrap type="square" anchorx="page" anchory="margin"/>
              </v:shape>
            </w:pict>
          </mc:Fallback>
        </mc:AlternateContent>
      </w:r>
      <w:r>
        <mc:AlternateContent>
          <mc:Choice Requires="wps">
            <w:drawing>
              <wp:anchor distT="1090930" distB="0" distL="129540" distR="1814830" simplePos="0" relativeHeight="125829384" behindDoc="0" locked="0" layoutInCell="1" allowOverlap="1">
                <wp:simplePos x="0" y="0"/>
                <wp:positionH relativeFrom="page">
                  <wp:posOffset>763270</wp:posOffset>
                </wp:positionH>
                <wp:positionV relativeFrom="margin">
                  <wp:posOffset>1554480</wp:posOffset>
                </wp:positionV>
                <wp:extent cx="826135" cy="170815"/>
                <wp:wrapSquare wrapText="bothSides"/>
                <wp:docPr id="43" name="Shape 43"/>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 北京</w:t>
                            </w:r>
                          </w:p>
                        </w:txbxContent>
                      </wps:txbx>
                      <wps:bodyPr wrap="none" lIns="0" tIns="0" rIns="0" bIns="0">
                        <a:noAutoFit/>
                      </wps:bodyPr>
                    </wps:wsp>
                  </a:graphicData>
                </a:graphic>
              </wp:anchor>
            </w:drawing>
          </mc:Choice>
          <mc:Fallback>
            <w:pict>
              <v:shape id="_x0000_s1069" type="#_x0000_t202" style="position:absolute;margin-left:60.100000000000001pt;margin-top:122.40000000000001pt;width:65.049999999999997pt;height:13.450000000000001pt;z-index:-125829369;mso-wrap-distance-left:10.200000000000001pt;mso-wrap-distance-top:85.900000000000006pt;mso-wrap-distance-right:142.90000000000001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 北京</w:t>
                      </w:r>
                    </w:p>
                  </w:txbxContent>
                </v:textbox>
                <w10:wrap type="square" anchorx="page" anchory="margin"/>
              </v:shape>
            </w:pict>
          </mc:Fallback>
        </mc:AlternateContent>
      </w:r>
      <w:r>
        <w:rPr>
          <w:color w:val="000000"/>
          <w:spacing w:val="0"/>
          <w:w w:val="100"/>
          <w:position w:val="0"/>
          <w:sz w:val="20"/>
          <w:szCs w:val="20"/>
        </w:rPr>
        <w:t>中国注册会计师：李夕甫</w:t>
      </w:r>
    </w:p>
    <w:p>
      <w:pPr>
        <w:pStyle w:val="Style20"/>
        <w:keepNext w:val="0"/>
        <w:keepLines w:val="0"/>
        <w:widowControl w:val="0"/>
        <w:shd w:val="clear" w:color="auto" w:fill="auto"/>
        <w:bidi w:val="0"/>
        <w:spacing w:before="0" w:after="600" w:line="240" w:lineRule="auto"/>
        <w:ind w:left="0" w:right="0" w:firstLine="460"/>
        <w:jc w:val="left"/>
        <w:rPr>
          <w:sz w:val="20"/>
          <w:szCs w:val="20"/>
        </w:rPr>
      </w:pPr>
      <w:r>
        <w:rPr>
          <w:color w:val="000000"/>
          <w:spacing w:val="0"/>
          <w:w w:val="100"/>
          <w:position w:val="0"/>
          <w:sz w:val="20"/>
          <w:szCs w:val="20"/>
        </w:rPr>
        <w:t>中国注册会计师：王莉</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二</w:t>
      </w:r>
      <w:r>
        <w:rPr>
          <w:color w:val="000000"/>
          <w:spacing w:val="0"/>
          <w:w w:val="100"/>
          <w:position w:val="0"/>
          <w:sz w:val="22"/>
          <w:szCs w:val="22"/>
        </w:rPr>
        <w:t>0</w:t>
      </w:r>
      <w:r>
        <w:rPr>
          <w:color w:val="000000"/>
          <w:spacing w:val="0"/>
          <w:w w:val="100"/>
          <w:position w:val="0"/>
          <w:sz w:val="20"/>
          <w:szCs w:val="20"/>
        </w:rPr>
        <w:t>—四年三月二十二日</w:t>
      </w:r>
      <w:r>
        <w:br w:type="page"/>
      </w:r>
    </w:p>
    <w:p>
      <w:pPr>
        <w:pStyle w:val="Style70"/>
        <w:keepNext w:val="0"/>
        <w:keepLines w:val="0"/>
        <w:widowControl w:val="0"/>
        <w:shd w:val="clear" w:color="auto" w:fill="auto"/>
        <w:bidi w:val="0"/>
        <w:spacing w:before="0" w:line="240" w:lineRule="auto"/>
        <w:ind w:left="0" w:right="0" w:firstLine="0"/>
        <w:jc w:val="left"/>
      </w:pPr>
      <w:bookmarkStart w:id="1111" w:name="bookmark1111"/>
      <w:r>
        <w:rPr>
          <w:color w:val="000000"/>
          <w:spacing w:val="0"/>
          <w:w w:val="100"/>
          <w:position w:val="0"/>
        </w:rPr>
        <w:t>二</w:t>
      </w:r>
      <w:bookmarkEnd w:id="1111"/>
      <w:r>
        <w:rPr>
          <w:color w:val="000000"/>
          <w:spacing w:val="0"/>
          <w:w w:val="100"/>
          <w:position w:val="0"/>
        </w:rPr>
        <w:t>、财务报表</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26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1</w:t>
      </w:r>
      <w:bookmarkEnd w:id="1114"/>
      <w:r>
        <w:rPr>
          <w:color w:val="000000"/>
          <w:spacing w:val="0"/>
          <w:w w:val="100"/>
          <w:position w:val="0"/>
        </w:rPr>
        <w:t>、合并资产负债表</w:t>
      </w:r>
      <w:bookmarkEnd w:id="1112"/>
      <w:bookmarkEnd w:id="1113"/>
      <w:bookmarkEnd w:id="1115"/>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115,365,636.46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185,284,908.66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3,202,722.43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24,628,506.00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315,044,833.97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217,437,377.22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18,285,099.25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12,108,772.23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21,133,358.23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9,611,929.03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93,343,767.96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41,789,521.83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566,375,418.30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490,861,014.97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11,723,460.60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9,774,292.06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10,545,207.99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10,913,383.27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42,004,047.08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23,951,210.45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7,588,191.32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5,085,782.18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3,979,078.34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55,272,744.42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25,234,526.19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795,225.67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331,609.05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6,686,419.87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4,593,616.00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132,112,887.81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86,365,906.68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698,488,306.11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577,226,921.65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6,283,719.76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81,627,610.51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24,004,562.77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35,223,086.40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10,378,336.65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3,415,523.42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2,102,909.53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11,950,692.11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12,365,243.19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261,098.38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8,976,773.01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2,416,140.01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183,738,503.59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86,267,192.15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76,175.57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76,175.57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183,738,503.59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86,343,367.72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217,563,974.51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295,963,974.51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10,292,719.39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10,200,599.47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92,100,248.68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92,598,910.48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476,756,942.58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477,163,484.46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37,992,859.94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13,720,069.47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514,749,802.52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490,883,553.93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698,488,306.11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577,226,921.65</w:t>
            </w:r>
          </w:p>
        </w:tc>
      </w:tr>
    </w:tbl>
    <w:p>
      <w:pPr>
        <w:pStyle w:val="Style72"/>
        <w:keepNext/>
        <w:keepLines/>
        <w:widowControl w:val="0"/>
        <w:shd w:val="clear" w:color="auto" w:fill="auto"/>
        <w:bidi w:val="0"/>
        <w:spacing w:before="0" w:line="240" w:lineRule="auto"/>
        <w:ind w:left="0" w:right="0" w:firstLine="0"/>
        <w:jc w:val="left"/>
      </w:pPr>
      <w:r>
        <mc:AlternateContent>
          <mc:Choice Requires="wps">
            <w:drawing>
              <wp:anchor distT="139700" distB="0" distL="114300" distR="5265420" simplePos="0" relativeHeight="125829386" behindDoc="0" locked="0" layoutInCell="1" allowOverlap="1">
                <wp:simplePos x="0" y="0"/>
                <wp:positionH relativeFrom="page">
                  <wp:posOffset>784860</wp:posOffset>
                </wp:positionH>
                <wp:positionV relativeFrom="margin">
                  <wp:posOffset>6610985</wp:posOffset>
                </wp:positionV>
                <wp:extent cx="938530" cy="149225"/>
                <wp:wrapTopAndBottom/>
                <wp:docPr id="45" name="Shape 4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71" type="#_x0000_t202" style="position:absolute;margin-left:61.800000000000004pt;margin-top:520.54999999999995pt;width:73.900000000000006pt;height:11.75pt;z-index:-125829367;mso-wrap-distance-left:9.pt;mso-wrap-distance-top:11.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39700" distB="0" distL="2293620" distR="2519045" simplePos="0" relativeHeight="125829388" behindDoc="0" locked="0" layoutInCell="1" allowOverlap="1">
                <wp:simplePos x="0" y="0"/>
                <wp:positionH relativeFrom="page">
                  <wp:posOffset>2964180</wp:posOffset>
                </wp:positionH>
                <wp:positionV relativeFrom="margin">
                  <wp:posOffset>6610985</wp:posOffset>
                </wp:positionV>
                <wp:extent cx="1505585" cy="149225"/>
                <wp:wrapTopAndBottom/>
                <wp:docPr id="47" name="Shape 4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73" type="#_x0000_t202" style="position:absolute;margin-left:233.40000000000001pt;margin-top:520.54999999999995pt;width:118.55pt;height:11.75pt;z-index:-125829365;mso-wrap-distance-left:180.59999999999999pt;mso-wrap-distance-top:11.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39700" distB="0" distL="5030470" distR="114300" simplePos="0" relativeHeight="125829390" behindDoc="0" locked="0" layoutInCell="1" allowOverlap="1">
                <wp:simplePos x="0" y="0"/>
                <wp:positionH relativeFrom="page">
                  <wp:posOffset>5701030</wp:posOffset>
                </wp:positionH>
                <wp:positionV relativeFrom="margin">
                  <wp:posOffset>6610985</wp:posOffset>
                </wp:positionV>
                <wp:extent cx="1173480" cy="149225"/>
                <wp:wrapTopAndBottom/>
                <wp:docPr id="49" name="Shape 49"/>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075" type="#_x0000_t202" style="position:absolute;margin-left:448.90000000000003pt;margin-top:520.54999999999995pt;width:92.400000000000006pt;height:11.75pt;z-index:-125829363;mso-wrap-distance-left:396.10000000000002pt;mso-wrap-distance-top:11.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sz w:val="20"/>
          <w:szCs w:val="20"/>
        </w:rPr>
        <w:t>2</w:t>
      </w:r>
      <w:bookmarkEnd w:id="1118"/>
      <w:r>
        <w:rPr>
          <w:color w:val="000000"/>
          <w:spacing w:val="0"/>
          <w:w w:val="100"/>
          <w:position w:val="0"/>
        </w:rPr>
        <w:t>、母公司资产负债表</w:t>
      </w:r>
      <w:bookmarkEnd w:id="1116"/>
      <w:bookmarkEnd w:id="1117"/>
      <w:bookmarkEnd w:id="1119"/>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91,059,927.67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156,802,123.24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3,202,722.43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24,628,506.00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133,295,618.29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125,826,680.17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7,742,446.39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10,226,437.26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28,215,747.35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23,589,720.56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45,870,516.17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27,098,905.32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309,386,978.30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368,172,372.55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155,902,116.08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105,368,717.24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10,545,207.99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10,913,383.27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37,508,757.66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20,816,649.41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7,588,191.32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4,893,830.43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3,889,272.50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795,225.67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331,609.05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3,013,152.55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2,127,396.11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212,658,290.38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151,035,218.90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522,045,268.68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519,207,591.45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265420" simplePos="0" relativeHeight="125829392" behindDoc="0" locked="0" layoutInCell="1" allowOverlap="1">
                <wp:simplePos x="0" y="0"/>
                <wp:positionH relativeFrom="page">
                  <wp:posOffset>807720</wp:posOffset>
                </wp:positionH>
                <wp:positionV relativeFrom="margin">
                  <wp:posOffset>8653145</wp:posOffset>
                </wp:positionV>
                <wp:extent cx="938530" cy="149225"/>
                <wp:wrapTopAndBottom/>
                <wp:docPr id="51" name="Shape 5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77" type="#_x0000_t202" style="position:absolute;margin-left:63.600000000000001pt;margin-top:681.35000000000002pt;width:73.900000000000006pt;height:11.75pt;z-index:-125829361;mso-wrap-distance-left:9.pt;mso-wrap-distance-top:11.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39700" distB="0" distL="2293620" distR="2519045" simplePos="0" relativeHeight="125829394" behindDoc="0" locked="0" layoutInCell="1" allowOverlap="1">
                <wp:simplePos x="0" y="0"/>
                <wp:positionH relativeFrom="page">
                  <wp:posOffset>2987040</wp:posOffset>
                </wp:positionH>
                <wp:positionV relativeFrom="margin">
                  <wp:posOffset>8653145</wp:posOffset>
                </wp:positionV>
                <wp:extent cx="1505585" cy="149225"/>
                <wp:wrapTopAndBottom/>
                <wp:docPr id="53" name="Shape 53"/>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79" type="#_x0000_t202" style="position:absolute;margin-left:235.20000000000002pt;margin-top:681.35000000000002pt;width:118.55pt;height:11.75pt;z-index:-125829359;mso-wrap-distance-left:180.59999999999999pt;mso-wrap-distance-top:11.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39700" distB="0" distL="5030470" distR="114300" simplePos="0" relativeHeight="125829396" behindDoc="0" locked="0" layoutInCell="1" allowOverlap="1">
                <wp:simplePos x="0" y="0"/>
                <wp:positionH relativeFrom="page">
                  <wp:posOffset>5723890</wp:posOffset>
                </wp:positionH>
                <wp:positionV relativeFrom="margin">
                  <wp:posOffset>8653145</wp:posOffset>
                </wp:positionV>
                <wp:extent cx="1173480" cy="149225"/>
                <wp:wrapTopAndBottom/>
                <wp:docPr id="55" name="Shape 5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081" type="#_x0000_t202" style="position:absolute;margin-left:450.69999999999999pt;margin-top:681.35000000000002pt;width:92.400000000000006pt;height:11.75pt;z-index:-125829357;mso-wrap-distance-left:396.10000000000002pt;mso-wrap-distance-top:11.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21,961,608.69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10,101,497.52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7,724,413.49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2,631,756.65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362,169.31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3,538,644.98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5,267,717.26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5,936,799.14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2,029,005.67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65,224,800.05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55,392,146.41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76,175.57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65,224,800.05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55,468,321.98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218,498,399.69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296,898,399.69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10,292,719.39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10,200,599.47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71,229,349.55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78,240,270.31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456,820,468.63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463,739,269.47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522,045,268.68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519,207,591.45</w:t>
            </w:r>
          </w:p>
        </w:tc>
      </w:tr>
    </w:tbl>
    <w:p>
      <w:pPr>
        <w:spacing w:lineRule="exact" w:line="1"/>
        <w:rPr>
          <w:sz w:val="2"/>
          <w:szCs w:val="2"/>
        </w:rPr>
      </w:pPr>
      <w:r>
        <w:br w:type="page"/>
      </w:r>
    </w:p>
    <w:p>
      <w:pPr>
        <w:pStyle w:val="Style72"/>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0"/>
          <w:szCs w:val="20"/>
        </w:rPr>
        <w:t>3</w:t>
      </w:r>
      <w:bookmarkEnd w:id="1122"/>
      <w:r>
        <w:rPr>
          <w:color w:val="000000"/>
          <w:spacing w:val="0"/>
          <w:w w:val="100"/>
          <w:position w:val="0"/>
        </w:rPr>
        <w:t>、合并利润表</w:t>
      </w:r>
      <w:bookmarkEnd w:id="1120"/>
      <w:bookmarkEnd w:id="1121"/>
      <w:bookmarkEnd w:id="1123"/>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386,512,009.99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275,622,876.94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386,512,009.99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275,622,876.94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368,200,408.70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243,960,804.04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261,465,362.39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168,556,841.30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7,378,086.23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5,114,284.54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45,917,026.83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33,312,757.30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39,076,912.31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31,042,105.17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-234,039.47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-3,113,034.86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14,597,060.41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9,047,850.59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-228,218.87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-228,218.87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17,728,947.24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31,433,854.03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3,192,410.01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9,450,110.94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20,814,815.80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40,858,307.02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2,534,418.99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6,533,126.43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18,280,396.81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34,325,180.59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7,433,458.12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28,210,174.20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10,846,938.69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6,115,006.39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18,280,396.81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34,325,180.59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7,433,458.12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28,210,174.20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10,846,938.69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6,115,006.39</w:t>
            </w:r>
          </w:p>
        </w:tc>
      </w:tr>
    </w:tbl>
    <w:p>
      <w:pPr>
        <w:pStyle w:val="Style72"/>
        <w:keepNext/>
        <w:keepLines/>
        <w:widowControl w:val="0"/>
        <w:shd w:val="clear" w:color="auto" w:fill="auto"/>
        <w:bidi w:val="0"/>
        <w:spacing w:before="0" w:line="240" w:lineRule="auto"/>
        <w:ind w:left="0" w:right="0" w:firstLine="0"/>
        <w:jc w:val="left"/>
      </w:pPr>
      <w:r>
        <mc:AlternateContent>
          <mc:Choice Requires="wps">
            <w:drawing>
              <wp:anchor distT="139700" distB="0" distL="114300" distR="5265420" simplePos="0" relativeHeight="125829398" behindDoc="0" locked="0" layoutInCell="1" allowOverlap="1">
                <wp:simplePos x="0" y="0"/>
                <wp:positionH relativeFrom="page">
                  <wp:posOffset>784860</wp:posOffset>
                </wp:positionH>
                <wp:positionV relativeFrom="margin">
                  <wp:posOffset>4428490</wp:posOffset>
                </wp:positionV>
                <wp:extent cx="938530" cy="149225"/>
                <wp:wrapTopAndBottom/>
                <wp:docPr id="57" name="Shape 5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83" type="#_x0000_t202" style="position:absolute;margin-left:61.800000000000004pt;margin-top:348.69999999999999pt;width:73.900000000000006pt;height:11.75pt;z-index:-125829355;mso-wrap-distance-left:9.pt;mso-wrap-distance-top:11.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39700" distB="0" distL="2293620" distR="2519045" simplePos="0" relativeHeight="125829400" behindDoc="0" locked="0" layoutInCell="1" allowOverlap="1">
                <wp:simplePos x="0" y="0"/>
                <wp:positionH relativeFrom="page">
                  <wp:posOffset>2964180</wp:posOffset>
                </wp:positionH>
                <wp:positionV relativeFrom="margin">
                  <wp:posOffset>4428490</wp:posOffset>
                </wp:positionV>
                <wp:extent cx="1505585" cy="149225"/>
                <wp:wrapTopAndBottom/>
                <wp:docPr id="59" name="Shape 5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85" type="#_x0000_t202" style="position:absolute;margin-left:233.40000000000001pt;margin-top:348.69999999999999pt;width:118.55pt;height:11.75pt;z-index:-125829353;mso-wrap-distance-left:180.59999999999999pt;mso-wrap-distance-top:11.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39700" distB="0" distL="5030470" distR="114300" simplePos="0" relativeHeight="125829402" behindDoc="0" locked="0" layoutInCell="1" allowOverlap="1">
                <wp:simplePos x="0" y="0"/>
                <wp:positionH relativeFrom="page">
                  <wp:posOffset>5701030</wp:posOffset>
                </wp:positionH>
                <wp:positionV relativeFrom="margin">
                  <wp:posOffset>4428490</wp:posOffset>
                </wp:positionV>
                <wp:extent cx="1173480" cy="149225"/>
                <wp:wrapTopAndBottom/>
                <wp:docPr id="61" name="Shape 6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087" type="#_x0000_t202" style="position:absolute;margin-left:448.90000000000003pt;margin-top:348.69999999999999pt;width:92.400000000000006pt;height:11.75pt;z-index:-125829351;mso-wrap-distance-left:396.10000000000002pt;mso-wrap-distance-top:11.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sz w:val="20"/>
          <w:szCs w:val="20"/>
        </w:rPr>
        <w:t>4</w:t>
      </w:r>
      <w:bookmarkEnd w:id="1126"/>
      <w:r>
        <w:rPr>
          <w:color w:val="000000"/>
          <w:spacing w:val="0"/>
          <w:w w:val="100"/>
          <w:position w:val="0"/>
        </w:rPr>
        <w:t>、母公司利润表</w:t>
      </w:r>
      <w:bookmarkEnd w:id="1124"/>
      <w:bookmarkEnd w:id="1125"/>
      <w:bookmarkEnd w:id="1127"/>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143,143,178.38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137,102,240.53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91,806,799.73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77,653,058.73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1,609,948.16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1,507,133.89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30,393,747.14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24,902,944.48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17,933,225.61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19,583,093.24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-2,459,416.19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5,072,715.81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3,522,621.32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1,474,502.34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-1,188,701.16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-1,494,600.73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11,667,097.12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2,153,338.83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7,064,704.00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85,743.89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572,994.21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18,706,320.63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2,754,861.85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921,199.16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15,951,458.78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921,199.16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15,951,458.78</w:t>
            </w:r>
          </w:p>
        </w:tc>
      </w:tr>
    </w:tbl>
    <w:p>
      <w:pPr>
        <w:pStyle w:val="Style72"/>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404" behindDoc="0" locked="0" layoutInCell="1" allowOverlap="1">
                <wp:simplePos x="0" y="0"/>
                <wp:positionH relativeFrom="page">
                  <wp:posOffset>784860</wp:posOffset>
                </wp:positionH>
                <wp:positionV relativeFrom="margin">
                  <wp:posOffset>3779520</wp:posOffset>
                </wp:positionV>
                <wp:extent cx="938530" cy="149225"/>
                <wp:wrapTopAndBottom/>
                <wp:docPr id="63" name="Shape 6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89" type="#_x0000_t202" style="position:absolute;margin-left:61.800000000000004pt;margin-top:297.60000000000002pt;width:73.900000000000006pt;height:11.75pt;z-index:-125829349;mso-wrap-distance-left:9.pt;mso-wrap-distance-top:12.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52400" distB="0" distL="2293620" distR="2519045" simplePos="0" relativeHeight="125829406" behindDoc="0" locked="0" layoutInCell="1" allowOverlap="1">
                <wp:simplePos x="0" y="0"/>
                <wp:positionH relativeFrom="page">
                  <wp:posOffset>2964180</wp:posOffset>
                </wp:positionH>
                <wp:positionV relativeFrom="margin">
                  <wp:posOffset>3779520</wp:posOffset>
                </wp:positionV>
                <wp:extent cx="1505585" cy="149225"/>
                <wp:wrapTopAndBottom/>
                <wp:docPr id="65" name="Shape 65"/>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91" type="#_x0000_t202" style="position:absolute;margin-left:233.40000000000001pt;margin-top:297.60000000000002pt;width:118.55pt;height:11.75pt;z-index:-125829347;mso-wrap-distance-left:180.59999999999999pt;mso-wrap-distance-top:12.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52400" distB="0" distL="5030470" distR="114300" simplePos="0" relativeHeight="125829408" behindDoc="0" locked="0" layoutInCell="1" allowOverlap="1">
                <wp:simplePos x="0" y="0"/>
                <wp:positionH relativeFrom="page">
                  <wp:posOffset>5701030</wp:posOffset>
                </wp:positionH>
                <wp:positionV relativeFrom="margin">
                  <wp:posOffset>3779520</wp:posOffset>
                </wp:positionV>
                <wp:extent cx="1173480" cy="149225"/>
                <wp:wrapTopAndBottom/>
                <wp:docPr id="67" name="Shape 67"/>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093" type="#_x0000_t202" style="position:absolute;margin-left:448.90000000000003pt;margin-top:297.60000000000002pt;width:92.400000000000006pt;height:11.75pt;z-index:-125829345;mso-wrap-distance-left:396.10000000000002pt;mso-wrap-distance-top:12.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sz w:val="20"/>
          <w:szCs w:val="20"/>
        </w:rPr>
        <w:t>5</w:t>
      </w:r>
      <w:bookmarkEnd w:id="1130"/>
      <w:r>
        <w:rPr>
          <w:color w:val="000000"/>
          <w:spacing w:val="0"/>
          <w:w w:val="100"/>
          <w:position w:val="0"/>
        </w:rPr>
        <w:t>、合并现金流量表</w:t>
      </w:r>
      <w:bookmarkEnd w:id="1128"/>
      <w:bookmarkEnd w:id="1129"/>
      <w:bookmarkEnd w:id="1131"/>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356,764,502.38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199,986,084.66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1,035,571.18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2,379,655.57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11,351,385.72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14,161,814.65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369,151,459.28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216,527,554.88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232,966,296.76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166,788,789.04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55,758,089.50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40,164,083.61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29,726,440.34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25,430,517.20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51,565,824.02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28,002,512.29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370,016,650.62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260,385,902.14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-865,191.34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-43,858,347.26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13,563,997.11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18,200,212.47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40,321,298.10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25,741,246.41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58,885,295.21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54,441,458.88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-58,870,124.27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-54,441,058.88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4,207,900.00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4,207,900.00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3,235,243.33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45,443,143.33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18,627,171.71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15,827,767.21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8,297,665.76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1,161,736.26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55,970,045.02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51,989,503.47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-10,526,901.69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-16,239,503.47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-70,262,145.51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-114,538,909.61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183,726,152.56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298,265,062.17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113,464,007.05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183,726,152.56</w:t>
            </w:r>
          </w:p>
        </w:tc>
      </w:tr>
    </w:tbl>
    <w:p>
      <w:pPr>
        <w:pStyle w:val="Style72"/>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65420" simplePos="0" relativeHeight="125829410" behindDoc="0" locked="0" layoutInCell="1" allowOverlap="1">
                <wp:simplePos x="0" y="0"/>
                <wp:positionH relativeFrom="page">
                  <wp:posOffset>784860</wp:posOffset>
                </wp:positionH>
                <wp:positionV relativeFrom="margin">
                  <wp:posOffset>4910455</wp:posOffset>
                </wp:positionV>
                <wp:extent cx="938530" cy="149225"/>
                <wp:wrapTopAndBottom/>
                <wp:docPr id="69" name="Shape 6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095" type="#_x0000_t202" style="position:absolute;margin-left:61.800000000000004pt;margin-top:386.65000000000003pt;width:73.900000000000006pt;height:11.75pt;z-index:-125829343;mso-wrap-distance-left:9.pt;mso-wrap-distance-top:12.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52400" distB="0" distL="2293620" distR="2519045" simplePos="0" relativeHeight="125829412" behindDoc="0" locked="0" layoutInCell="1" allowOverlap="1">
                <wp:simplePos x="0" y="0"/>
                <wp:positionH relativeFrom="page">
                  <wp:posOffset>2964180</wp:posOffset>
                </wp:positionH>
                <wp:positionV relativeFrom="margin">
                  <wp:posOffset>4910455</wp:posOffset>
                </wp:positionV>
                <wp:extent cx="1505585" cy="149225"/>
                <wp:wrapTopAndBottom/>
                <wp:docPr id="71" name="Shape 71"/>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097" type="#_x0000_t202" style="position:absolute;margin-left:233.40000000000001pt;margin-top:386.65000000000003pt;width:118.55pt;height:11.75pt;z-index:-125829341;mso-wrap-distance-left:180.59999999999999pt;mso-wrap-distance-top:12.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52400" distB="0" distL="5030470" distR="114300" simplePos="0" relativeHeight="125829414" behindDoc="0" locked="0" layoutInCell="1" allowOverlap="1">
                <wp:simplePos x="0" y="0"/>
                <wp:positionH relativeFrom="page">
                  <wp:posOffset>5701030</wp:posOffset>
                </wp:positionH>
                <wp:positionV relativeFrom="margin">
                  <wp:posOffset>4910455</wp:posOffset>
                </wp:positionV>
                <wp:extent cx="1173480" cy="149225"/>
                <wp:wrapTopAndBottom/>
                <wp:docPr id="73" name="Shape 73"/>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099" type="#_x0000_t202" style="position:absolute;margin-left:448.90000000000003pt;margin-top:386.65000000000003pt;width:92.400000000000006pt;height:11.75pt;z-index:-125829339;mso-wrap-distance-left:396.10000000000002pt;mso-wrap-distance-top:12.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sz w:val="20"/>
          <w:szCs w:val="20"/>
        </w:rPr>
        <w:t>6</w:t>
      </w:r>
      <w:bookmarkEnd w:id="1134"/>
      <w:r>
        <w:rPr>
          <w:color w:val="000000"/>
          <w:spacing w:val="0"/>
          <w:w w:val="100"/>
          <w:position w:val="0"/>
        </w:rPr>
        <w:t>、母公司现金流量表</w:t>
      </w:r>
      <w:bookmarkEnd w:id="1132"/>
      <w:bookmarkEnd w:id="1133"/>
      <w:bookmarkEnd w:id="1135"/>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编制单位：四川依米康环境科技股份有限公司</w:t>
      </w:r>
    </w:p>
    <w:p>
      <w:pPr>
        <w:pStyle w:val="Style5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179,582,327.50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120,028,495.08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9,360,793.21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16,794,107.00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188,943,120.71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136,822,602.08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102,924,107.87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99,909,100.84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29,186,840.52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25,424,056.07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14,261,297.07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17,821,228.17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28,734,249.79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19,715,865.50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175,106,495.25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162,870,250.58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13,836,625.46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-26,047,648.50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2,663,203.50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15,170.94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2,678,374.44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13,676,892.69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17,915,362.23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46,722,100.00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65,398,992.69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61,565,362.23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-62,720,618.25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-61,565,362.23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3,382,291.25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31,382,291.25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9,858,202.78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10,306,015.85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326,353.30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46,858,202.78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45,632,369.15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-15,475,911.53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-10,632,369.15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-64,359,904.32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-98,245,379.88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155,419,831.99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253,665,211.87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91,059,927.67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155,419,831.99</w:t>
            </w:r>
          </w:p>
        </w:tc>
      </w:tr>
    </w:tbl>
    <w:p>
      <w:pPr>
        <w:spacing w:lineRule="exact" w:line="1"/>
        <w:rPr>
          <w:sz w:val="2"/>
          <w:szCs w:val="2"/>
        </w:rPr>
      </w:pPr>
      <w:r>
        <w:br w:type="page"/>
      </w:r>
    </w:p>
    <w:p>
      <w:pPr>
        <w:pStyle w:val="Style50"/>
        <w:keepNext w:val="0"/>
        <w:keepLines w:val="0"/>
        <w:widowControl w:val="0"/>
        <w:shd w:val="clear" w:color="auto" w:fill="auto"/>
        <w:tabs>
          <w:tab w:pos="3427" w:val="left"/>
        </w:tabs>
        <w:bidi w:val="0"/>
        <w:spacing w:before="0" w:after="380" w:line="240" w:lineRule="auto"/>
        <w:ind w:left="0" w:right="0" w:firstLine="0"/>
        <w:jc w:val="left"/>
      </w:pPr>
      <w:r>
        <mc:AlternateContent>
          <mc:Choice Requires="wps">
            <w:drawing>
              <wp:anchor distT="0" distB="0" distL="114300" distR="114300" simplePos="0" relativeHeight="125829416" behindDoc="0" locked="0" layoutInCell="1" allowOverlap="1">
                <wp:simplePos x="0" y="0"/>
                <wp:positionH relativeFrom="page">
                  <wp:posOffset>5696585</wp:posOffset>
                </wp:positionH>
                <wp:positionV relativeFrom="paragraph">
                  <wp:posOffset>12700</wp:posOffset>
                </wp:positionV>
                <wp:extent cx="1173480" cy="149225"/>
                <wp:wrapSquare wrapText="left"/>
                <wp:docPr id="75" name="Shape 7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101" type="#_x0000_t202" style="position:absolute;margin-left:448.55000000000001pt;margin-top:1.pt;width:92.400000000000006pt;height:11.75pt;z-index:-125829337;mso-wrap-distance-left:9.pt;mso-wrap-distance-right:9.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square" side="left" anchorx="page"/>
              </v:shape>
            </w:pict>
          </mc:Fallback>
        </mc:AlternateContent>
      </w:r>
      <w:r>
        <w:rPr>
          <w:color w:val="000000"/>
          <w:spacing w:val="0"/>
          <w:w w:val="100"/>
          <w:position w:val="0"/>
        </w:rPr>
        <w:t>法定代表人：张菀</w:t>
        <w:tab/>
        <w:t>主管会计工作负责人：黄建军</w:t>
      </w:r>
    </w:p>
    <w:p>
      <w:pPr>
        <w:pStyle w:val="Style72"/>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sz w:val="20"/>
          <w:szCs w:val="20"/>
        </w:rPr>
        <w:t>7</w:t>
      </w:r>
      <w:bookmarkEnd w:id="1138"/>
      <w:r>
        <w:rPr>
          <w:color w:val="000000"/>
          <w:spacing w:val="0"/>
          <w:w w:val="100"/>
          <w:position w:val="0"/>
        </w:rPr>
        <w:t>、合并所有者权益变动表</w:t>
      </w:r>
      <w:bookmarkEnd w:id="1136"/>
      <w:bookmarkEnd w:id="1137"/>
      <w:bookmarkEnd w:id="1139"/>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编制单位：四川依米康环境科技股份有限公司 </w:t>
      </w:r>
      <w:r>
        <w:rPr>
          <w:color w:val="000000"/>
          <w:spacing w:val="0"/>
          <w:w w:val="100"/>
          <w:position w:val="0"/>
        </w:rPr>
        <w:t>本期金额</w:t>
      </w:r>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490,883,55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9.47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295,963,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13,720,06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490,883,55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974.51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9.47</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24,272,79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23,866,248</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18,280,396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18,280,396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21,984,615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4,207,900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4,207,900.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17,776,715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-16,398,76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4.14</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-8,558,76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-16,398,76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156,800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217,563,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92,100,2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37,992,85</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514,749,80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上年金额</w:t>
      </w:r>
    </w:p>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295,963,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8,605,4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73,823,8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456,793,31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295,963,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8,605,4</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73,823,8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456,793,31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18,775,0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13,720,06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34,090,243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34,325,180</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28,210,1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6,115,006.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34,325,180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13,105,06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13,105,063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13,105,06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13,105,063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-9,435,1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1,595,1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-1,595,1</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-13,340,00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295,963,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92,598,9</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13,720,06</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490,883,55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r>
    </w:tbl>
    <w:p>
      <w:pPr>
        <w:pStyle w:val="Style72"/>
        <w:keepNext/>
        <w:keepLines/>
        <w:widowControl w:val="0"/>
        <w:shd w:val="clear" w:color="auto" w:fill="auto"/>
        <w:bidi w:val="0"/>
        <w:spacing w:before="0" w:line="240" w:lineRule="auto"/>
        <w:ind w:left="0" w:right="0" w:firstLine="0"/>
        <w:jc w:val="left"/>
      </w:pPr>
      <w:r>
        <mc:AlternateContent>
          <mc:Choice Requires="wps">
            <w:drawing>
              <wp:anchor distT="139700" distB="0" distL="114300" distR="5265420" simplePos="0" relativeHeight="125829418" behindDoc="0" locked="0" layoutInCell="1" allowOverlap="1">
                <wp:simplePos x="0" y="0"/>
                <wp:positionH relativeFrom="page">
                  <wp:posOffset>784860</wp:posOffset>
                </wp:positionH>
                <wp:positionV relativeFrom="margin">
                  <wp:posOffset>7857490</wp:posOffset>
                </wp:positionV>
                <wp:extent cx="938530" cy="149225"/>
                <wp:wrapTopAndBottom/>
                <wp:docPr id="77" name="Shape 7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wps:txbx>
                      <wps:bodyPr wrap="none" lIns="0" tIns="0" rIns="0" bIns="0">
                        <a:noAutoFit/>
                      </wps:bodyPr>
                    </wps:wsp>
                  </a:graphicData>
                </a:graphic>
              </wp:anchor>
            </w:drawing>
          </mc:Choice>
          <mc:Fallback>
            <w:pict>
              <v:shape id="_x0000_s1103" type="#_x0000_t202" style="position:absolute;margin-left:61.800000000000004pt;margin-top:618.70000000000005pt;width:73.900000000000006pt;height:11.75pt;z-index:-125829335;mso-wrap-distance-left:9.pt;mso-wrap-distance-top:11.pt;mso-wrap-distance-right:414.60000000000002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法定代表人：张菀</w:t>
                      </w:r>
                    </w:p>
                  </w:txbxContent>
                </v:textbox>
                <w10:wrap type="topAndBottom" anchorx="page" anchory="margin"/>
              </v:shape>
            </w:pict>
          </mc:Fallback>
        </mc:AlternateContent>
      </w:r>
      <w:r>
        <mc:AlternateContent>
          <mc:Choice Requires="wps">
            <w:drawing>
              <wp:anchor distT="139700" distB="0" distL="2293620" distR="2519045" simplePos="0" relativeHeight="125829420" behindDoc="0" locked="0" layoutInCell="1" allowOverlap="1">
                <wp:simplePos x="0" y="0"/>
                <wp:positionH relativeFrom="page">
                  <wp:posOffset>2964180</wp:posOffset>
                </wp:positionH>
                <wp:positionV relativeFrom="margin">
                  <wp:posOffset>7857490</wp:posOffset>
                </wp:positionV>
                <wp:extent cx="1505585" cy="149225"/>
                <wp:wrapTopAndBottom/>
                <wp:docPr id="79" name="Shape 79"/>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wps:txbx>
                      <wps:bodyPr wrap="none" lIns="0" tIns="0" rIns="0" bIns="0">
                        <a:noAutoFit/>
                      </wps:bodyPr>
                    </wps:wsp>
                  </a:graphicData>
                </a:graphic>
              </wp:anchor>
            </w:drawing>
          </mc:Choice>
          <mc:Fallback>
            <w:pict>
              <v:shape id="_x0000_s1105" type="#_x0000_t202" style="position:absolute;margin-left:233.40000000000001pt;margin-top:618.70000000000005pt;width:118.55pt;height:11.75pt;z-index:-125829333;mso-wrap-distance-left:180.59999999999999pt;mso-wrap-distance-top:11.pt;mso-wrap-distance-right:198.3499999999999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主管会计工作负责人：黄建军</w:t>
                      </w:r>
                    </w:p>
                  </w:txbxContent>
                </v:textbox>
                <w10:wrap type="topAndBottom" anchorx="page" anchory="margin"/>
              </v:shape>
            </w:pict>
          </mc:Fallback>
        </mc:AlternateContent>
      </w:r>
      <w:r>
        <mc:AlternateContent>
          <mc:Choice Requires="wps">
            <w:drawing>
              <wp:anchor distT="139700" distB="0" distL="5030470" distR="114300" simplePos="0" relativeHeight="125829422" behindDoc="0" locked="0" layoutInCell="1" allowOverlap="1">
                <wp:simplePos x="0" y="0"/>
                <wp:positionH relativeFrom="page">
                  <wp:posOffset>5701030</wp:posOffset>
                </wp:positionH>
                <wp:positionV relativeFrom="margin">
                  <wp:posOffset>7857490</wp:posOffset>
                </wp:positionV>
                <wp:extent cx="1173480" cy="149225"/>
                <wp:wrapTopAndBottom/>
                <wp:docPr id="81" name="Shape 8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wps:txbx>
                      <wps:bodyPr wrap="none" lIns="0" tIns="0" rIns="0" bIns="0">
                        <a:noAutoFit/>
                      </wps:bodyPr>
                    </wps:wsp>
                  </a:graphicData>
                </a:graphic>
              </wp:anchor>
            </w:drawing>
          </mc:Choice>
          <mc:Fallback>
            <w:pict>
              <v:shape id="_x0000_s1107" type="#_x0000_t202" style="position:absolute;margin-left:448.90000000000003pt;margin-top:618.70000000000005pt;width:92.400000000000006pt;height:11.75pt;z-index:-125829331;mso-wrap-distance-left:396.10000000000002pt;mso-wrap-distance-top:11.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会计机构负责人：王华</w:t>
                      </w:r>
                    </w:p>
                  </w:txbxContent>
                </v:textbox>
                <w10:wrap type="topAndBottom" anchorx="page" anchory="margin"/>
              </v:shape>
            </w:pict>
          </mc:Fallback>
        </mc:AlternateContent>
      </w: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sz w:val="20"/>
          <w:szCs w:val="20"/>
        </w:rPr>
        <w:t>8</w:t>
      </w:r>
      <w:bookmarkEnd w:id="1142"/>
      <w:r>
        <w:rPr>
          <w:color w:val="000000"/>
          <w:spacing w:val="0"/>
          <w:w w:val="100"/>
          <w:position w:val="0"/>
        </w:rPr>
        <w:t>、母公司所有者权益变动表</w:t>
      </w:r>
      <w:bookmarkEnd w:id="1140"/>
      <w:bookmarkEnd w:id="1141"/>
      <w:bookmarkEnd w:id="1143"/>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编制单位：四川依米康环境科技股份有限公司</w:t>
      </w:r>
      <w:r>
        <w:br w:type="page"/>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296,898,39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10,200,599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78,240,270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463,739,26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296,898,39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10,200,599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78,240,270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463,739,26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-7,010,920.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-6,918,800.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921,199.16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921,199.16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-7,932,119.</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218,498,39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10,292,719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71,229,349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456,820,46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上年金额</w:t>
      </w:r>
    </w:p>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296,898,39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8,605,453.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71,723,957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455,627,81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296,898,39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8,605,453.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71,723,957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455,627,81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6,516,312.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8,111,458.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15,951,458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15,951,458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-9,435,145.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1,595,145.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-1,595,145.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-7,840,000.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78,400,000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296,898,39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10,200,599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78,240,270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463,739,26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bl>
    <w:p>
      <w:pPr>
        <w:pStyle w:val="Style33"/>
        <w:keepNext w:val="0"/>
        <w:keepLines w:val="0"/>
        <w:widowControl w:val="0"/>
        <w:shd w:val="clear" w:color="auto" w:fill="auto"/>
        <w:tabs>
          <w:tab w:pos="3398" w:val="left"/>
          <w:tab w:pos="7738" w:val="left"/>
        </w:tabs>
        <w:bidi w:val="0"/>
        <w:spacing w:before="0" w:after="0" w:line="240" w:lineRule="auto"/>
        <w:ind w:left="0" w:right="0" w:firstLine="0"/>
        <w:jc w:val="left"/>
        <w:rPr>
          <w:sz w:val="18"/>
          <w:szCs w:val="18"/>
        </w:rPr>
      </w:pPr>
      <w:r>
        <w:rPr>
          <w:color w:val="000000"/>
          <w:spacing w:val="0"/>
          <w:w w:val="100"/>
          <w:position w:val="0"/>
          <w:sz w:val="18"/>
          <w:szCs w:val="18"/>
        </w:rPr>
        <w:t>法定代表人：张菀</w:t>
        <w:tab/>
        <w:t>主管会计工作负责人：黄建军</w:t>
        <w:tab/>
        <w:t>会计机构负责人：王华</w:t>
      </w:r>
    </w:p>
    <w:p>
      <w:pPr>
        <w:widowControl w:val="0"/>
        <w:spacing w:after="519" w:line="1" w:lineRule="exact"/>
      </w:pPr>
    </w:p>
    <w:p>
      <w:pPr>
        <w:pStyle w:val="Style70"/>
        <w:keepNext w:val="0"/>
        <w:keepLines w:val="0"/>
        <w:widowControl w:val="0"/>
        <w:shd w:val="clear" w:color="auto" w:fill="auto"/>
        <w:bidi w:val="0"/>
        <w:spacing w:before="0" w:after="420" w:line="240" w:lineRule="auto"/>
        <w:ind w:left="0" w:right="0" w:firstLine="0"/>
        <w:jc w:val="left"/>
      </w:pPr>
      <w:bookmarkStart w:id="1144" w:name="bookmark1144"/>
      <w:r>
        <w:rPr>
          <w:color w:val="000000"/>
          <w:spacing w:val="0"/>
          <w:w w:val="100"/>
          <w:position w:val="0"/>
        </w:rPr>
        <w:t>三</w:t>
      </w:r>
      <w:bookmarkEnd w:id="1144"/>
      <w:r>
        <w:rPr>
          <w:color w:val="000000"/>
          <w:spacing w:val="0"/>
          <w:w w:val="100"/>
          <w:position w:val="0"/>
        </w:rPr>
        <w:t>、公司基本情况</w:t>
      </w:r>
    </w:p>
    <w:p>
      <w:pPr>
        <w:pStyle w:val="Style20"/>
        <w:keepNext w:val="0"/>
        <w:keepLines w:val="0"/>
        <w:widowControl w:val="0"/>
        <w:shd w:val="clear" w:color="auto" w:fill="auto"/>
        <w:bidi w:val="0"/>
        <w:spacing w:before="0" w:after="240" w:line="311" w:lineRule="exact"/>
        <w:ind w:left="0" w:right="0" w:firstLine="460"/>
        <w:jc w:val="both"/>
        <w:rPr>
          <w:sz w:val="20"/>
          <w:szCs w:val="20"/>
        </w:rPr>
      </w:pPr>
      <w:r>
        <w:rPr>
          <w:color w:val="000000"/>
          <w:spacing w:val="0"/>
          <w:w w:val="100"/>
          <w:position w:val="0"/>
          <w:sz w:val="20"/>
          <w:szCs w:val="20"/>
        </w:rPr>
        <w:t>四川依米康环境科技股份有限公司（以下简称本公司，在包含子公司时统称本集团）是根据</w:t>
      </w:r>
      <w:r>
        <w:rPr>
          <w:rFonts w:ascii="Times New Roman" w:eastAsia="Times New Roman" w:hAnsi="Times New Roman" w:cs="Times New Roman"/>
          <w:color w:val="000000"/>
          <w:spacing w:val="0"/>
          <w:w w:val="100"/>
          <w:position w:val="0"/>
          <w:sz w:val="22"/>
          <w:szCs w:val="22"/>
        </w:rPr>
        <w:t xml:space="preserve">2009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日本公司创立大会决议，将四川依米康制冷设备有限公司截止</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日经审计后的净资 产折合股份整体变更设立的，注册资本</w:t>
      </w:r>
      <w:r>
        <w:rPr>
          <w:rFonts w:ascii="Times New Roman" w:eastAsia="Times New Roman" w:hAnsi="Times New Roman" w:cs="Times New Roman"/>
          <w:color w:val="000000"/>
          <w:spacing w:val="0"/>
          <w:w w:val="100"/>
          <w:position w:val="0"/>
          <w:sz w:val="22"/>
          <w:szCs w:val="22"/>
        </w:rPr>
        <w:t>5,800.00</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0"/>
          <w:szCs w:val="20"/>
        </w:rPr>
        <w:t>日取得成都市工商行政管理局 核发的</w:t>
      </w:r>
      <w:r>
        <w:rPr>
          <w:rFonts w:ascii="Times New Roman" w:eastAsia="Times New Roman" w:hAnsi="Times New Roman" w:cs="Times New Roman"/>
          <w:color w:val="000000"/>
          <w:spacing w:val="0"/>
          <w:w w:val="100"/>
          <w:position w:val="0"/>
          <w:sz w:val="22"/>
          <w:szCs w:val="22"/>
        </w:rPr>
        <w:t>510100400013149</w:t>
      </w:r>
      <w:r>
        <w:rPr>
          <w:color w:val="000000"/>
          <w:spacing w:val="0"/>
          <w:w w:val="100"/>
          <w:position w:val="0"/>
          <w:sz w:val="20"/>
          <w:szCs w:val="20"/>
        </w:rPr>
        <w:t>号企业法人营业执照。根据本公司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日第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次临时股东会决议，本公 司申请增加注册资本人民币</w:t>
      </w:r>
      <w:r>
        <w:rPr>
          <w:rFonts w:ascii="Times New Roman" w:eastAsia="Times New Roman" w:hAnsi="Times New Roman" w:cs="Times New Roman"/>
          <w:color w:val="000000"/>
          <w:spacing w:val="0"/>
          <w:w w:val="100"/>
          <w:position w:val="0"/>
          <w:sz w:val="22"/>
          <w:szCs w:val="22"/>
        </w:rPr>
        <w:t>80</w:t>
      </w:r>
      <w:r>
        <w:rPr>
          <w:color w:val="000000"/>
          <w:spacing w:val="0"/>
          <w:w w:val="100"/>
          <w:position w:val="0"/>
          <w:sz w:val="20"/>
          <w:szCs w:val="20"/>
        </w:rPr>
        <w:t>万元，于</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0"/>
          <w:szCs w:val="20"/>
        </w:rPr>
        <w:t>日取得变更后的企业法人营业执照，变更后本公 司注册资本为</w:t>
      </w:r>
      <w:r>
        <w:rPr>
          <w:rFonts w:ascii="Times New Roman" w:eastAsia="Times New Roman" w:hAnsi="Times New Roman" w:cs="Times New Roman"/>
          <w:color w:val="000000"/>
          <w:spacing w:val="0"/>
          <w:w w:val="100"/>
          <w:position w:val="0"/>
          <w:sz w:val="22"/>
          <w:szCs w:val="22"/>
        </w:rPr>
        <w:t>5,880.00</w:t>
      </w:r>
      <w:r>
        <w:rPr>
          <w:color w:val="000000"/>
          <w:spacing w:val="0"/>
          <w:w w:val="100"/>
          <w:position w:val="0"/>
          <w:sz w:val="20"/>
          <w:szCs w:val="20"/>
        </w:rPr>
        <w:t>万元。公司注册地为成都高新区科园南二路二号，法定代表人为张菀。</w:t>
      </w:r>
    </w:p>
    <w:p>
      <w:pPr>
        <w:pStyle w:val="Style20"/>
        <w:keepNext w:val="0"/>
        <w:keepLines w:val="0"/>
        <w:widowControl w:val="0"/>
        <w:shd w:val="clear" w:color="auto" w:fill="auto"/>
        <w:bidi w:val="0"/>
        <w:spacing w:before="0" w:after="240" w:line="310"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sz w:val="20"/>
          <w:szCs w:val="20"/>
        </w:rPr>
        <w:t>月经中国证券监督管理委员会《关于核准四川依米康环境科技股份有限公司首次公开发 行股票并在创业板上市的批复》（证监许可</w:t>
      </w:r>
      <w:r>
        <w:rPr>
          <w:rFonts w:ascii="Times New Roman" w:eastAsia="Times New Roman" w:hAnsi="Times New Roman" w:cs="Times New Roman"/>
          <w:b/>
          <w:bCs/>
          <w:color w:val="000000"/>
          <w:spacing w:val="0"/>
          <w:w w:val="100"/>
          <w:position w:val="0"/>
          <w:sz w:val="22"/>
          <w:szCs w:val="22"/>
        </w:rPr>
        <w:t>[2011]1104</w:t>
      </w:r>
      <w:r>
        <w:rPr>
          <w:color w:val="000000"/>
          <w:spacing w:val="0"/>
          <w:w w:val="100"/>
          <w:position w:val="0"/>
          <w:sz w:val="20"/>
          <w:szCs w:val="20"/>
        </w:rPr>
        <w:t>号）核准，公开发行人民币普通股</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0"/>
          <w:szCs w:val="20"/>
        </w:rPr>
        <w:t>股）</w:t>
      </w:r>
      <w:r>
        <w:rPr>
          <w:rFonts w:ascii="Times New Roman" w:eastAsia="Times New Roman" w:hAnsi="Times New Roman" w:cs="Times New Roman"/>
          <w:b/>
          <w:bCs/>
          <w:color w:val="000000"/>
          <w:spacing w:val="0"/>
          <w:w w:val="100"/>
          <w:position w:val="0"/>
          <w:sz w:val="22"/>
          <w:szCs w:val="22"/>
        </w:rPr>
        <w:t xml:space="preserve">1,960.00 </w:t>
      </w:r>
      <w:r>
        <w:rPr>
          <w:color w:val="000000"/>
          <w:spacing w:val="0"/>
          <w:w w:val="100"/>
          <w:position w:val="0"/>
          <w:sz w:val="20"/>
          <w:szCs w:val="20"/>
        </w:rPr>
        <w:t>万股，并于</w:t>
      </w:r>
      <w:r>
        <w:rPr>
          <w:rFonts w:ascii="Times New Roman" w:eastAsia="Times New Roman" w:hAnsi="Times New Roman" w:cs="Times New Roman"/>
          <w:b/>
          <w:bCs/>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日在深圳证券交易所上市交易，公开发行后股本总额为</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万股。</w:t>
      </w:r>
    </w:p>
    <w:p>
      <w:pPr>
        <w:pStyle w:val="Style20"/>
        <w:keepNext w:val="0"/>
        <w:keepLines w:val="0"/>
        <w:widowControl w:val="0"/>
        <w:shd w:val="clear" w:color="auto" w:fill="auto"/>
        <w:bidi w:val="0"/>
        <w:spacing w:before="0" w:after="240" w:line="314"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17</w:t>
      </w:r>
      <w:r>
        <w:rPr>
          <w:color w:val="000000"/>
          <w:spacing w:val="0"/>
          <w:w w:val="100"/>
          <w:position w:val="0"/>
          <w:sz w:val="20"/>
          <w:szCs w:val="20"/>
        </w:rPr>
        <w:t>日，根据本公司</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年度股东大会决议和修改后章程的规定，本公司申请增加注册 资本人民币</w:t>
      </w:r>
      <w:r>
        <w:rPr>
          <w:rFonts w:ascii="Times New Roman" w:eastAsia="Times New Roman" w:hAnsi="Times New Roman" w:cs="Times New Roman"/>
          <w:b/>
          <w:bCs/>
          <w:color w:val="000000"/>
          <w:spacing w:val="0"/>
          <w:w w:val="100"/>
          <w:position w:val="0"/>
          <w:sz w:val="22"/>
          <w:szCs w:val="22"/>
        </w:rPr>
        <w:t>7,840.00</w:t>
      </w:r>
      <w:r>
        <w:rPr>
          <w:color w:val="000000"/>
          <w:spacing w:val="0"/>
          <w:w w:val="100"/>
          <w:position w:val="0"/>
          <w:sz w:val="20"/>
          <w:szCs w:val="20"/>
        </w:rPr>
        <w:t>万元，由资本公积转增股本，转增基准日期为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17</w:t>
      </w:r>
      <w:r>
        <w:rPr>
          <w:color w:val="000000"/>
          <w:spacing w:val="0"/>
          <w:w w:val="100"/>
          <w:position w:val="0"/>
          <w:sz w:val="20"/>
          <w:szCs w:val="20"/>
        </w:rPr>
        <w:t>日，转增对象为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sz w:val="20"/>
          <w:szCs w:val="20"/>
        </w:rPr>
        <w:t>日下午深圳证券交易所收市后，在中国证券登记结算有限责任公司深圳分公司登记在册的本公 司全体股东，变更后的注册资本为人民币</w:t>
      </w:r>
      <w:r>
        <w:rPr>
          <w:rFonts w:ascii="Times New Roman" w:eastAsia="Times New Roman" w:hAnsi="Times New Roman" w:cs="Times New Roman"/>
          <w:b/>
          <w:bCs/>
          <w:color w:val="000000"/>
          <w:spacing w:val="0"/>
          <w:w w:val="100"/>
          <w:position w:val="0"/>
          <w:sz w:val="22"/>
          <w:szCs w:val="22"/>
        </w:rPr>
        <w:t>15,680.00</w:t>
      </w:r>
      <w:r>
        <w:rPr>
          <w:color w:val="000000"/>
          <w:spacing w:val="0"/>
          <w:w w:val="100"/>
          <w:position w:val="0"/>
          <w:sz w:val="20"/>
          <w:szCs w:val="20"/>
        </w:rPr>
        <w:t>万元。</w:t>
      </w:r>
    </w:p>
    <w:p>
      <w:pPr>
        <w:pStyle w:val="Style20"/>
        <w:keepNext w:val="0"/>
        <w:keepLines w:val="0"/>
        <w:widowControl w:val="0"/>
        <w:shd w:val="clear" w:color="auto" w:fill="auto"/>
        <w:bidi w:val="0"/>
        <w:spacing w:before="0" w:after="240" w:line="312" w:lineRule="exact"/>
        <w:ind w:left="0" w:right="0" w:firstLine="460"/>
        <w:jc w:val="both"/>
        <w:rPr>
          <w:sz w:val="20"/>
          <w:szCs w:val="20"/>
        </w:rPr>
      </w:pPr>
      <w:r>
        <w:rPr>
          <w:color w:val="000000"/>
          <w:spacing w:val="0"/>
          <w:w w:val="100"/>
          <w:position w:val="0"/>
          <w:sz w:val="20"/>
          <w:szCs w:val="20"/>
        </w:rPr>
        <w:t>截至</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日，本公司总股本为</w:t>
      </w:r>
      <w:r>
        <w:rPr>
          <w:rFonts w:ascii="Times New Roman" w:eastAsia="Times New Roman" w:hAnsi="Times New Roman" w:cs="Times New Roman"/>
          <w:b/>
          <w:bCs/>
          <w:color w:val="000000"/>
          <w:spacing w:val="0"/>
          <w:w w:val="100"/>
          <w:position w:val="0"/>
          <w:sz w:val="22"/>
          <w:szCs w:val="22"/>
        </w:rPr>
        <w:t>15,680</w:t>
      </w:r>
      <w:r>
        <w:rPr>
          <w:color w:val="000000"/>
          <w:spacing w:val="0"/>
          <w:w w:val="100"/>
          <w:position w:val="0"/>
          <w:sz w:val="20"/>
          <w:szCs w:val="20"/>
        </w:rPr>
        <w:t>万股，其中有限售条件股份</w:t>
      </w:r>
      <w:r>
        <w:rPr>
          <w:rFonts w:ascii="Times New Roman" w:eastAsia="Times New Roman" w:hAnsi="Times New Roman" w:cs="Times New Roman"/>
          <w:b/>
          <w:bCs/>
          <w:color w:val="000000"/>
          <w:spacing w:val="0"/>
          <w:w w:val="100"/>
          <w:position w:val="0"/>
          <w:sz w:val="22"/>
          <w:szCs w:val="22"/>
        </w:rPr>
        <w:t>8,024.98</w:t>
      </w:r>
      <w:r>
        <w:rPr>
          <w:color w:val="000000"/>
          <w:spacing w:val="0"/>
          <w:w w:val="100"/>
          <w:position w:val="0"/>
          <w:sz w:val="20"/>
          <w:szCs w:val="20"/>
        </w:rPr>
        <w:t>万股，占总股本 的</w:t>
      </w:r>
      <w:r>
        <w:rPr>
          <w:rFonts w:ascii="Times New Roman" w:eastAsia="Times New Roman" w:hAnsi="Times New Roman" w:cs="Times New Roman"/>
          <w:b/>
          <w:bCs/>
          <w:color w:val="000000"/>
          <w:spacing w:val="0"/>
          <w:w w:val="100"/>
          <w:position w:val="0"/>
          <w:sz w:val="22"/>
          <w:szCs w:val="22"/>
        </w:rPr>
        <w:t>51.18%</w:t>
      </w:r>
      <w:r>
        <w:rPr>
          <w:color w:val="000000"/>
          <w:spacing w:val="0"/>
          <w:w w:val="100"/>
          <w:position w:val="0"/>
          <w:sz w:val="20"/>
          <w:szCs w:val="20"/>
        </w:rPr>
        <w:t>；无限售条件股份</w:t>
      </w:r>
      <w:r>
        <w:rPr>
          <w:rFonts w:ascii="Times New Roman" w:eastAsia="Times New Roman" w:hAnsi="Times New Roman" w:cs="Times New Roman"/>
          <w:b/>
          <w:bCs/>
          <w:color w:val="000000"/>
          <w:spacing w:val="0"/>
          <w:w w:val="100"/>
          <w:position w:val="0"/>
          <w:sz w:val="22"/>
          <w:szCs w:val="22"/>
        </w:rPr>
        <w:t>7,655.02</w:t>
      </w:r>
      <w:r>
        <w:rPr>
          <w:color w:val="000000"/>
          <w:spacing w:val="0"/>
          <w:w w:val="100"/>
          <w:position w:val="0"/>
          <w:sz w:val="20"/>
          <w:szCs w:val="20"/>
        </w:rPr>
        <w:t>万股，占总股本的</w:t>
      </w:r>
      <w:r>
        <w:rPr>
          <w:rFonts w:ascii="Times New Roman" w:eastAsia="Times New Roman" w:hAnsi="Times New Roman" w:cs="Times New Roman"/>
          <w:b/>
          <w:bCs/>
          <w:color w:val="000000"/>
          <w:spacing w:val="0"/>
          <w:w w:val="100"/>
          <w:position w:val="0"/>
          <w:sz w:val="22"/>
          <w:szCs w:val="22"/>
        </w:rPr>
        <w:t>48.82%</w:t>
      </w:r>
      <w:r>
        <w:rPr>
          <w:color w:val="000000"/>
          <w:spacing w:val="0"/>
          <w:w w:val="100"/>
          <w:position w:val="0"/>
          <w:sz w:val="20"/>
          <w:szCs w:val="20"/>
        </w:rPr>
        <w:t>。</w:t>
      </w:r>
    </w:p>
    <w:p>
      <w:pPr>
        <w:pStyle w:val="Style20"/>
        <w:keepNext w:val="0"/>
        <w:keepLines w:val="0"/>
        <w:widowControl w:val="0"/>
        <w:shd w:val="clear" w:color="auto" w:fill="auto"/>
        <w:bidi w:val="0"/>
        <w:spacing w:before="0" w:after="0" w:line="313" w:lineRule="exact"/>
        <w:ind w:left="0" w:right="0" w:firstLine="460"/>
        <w:jc w:val="both"/>
        <w:rPr>
          <w:sz w:val="20"/>
          <w:szCs w:val="20"/>
        </w:rPr>
      </w:pPr>
      <w:r>
        <w:rPr>
          <w:color w:val="000000"/>
          <w:spacing w:val="0"/>
          <w:w w:val="100"/>
          <w:position w:val="0"/>
          <w:sz w:val="20"/>
          <w:szCs w:val="20"/>
        </w:rPr>
        <w:t xml:space="preserve">本公司为精密环境服务业，经营范围主要为：生产、销售及安装制冷设备、空调、不间断电源、 电池及相关产品；提供环境工程技术咨询及相关工程服务（涉及许可的凭资质许可证从事经营）；节 能技术的研发、应用、推广；节能工程设计、工程施工（涉及许可的凭资质许可证从事经营）、技术 咨询和技术服务；合同能源管理；货物、技术进出口业务（法律、法规禁止的除外，法律、法规限制 的取得许可后方可经营），（以上经营项目不含法律、法规和国务院决定需要前置审批或许可的项目）。 </w:t>
      </w:r>
      <w:r>
        <w:rPr>
          <w:color w:val="000000"/>
          <w:spacing w:val="0"/>
          <w:w w:val="100"/>
          <w:position w:val="0"/>
          <w:sz w:val="20"/>
          <w:szCs w:val="20"/>
        </w:rPr>
        <w:t>主要产品或提供劳务包括：精密空调设备（精密机房空调、精密洁净空调、精密冷水机组）、计算机 系统集成。</w:t>
      </w:r>
    </w:p>
    <w:p>
      <w:pPr>
        <w:pStyle w:val="Style20"/>
        <w:keepNext w:val="0"/>
        <w:keepLines w:val="0"/>
        <w:widowControl w:val="0"/>
        <w:shd w:val="clear" w:color="auto" w:fill="auto"/>
        <w:bidi w:val="0"/>
        <w:spacing w:before="0" w:after="800" w:line="319" w:lineRule="exact"/>
        <w:ind w:left="0" w:right="0" w:firstLine="0"/>
        <w:jc w:val="both"/>
        <w:rPr>
          <w:sz w:val="20"/>
          <w:szCs w:val="20"/>
        </w:rPr>
      </w:pPr>
      <w:r>
        <w:rPr>
          <w:color w:val="000000"/>
          <w:spacing w:val="0"/>
          <w:w w:val="100"/>
          <w:position w:val="0"/>
          <w:sz w:val="20"/>
          <w:szCs w:val="20"/>
        </w:rPr>
        <w:t>本公司目前为深圳交易所创业板上市公司。本公司前</w:t>
      </w:r>
      <w:r>
        <w:rPr>
          <w:b/>
          <w:bCs/>
          <w:color w:val="000000"/>
          <w:spacing w:val="0"/>
          <w:w w:val="100"/>
          <w:position w:val="0"/>
          <w:sz w:val="20"/>
          <w:szCs w:val="20"/>
        </w:rPr>
        <w:t>2</w:t>
      </w:r>
      <w:r>
        <w:rPr>
          <w:color w:val="000000"/>
          <w:spacing w:val="0"/>
          <w:w w:val="100"/>
          <w:position w:val="0"/>
          <w:sz w:val="20"/>
          <w:szCs w:val="20"/>
        </w:rPr>
        <w:t>位股东孙屹峥</w:t>
      </w:r>
      <w:r>
        <w:rPr>
          <w:b/>
          <w:bCs/>
          <w:color w:val="000000"/>
          <w:spacing w:val="0"/>
          <w:w w:val="100"/>
          <w:position w:val="0"/>
          <w:sz w:val="20"/>
          <w:szCs w:val="20"/>
        </w:rPr>
        <w:t>（</w:t>
      </w:r>
      <w:r>
        <w:rPr>
          <w:color w:val="000000"/>
          <w:spacing w:val="0"/>
          <w:w w:val="100"/>
          <w:position w:val="0"/>
          <w:sz w:val="20"/>
          <w:szCs w:val="20"/>
        </w:rPr>
        <w:t>董事长</w:t>
      </w:r>
      <w:r>
        <w:rPr>
          <w:b/>
          <w:bCs/>
          <w:color w:val="000000"/>
          <w:spacing w:val="0"/>
          <w:w w:val="100"/>
          <w:position w:val="0"/>
          <w:sz w:val="20"/>
          <w:szCs w:val="20"/>
        </w:rPr>
        <w:t>）</w:t>
      </w:r>
      <w:r>
        <w:rPr>
          <w:color w:val="000000"/>
          <w:spacing w:val="0"/>
          <w:w w:val="100"/>
          <w:position w:val="0"/>
          <w:sz w:val="20"/>
          <w:szCs w:val="20"/>
        </w:rPr>
        <w:t>、张菀</w:t>
      </w:r>
      <w:r>
        <w:rPr>
          <w:b/>
          <w:bCs/>
          <w:color w:val="000000"/>
          <w:spacing w:val="0"/>
          <w:w w:val="100"/>
          <w:position w:val="0"/>
          <w:sz w:val="20"/>
          <w:szCs w:val="20"/>
        </w:rPr>
        <w:t>（</w:t>
      </w:r>
      <w:r>
        <w:rPr>
          <w:color w:val="000000"/>
          <w:spacing w:val="0"/>
          <w:w w:val="100"/>
          <w:position w:val="0"/>
          <w:sz w:val="20"/>
          <w:szCs w:val="20"/>
        </w:rPr>
        <w:t>董事、总经理</w:t>
      </w:r>
      <w:r>
        <w:rPr>
          <w:b/>
          <w:bCs/>
          <w:color w:val="000000"/>
          <w:spacing w:val="0"/>
          <w:w w:val="100"/>
          <w:position w:val="0"/>
          <w:sz w:val="20"/>
          <w:szCs w:val="20"/>
        </w:rPr>
        <w:t>）（</w:t>
      </w:r>
      <w:r>
        <w:rPr>
          <w:color w:val="000000"/>
          <w:spacing w:val="0"/>
          <w:w w:val="100"/>
          <w:position w:val="0"/>
          <w:sz w:val="20"/>
          <w:szCs w:val="20"/>
        </w:rPr>
        <w:t>两人为夫妻 关系</w:t>
      </w:r>
      <w:r>
        <w:rPr>
          <w:b/>
          <w:bCs/>
          <w:color w:val="000000"/>
          <w:spacing w:val="0"/>
          <w:w w:val="100"/>
          <w:position w:val="0"/>
          <w:sz w:val="20"/>
          <w:szCs w:val="20"/>
        </w:rPr>
        <w:t>）</w:t>
      </w:r>
      <w:r>
        <w:rPr>
          <w:color w:val="000000"/>
          <w:spacing w:val="0"/>
          <w:w w:val="100"/>
          <w:position w:val="0"/>
          <w:sz w:val="20"/>
          <w:szCs w:val="20"/>
        </w:rPr>
        <w:t>，分别持有占本公司股本</w:t>
      </w:r>
      <w:r>
        <w:rPr>
          <w:b/>
          <w:bCs/>
          <w:color w:val="000000"/>
          <w:spacing w:val="0"/>
          <w:w w:val="100"/>
          <w:position w:val="0"/>
          <w:sz w:val="20"/>
          <w:szCs w:val="20"/>
        </w:rPr>
        <w:t>25.23%</w:t>
      </w:r>
      <w:r>
        <w:rPr>
          <w:color w:val="000000"/>
          <w:spacing w:val="0"/>
          <w:w w:val="100"/>
          <w:position w:val="0"/>
          <w:sz w:val="20"/>
          <w:szCs w:val="20"/>
        </w:rPr>
        <w:t>和</w:t>
      </w:r>
      <w:r>
        <w:rPr>
          <w:b/>
          <w:bCs/>
          <w:color w:val="000000"/>
          <w:spacing w:val="0"/>
          <w:w w:val="100"/>
          <w:position w:val="0"/>
          <w:sz w:val="20"/>
          <w:szCs w:val="20"/>
        </w:rPr>
        <w:t>24.51%</w:t>
      </w:r>
      <w:r>
        <w:rPr>
          <w:color w:val="000000"/>
          <w:spacing w:val="0"/>
          <w:w w:val="100"/>
          <w:position w:val="0"/>
          <w:sz w:val="20"/>
          <w:szCs w:val="20"/>
        </w:rPr>
        <w:t>的股份，合计持有本公司总股本的</w:t>
      </w:r>
      <w:r>
        <w:rPr>
          <w:b/>
          <w:bCs/>
          <w:color w:val="000000"/>
          <w:spacing w:val="0"/>
          <w:w w:val="100"/>
          <w:position w:val="0"/>
          <w:sz w:val="20"/>
          <w:szCs w:val="20"/>
        </w:rPr>
        <w:t>49.74%</w:t>
      </w:r>
      <w:r>
        <w:rPr>
          <w:color w:val="000000"/>
          <w:spacing w:val="0"/>
          <w:w w:val="100"/>
          <w:position w:val="0"/>
          <w:sz w:val="20"/>
          <w:szCs w:val="20"/>
        </w:rPr>
        <w:t>股份，为本公司的实际 控制人。</w:t>
      </w:r>
    </w:p>
    <w:p>
      <w:pPr>
        <w:pStyle w:val="Style70"/>
        <w:keepNext w:val="0"/>
        <w:keepLines w:val="0"/>
        <w:widowControl w:val="0"/>
        <w:shd w:val="clear" w:color="auto" w:fill="auto"/>
        <w:bidi w:val="0"/>
        <w:spacing w:before="0" w:after="500" w:line="240" w:lineRule="auto"/>
        <w:ind w:left="0" w:right="0" w:firstLine="0"/>
        <w:jc w:val="left"/>
      </w:pPr>
      <w:bookmarkStart w:id="1145" w:name="bookmark1145"/>
      <w:r>
        <w:rPr>
          <w:color w:val="000000"/>
          <w:spacing w:val="0"/>
          <w:w w:val="100"/>
          <w:position w:val="0"/>
        </w:rPr>
        <w:t>四</w:t>
      </w:r>
      <w:bookmarkEnd w:id="1145"/>
      <w:r>
        <w:rPr>
          <w:color w:val="000000"/>
          <w:spacing w:val="0"/>
          <w:w w:val="100"/>
          <w:position w:val="0"/>
        </w:rPr>
        <w:t>、公司主要会计政策、会计估计和前期差错</w:t>
      </w:r>
    </w:p>
    <w:p>
      <w:pPr>
        <w:pStyle w:val="Style72"/>
        <w:keepNext/>
        <w:keepLines/>
        <w:widowControl w:val="0"/>
        <w:shd w:val="clear" w:color="auto" w:fill="auto"/>
        <w:bidi w:val="0"/>
        <w:spacing w:before="0" w:after="200" w:line="326"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sz w:val="20"/>
          <w:szCs w:val="20"/>
        </w:rPr>
        <w:t>1</w:t>
      </w:r>
      <w:bookmarkEnd w:id="1148"/>
      <w:r>
        <w:rPr>
          <w:color w:val="000000"/>
          <w:spacing w:val="0"/>
          <w:w w:val="100"/>
          <w:position w:val="0"/>
        </w:rPr>
        <w:t>、财务报表的编制基础</w:t>
      </w:r>
      <w:bookmarkEnd w:id="1146"/>
      <w:bookmarkEnd w:id="1147"/>
      <w:bookmarkEnd w:id="1149"/>
    </w:p>
    <w:p>
      <w:pPr>
        <w:pStyle w:val="Style20"/>
        <w:keepNext w:val="0"/>
        <w:keepLines w:val="0"/>
        <w:widowControl w:val="0"/>
        <w:shd w:val="clear" w:color="auto" w:fill="auto"/>
        <w:bidi w:val="0"/>
        <w:spacing w:before="0" w:after="600" w:line="312" w:lineRule="exact"/>
        <w:ind w:left="0" w:right="0" w:firstLine="460"/>
        <w:jc w:val="both"/>
        <w:rPr>
          <w:sz w:val="20"/>
          <w:szCs w:val="20"/>
        </w:rPr>
      </w:pPr>
      <w:r>
        <w:rPr>
          <w:color w:val="000000"/>
          <w:spacing w:val="0"/>
          <w:w w:val="100"/>
          <w:position w:val="0"/>
          <w:sz w:val="20"/>
          <w:szCs w:val="20"/>
        </w:rPr>
        <w:t>本集团财务报表以持续经营为基础，根据实际发生的交易和事项，按照财政部颁布的《企业会计 准则》及相关规定，并基于本附注</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重要会计政策、会计估计和合并财务报表的编制方法</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所述会计政 策和会计估计编制。</w:t>
      </w:r>
    </w:p>
    <w:p>
      <w:pPr>
        <w:pStyle w:val="Style72"/>
        <w:keepNext/>
        <w:keepLines/>
        <w:widowControl w:val="0"/>
        <w:shd w:val="clear" w:color="auto" w:fill="auto"/>
        <w:bidi w:val="0"/>
        <w:spacing w:before="0" w:after="280" w:line="312" w:lineRule="exact"/>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sz w:val="20"/>
          <w:szCs w:val="20"/>
        </w:rPr>
        <w:t>2</w:t>
      </w:r>
      <w:bookmarkEnd w:id="1152"/>
      <w:r>
        <w:rPr>
          <w:color w:val="000000"/>
          <w:spacing w:val="0"/>
          <w:w w:val="100"/>
          <w:position w:val="0"/>
        </w:rPr>
        <w:t>、遵循企业会计准则的声明</w:t>
      </w:r>
      <w:bookmarkEnd w:id="1150"/>
      <w:bookmarkEnd w:id="1151"/>
      <w:bookmarkEnd w:id="1153"/>
    </w:p>
    <w:p>
      <w:pPr>
        <w:pStyle w:val="Style20"/>
        <w:keepNext w:val="0"/>
        <w:keepLines w:val="0"/>
        <w:widowControl w:val="0"/>
        <w:shd w:val="clear" w:color="auto" w:fill="auto"/>
        <w:bidi w:val="0"/>
        <w:spacing w:before="0" w:after="680" w:line="312" w:lineRule="exact"/>
        <w:ind w:left="0" w:right="0" w:firstLine="460"/>
        <w:jc w:val="both"/>
        <w:rPr>
          <w:sz w:val="20"/>
          <w:szCs w:val="20"/>
        </w:rPr>
      </w:pPr>
      <w:r>
        <w:rPr>
          <w:color w:val="000000"/>
          <w:spacing w:val="0"/>
          <w:w w:val="100"/>
          <w:position w:val="0"/>
          <w:sz w:val="20"/>
          <w:szCs w:val="20"/>
        </w:rPr>
        <w:t>本公司编制的财务报表符合企业会计准则的要求，真实、完整地反映了本公司及本集团的财务状 况、经营成果和现金流量等有关信息。</w:t>
      </w:r>
    </w:p>
    <w:p>
      <w:pPr>
        <w:pStyle w:val="Style72"/>
        <w:keepNext/>
        <w:keepLines/>
        <w:widowControl w:val="0"/>
        <w:shd w:val="clear" w:color="auto" w:fill="auto"/>
        <w:bidi w:val="0"/>
        <w:spacing w:before="0" w:after="36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0"/>
          <w:szCs w:val="20"/>
        </w:rPr>
        <w:t>3</w:t>
      </w:r>
      <w:bookmarkEnd w:id="1156"/>
      <w:r>
        <w:rPr>
          <w:color w:val="000000"/>
          <w:spacing w:val="0"/>
          <w:w w:val="100"/>
          <w:position w:val="0"/>
        </w:rPr>
        <w:t>、会计期间</w:t>
      </w:r>
      <w:bookmarkEnd w:id="1154"/>
      <w:bookmarkEnd w:id="1155"/>
      <w:bookmarkEnd w:id="1157"/>
    </w:p>
    <w:p>
      <w:pPr>
        <w:pStyle w:val="Style20"/>
        <w:keepNext w:val="0"/>
        <w:keepLines w:val="0"/>
        <w:widowControl w:val="0"/>
        <w:shd w:val="clear" w:color="auto" w:fill="auto"/>
        <w:bidi w:val="0"/>
        <w:spacing w:before="0" w:after="680" w:line="240" w:lineRule="auto"/>
        <w:ind w:left="0" w:right="0" w:firstLine="440"/>
        <w:jc w:val="both"/>
        <w:rPr>
          <w:sz w:val="20"/>
          <w:szCs w:val="20"/>
        </w:rPr>
      </w:pPr>
      <w:r>
        <w:rPr>
          <w:color w:val="000000"/>
          <w:spacing w:val="0"/>
          <w:w w:val="100"/>
          <w:position w:val="0"/>
          <w:sz w:val="20"/>
          <w:szCs w:val="20"/>
        </w:rPr>
        <w:t>本集团的会计期间为公历</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日至</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w:t>
      </w:r>
    </w:p>
    <w:p>
      <w:pPr>
        <w:pStyle w:val="Style72"/>
        <w:keepNext/>
        <w:keepLines/>
        <w:widowControl w:val="0"/>
        <w:shd w:val="clear" w:color="auto" w:fill="auto"/>
        <w:bidi w:val="0"/>
        <w:spacing w:before="0" w:after="360" w:line="240" w:lineRule="auto"/>
        <w:ind w:left="0" w:right="0" w:firstLine="0"/>
        <w:jc w:val="both"/>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sz w:val="20"/>
          <w:szCs w:val="20"/>
        </w:rPr>
        <w:t>4</w:t>
      </w:r>
      <w:bookmarkEnd w:id="1160"/>
      <w:r>
        <w:rPr>
          <w:color w:val="000000"/>
          <w:spacing w:val="0"/>
          <w:w w:val="100"/>
          <w:position w:val="0"/>
        </w:rPr>
        <w:t>、记账本位币</w:t>
      </w:r>
      <w:bookmarkEnd w:id="1158"/>
      <w:bookmarkEnd w:id="1159"/>
      <w:bookmarkEnd w:id="1161"/>
    </w:p>
    <w:p>
      <w:pPr>
        <w:pStyle w:val="Style20"/>
        <w:keepNext w:val="0"/>
        <w:keepLines w:val="0"/>
        <w:widowControl w:val="0"/>
        <w:shd w:val="clear" w:color="auto" w:fill="auto"/>
        <w:bidi w:val="0"/>
        <w:spacing w:before="0" w:after="600" w:line="240" w:lineRule="auto"/>
        <w:ind w:left="0" w:right="0" w:firstLine="440"/>
        <w:jc w:val="both"/>
        <w:rPr>
          <w:sz w:val="20"/>
          <w:szCs w:val="20"/>
        </w:rPr>
      </w:pPr>
      <w:r>
        <w:rPr>
          <w:color w:val="000000"/>
          <w:spacing w:val="0"/>
          <w:w w:val="100"/>
          <w:position w:val="0"/>
          <w:sz w:val="20"/>
          <w:szCs w:val="20"/>
        </w:rPr>
        <w:t>本集团以人民币为记账本位币。</w:t>
      </w:r>
    </w:p>
    <w:p>
      <w:pPr>
        <w:pStyle w:val="Style50"/>
        <w:keepNext w:val="0"/>
        <w:keepLines w:val="0"/>
        <w:widowControl w:val="0"/>
        <w:shd w:val="clear" w:color="auto" w:fill="auto"/>
        <w:bidi w:val="0"/>
        <w:spacing w:before="0" w:after="280" w:line="314" w:lineRule="exact"/>
        <w:ind w:left="0" w:right="0" w:firstLine="0"/>
        <w:jc w:val="both"/>
      </w:pPr>
      <w:bookmarkStart w:id="1162" w:name="bookmark1162"/>
      <w:r>
        <w:rPr>
          <w:rFonts w:ascii="Times New Roman" w:eastAsia="Times New Roman" w:hAnsi="Times New Roman" w:cs="Times New Roman"/>
          <w:b/>
          <w:bCs/>
          <w:color w:val="000000"/>
          <w:spacing w:val="0"/>
          <w:w w:val="100"/>
          <w:position w:val="0"/>
          <w:sz w:val="20"/>
          <w:szCs w:val="20"/>
        </w:rPr>
        <w:t>5</w:t>
      </w:r>
      <w:bookmarkEnd w:id="1162"/>
      <w:r>
        <w:rPr>
          <w:b/>
          <w:bCs/>
          <w:color w:val="000000"/>
          <w:spacing w:val="0"/>
          <w:w w:val="100"/>
          <w:position w:val="0"/>
        </w:rPr>
        <w:t>、同一控制下和非同一控制下企业合并的会计处理方法</w:t>
      </w:r>
    </w:p>
    <w:p>
      <w:pPr>
        <w:pStyle w:val="Style72"/>
        <w:keepNext/>
        <w:keepLines/>
        <w:widowControl w:val="0"/>
        <w:shd w:val="clear" w:color="auto" w:fill="auto"/>
        <w:bidi w:val="0"/>
        <w:spacing w:before="0" w:after="280" w:line="314" w:lineRule="exact"/>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）同一控制下企业合并</w:t>
      </w:r>
      <w:bookmarkEnd w:id="1163"/>
      <w:bookmarkEnd w:id="1164"/>
      <w:bookmarkEnd w:id="1166"/>
    </w:p>
    <w:p>
      <w:pPr>
        <w:pStyle w:val="Style20"/>
        <w:keepNext w:val="0"/>
        <w:keepLines w:val="0"/>
        <w:widowControl w:val="0"/>
        <w:shd w:val="clear" w:color="auto" w:fill="auto"/>
        <w:bidi w:val="0"/>
        <w:spacing w:before="0" w:after="680" w:line="314" w:lineRule="exact"/>
        <w:ind w:left="0" w:right="0" w:firstLine="460"/>
        <w:jc w:val="both"/>
        <w:rPr>
          <w:sz w:val="20"/>
          <w:szCs w:val="20"/>
        </w:rPr>
      </w:pPr>
      <w:r>
        <w:rPr>
          <w:color w:val="000000"/>
          <w:spacing w:val="0"/>
          <w:w w:val="100"/>
          <w:position w:val="0"/>
          <w:sz w:val="20"/>
          <w:szCs w:val="20"/>
        </w:rPr>
        <w:t>对于同一控制下的企业合并，作为合并方在企业合并中取得的资产和负债，按照合并日在被合并 方的账面价值计量，取得的净资产账面价值与支付的合并对价账面价值的差额，调整资本公积；资本 公积不足冲减的，调整留存收益。</w:t>
      </w:r>
    </w:p>
    <w:p>
      <w:pPr>
        <w:pStyle w:val="Style72"/>
        <w:keepNext/>
        <w:keepLines/>
        <w:widowControl w:val="0"/>
        <w:shd w:val="clear" w:color="auto" w:fill="auto"/>
        <w:bidi w:val="0"/>
        <w:spacing w:before="0" w:after="360" w:line="240" w:lineRule="auto"/>
        <w:ind w:left="0" w:right="0" w:firstLine="14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sz w:val="20"/>
          <w:szCs w:val="20"/>
        </w:rPr>
        <w:t>（</w:t>
      </w:r>
      <w:bookmarkEnd w:id="1169"/>
      <w:r>
        <w:rPr>
          <w:rFonts w:ascii="Times New Roman" w:eastAsia="Times New Roman" w:hAnsi="Times New Roman" w:cs="Times New Roman"/>
          <w:color w:val="000000"/>
          <w:spacing w:val="0"/>
          <w:w w:val="100"/>
          <w:position w:val="0"/>
          <w:sz w:val="20"/>
          <w:szCs w:val="20"/>
        </w:rPr>
        <w:t>2</w:t>
      </w:r>
      <w:r>
        <w:rPr>
          <w:color w:val="000000"/>
          <w:spacing w:val="0"/>
          <w:w w:val="100"/>
          <w:position w:val="0"/>
        </w:rPr>
        <w:t>）非同一控制下的企业合并</w:t>
      </w:r>
      <w:bookmarkEnd w:id="1167"/>
      <w:bookmarkEnd w:id="1168"/>
      <w:bookmarkEnd w:id="1170"/>
    </w:p>
    <w:p>
      <w:pPr>
        <w:pStyle w:val="Style20"/>
        <w:keepNext w:val="0"/>
        <w:keepLines w:val="0"/>
        <w:widowControl w:val="0"/>
        <w:shd w:val="clear" w:color="auto" w:fill="auto"/>
        <w:bidi w:val="0"/>
        <w:spacing w:before="0" w:after="380" w:line="240" w:lineRule="auto"/>
        <w:ind w:left="0" w:right="0" w:firstLine="440"/>
        <w:jc w:val="both"/>
        <w:rPr>
          <w:sz w:val="20"/>
          <w:szCs w:val="20"/>
        </w:rPr>
      </w:pPr>
      <w:r>
        <w:rPr>
          <w:color w:val="000000"/>
          <w:spacing w:val="0"/>
          <w:w w:val="100"/>
          <w:position w:val="0"/>
          <w:sz w:val="20"/>
          <w:szCs w:val="20"/>
        </w:rPr>
        <w:t xml:space="preserve">对于非同一控制下企业合并，合并成本为本集团在购买日为取得对被购买方的控制权而付出的资 </w:t>
      </w:r>
      <w:r>
        <w:rPr>
          <w:color w:val="000000"/>
          <w:spacing w:val="0"/>
          <w:w w:val="100"/>
          <w:position w:val="0"/>
          <w:sz w:val="20"/>
          <w:szCs w:val="20"/>
        </w:rPr>
        <w:t>产、发生或承担的负债以及发行的权益性证券的公允价值。合并成本大于合并中取得的被购买方可 辨认净资产公允价值份额的差额，确认为商誉；合并成本小于合并中取得的被购买方可辨认净资产 公允价值份额的，经复核确认后，计入当期损益。</w:t>
      </w:r>
    </w:p>
    <w:p>
      <w:pPr>
        <w:pStyle w:val="Style50"/>
        <w:keepNext w:val="0"/>
        <w:keepLines w:val="0"/>
        <w:widowControl w:val="0"/>
        <w:shd w:val="clear" w:color="auto" w:fill="auto"/>
        <w:tabs>
          <w:tab w:pos="378" w:val="left"/>
        </w:tabs>
        <w:bidi w:val="0"/>
        <w:spacing w:before="0" w:after="220" w:line="326" w:lineRule="auto"/>
        <w:ind w:left="0" w:right="0" w:firstLine="0"/>
        <w:jc w:val="left"/>
      </w:pPr>
      <w:bookmarkStart w:id="1171" w:name="bookmark1171"/>
      <w:r>
        <w:rPr>
          <w:rFonts w:ascii="Times New Roman" w:eastAsia="Times New Roman" w:hAnsi="Times New Roman" w:cs="Times New Roman"/>
          <w:b/>
          <w:bCs/>
          <w:color w:val="000000"/>
          <w:spacing w:val="0"/>
          <w:w w:val="100"/>
          <w:position w:val="0"/>
          <w:sz w:val="20"/>
          <w:szCs w:val="20"/>
        </w:rPr>
        <w:t>6</w:t>
      </w:r>
      <w:bookmarkEnd w:id="1171"/>
      <w:r>
        <w:rPr>
          <w:b/>
          <w:bCs/>
          <w:color w:val="000000"/>
          <w:spacing w:val="0"/>
          <w:w w:val="100"/>
          <w:position w:val="0"/>
        </w:rPr>
        <w:t>、</w:t>
        <w:tab/>
        <w:t>分步处置股权至丧失控制权相关的具体会计政策</w:t>
      </w:r>
    </w:p>
    <w:p>
      <w:pPr>
        <w:pStyle w:val="Style50"/>
        <w:keepNext w:val="0"/>
        <w:keepLines w:val="0"/>
        <w:widowControl w:val="0"/>
        <w:shd w:val="clear" w:color="auto" w:fill="auto"/>
        <w:tabs>
          <w:tab w:pos="493" w:val="left"/>
        </w:tabs>
        <w:bidi w:val="0"/>
        <w:spacing w:before="0" w:after="300" w:line="314" w:lineRule="exact"/>
        <w:ind w:left="0" w:right="0" w:firstLine="0"/>
        <w:jc w:val="left"/>
      </w:pPr>
      <w:bookmarkStart w:id="1172" w:name="bookmark1172"/>
      <w:r>
        <w:rPr>
          <w:b/>
          <w:bCs/>
          <w:color w:val="000000"/>
          <w:spacing w:val="0"/>
          <w:w w:val="100"/>
          <w:position w:val="0"/>
        </w:rPr>
        <w:t>（</w:t>
      </w:r>
      <w:bookmarkEnd w:id="117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的判断原则</w:t>
      </w:r>
    </w:p>
    <w:p>
      <w:pPr>
        <w:pStyle w:val="Style50"/>
        <w:keepNext w:val="0"/>
        <w:keepLines w:val="0"/>
        <w:widowControl w:val="0"/>
        <w:shd w:val="clear" w:color="auto" w:fill="auto"/>
        <w:tabs>
          <w:tab w:pos="493" w:val="left"/>
        </w:tabs>
        <w:bidi w:val="0"/>
        <w:spacing w:before="0" w:after="300" w:line="314" w:lineRule="exact"/>
        <w:ind w:left="0" w:right="0" w:firstLine="0"/>
        <w:jc w:val="left"/>
      </w:pPr>
      <w:bookmarkStart w:id="1173" w:name="bookmark1173"/>
      <w:r>
        <w:rPr>
          <w:b/>
          <w:bCs/>
          <w:color w:val="000000"/>
          <w:spacing w:val="0"/>
          <w:w w:val="100"/>
          <w:position w:val="0"/>
        </w:rPr>
        <w:t>（</w:t>
      </w:r>
      <w:bookmarkEnd w:id="117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的会计处理方法</w:t>
      </w:r>
    </w:p>
    <w:p>
      <w:pPr>
        <w:pStyle w:val="Style50"/>
        <w:keepNext w:val="0"/>
        <w:keepLines w:val="0"/>
        <w:widowControl w:val="0"/>
        <w:shd w:val="clear" w:color="auto" w:fill="auto"/>
        <w:tabs>
          <w:tab w:pos="493" w:val="left"/>
        </w:tabs>
        <w:bidi w:val="0"/>
        <w:spacing w:before="0" w:after="380" w:line="314" w:lineRule="exact"/>
        <w:ind w:left="0" w:right="0" w:firstLine="0"/>
        <w:jc w:val="left"/>
      </w:pPr>
      <w:bookmarkStart w:id="1174" w:name="bookmark1174"/>
      <w:r>
        <w:rPr>
          <w:b/>
          <w:bCs/>
          <w:color w:val="000000"/>
          <w:spacing w:val="0"/>
          <w:w w:val="100"/>
          <w:position w:val="0"/>
        </w:rPr>
        <w:t>（</w:t>
      </w:r>
      <w:bookmarkEnd w:id="117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w:t>
        <w:tab/>
        <w:t>非</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rPr>
        <w:t>的会计处理方法</w:t>
      </w:r>
    </w:p>
    <w:p>
      <w:pPr>
        <w:pStyle w:val="Style50"/>
        <w:keepNext w:val="0"/>
        <w:keepLines w:val="0"/>
        <w:widowControl w:val="0"/>
        <w:shd w:val="clear" w:color="auto" w:fill="auto"/>
        <w:tabs>
          <w:tab w:pos="378" w:val="left"/>
        </w:tabs>
        <w:bidi w:val="0"/>
        <w:spacing w:before="0" w:after="220" w:line="326" w:lineRule="auto"/>
        <w:ind w:left="0" w:right="0" w:firstLine="0"/>
        <w:jc w:val="left"/>
      </w:pPr>
      <w:bookmarkStart w:id="1175" w:name="bookmark1175"/>
      <w:r>
        <w:rPr>
          <w:rFonts w:ascii="Times New Roman" w:eastAsia="Times New Roman" w:hAnsi="Times New Roman" w:cs="Times New Roman"/>
          <w:b/>
          <w:bCs/>
          <w:color w:val="000000"/>
          <w:spacing w:val="0"/>
          <w:w w:val="100"/>
          <w:position w:val="0"/>
          <w:sz w:val="20"/>
          <w:szCs w:val="20"/>
        </w:rPr>
        <w:t>7</w:t>
      </w:r>
      <w:bookmarkEnd w:id="1175"/>
      <w:r>
        <w:rPr>
          <w:b/>
          <w:bCs/>
          <w:color w:val="000000"/>
          <w:spacing w:val="0"/>
          <w:w w:val="100"/>
          <w:position w:val="0"/>
        </w:rPr>
        <w:t>、</w:t>
        <w:tab/>
        <w:t>合并财务报表的编制方法</w:t>
      </w:r>
    </w:p>
    <w:p>
      <w:pPr>
        <w:pStyle w:val="Style72"/>
        <w:keepNext/>
        <w:keepLines/>
        <w:widowControl w:val="0"/>
        <w:shd w:val="clear" w:color="auto" w:fill="auto"/>
        <w:bidi w:val="0"/>
        <w:spacing w:before="0" w:line="314" w:lineRule="exact"/>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）合并财务报表的编制方法</w:t>
      </w:r>
      <w:bookmarkEnd w:id="1176"/>
      <w:bookmarkEnd w:id="1177"/>
      <w:bookmarkEnd w:id="1179"/>
    </w:p>
    <w:p>
      <w:pPr>
        <w:pStyle w:val="Style20"/>
        <w:keepNext w:val="0"/>
        <w:keepLines w:val="0"/>
        <w:widowControl w:val="0"/>
        <w:shd w:val="clear" w:color="auto" w:fill="auto"/>
        <w:bidi w:val="0"/>
        <w:spacing w:before="0" w:after="0" w:line="298" w:lineRule="auto"/>
        <w:ind w:left="0" w:right="0" w:firstLine="360"/>
        <w:jc w:val="both"/>
        <w:rPr>
          <w:sz w:val="20"/>
          <w:szCs w:val="20"/>
        </w:rPr>
      </w:pPr>
      <w:bookmarkStart w:id="1180" w:name="bookmark1180"/>
      <w:r>
        <w:rPr>
          <w:rFonts w:ascii="Times New Roman" w:eastAsia="Times New Roman" w:hAnsi="Times New Roman" w:cs="Times New Roman"/>
          <w:b/>
          <w:bCs/>
          <w:color w:val="000000"/>
          <w:spacing w:val="0"/>
          <w:w w:val="100"/>
          <w:position w:val="0"/>
          <w:sz w:val="22"/>
          <w:szCs w:val="22"/>
        </w:rPr>
        <w:t>1</w:t>
      </w:r>
      <w:bookmarkEnd w:id="1180"/>
      <w:r>
        <w:rPr>
          <w:color w:val="000000"/>
          <w:spacing w:val="0"/>
          <w:w w:val="100"/>
          <w:position w:val="0"/>
          <w:sz w:val="20"/>
          <w:szCs w:val="20"/>
        </w:rPr>
        <w:t>）合并范围的确定原则</w:t>
      </w:r>
    </w:p>
    <w:p>
      <w:pPr>
        <w:pStyle w:val="Style20"/>
        <w:keepNext w:val="0"/>
        <w:keepLines w:val="0"/>
        <w:widowControl w:val="0"/>
        <w:shd w:val="clear" w:color="auto" w:fill="auto"/>
        <w:bidi w:val="0"/>
        <w:spacing w:before="0" w:after="160" w:line="314" w:lineRule="exact"/>
        <w:ind w:left="0" w:right="0" w:firstLine="460"/>
        <w:jc w:val="both"/>
        <w:rPr>
          <w:sz w:val="20"/>
          <w:szCs w:val="20"/>
        </w:rPr>
      </w:pPr>
      <w:r>
        <w:rPr>
          <w:color w:val="000000"/>
          <w:spacing w:val="0"/>
          <w:w w:val="100"/>
          <w:position w:val="0"/>
          <w:sz w:val="20"/>
          <w:szCs w:val="20"/>
        </w:rPr>
        <w:t>本集团将拥有实际控制权的子公司及特殊目的主体纳入合并财务报表范围。</w:t>
      </w:r>
    </w:p>
    <w:p>
      <w:pPr>
        <w:pStyle w:val="Style20"/>
        <w:keepNext w:val="0"/>
        <w:keepLines w:val="0"/>
        <w:widowControl w:val="0"/>
        <w:shd w:val="clear" w:color="auto" w:fill="auto"/>
        <w:bidi w:val="0"/>
        <w:spacing w:before="0" w:after="0" w:line="298" w:lineRule="auto"/>
        <w:ind w:left="0" w:right="0" w:firstLine="820"/>
        <w:jc w:val="both"/>
        <w:rPr>
          <w:sz w:val="20"/>
          <w:szCs w:val="20"/>
        </w:rPr>
      </w:pPr>
      <w:bookmarkStart w:id="1181" w:name="bookmark1181"/>
      <w:r>
        <w:rPr>
          <w:rFonts w:ascii="Times New Roman" w:eastAsia="Times New Roman" w:hAnsi="Times New Roman" w:cs="Times New Roman"/>
          <w:b/>
          <w:bCs/>
          <w:color w:val="000000"/>
          <w:spacing w:val="0"/>
          <w:w w:val="100"/>
          <w:position w:val="0"/>
          <w:sz w:val="22"/>
          <w:szCs w:val="22"/>
        </w:rPr>
        <w:t>2</w:t>
      </w:r>
      <w:bookmarkEnd w:id="1181"/>
      <w:r>
        <w:rPr>
          <w:color w:val="000000"/>
          <w:spacing w:val="0"/>
          <w:w w:val="100"/>
          <w:position w:val="0"/>
          <w:sz w:val="20"/>
          <w:szCs w:val="20"/>
        </w:rPr>
        <w:t>）合并财务报表所采用的会计方法</w:t>
      </w:r>
    </w:p>
    <w:p>
      <w:pPr>
        <w:pStyle w:val="Style20"/>
        <w:keepNext w:val="0"/>
        <w:keepLines w:val="0"/>
        <w:widowControl w:val="0"/>
        <w:shd w:val="clear" w:color="auto" w:fill="auto"/>
        <w:bidi w:val="0"/>
        <w:spacing w:before="0" w:after="80" w:line="317" w:lineRule="exact"/>
        <w:ind w:left="0" w:right="0" w:firstLine="460"/>
        <w:jc w:val="both"/>
        <w:rPr>
          <w:sz w:val="20"/>
          <w:szCs w:val="20"/>
        </w:rPr>
      </w:pPr>
      <w:r>
        <w:rPr>
          <w:color w:val="000000"/>
          <w:spacing w:val="0"/>
          <w:w w:val="100"/>
          <w:position w:val="0"/>
          <w:sz w:val="20"/>
          <w:szCs w:val="20"/>
        </w:rPr>
        <w:t>本集团合并财务报表是按照《企业会计准则第</w:t>
      </w:r>
      <w:r>
        <w:rPr>
          <w:rFonts w:ascii="Times New Roman" w:eastAsia="Times New Roman" w:hAnsi="Times New Roman" w:cs="Times New Roman"/>
          <w:b/>
          <w:bCs/>
          <w:color w:val="000000"/>
          <w:spacing w:val="0"/>
          <w:w w:val="100"/>
          <w:position w:val="0"/>
          <w:sz w:val="22"/>
          <w:szCs w:val="22"/>
        </w:rPr>
        <w:t>33</w:t>
      </w:r>
      <w:r>
        <w:rPr>
          <w:color w:val="000000"/>
          <w:spacing w:val="0"/>
          <w:w w:val="100"/>
          <w:position w:val="0"/>
          <w:sz w:val="20"/>
          <w:szCs w:val="20"/>
        </w:rPr>
        <w:t>号一合并财务报表》及相关规定的要求编制，合 并时合并范围内的所有重大内部交易和往来业已抵销。子公司的股东权益中不属于母公司所拥有的部 分，作为少数股东权益在合并财务报表中股东权益项下单独列示。</w:t>
      </w:r>
    </w:p>
    <w:p>
      <w:pPr>
        <w:pStyle w:val="Style20"/>
        <w:keepNext w:val="0"/>
        <w:keepLines w:val="0"/>
        <w:widowControl w:val="0"/>
        <w:shd w:val="clear" w:color="auto" w:fill="auto"/>
        <w:bidi w:val="0"/>
        <w:spacing w:before="0" w:after="220" w:line="317" w:lineRule="exact"/>
        <w:ind w:left="0" w:right="0" w:firstLine="460"/>
        <w:jc w:val="both"/>
        <w:rPr>
          <w:sz w:val="20"/>
          <w:szCs w:val="20"/>
        </w:rPr>
      </w:pPr>
      <w:r>
        <w:rPr>
          <w:color w:val="000000"/>
          <w:spacing w:val="0"/>
          <w:w w:val="100"/>
          <w:position w:val="0"/>
          <w:sz w:val="20"/>
          <w:szCs w:val="20"/>
        </w:rPr>
        <w:t>子公司与本公司采用的会计政策或会计期间不一致的，在编制合并财务报表时，按照本公司的会 计政策或会计期间对子公司财务报表进行必要的调整。</w:t>
      </w:r>
    </w:p>
    <w:p>
      <w:pPr>
        <w:pStyle w:val="Style20"/>
        <w:keepNext w:val="0"/>
        <w:keepLines w:val="0"/>
        <w:widowControl w:val="0"/>
        <w:shd w:val="clear" w:color="auto" w:fill="auto"/>
        <w:bidi w:val="0"/>
        <w:spacing w:before="0" w:after="600" w:line="314" w:lineRule="exact"/>
        <w:ind w:left="0" w:right="0" w:firstLine="460"/>
        <w:jc w:val="both"/>
        <w:rPr>
          <w:sz w:val="20"/>
          <w:szCs w:val="20"/>
        </w:rPr>
      </w:pPr>
      <w:r>
        <w:rPr>
          <w:color w:val="000000"/>
          <w:spacing w:val="0"/>
          <w:w w:val="100"/>
          <w:position w:val="0"/>
          <w:sz w:val="20"/>
          <w:szCs w:val="20"/>
        </w:rPr>
        <w:t>对于非同一控制下企业合并取得的子公司，在编制合并财务报表时，以购买日可辨认净资产公允 价值为基础对其个别财务报表进行调整；对于同一控制下企业合并取得的子公司，视同该企业于合并 当期的年初已经存在，从合并当期的年初起将其资产、负债、经营成果和现金流量，按原账面价值纳 入合并财务报表。</w:t>
      </w:r>
    </w:p>
    <w:p>
      <w:pPr>
        <w:pStyle w:val="Style50"/>
        <w:keepNext w:val="0"/>
        <w:keepLines w:val="0"/>
        <w:widowControl w:val="0"/>
        <w:shd w:val="clear" w:color="auto" w:fill="auto"/>
        <w:bidi w:val="0"/>
        <w:spacing w:before="0" w:after="300" w:line="302" w:lineRule="exact"/>
        <w:ind w:left="0" w:right="0" w:firstLine="0"/>
        <w:jc w:val="left"/>
      </w:pPr>
      <w:bookmarkStart w:id="1182" w:name="bookmark1182"/>
      <w:r>
        <w:rPr>
          <w:b/>
          <w:bCs/>
          <w:color w:val="000000"/>
          <w:spacing w:val="0"/>
          <w:w w:val="100"/>
          <w:position w:val="0"/>
        </w:rPr>
        <w:t>（</w:t>
      </w:r>
      <w:bookmarkEnd w:id="118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）对同一子公司的股权在连续两个会计年度买入再卖出，或卖出再买入的应披露相关的会计处理方法</w:t>
      </w:r>
    </w:p>
    <w:p>
      <w:pPr>
        <w:pStyle w:val="Style72"/>
        <w:keepNext/>
        <w:keepLines/>
        <w:widowControl w:val="0"/>
        <w:shd w:val="clear" w:color="auto" w:fill="auto"/>
        <w:bidi w:val="0"/>
        <w:spacing w:before="0" w:after="300" w:line="302" w:lineRule="exact"/>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sz w:val="20"/>
          <w:szCs w:val="20"/>
        </w:rPr>
        <w:t>8</w:t>
      </w:r>
      <w:bookmarkEnd w:id="1185"/>
      <w:r>
        <w:rPr>
          <w:color w:val="000000"/>
          <w:spacing w:val="0"/>
          <w:w w:val="100"/>
          <w:position w:val="0"/>
        </w:rPr>
        <w:t>、现金及现金等价物的确定标准</w:t>
      </w:r>
      <w:bookmarkEnd w:id="1183"/>
      <w:bookmarkEnd w:id="1184"/>
      <w:bookmarkEnd w:id="1186"/>
    </w:p>
    <w:p>
      <w:pPr>
        <w:pStyle w:val="Style20"/>
        <w:keepNext w:val="0"/>
        <w:keepLines w:val="0"/>
        <w:widowControl w:val="0"/>
        <w:shd w:val="clear" w:color="auto" w:fill="auto"/>
        <w:bidi w:val="0"/>
        <w:spacing w:before="0" w:after="700" w:line="302" w:lineRule="exact"/>
        <w:ind w:left="0" w:right="0" w:firstLine="460"/>
        <w:jc w:val="both"/>
        <w:rPr>
          <w:sz w:val="20"/>
          <w:szCs w:val="20"/>
        </w:rPr>
      </w:pPr>
      <w:r>
        <w:rPr>
          <w:color w:val="000000"/>
          <w:spacing w:val="0"/>
          <w:w w:val="100"/>
          <w:position w:val="0"/>
          <w:sz w:val="20"/>
          <w:szCs w:val="20"/>
        </w:rPr>
        <w:t>本集团现金流量表之现金指库存现金以及可以随时用于支付的存款。现金流量表之现金等价物指 持有期限不超过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个月、流动性强、易于转换为已知金额现金且价值变动风险很小的投资。</w:t>
      </w:r>
    </w:p>
    <w:p>
      <w:pPr>
        <w:pStyle w:val="Style50"/>
        <w:keepNext w:val="0"/>
        <w:keepLines w:val="0"/>
        <w:widowControl w:val="0"/>
        <w:shd w:val="clear" w:color="auto" w:fill="auto"/>
        <w:bidi w:val="0"/>
        <w:spacing w:before="0" w:after="380" w:line="240" w:lineRule="auto"/>
        <w:ind w:left="0" w:right="0" w:firstLine="0"/>
        <w:jc w:val="left"/>
      </w:pPr>
      <w:bookmarkStart w:id="1187" w:name="bookmark1187"/>
      <w:r>
        <w:rPr>
          <w:rFonts w:ascii="Times New Roman" w:eastAsia="Times New Roman" w:hAnsi="Times New Roman" w:cs="Times New Roman"/>
          <w:b/>
          <w:bCs/>
          <w:color w:val="000000"/>
          <w:spacing w:val="0"/>
          <w:w w:val="100"/>
          <w:position w:val="0"/>
          <w:sz w:val="20"/>
          <w:szCs w:val="20"/>
        </w:rPr>
        <w:t>9</w:t>
      </w:r>
      <w:bookmarkEnd w:id="1187"/>
      <w:r>
        <w:rPr>
          <w:b/>
          <w:bCs/>
          <w:color w:val="000000"/>
          <w:spacing w:val="0"/>
          <w:w w:val="100"/>
          <w:position w:val="0"/>
        </w:rPr>
        <w:t>、外币业务和外币报表折算</w:t>
      </w:r>
    </w:p>
    <w:p>
      <w:pPr>
        <w:pStyle w:val="Style72"/>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sz w:val="20"/>
          <w:szCs w:val="20"/>
        </w:rPr>
        <w:t>1</w:t>
      </w:r>
      <w:r>
        <w:rPr>
          <w:color w:val="000000"/>
          <w:spacing w:val="0"/>
          <w:w w:val="100"/>
          <w:position w:val="0"/>
        </w:rPr>
        <w:t>）外币业务</w:t>
      </w:r>
      <w:bookmarkEnd w:id="1188"/>
      <w:bookmarkEnd w:id="1189"/>
      <w:bookmarkEnd w:id="1191"/>
    </w:p>
    <w:p>
      <w:pPr>
        <w:pStyle w:val="Style20"/>
        <w:keepNext w:val="0"/>
        <w:keepLines w:val="0"/>
        <w:widowControl w:val="0"/>
        <w:shd w:val="clear" w:color="auto" w:fill="auto"/>
        <w:bidi w:val="0"/>
        <w:spacing w:before="0" w:after="600" w:line="240" w:lineRule="auto"/>
        <w:ind w:left="0" w:right="0" w:firstLine="460"/>
        <w:jc w:val="both"/>
        <w:rPr>
          <w:sz w:val="20"/>
          <w:szCs w:val="20"/>
        </w:rPr>
      </w:pPr>
      <w:r>
        <w:rPr>
          <w:color w:val="000000"/>
          <w:spacing w:val="0"/>
          <w:w w:val="100"/>
          <w:position w:val="0"/>
          <w:sz w:val="20"/>
          <w:szCs w:val="20"/>
        </w:rPr>
        <w:t xml:space="preserve">本集团外币交易按交易发生日的即期汇率将外币金额折算为人民币金额。于资产负债表日，外币 </w:t>
      </w:r>
      <w:r>
        <w:rPr>
          <w:color w:val="000000"/>
          <w:spacing w:val="0"/>
          <w:w w:val="100"/>
          <w:position w:val="0"/>
          <w:sz w:val="20"/>
          <w:szCs w:val="20"/>
        </w:rPr>
        <w:t>货币性项目采用资产负债表日的即期汇率折算为人民币，所产生的折算差额除了为购建或生产符合资 本化条件的资产而借入的外币专门借款产生的汇兑差额按资本化的原则处理外，直接计入当期损益。 以公允价值计量的外币非货币性项目，采用公允价值确定日的即期汇率折算为人民币，所产生的折算 差额，作为公允价值变动直接计入当期损益。以历史成本计量的外币非货币性项目，仍采用交易发生 日的即期汇率折算，不改变其人民币金额。</w:t>
      </w:r>
    </w:p>
    <w:p>
      <w:pPr>
        <w:pStyle w:val="Style72"/>
        <w:keepNext/>
        <w:keepLines/>
        <w:widowControl w:val="0"/>
        <w:shd w:val="clear" w:color="auto" w:fill="auto"/>
        <w:bidi w:val="0"/>
        <w:spacing w:before="0" w:after="300" w:line="310" w:lineRule="exact"/>
        <w:ind w:left="0" w:right="0" w:firstLine="0"/>
        <w:jc w:val="both"/>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）外币财务报表的折算</w:t>
      </w:r>
      <w:bookmarkEnd w:id="1192"/>
      <w:bookmarkEnd w:id="1193"/>
      <w:bookmarkEnd w:id="1195"/>
    </w:p>
    <w:p>
      <w:pPr>
        <w:pStyle w:val="Style20"/>
        <w:keepNext w:val="0"/>
        <w:keepLines w:val="0"/>
        <w:widowControl w:val="0"/>
        <w:shd w:val="clear" w:color="auto" w:fill="auto"/>
        <w:bidi w:val="0"/>
        <w:spacing w:before="0" w:after="600" w:line="310" w:lineRule="exact"/>
        <w:ind w:left="0" w:right="0" w:firstLine="460"/>
        <w:jc w:val="both"/>
        <w:rPr>
          <w:sz w:val="20"/>
          <w:szCs w:val="20"/>
        </w:rPr>
      </w:pPr>
      <w:r>
        <w:rPr>
          <w:color w:val="000000"/>
          <w:spacing w:val="0"/>
          <w:w w:val="100"/>
          <w:position w:val="0"/>
          <w:sz w:val="20"/>
          <w:szCs w:val="20"/>
        </w:rPr>
        <w:t>外币资产负债表中资产、负债类项目采用资产负债表日的即期汇率折算；所有者权益类项目除</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未 分配利润</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外，均按业务发生时的即期汇率折算；利润表中的收入与费用项目，采用交易发生日的即 期汇率折算。上述折算产生的外币报表折算差额，在所有者权益项目下单独列示。外币现金流量采用 现金流量发生日的即期汇率折算。汇率变动对现金的影响额，在现金流量表中单独列示。</w:t>
      </w:r>
    </w:p>
    <w:p>
      <w:pPr>
        <w:pStyle w:val="Style50"/>
        <w:keepNext w:val="0"/>
        <w:keepLines w:val="0"/>
        <w:widowControl w:val="0"/>
        <w:shd w:val="clear" w:color="auto" w:fill="auto"/>
        <w:bidi w:val="0"/>
        <w:spacing w:before="0" w:after="300" w:line="312" w:lineRule="exact"/>
        <w:ind w:left="0" w:right="0" w:firstLine="0"/>
        <w:jc w:val="both"/>
      </w:pPr>
      <w:bookmarkStart w:id="1196" w:name="bookmark1196"/>
      <w:r>
        <w:rPr>
          <w:rFonts w:ascii="Times New Roman" w:eastAsia="Times New Roman" w:hAnsi="Times New Roman" w:cs="Times New Roman"/>
          <w:b/>
          <w:bCs/>
          <w:color w:val="000000"/>
          <w:spacing w:val="0"/>
          <w:w w:val="100"/>
          <w:position w:val="0"/>
          <w:sz w:val="20"/>
          <w:szCs w:val="20"/>
        </w:rPr>
        <w:t>1</w:t>
      </w:r>
      <w:bookmarkEnd w:id="1196"/>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rPr>
        <w:t>、金融工具</w:t>
      </w:r>
    </w:p>
    <w:p>
      <w:pPr>
        <w:pStyle w:val="Style72"/>
        <w:keepNext/>
        <w:keepLines/>
        <w:widowControl w:val="0"/>
        <w:shd w:val="clear" w:color="auto" w:fill="auto"/>
        <w:bidi w:val="0"/>
        <w:spacing w:before="0" w:after="300" w:line="312" w:lineRule="exact"/>
        <w:ind w:left="0" w:right="0" w:firstLine="0"/>
        <w:jc w:val="both"/>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）金融工具的分类</w:t>
      </w:r>
      <w:bookmarkEnd w:id="1197"/>
      <w:bookmarkEnd w:id="1198"/>
      <w:bookmarkEnd w:id="1200"/>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本集团按投资目的和经济实质对拥有的金融资产分为以公允价值计量且其变动计入当期损益的 金融资产、持有至到期投资、贷款和应收款项及可供出售金融资产四大类。</w:t>
      </w:r>
    </w:p>
    <w:p>
      <w:pPr>
        <w:pStyle w:val="Style20"/>
        <w:keepNext w:val="0"/>
        <w:keepLines w:val="0"/>
        <w:widowControl w:val="0"/>
        <w:shd w:val="clear" w:color="auto" w:fill="auto"/>
        <w:bidi w:val="0"/>
        <w:spacing w:before="0" w:after="220" w:line="307" w:lineRule="exact"/>
        <w:ind w:left="0" w:right="0" w:firstLine="460"/>
        <w:jc w:val="both"/>
        <w:rPr>
          <w:sz w:val="20"/>
          <w:szCs w:val="20"/>
        </w:rPr>
      </w:pPr>
      <w:r>
        <w:rPr>
          <w:color w:val="000000"/>
          <w:spacing w:val="0"/>
          <w:w w:val="100"/>
          <w:position w:val="0"/>
          <w:sz w:val="20"/>
          <w:szCs w:val="20"/>
        </w:rPr>
        <w:t>以公允价值计量且其变动计入当期损益的金融资产是指持有的主要目的为短期内出售的金融资 产，在资产负债表中以交易性金融资产列示。</w:t>
      </w:r>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持有至到期投资是指到期日固定、回收金额固定或可确定，且管理层有明确意图和能力持有至到 期的非衍生金融资产。</w:t>
      </w:r>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贷款和应收款项是指在活跃市场中没有报价，回收金额固定或可确定的非衍生金融资产。</w:t>
      </w:r>
    </w:p>
    <w:p>
      <w:pPr>
        <w:pStyle w:val="Style20"/>
        <w:keepNext w:val="0"/>
        <w:keepLines w:val="0"/>
        <w:widowControl w:val="0"/>
        <w:shd w:val="clear" w:color="auto" w:fill="auto"/>
        <w:bidi w:val="0"/>
        <w:spacing w:before="0" w:after="600" w:line="312" w:lineRule="exact"/>
        <w:ind w:left="0" w:right="0" w:firstLine="460"/>
        <w:jc w:val="both"/>
        <w:rPr>
          <w:sz w:val="20"/>
          <w:szCs w:val="20"/>
        </w:rPr>
      </w:pPr>
      <w:r>
        <w:rPr>
          <w:color w:val="000000"/>
          <w:spacing w:val="0"/>
          <w:w w:val="100"/>
          <w:position w:val="0"/>
          <w:sz w:val="20"/>
          <w:szCs w:val="20"/>
        </w:rPr>
        <w:t>可供出售金融资产包括初始确认时即被指定为可供出售的非衍生金融资产及未被划分为其他类 的金融资产。</w:t>
      </w:r>
    </w:p>
    <w:p>
      <w:pPr>
        <w:pStyle w:val="Style72"/>
        <w:keepNext/>
        <w:keepLines/>
        <w:widowControl w:val="0"/>
        <w:shd w:val="clear" w:color="auto" w:fill="auto"/>
        <w:bidi w:val="0"/>
        <w:spacing w:before="0" w:after="300" w:line="312"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）金融工具的确认依据和计量方法</w:t>
      </w:r>
      <w:bookmarkEnd w:id="1201"/>
      <w:bookmarkEnd w:id="1202"/>
      <w:bookmarkEnd w:id="1204"/>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金融资产于本集团成为金融工具合同的一方时，按公允价值在资产负债表内确认。以公允价值计 量且其变动计入当期损益的金融资产，取得时发生的相关交易费用计入当期损益，其他金融资产的相 关交易费用计入初始确认金额。</w:t>
      </w:r>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以公允价值计量且其变动计入当期损益的金融资产和可供出售金融资产按照公允价值进行后续 计量；贷款和应收款项以及持有至到期投资采用实际利率法，以摊余成本列示。</w:t>
      </w:r>
    </w:p>
    <w:p>
      <w:pPr>
        <w:pStyle w:val="Style20"/>
        <w:keepNext w:val="0"/>
        <w:keepLines w:val="0"/>
        <w:widowControl w:val="0"/>
        <w:shd w:val="clear" w:color="auto" w:fill="auto"/>
        <w:bidi w:val="0"/>
        <w:spacing w:before="0" w:after="300" w:line="322" w:lineRule="exact"/>
        <w:ind w:left="0" w:right="0" w:firstLine="460"/>
        <w:jc w:val="both"/>
        <w:rPr>
          <w:sz w:val="20"/>
          <w:szCs w:val="20"/>
        </w:rPr>
      </w:pPr>
      <w:r>
        <w:rPr>
          <w:color w:val="000000"/>
          <w:spacing w:val="0"/>
          <w:w w:val="100"/>
          <w:position w:val="0"/>
          <w:sz w:val="20"/>
          <w:szCs w:val="20"/>
        </w:rPr>
        <w:t>以公允价值计量且其变动计入当期损益的金融资产的公允价值变动计入公允价值变动损益；在资 产持有期间所取得的利息或现金股利，确认为投资收益；处置时，其公允价值与初始入账金额之间的 差额确认为投资损益，同时调整公允价值变动损益。</w:t>
      </w:r>
    </w:p>
    <w:p>
      <w:pPr>
        <w:pStyle w:val="Style20"/>
        <w:keepNext w:val="0"/>
        <w:keepLines w:val="0"/>
        <w:widowControl w:val="0"/>
        <w:shd w:val="clear" w:color="auto" w:fill="auto"/>
        <w:bidi w:val="0"/>
        <w:spacing w:before="0" w:after="920" w:line="310" w:lineRule="exact"/>
        <w:ind w:left="0" w:right="0" w:firstLine="460"/>
        <w:jc w:val="both"/>
        <w:rPr>
          <w:sz w:val="20"/>
          <w:szCs w:val="20"/>
        </w:rPr>
      </w:pPr>
      <w:r>
        <w:rPr>
          <w:color w:val="000000"/>
          <w:spacing w:val="0"/>
          <w:w w:val="100"/>
          <w:position w:val="0"/>
          <w:sz w:val="20"/>
          <w:szCs w:val="20"/>
        </w:rPr>
        <w:t>除减值损失及外币货币性金融资产形成的汇兑损益外，可供出售金融资产公允价值变动直接计入 股东权益，待该金融资产终止确认时，原直接计入权益的公允价值变动累计额转入当期损益。可供出 售债务工具投资在持有期间按实际利率法计算的利息，以及被投资单位宣告发放的与可供出售权益工 具投资相关的现金股利，作为投资收益计入当期损益。</w:t>
      </w:r>
    </w:p>
    <w:p>
      <w:pPr>
        <w:pStyle w:val="Style72"/>
        <w:keepNext/>
        <w:keepLines/>
        <w:widowControl w:val="0"/>
        <w:numPr>
          <w:ilvl w:val="0"/>
          <w:numId w:val="7"/>
        </w:numPr>
        <w:shd w:val="clear" w:color="auto" w:fill="auto"/>
        <w:bidi w:val="0"/>
        <w:spacing w:before="0" w:after="300" w:line="312" w:lineRule="exact"/>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金融资产转移的确认依据和计量方法</w:t>
      </w:r>
      <w:bookmarkEnd w:id="1205"/>
      <w:bookmarkEnd w:id="1206"/>
      <w:bookmarkEnd w:id="1208"/>
    </w:p>
    <w:p>
      <w:pPr>
        <w:pStyle w:val="Style20"/>
        <w:keepNext w:val="0"/>
        <w:keepLines w:val="0"/>
        <w:widowControl w:val="0"/>
        <w:shd w:val="clear" w:color="auto" w:fill="auto"/>
        <w:bidi w:val="0"/>
        <w:spacing w:before="0" w:after="240" w:line="314" w:lineRule="exact"/>
        <w:ind w:left="0" w:right="0" w:firstLine="460"/>
        <w:jc w:val="both"/>
        <w:rPr>
          <w:sz w:val="20"/>
          <w:szCs w:val="20"/>
        </w:rPr>
      </w:pPr>
      <w:r>
        <w:rPr>
          <w:color w:val="000000"/>
          <w:spacing w:val="0"/>
          <w:w w:val="100"/>
          <w:position w:val="0"/>
          <w:sz w:val="20"/>
          <w:szCs w:val="20"/>
        </w:rPr>
        <w:t>金融资产满足下列条件之一的，予以终止确认：①收取该金融资产现金流量的合同权利终止；② 该金融资产已转移，且本集团将金融资产所有权上几乎所有的风险和报酬转移给转入方；③该金融 资产已转移，虽然本集团既没有转移也没有保留金融资产所有权上几乎所有的风险和报酬，但是放弃 了对该金融资产控制。</w:t>
      </w:r>
    </w:p>
    <w:p>
      <w:pPr>
        <w:pStyle w:val="Style20"/>
        <w:keepNext w:val="0"/>
        <w:keepLines w:val="0"/>
        <w:widowControl w:val="0"/>
        <w:shd w:val="clear" w:color="auto" w:fill="auto"/>
        <w:bidi w:val="0"/>
        <w:spacing w:before="0" w:after="240" w:line="312" w:lineRule="exact"/>
        <w:ind w:left="0" w:right="0" w:firstLine="460"/>
        <w:jc w:val="both"/>
        <w:rPr>
          <w:sz w:val="20"/>
          <w:szCs w:val="20"/>
        </w:rPr>
      </w:pPr>
      <w:r>
        <w:rPr>
          <w:color w:val="000000"/>
          <w:spacing w:val="0"/>
          <w:w w:val="100"/>
          <w:position w:val="0"/>
          <w:sz w:val="20"/>
          <w:szCs w:val="20"/>
        </w:rPr>
        <w:t>企业既没有转移也没有保留金融资产所有权上几乎所有的风险和报酬，且未放弃对该金融资产控 制的，则按照其继续涉入所转移金融资产的程度确认有关金融资产，并相应确认有关负债。继续涉入 所转移金融资产的程度，是指该金融资产价值变动使企业面临的风险水平。</w:t>
      </w:r>
    </w:p>
    <w:p>
      <w:pPr>
        <w:pStyle w:val="Style20"/>
        <w:keepNext w:val="0"/>
        <w:keepLines w:val="0"/>
        <w:widowControl w:val="0"/>
        <w:shd w:val="clear" w:color="auto" w:fill="auto"/>
        <w:bidi w:val="0"/>
        <w:spacing w:before="0" w:after="240" w:line="302" w:lineRule="exact"/>
        <w:ind w:left="0" w:right="0" w:firstLine="460"/>
        <w:jc w:val="both"/>
        <w:rPr>
          <w:sz w:val="20"/>
          <w:szCs w:val="20"/>
        </w:rPr>
      </w:pPr>
      <w:r>
        <w:rPr>
          <w:color w:val="000000"/>
          <w:spacing w:val="0"/>
          <w:w w:val="100"/>
          <w:position w:val="0"/>
          <w:sz w:val="20"/>
          <w:szCs w:val="20"/>
        </w:rPr>
        <w:t>金融资产整体转移满足终止确认条件的，将所转移金融资产的账面价值，与因转移而收到的对价 及原计入其他综合收益的公允价值变动累计额之和的差额计入当期损益。</w:t>
      </w:r>
    </w:p>
    <w:p>
      <w:pPr>
        <w:pStyle w:val="Style20"/>
        <w:keepNext w:val="0"/>
        <w:keepLines w:val="0"/>
        <w:widowControl w:val="0"/>
        <w:shd w:val="clear" w:color="auto" w:fill="auto"/>
        <w:bidi w:val="0"/>
        <w:spacing w:before="0" w:after="680" w:line="312" w:lineRule="exact"/>
        <w:ind w:left="0" w:right="0" w:firstLine="460"/>
        <w:jc w:val="both"/>
        <w:rPr>
          <w:sz w:val="20"/>
          <w:szCs w:val="20"/>
        </w:rPr>
      </w:pPr>
      <w:r>
        <w:rPr>
          <w:color w:val="000000"/>
          <w:spacing w:val="0"/>
          <w:w w:val="100"/>
          <w:position w:val="0"/>
          <w:sz w:val="20"/>
          <w:szCs w:val="20"/>
        </w:rPr>
        <w:t>金融资产部分转移满足终止确认条件的，将所转移金融资产整体的账面价值，在终止确认部分和 未终止确认部分之间，按照各自的相对公允价值进行分摊，并将因转移而收到的对价及应分摊至终止 确认部分的原计入其他综合收益的公允价值变动累计额之和，与分摊的前述账面金额的差额计入当期 损益。</w:t>
      </w:r>
    </w:p>
    <w:p>
      <w:pPr>
        <w:pStyle w:val="Style72"/>
        <w:keepNext/>
        <w:keepLines/>
        <w:widowControl w:val="0"/>
        <w:numPr>
          <w:ilvl w:val="0"/>
          <w:numId w:val="7"/>
        </w:numPr>
        <w:shd w:val="clear" w:color="auto" w:fill="auto"/>
        <w:bidi w:val="0"/>
        <w:spacing w:before="0" w:after="30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金融负债终止确认条件</w:t>
      </w:r>
      <w:bookmarkEnd w:id="1209"/>
      <w:bookmarkEnd w:id="1210"/>
      <w:bookmarkEnd w:id="1212"/>
    </w:p>
    <w:p>
      <w:pPr>
        <w:pStyle w:val="Style20"/>
        <w:keepNext w:val="0"/>
        <w:keepLines w:val="0"/>
        <w:widowControl w:val="0"/>
        <w:shd w:val="clear" w:color="auto" w:fill="auto"/>
        <w:bidi w:val="0"/>
        <w:spacing w:before="0" w:after="600" w:line="307" w:lineRule="exact"/>
        <w:ind w:left="0" w:right="0" w:firstLine="460"/>
        <w:jc w:val="both"/>
      </w:pPr>
      <w:r>
        <w:rPr>
          <w:color w:val="000000"/>
          <w:spacing w:val="0"/>
          <w:w w:val="100"/>
          <w:position w:val="0"/>
        </w:rPr>
        <w:t>当金融负债的现时义务全部或部分已经解除时，终止确认该金融负债或义务已解除的部 分。终止确认部分的账面价值与支付的对价之间的差额，计入当期损益。</w:t>
      </w:r>
    </w:p>
    <w:p>
      <w:pPr>
        <w:pStyle w:val="Style72"/>
        <w:keepNext/>
        <w:keepLines/>
        <w:widowControl w:val="0"/>
        <w:numPr>
          <w:ilvl w:val="0"/>
          <w:numId w:val="7"/>
        </w:numPr>
        <w:shd w:val="clear" w:color="auto" w:fill="auto"/>
        <w:bidi w:val="0"/>
        <w:spacing w:before="0" w:after="300" w:line="312" w:lineRule="exact"/>
        <w:ind w:left="0" w:right="0" w:firstLine="0"/>
        <w:jc w:val="left"/>
      </w:pPr>
      <w:bookmarkStart w:id="1213" w:name="bookmark1213"/>
      <w:bookmarkStart w:id="1214" w:name="bookmark1214"/>
      <w:bookmarkStart w:id="1215" w:name="bookmark1215"/>
      <w:bookmarkStart w:id="1216" w:name="bookmark1216"/>
      <w:bookmarkEnd w:id="1215"/>
      <w:r>
        <w:rPr>
          <w:color w:val="000000"/>
          <w:spacing w:val="0"/>
          <w:w w:val="100"/>
          <w:position w:val="0"/>
        </w:rPr>
        <w:t>金融资产和金融负债公允价值的确定方法</w:t>
      </w:r>
      <w:bookmarkEnd w:id="1213"/>
      <w:bookmarkEnd w:id="1214"/>
      <w:bookmarkEnd w:id="1216"/>
    </w:p>
    <w:p>
      <w:pPr>
        <w:pStyle w:val="Style20"/>
        <w:keepNext w:val="0"/>
        <w:keepLines w:val="0"/>
        <w:widowControl w:val="0"/>
        <w:numPr>
          <w:ilvl w:val="0"/>
          <w:numId w:val="9"/>
        </w:numPr>
        <w:shd w:val="clear" w:color="auto" w:fill="auto"/>
        <w:tabs>
          <w:tab w:pos="353" w:val="left"/>
        </w:tabs>
        <w:bidi w:val="0"/>
        <w:spacing w:before="0" w:after="240" w:line="312" w:lineRule="exact"/>
        <w:ind w:left="360" w:right="0" w:hanging="360"/>
        <w:jc w:val="both"/>
        <w:rPr>
          <w:sz w:val="20"/>
          <w:szCs w:val="20"/>
        </w:rPr>
      </w:pPr>
      <w:bookmarkStart w:id="1217" w:name="bookmark1217"/>
      <w:bookmarkEnd w:id="1217"/>
      <w:r>
        <w:rPr>
          <w:color w:val="000000"/>
          <w:spacing w:val="0"/>
          <w:w w:val="100"/>
          <w:position w:val="0"/>
          <w:sz w:val="20"/>
          <w:szCs w:val="20"/>
        </w:rPr>
        <w:t>金融工具存在活跃市场的，活跃市场中的市场报价用于确定其公允价值。在活跃市场上，本集团 已持有的金融资产或拟承担的金融负债以现行出价作为相应资产或负债的公允价值；本集团拟购 入的金融资产或已承担的金融负债以现行要价作为相应资产或负债的公允价值。金融资产或金融 负债没有现行出价和要价，但最近交易日后经济环境没有发生重大变化的，则采用最近交易的市 场报价确定该金融资产或金融负债的公允价值。最近交易日后经济环境发生了重大变化时，参考 类似金融资产或金融负债的现行价格或利率，调整最近交易的市场报价，以确定该金融资产或金 融负债的公允价值。本集团有足够的证据表明最近交易的市场报价不是公允价值的，对最近交易 的市场报价作出适当调整，以确定该金融资产或金融负债的公允价值。</w:t>
      </w:r>
    </w:p>
    <w:p>
      <w:pPr>
        <w:pStyle w:val="Style20"/>
        <w:keepNext w:val="0"/>
        <w:keepLines w:val="0"/>
        <w:widowControl w:val="0"/>
        <w:numPr>
          <w:ilvl w:val="0"/>
          <w:numId w:val="9"/>
        </w:numPr>
        <w:shd w:val="clear" w:color="auto" w:fill="auto"/>
        <w:tabs>
          <w:tab w:pos="353" w:val="left"/>
        </w:tabs>
        <w:bidi w:val="0"/>
        <w:spacing w:before="0" w:after="920" w:line="312" w:lineRule="exact"/>
        <w:ind w:left="0" w:right="0" w:firstLine="0"/>
        <w:jc w:val="both"/>
        <w:rPr>
          <w:sz w:val="20"/>
          <w:szCs w:val="20"/>
        </w:rPr>
      </w:pPr>
      <w:bookmarkStart w:id="1218" w:name="bookmark1218"/>
      <w:bookmarkEnd w:id="1218"/>
      <w:r>
        <w:rPr>
          <w:color w:val="000000"/>
          <w:spacing w:val="0"/>
          <w:w w:val="100"/>
          <w:position w:val="0"/>
          <w:sz w:val="20"/>
          <w:szCs w:val="20"/>
        </w:rPr>
        <w:t xml:space="preserve">金融工具不存在活跃市场的，采用估值技术确定其公允价值。估值技术包括参考熟悉情况并自愿 </w:t>
      </w:r>
      <w:r>
        <w:rPr>
          <w:color w:val="000000"/>
          <w:spacing w:val="0"/>
          <w:w w:val="100"/>
          <w:position w:val="0"/>
          <w:sz w:val="20"/>
          <w:szCs w:val="20"/>
        </w:rPr>
        <w:t>交易的各方最近进行的市场交易中使用的价格、参照实质上相同的其他金融资产的当前公允价值、 现金流量折现法和期权定价模型等。</w:t>
      </w:r>
    </w:p>
    <w:p>
      <w:pPr>
        <w:pStyle w:val="Style72"/>
        <w:keepNext/>
        <w:keepLines/>
        <w:widowControl w:val="0"/>
        <w:numPr>
          <w:ilvl w:val="0"/>
          <w:numId w:val="7"/>
        </w:numPr>
        <w:shd w:val="clear" w:color="auto" w:fill="auto"/>
        <w:bidi w:val="0"/>
        <w:spacing w:before="0" w:after="300" w:line="312" w:lineRule="exact"/>
        <w:ind w:left="0" w:right="0" w:firstLine="0"/>
        <w:jc w:val="both"/>
      </w:pPr>
      <w:bookmarkStart w:id="1219" w:name="bookmark1219"/>
      <w:bookmarkStart w:id="1220" w:name="bookmark1220"/>
      <w:bookmarkStart w:id="1221" w:name="bookmark1221"/>
      <w:bookmarkStart w:id="1222" w:name="bookmark1222"/>
      <w:bookmarkEnd w:id="1221"/>
      <w:r>
        <w:rPr>
          <w:color w:val="000000"/>
          <w:spacing w:val="0"/>
          <w:w w:val="100"/>
          <w:position w:val="0"/>
        </w:rPr>
        <w:t>金融资产(不含应收款项)减值测试方法、减值准备计提方法</w:t>
      </w:r>
      <w:bookmarkEnd w:id="1219"/>
      <w:bookmarkEnd w:id="1220"/>
      <w:bookmarkEnd w:id="1222"/>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除以公允价值计量且其变动计入当期损益的金融资产外，本集团于资产负债表日对其他金融资产 的账面价值进行检查，如果有客观证据表明某项金融资产发生减值的，计提减值准备。</w:t>
      </w:r>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以摊余成本计量的金融资产发生减值时，按预计未来现金流量(不包括尚未发生的未来信用损失) 现值低于账面价值的差额，计提减值准备。如果有客观证据表明该金融资产价值已恢复，且客观上与 确认该损失后发生的事项有关，原确认的减值损失予以转回，计入当期损益。</w:t>
      </w:r>
    </w:p>
    <w:p>
      <w:pPr>
        <w:pStyle w:val="Style20"/>
        <w:keepNext w:val="0"/>
        <w:keepLines w:val="0"/>
        <w:widowControl w:val="0"/>
        <w:shd w:val="clear" w:color="auto" w:fill="auto"/>
        <w:bidi w:val="0"/>
        <w:spacing w:before="0" w:after="740" w:line="312" w:lineRule="exact"/>
        <w:ind w:left="0" w:right="0" w:firstLine="460"/>
        <w:jc w:val="both"/>
        <w:rPr>
          <w:sz w:val="20"/>
          <w:szCs w:val="20"/>
        </w:rPr>
      </w:pPr>
      <w:r>
        <w:rPr>
          <w:color w:val="000000"/>
          <w:spacing w:val="0"/>
          <w:w w:val="100"/>
          <w:position w:val="0"/>
          <w:sz w:val="20"/>
          <w:szCs w:val="20"/>
        </w:rPr>
        <w:t>当可供出售金融资产的公允价值发生较大幅度或非暂时性下降，原直接计入股东权益的因公允价 值下降形成的累计损失予以转出并计入减值损失。对已确认减值损失的可供出售债务工具投资，在期 后公允价值上升且客观上与确认原减值损失后发生的事项有关的，原确认的减值损失予以转回并计入 当期损益。对已确认减值损失的可供出售权益工具投资，期后公允价值上升直接计入股东权益。</w:t>
      </w:r>
    </w:p>
    <w:p>
      <w:pPr>
        <w:pStyle w:val="Style5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各类可供出售金融资产减值的各项认定标准</w:t>
      </w:r>
    </w:p>
    <w:p>
      <w:pPr>
        <w:pStyle w:val="Style50"/>
        <w:keepNext w:val="0"/>
        <w:keepLines w:val="0"/>
        <w:widowControl w:val="0"/>
        <w:numPr>
          <w:ilvl w:val="0"/>
          <w:numId w:val="7"/>
        </w:numPr>
        <w:shd w:val="clear" w:color="auto" w:fill="auto"/>
        <w:bidi w:val="0"/>
        <w:spacing w:before="0" w:after="300" w:line="314" w:lineRule="exact"/>
        <w:ind w:left="0" w:right="0" w:firstLine="0"/>
        <w:jc w:val="both"/>
      </w:pPr>
      <w:bookmarkStart w:id="1223" w:name="bookmark1223"/>
      <w:bookmarkEnd w:id="1223"/>
      <w:r>
        <w:rPr>
          <w:b/>
          <w:bCs/>
          <w:color w:val="000000"/>
          <w:spacing w:val="0"/>
          <w:w w:val="100"/>
          <w:position w:val="0"/>
        </w:rPr>
        <w:t>将尚未到期的持有至到期投资重分类为可供出售金融资产的，说明持有意图或能力发生改变的依据</w:t>
      </w:r>
    </w:p>
    <w:p>
      <w:pPr>
        <w:pStyle w:val="Style72"/>
        <w:keepNext/>
        <w:keepLines/>
        <w:widowControl w:val="0"/>
        <w:shd w:val="clear" w:color="auto" w:fill="auto"/>
        <w:bidi w:val="0"/>
        <w:spacing w:before="0" w:after="300" w:line="314" w:lineRule="exact"/>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sz w:val="20"/>
          <w:szCs w:val="20"/>
        </w:rPr>
        <w:t>1</w:t>
      </w:r>
      <w:bookmarkEnd w:id="1226"/>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、应收款项坏账准备的确认标准和计提方法</w:t>
      </w:r>
      <w:bookmarkEnd w:id="1224"/>
      <w:bookmarkEnd w:id="1225"/>
      <w:bookmarkEnd w:id="1227"/>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本集团将下列情形作为应收款项坏账损失确认标准：债务单位撤销、破产、资不抵债、现金流量 严重不足、发生严重自然灾害等导致停产而在可预见的时间内无法偿付债务等；债务单位逾期未履行 偿债义务且具有明显特征表明无法收回时，经法定程序审核批准，该应收款项为坏账损失；其他确凿 证据表明确实无法收回或收回的可能性不大。</w:t>
      </w:r>
    </w:p>
    <w:p>
      <w:pPr>
        <w:pStyle w:val="Style20"/>
        <w:keepNext w:val="0"/>
        <w:keepLines w:val="0"/>
        <w:widowControl w:val="0"/>
        <w:shd w:val="clear" w:color="auto" w:fill="auto"/>
        <w:bidi w:val="0"/>
        <w:spacing w:before="0" w:after="660" w:line="317" w:lineRule="exact"/>
        <w:ind w:left="0" w:right="0" w:firstLine="460"/>
        <w:jc w:val="both"/>
        <w:rPr>
          <w:sz w:val="20"/>
          <w:szCs w:val="20"/>
        </w:rPr>
      </w:pPr>
      <w:r>
        <w:rPr>
          <w:color w:val="000000"/>
          <w:spacing w:val="0"/>
          <w:w w:val="100"/>
          <w:position w:val="0"/>
          <w:sz w:val="20"/>
          <w:szCs w:val="20"/>
        </w:rPr>
        <w:t>对可能发生的坏账损失采用备抵法核算，期末单独或按组合进行减值测试，计提坏账准备，计入 当期损益。对于有确凿证据表明确实无法收回的应收款项，经本集团按规定程序批准后作为坏账损失, 冲销提取的坏账准备。</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18"/>
          <w:szCs w:val="18"/>
        </w:rPr>
        <w:t>)单项金额重大的应收款项坏账准备</w:t>
      </w:r>
    </w:p>
    <w:tbl>
      <w:tblPr>
        <w:tblOverlap w:val="never"/>
        <w:jc w:val="center"/>
        <w:tblLayout w:type="fixed"/>
      </w:tblPr>
      <w:tblGrid>
        <w:gridCol w:w="5064"/>
        <w:gridCol w:w="45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将单项金额超过</w:t>
            </w:r>
            <w:r>
              <w:rPr>
                <w:rFonts w:ascii="Times New Roman" w:eastAsia="Times New Roman" w:hAnsi="Times New Roman" w:cs="Times New Roman"/>
                <w:color w:val="000000"/>
                <w:spacing w:val="0"/>
                <w:w w:val="100"/>
                <w:position w:val="0"/>
              </w:rPr>
              <w:t>100</w:t>
            </w:r>
            <w:r>
              <w:rPr>
                <w:color w:val="000000"/>
                <w:spacing w:val="0"/>
                <w:w w:val="100"/>
                <w:position w:val="0"/>
              </w:rPr>
              <w:t>万元的应收款项视为重大应收款项</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根据其未来现金流量现值低于其账面价值的差额，计提坏 账准备；单独测试未发生减值的应收款项，以账龄为信用 风险特征组合计提坏账准备。</w:t>
            </w:r>
          </w:p>
        </w:tc>
      </w:tr>
    </w:tbl>
    <w:p>
      <w:pPr>
        <w:pStyle w:val="Style72"/>
        <w:keepNext/>
        <w:keepLines/>
        <w:widowControl w:val="0"/>
        <w:numPr>
          <w:ilvl w:val="0"/>
          <w:numId w:val="11"/>
        </w:numPr>
        <w:shd w:val="clear" w:color="auto" w:fill="auto"/>
        <w:bidi w:val="0"/>
        <w:spacing w:before="0" w:after="32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按组合计提坏账准备的应收款项</w:t>
      </w:r>
      <w:bookmarkEnd w:id="1228"/>
      <w:bookmarkEnd w:id="1229"/>
      <w:bookmarkEnd w:id="1231"/>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对本集团合并范围外的单位，以应收款项的账龄为信用风险 特征划分组合</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交易对象的关系组合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纳入本集团合并范围的应收款项，不计提坏账准备</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5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5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numPr>
          <w:ilvl w:val="0"/>
          <w:numId w:val="11"/>
        </w:numPr>
        <w:shd w:val="clear" w:color="auto" w:fill="auto"/>
        <w:bidi w:val="0"/>
        <w:spacing w:before="0" w:after="320" w:line="240" w:lineRule="auto"/>
        <w:ind w:left="0" w:right="0" w:firstLine="0"/>
        <w:jc w:val="left"/>
      </w:pPr>
      <w:bookmarkStart w:id="1232" w:name="bookmark1232"/>
      <w:bookmarkEnd w:id="1232"/>
      <w:r>
        <w:rPr>
          <w:b/>
          <w:bCs/>
          <w:color w:val="000000"/>
          <w:spacing w:val="0"/>
          <w:w w:val="100"/>
          <w:position w:val="0"/>
        </w:rPr>
        <w:t>单项金额虽不重大但单项计提坏账准备的应收账款</w:t>
      </w:r>
    </w:p>
    <w:tbl>
      <w:tblPr>
        <w:tblOverlap w:val="never"/>
        <w:jc w:val="center"/>
        <w:tblLayout w:type="fixed"/>
      </w:tblPr>
      <w:tblGrid>
        <w:gridCol w:w="3365"/>
        <w:gridCol w:w="62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单项金额不重大且按照组合计提坏账准备不能反映其风险特征的应收款项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279" w:line="1" w:lineRule="exact"/>
      </w:pPr>
    </w:p>
    <w:p>
      <w:pPr>
        <w:pStyle w:val="Style72"/>
        <w:keepNext/>
        <w:keepLines/>
        <w:widowControl w:val="0"/>
        <w:shd w:val="clear" w:color="auto" w:fill="auto"/>
        <w:bidi w:val="0"/>
        <w:spacing w:before="0" w:after="280" w:line="312" w:lineRule="exact"/>
        <w:ind w:left="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sz w:val="20"/>
          <w:szCs w:val="20"/>
        </w:rPr>
        <w:t>12</w:t>
      </w:r>
      <w:r>
        <w:rPr>
          <w:color w:val="000000"/>
          <w:spacing w:val="0"/>
          <w:w w:val="100"/>
          <w:position w:val="0"/>
        </w:rPr>
        <w:t>、存货</w:t>
      </w:r>
      <w:bookmarkEnd w:id="1233"/>
      <w:bookmarkEnd w:id="1234"/>
      <w:bookmarkEnd w:id="1235"/>
    </w:p>
    <w:p>
      <w:pPr>
        <w:pStyle w:val="Style72"/>
        <w:keepNext/>
        <w:keepLines/>
        <w:widowControl w:val="0"/>
        <w:numPr>
          <w:ilvl w:val="0"/>
          <w:numId w:val="13"/>
        </w:numPr>
        <w:shd w:val="clear" w:color="auto" w:fill="auto"/>
        <w:tabs>
          <w:tab w:pos="493" w:val="left"/>
        </w:tabs>
        <w:bidi w:val="0"/>
        <w:spacing w:before="0" w:after="280" w:line="312" w:lineRule="exact"/>
        <w:ind w:left="0" w:right="0" w:firstLine="0"/>
        <w:jc w:val="left"/>
      </w:pPr>
      <w:bookmarkStart w:id="1233" w:name="bookmark1233"/>
      <w:bookmarkStart w:id="1234" w:name="bookmark1234"/>
      <w:bookmarkStart w:id="1236" w:name="bookmark1236"/>
      <w:bookmarkStart w:id="1237" w:name="bookmark1237"/>
      <w:bookmarkEnd w:id="1236"/>
      <w:r>
        <w:rPr>
          <w:color w:val="000000"/>
          <w:spacing w:val="0"/>
          <w:w w:val="100"/>
          <w:position w:val="0"/>
        </w:rPr>
        <w:t>存货的分类</w:t>
      </w:r>
      <w:bookmarkEnd w:id="1233"/>
      <w:bookmarkEnd w:id="1234"/>
      <w:bookmarkEnd w:id="1237"/>
    </w:p>
    <w:p>
      <w:pPr>
        <w:pStyle w:val="Style20"/>
        <w:keepNext w:val="0"/>
        <w:keepLines w:val="0"/>
        <w:widowControl w:val="0"/>
        <w:shd w:val="clear" w:color="auto" w:fill="auto"/>
        <w:bidi w:val="0"/>
        <w:spacing w:before="0" w:after="580" w:line="312" w:lineRule="exact"/>
        <w:ind w:left="0" w:right="0" w:firstLine="480"/>
        <w:jc w:val="left"/>
        <w:rPr>
          <w:sz w:val="20"/>
          <w:szCs w:val="20"/>
        </w:rPr>
      </w:pPr>
      <w:r>
        <w:rPr>
          <w:color w:val="000000"/>
          <w:spacing w:val="0"/>
          <w:w w:val="100"/>
          <w:position w:val="0"/>
          <w:sz w:val="20"/>
          <w:szCs w:val="20"/>
        </w:rPr>
        <w:t>本集团存货主要包括：原材料、包装物、委托加工物资、工程施工、生产成本、库存商品、发出 商品等。</w:t>
      </w:r>
    </w:p>
    <w:p>
      <w:pPr>
        <w:pStyle w:val="Style72"/>
        <w:keepNext/>
        <w:keepLines/>
        <w:widowControl w:val="0"/>
        <w:numPr>
          <w:ilvl w:val="0"/>
          <w:numId w:val="13"/>
        </w:numPr>
        <w:shd w:val="clear" w:color="auto" w:fill="auto"/>
        <w:tabs>
          <w:tab w:pos="493" w:val="left"/>
        </w:tabs>
        <w:bidi w:val="0"/>
        <w:spacing w:before="0" w:line="312" w:lineRule="exact"/>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发出存货的计价方法</w:t>
      </w:r>
      <w:bookmarkEnd w:id="1238"/>
      <w:bookmarkEnd w:id="1239"/>
      <w:bookmarkEnd w:id="1241"/>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计价方法：加权平均法</w:t>
      </w:r>
    </w:p>
    <w:p>
      <w:pPr>
        <w:pStyle w:val="Style30"/>
        <w:keepNext/>
        <w:keepLines/>
        <w:widowControl w:val="0"/>
        <w:shd w:val="clear" w:color="auto" w:fill="auto"/>
        <w:bidi w:val="0"/>
        <w:spacing w:before="0" w:after="380" w:line="240" w:lineRule="auto"/>
        <w:ind w:left="0" w:right="0" w:firstLine="460"/>
        <w:jc w:val="left"/>
      </w:pPr>
      <w:bookmarkStart w:id="1242" w:name="bookmark1242"/>
      <w:bookmarkStart w:id="1243" w:name="bookmark1243"/>
      <w:bookmarkStart w:id="1244" w:name="bookmark1244"/>
      <w:r>
        <w:rPr>
          <w:color w:val="000000"/>
          <w:spacing w:val="0"/>
          <w:w w:val="100"/>
          <w:position w:val="0"/>
        </w:rPr>
        <w:t>发出存货的计价方法：领用或发出原材料，采用加权平均法确定其实际成本；本集团的</w:t>
      </w:r>
      <w:bookmarkEnd w:id="1242"/>
      <w:bookmarkEnd w:id="1243"/>
      <w:bookmarkEnd w:id="1244"/>
      <w:r>
        <w:rPr>
          <w:color w:val="000000"/>
          <w:spacing w:val="0"/>
          <w:w w:val="100"/>
          <w:position w:val="0"/>
        </w:rPr>
        <w:t xml:space="preserve"> </w:t>
      </w:r>
      <w:r>
        <w:rPr>
          <w:rStyle w:val="CharStyle21"/>
        </w:rPr>
        <w:t>产成品为订单式生产，产成品的成本按个别订单归集。</w:t>
      </w:r>
    </w:p>
    <w:p>
      <w:pPr>
        <w:pStyle w:val="Style72"/>
        <w:keepNext/>
        <w:keepLines/>
        <w:widowControl w:val="0"/>
        <w:shd w:val="clear" w:color="auto" w:fill="auto"/>
        <w:bidi w:val="0"/>
        <w:spacing w:before="0" w:after="30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）存货可变现净值的确定依据及存货跌价准备的计提方法</w:t>
      </w:r>
      <w:bookmarkEnd w:id="1245"/>
      <w:bookmarkEnd w:id="1246"/>
      <w:bookmarkEnd w:id="1248"/>
    </w:p>
    <w:p>
      <w:pPr>
        <w:pStyle w:val="Style20"/>
        <w:keepNext w:val="0"/>
        <w:keepLines w:val="0"/>
        <w:widowControl w:val="0"/>
        <w:shd w:val="clear" w:color="auto" w:fill="auto"/>
        <w:bidi w:val="0"/>
        <w:spacing w:before="0" w:after="220" w:line="314" w:lineRule="exact"/>
        <w:ind w:left="0" w:right="0" w:firstLine="480"/>
        <w:jc w:val="both"/>
        <w:rPr>
          <w:sz w:val="20"/>
          <w:szCs w:val="20"/>
        </w:rPr>
      </w:pPr>
      <w:r>
        <w:rPr>
          <w:color w:val="000000"/>
          <w:spacing w:val="0"/>
          <w:w w:val="100"/>
          <w:position w:val="0"/>
          <w:sz w:val="20"/>
          <w:szCs w:val="20"/>
        </w:rPr>
        <w:t>期末存货按成本与可变现净值孰低原则计价，对于存货因遭受毁损、全部或部分陈旧过时或销售 价格低于成本等原因，预计其成本不可收回的部分，提取存货跌价准备。库存商品及大宗原材料的存 货跌价准备按单个存货项目的成本高于其可变现净值的差额提取；其他数量繁多、单价较低的原辅材 料按类别提取存货跌价准备。</w:t>
      </w:r>
    </w:p>
    <w:p>
      <w:pPr>
        <w:pStyle w:val="Style20"/>
        <w:keepNext w:val="0"/>
        <w:keepLines w:val="0"/>
        <w:widowControl w:val="0"/>
        <w:shd w:val="clear" w:color="auto" w:fill="auto"/>
        <w:bidi w:val="0"/>
        <w:spacing w:before="0" w:after="680" w:line="314" w:lineRule="exact"/>
        <w:ind w:left="0" w:right="0" w:firstLine="480"/>
        <w:jc w:val="both"/>
        <w:rPr>
          <w:sz w:val="20"/>
          <w:szCs w:val="20"/>
        </w:rPr>
      </w:pPr>
      <w:r>
        <w:rPr>
          <w:color w:val="000000"/>
          <w:spacing w:val="0"/>
          <w:w w:val="100"/>
          <w:position w:val="0"/>
          <w:sz w:val="20"/>
          <w:szCs w:val="20"/>
        </w:rPr>
        <w:t>库存商品、在产品和用于出售的材料等直接用于出售的商品存货，其可变现净值按该存货的估计 售价减去估计的销售费用和相关税费后的金额确定；用于生产而持有的材料存货，其可变现净值按所 生产的产成品的估计售价减去至完工时估计将要发生的成本、估计的销售费用和相关税费后的金额确 定。</w:t>
      </w:r>
    </w:p>
    <w:p>
      <w:pPr>
        <w:pStyle w:val="Style72"/>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sz w:val="20"/>
          <w:szCs w:val="20"/>
        </w:rPr>
        <w:t>4</w:t>
      </w:r>
      <w:r>
        <w:rPr>
          <w:color w:val="000000"/>
          <w:spacing w:val="0"/>
          <w:w w:val="100"/>
          <w:position w:val="0"/>
        </w:rPr>
        <w:t>）存货的盘存制度</w:t>
      </w:r>
      <w:bookmarkEnd w:id="1249"/>
      <w:bookmarkEnd w:id="1250"/>
      <w:bookmarkEnd w:id="1252"/>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盘存制度：永续盘存制</w:t>
      </w:r>
    </w:p>
    <w:p>
      <w:pPr>
        <w:pStyle w:val="Style20"/>
        <w:keepNext w:val="0"/>
        <w:keepLines w:val="0"/>
        <w:widowControl w:val="0"/>
        <w:shd w:val="clear" w:color="auto" w:fill="auto"/>
        <w:bidi w:val="0"/>
        <w:spacing w:before="0" w:after="680" w:line="240" w:lineRule="auto"/>
        <w:ind w:left="0" w:right="0" w:firstLine="460"/>
        <w:jc w:val="left"/>
        <w:rPr>
          <w:sz w:val="20"/>
          <w:szCs w:val="20"/>
        </w:rPr>
      </w:pPr>
      <w:r>
        <w:rPr>
          <w:color w:val="000000"/>
          <w:spacing w:val="0"/>
          <w:w w:val="100"/>
          <w:position w:val="0"/>
          <w:sz w:val="20"/>
          <w:szCs w:val="20"/>
        </w:rPr>
        <w:t>存货实行永续盘存制，存货在取得时按实际成本计价。</w:t>
      </w:r>
    </w:p>
    <w:p>
      <w:pPr>
        <w:pStyle w:val="Style72"/>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sz w:val="20"/>
          <w:szCs w:val="20"/>
        </w:rPr>
        <w:t>5</w:t>
      </w:r>
      <w:r>
        <w:rPr>
          <w:color w:val="000000"/>
          <w:spacing w:val="0"/>
          <w:w w:val="100"/>
          <w:position w:val="0"/>
        </w:rPr>
        <w:t>）低值易耗品和包装物的摊销方法</w:t>
      </w:r>
      <w:bookmarkEnd w:id="1253"/>
      <w:bookmarkEnd w:id="1254"/>
      <w:bookmarkEnd w:id="1256"/>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5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摊销方法：一次摊销法</w:t>
      </w:r>
    </w:p>
    <w:p>
      <w:pPr>
        <w:pStyle w:val="Style20"/>
        <w:keepNext w:val="0"/>
        <w:keepLines w:val="0"/>
        <w:widowControl w:val="0"/>
        <w:shd w:val="clear" w:color="auto" w:fill="auto"/>
        <w:bidi w:val="0"/>
        <w:spacing w:before="0" w:after="420" w:line="240" w:lineRule="auto"/>
        <w:ind w:left="0" w:right="0" w:firstLine="460"/>
        <w:jc w:val="left"/>
        <w:rPr>
          <w:sz w:val="20"/>
          <w:szCs w:val="20"/>
        </w:rPr>
      </w:pPr>
      <w:r>
        <w:rPr>
          <w:color w:val="000000"/>
          <w:spacing w:val="0"/>
          <w:w w:val="100"/>
          <w:position w:val="0"/>
          <w:sz w:val="20"/>
          <w:szCs w:val="20"/>
        </w:rPr>
        <w:t>存货中的低值易耗品和包装物在购入时按实际成本计价，发出时采用一次转销法。</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包装物</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摊销方法：一次摊销法</w:t>
      </w:r>
    </w:p>
    <w:p>
      <w:pPr>
        <w:pStyle w:val="Style20"/>
        <w:keepNext w:val="0"/>
        <w:keepLines w:val="0"/>
        <w:widowControl w:val="0"/>
        <w:shd w:val="clear" w:color="auto" w:fill="auto"/>
        <w:bidi w:val="0"/>
        <w:spacing w:before="0" w:after="600" w:line="240" w:lineRule="auto"/>
        <w:ind w:left="0" w:right="0" w:firstLine="460"/>
        <w:jc w:val="both"/>
        <w:rPr>
          <w:sz w:val="20"/>
          <w:szCs w:val="20"/>
        </w:rPr>
      </w:pPr>
      <w:r>
        <w:rPr>
          <w:color w:val="000000"/>
          <w:spacing w:val="0"/>
          <w:w w:val="100"/>
          <w:position w:val="0"/>
          <w:sz w:val="20"/>
          <w:szCs w:val="20"/>
        </w:rPr>
        <w:t>存货中的包装物在购入时按实际成本计价，发出时采用一次转销法。</w:t>
      </w:r>
    </w:p>
    <w:p>
      <w:pPr>
        <w:pStyle w:val="Style50"/>
        <w:keepNext w:val="0"/>
        <w:keepLines w:val="0"/>
        <w:widowControl w:val="0"/>
        <w:shd w:val="clear" w:color="auto" w:fill="auto"/>
        <w:bidi w:val="0"/>
        <w:spacing w:before="0" w:after="300" w:line="313" w:lineRule="exact"/>
        <w:ind w:left="0" w:right="0" w:firstLine="0"/>
        <w:jc w:val="left"/>
      </w:pPr>
      <w:bookmarkStart w:id="1257" w:name="bookmark1257"/>
      <w:r>
        <w:rPr>
          <w:rFonts w:ascii="Times New Roman" w:eastAsia="Times New Roman" w:hAnsi="Times New Roman" w:cs="Times New Roman"/>
          <w:b/>
          <w:bCs/>
          <w:color w:val="000000"/>
          <w:spacing w:val="0"/>
          <w:w w:val="100"/>
          <w:position w:val="0"/>
          <w:sz w:val="20"/>
          <w:szCs w:val="20"/>
        </w:rPr>
        <w:t>1</w:t>
      </w:r>
      <w:bookmarkEnd w:id="125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、长期股权投资</w:t>
      </w:r>
    </w:p>
    <w:p>
      <w:pPr>
        <w:pStyle w:val="Style72"/>
        <w:keepNext/>
        <w:keepLines/>
        <w:widowControl w:val="0"/>
        <w:shd w:val="clear" w:color="auto" w:fill="auto"/>
        <w:bidi w:val="0"/>
        <w:spacing w:before="0" w:after="300" w:line="313" w:lineRule="exact"/>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）投资成本的确定</w:t>
      </w:r>
      <w:bookmarkEnd w:id="1258"/>
      <w:bookmarkEnd w:id="1259"/>
      <w:bookmarkEnd w:id="1261"/>
    </w:p>
    <w:p>
      <w:pPr>
        <w:pStyle w:val="Style20"/>
        <w:keepNext w:val="0"/>
        <w:keepLines w:val="0"/>
        <w:widowControl w:val="0"/>
        <w:shd w:val="clear" w:color="auto" w:fill="auto"/>
        <w:bidi w:val="0"/>
        <w:spacing w:before="0" w:after="280" w:line="313" w:lineRule="exact"/>
        <w:ind w:left="0" w:right="0" w:firstLine="0"/>
        <w:jc w:val="both"/>
        <w:rPr>
          <w:sz w:val="20"/>
          <w:szCs w:val="20"/>
        </w:rPr>
      </w:pPr>
      <w:r>
        <w:rPr>
          <w:color w:val="000000"/>
          <w:spacing w:val="0"/>
          <w:w w:val="100"/>
          <w:position w:val="0"/>
          <w:sz w:val="20"/>
          <w:szCs w:val="20"/>
        </w:rPr>
        <w:t xml:space="preserve">通过同一控制下的企业合并取得的长期股权投资，在合并日按照取得被合并方所有者权益账面价值的 份额作为长期股权投资的投资成本。通过非同一控制下的企业合并取得的长期股权投资，以在合并（购 买）日为取得对被合并（购买）方的控制权而付出的资产、发生或承担的负债以及发行的权益性证券 的公允价值作为合并成本。除上述通过企业合并取得的长期股权投资外，以支付现金取得的长期股 权投资，按照实际支付的购买价款作为投资成本；以发行权益性证券取得的长期股权投资，按照发行 权益性证券的公允价值作为投资成本；投资者投入的长期股权投资，按照投资合同或协议约定的价值 作为投资成本；以债务重组、非货币性资产交换等方式取得的长期股权投资，按相关会计准则的规定 </w:t>
      </w:r>
      <w:r>
        <w:rPr>
          <w:color w:val="000000"/>
          <w:spacing w:val="0"/>
          <w:w w:val="100"/>
          <w:position w:val="0"/>
          <w:sz w:val="20"/>
          <w:szCs w:val="20"/>
        </w:rPr>
        <w:t>确定投资成本。</w:t>
      </w:r>
    </w:p>
    <w:p>
      <w:pPr>
        <w:pStyle w:val="Style72"/>
        <w:keepNext/>
        <w:keepLines/>
        <w:widowControl w:val="0"/>
        <w:shd w:val="clear" w:color="auto" w:fill="auto"/>
        <w:tabs>
          <w:tab w:pos="433" w:val="left"/>
        </w:tabs>
        <w:bidi w:val="0"/>
        <w:spacing w:before="0" w:after="280" w:line="312" w:lineRule="exact"/>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后续计量及损益确认</w:t>
      </w:r>
      <w:bookmarkEnd w:id="1262"/>
      <w:bookmarkEnd w:id="1263"/>
      <w:bookmarkEnd w:id="1265"/>
    </w:p>
    <w:p>
      <w:pPr>
        <w:pStyle w:val="Style2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本集团对子公司投资采用成本法核算，编制合并财务报表时按权益法进行调整；对合营企业及联营企 业投资采用权益法核算；对不具有控制、共同控制或重大影响并且在活跃市场中没有报价、公允价值 不能可靠计量的长期股权投资，采用成本法核算；对不具有控制、共同控制或重大影响，但在活跃市 场中有报价、公允价值能够可靠计量的长期股权投资，作为可供出售金融资产核算。采用成本法核 算时，长期股权投资按初始投资成本计价，追加或收回投资时调整长期股权投资的成本。采用权益法 核算时，当期投资损益为应享有或应分担的被投资单位当年实现的净损益的份额。在确认应享有被投 资单位净损益的份额时，以取得投资时被投资单位各项可辨认资产等的公允价值为基础，按照本集团 的会计政策及会计期间，并抵销与联营企业及合营企业之间发生的内部交易损益按照持股比例计算归 属于投资企业的部分，对被投资单位的净利润进行调整后确认。对于首次执行日之前已经持有的对联 营企业及合营企业的长期股权投资，如存在与该投资相关的股权投资借方差额，还应扣除按原剩余期 限直线摊销的股权投资借方差额，确认投资损益。本集团对因减少投资等原因对被投资单位不再具 有共同控制或重大影响，并且在活跃市场中没有报价、公允价值不能可靠计量的长期股权投资，改按 成本法核算；对因追加投资等原因能够对被投资单位实施控制的长期股权投资，也改按成本法核算； 对因追加投资等原因能够对被投资单位实施共同控制或重大影响但不构成控制的，或因处置投资等原 因对被投资单位不再具有控制但能够对被投资单位实施共同控制或重大影响的长期股权投资，改按权 益法核算。处置长期股权投资，其账面价值与实际取得价款的差额，计入当期投资收益。采用权益 法核算的长期股权投资，因被投资单位除净损益以外所有者权益的其他变动而计入所有者权益的，处 置该项投资时将原计入所有者权益的部分按相应比例转入当期投资收益。</w:t>
      </w:r>
    </w:p>
    <w:p>
      <w:pPr>
        <w:pStyle w:val="Style72"/>
        <w:keepNext/>
        <w:keepLines/>
        <w:widowControl w:val="0"/>
        <w:shd w:val="clear" w:color="auto" w:fill="auto"/>
        <w:tabs>
          <w:tab w:pos="433" w:val="left"/>
        </w:tabs>
        <w:bidi w:val="0"/>
        <w:spacing w:before="0" w:after="280" w:line="312" w:lineRule="exact"/>
        <w:ind w:left="0" w:right="0" w:firstLine="0"/>
        <w:jc w:val="both"/>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确定对被投资单位具有共同控制、重大影响的依据</w:t>
      </w:r>
      <w:bookmarkEnd w:id="1266"/>
      <w:bookmarkEnd w:id="1267"/>
      <w:bookmarkEnd w:id="1269"/>
    </w:p>
    <w:p>
      <w:pPr>
        <w:pStyle w:val="Style20"/>
        <w:keepNext w:val="0"/>
        <w:keepLines w:val="0"/>
        <w:widowControl w:val="0"/>
        <w:shd w:val="clear" w:color="auto" w:fill="auto"/>
        <w:bidi w:val="0"/>
        <w:spacing w:before="0" w:after="280" w:line="313" w:lineRule="exact"/>
        <w:ind w:left="0" w:right="0" w:firstLine="0"/>
        <w:jc w:val="both"/>
        <w:rPr>
          <w:sz w:val="20"/>
          <w:szCs w:val="20"/>
        </w:rPr>
      </w:pPr>
      <w:r>
        <w:rPr>
          <w:color w:val="000000"/>
          <w:spacing w:val="0"/>
          <w:w w:val="100"/>
          <w:position w:val="0"/>
          <w:sz w:val="20"/>
          <w:szCs w:val="20"/>
        </w:rPr>
        <w:t>长期股权投资主要包括本集团持有的能够对被投资单位实施控制、共同控制或重大影响的权益性投 资，以及对被投资单位不具有控制、共同控制或重大影响，并且在活跃市场中没有报价、公允价值不 能可靠计量的权益性投资。共同控制是指按合同约定对某项经济活动所共有的控制。共同控制的确 定依据主要为任何一个合营方均不能单独控制合营企业的生产经营活动；涉及合营企业基本经营活动 的决策需要各合营方一致同意等。重大影响是指对被投资单位的财务和经营政策有参与决策的权力， 但并不能控制或与其他方一起共同控制这些政策的制定。重大影响的确定依据主要为本集团直接或通 过子公司间接拥有被投资单位</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sz w:val="20"/>
          <w:szCs w:val="20"/>
        </w:rPr>
        <w:t>% （含）以上但低于</w:t>
      </w:r>
      <w:r>
        <w:rPr>
          <w:rFonts w:ascii="Times New Roman" w:eastAsia="Times New Roman" w:hAnsi="Times New Roman" w:cs="Times New Roman"/>
          <w:b/>
          <w:bCs/>
          <w:color w:val="000000"/>
          <w:spacing w:val="0"/>
          <w:w w:val="100"/>
          <w:position w:val="0"/>
          <w:sz w:val="22"/>
          <w:szCs w:val="22"/>
        </w:rPr>
        <w:t>50</w:t>
      </w:r>
      <w:r>
        <w:rPr>
          <w:color w:val="000000"/>
          <w:spacing w:val="0"/>
          <w:w w:val="100"/>
          <w:position w:val="0"/>
          <w:sz w:val="20"/>
          <w:szCs w:val="20"/>
        </w:rPr>
        <w:t>%的表决权股份，如果有明确证据表明该种 情况下不能参与被投资单位的生产经营决策，则不能形成重大影响。</w:t>
      </w:r>
    </w:p>
    <w:p>
      <w:pPr>
        <w:pStyle w:val="Style50"/>
        <w:keepNext w:val="0"/>
        <w:keepLines w:val="0"/>
        <w:widowControl w:val="0"/>
        <w:shd w:val="clear" w:color="auto" w:fill="auto"/>
        <w:tabs>
          <w:tab w:pos="433" w:val="left"/>
        </w:tabs>
        <w:bidi w:val="0"/>
        <w:spacing w:before="0" w:after="280" w:line="312" w:lineRule="exact"/>
        <w:ind w:left="0" w:right="0" w:firstLine="0"/>
        <w:jc w:val="both"/>
      </w:pPr>
      <w:bookmarkStart w:id="1270" w:name="bookmark1270"/>
      <w:r>
        <w:rPr>
          <w:b/>
          <w:bCs/>
          <w:color w:val="000000"/>
          <w:spacing w:val="0"/>
          <w:w w:val="100"/>
          <w:position w:val="0"/>
        </w:rPr>
        <w:t>（</w:t>
      </w:r>
      <w:bookmarkEnd w:id="1270"/>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rPr>
        <w:t>）</w:t>
        <w:tab/>
        <w:t>减值测试方法及减值准备计提方法</w:t>
      </w:r>
    </w:p>
    <w:p>
      <w:pPr>
        <w:pStyle w:val="Style72"/>
        <w:keepNext/>
        <w:keepLines/>
        <w:widowControl w:val="0"/>
        <w:shd w:val="clear" w:color="auto" w:fill="auto"/>
        <w:bidi w:val="0"/>
        <w:spacing w:before="0" w:after="280" w:line="312" w:lineRule="exact"/>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sz w:val="20"/>
          <w:szCs w:val="20"/>
        </w:rPr>
        <w:t>1</w:t>
      </w:r>
      <w:bookmarkEnd w:id="1273"/>
      <w:r>
        <w:rPr>
          <w:rFonts w:ascii="Times New Roman" w:eastAsia="Times New Roman" w:hAnsi="Times New Roman" w:cs="Times New Roman"/>
          <w:color w:val="000000"/>
          <w:spacing w:val="0"/>
          <w:w w:val="100"/>
          <w:position w:val="0"/>
          <w:sz w:val="20"/>
          <w:szCs w:val="20"/>
        </w:rPr>
        <w:t>4</w:t>
      </w:r>
      <w:r>
        <w:rPr>
          <w:color w:val="000000"/>
          <w:spacing w:val="0"/>
          <w:w w:val="100"/>
          <w:position w:val="0"/>
        </w:rPr>
        <w:t>、投资性房地产</w:t>
      </w:r>
      <w:bookmarkEnd w:id="1271"/>
      <w:bookmarkEnd w:id="1272"/>
      <w:bookmarkEnd w:id="1274"/>
    </w:p>
    <w:p>
      <w:pPr>
        <w:pStyle w:val="Style20"/>
        <w:keepNext w:val="0"/>
        <w:keepLines w:val="0"/>
        <w:widowControl w:val="0"/>
        <w:shd w:val="clear" w:color="auto" w:fill="auto"/>
        <w:bidi w:val="0"/>
        <w:spacing w:before="0" w:after="0" w:line="314" w:lineRule="exact"/>
        <w:ind w:left="0" w:right="0" w:firstLine="480"/>
        <w:jc w:val="left"/>
        <w:rPr>
          <w:sz w:val="20"/>
          <w:szCs w:val="20"/>
        </w:rPr>
      </w:pPr>
      <w:r>
        <w:rPr>
          <w:color w:val="000000"/>
          <w:spacing w:val="0"/>
          <w:w w:val="100"/>
          <w:position w:val="0"/>
          <w:sz w:val="20"/>
          <w:szCs w:val="20"/>
        </w:rPr>
        <w:t>本集团投资性房地产包括已出租的建筑物及其土地使用权。</w:t>
      </w:r>
    </w:p>
    <w:p>
      <w:pPr>
        <w:pStyle w:val="Style20"/>
        <w:keepNext w:val="0"/>
        <w:keepLines w:val="0"/>
        <w:widowControl w:val="0"/>
        <w:shd w:val="clear" w:color="auto" w:fill="auto"/>
        <w:bidi w:val="0"/>
        <w:spacing w:before="0" w:after="0" w:line="314" w:lineRule="exact"/>
        <w:ind w:left="0" w:right="0" w:firstLine="480"/>
        <w:jc w:val="both"/>
        <w:rPr>
          <w:sz w:val="20"/>
          <w:szCs w:val="20"/>
        </w:rPr>
      </w:pPr>
      <w:r>
        <w:rPr>
          <w:color w:val="000000"/>
          <w:spacing w:val="0"/>
          <w:w w:val="100"/>
          <w:position w:val="0"/>
          <w:sz w:val="20"/>
          <w:szCs w:val="20"/>
        </w:rPr>
        <w:t>本集团投资性房地产按其成本作为入账价值，外购投资性房地产的成本包括购买价款、相关税费 和可直接归属于该资产的其他支出；自行建造投资性房地产的成本，由建造该项资产达到预定可使用 状态前所发生的必要支出构成。</w:t>
      </w:r>
    </w:p>
    <w:p>
      <w:pPr>
        <w:pStyle w:val="Style20"/>
        <w:keepNext w:val="0"/>
        <w:keepLines w:val="0"/>
        <w:widowControl w:val="0"/>
        <w:shd w:val="clear" w:color="auto" w:fill="auto"/>
        <w:bidi w:val="0"/>
        <w:spacing w:before="0" w:after="280" w:line="314" w:lineRule="exact"/>
        <w:ind w:left="0" w:right="0" w:firstLine="480"/>
        <w:jc w:val="both"/>
        <w:rPr>
          <w:sz w:val="20"/>
          <w:szCs w:val="20"/>
        </w:rPr>
      </w:pPr>
      <w:r>
        <w:rPr>
          <w:color w:val="000000"/>
          <w:spacing w:val="0"/>
          <w:w w:val="100"/>
          <w:position w:val="0"/>
          <w:sz w:val="20"/>
          <w:szCs w:val="20"/>
        </w:rPr>
        <w:t>本集团对投资性房地产采用成本模式进行后续计量，按其预计使用寿命及净残值率采用平均年限 法计提折旧或摊销。投资性房地产的预计使用寿命、净残值率及年折旧</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摊销</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率如下：</w:t>
      </w:r>
    </w:p>
    <w:tbl>
      <w:tblPr>
        <w:tblOverlap w:val="never"/>
        <w:jc w:val="left"/>
        <w:tblLayout w:type="fixed"/>
      </w:tblPr>
      <w:tblGrid>
        <w:gridCol w:w="2357"/>
        <w:gridCol w:w="2054"/>
        <w:gridCol w:w="2299"/>
        <w:gridCol w:w="184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bl>
    <w:p>
      <w:pPr>
        <w:pStyle w:val="Style20"/>
        <w:keepNext w:val="0"/>
        <w:keepLines w:val="0"/>
        <w:widowControl w:val="0"/>
        <w:shd w:val="clear" w:color="auto" w:fill="auto"/>
        <w:bidi w:val="0"/>
        <w:spacing w:before="0" w:after="0" w:line="311" w:lineRule="exact"/>
        <w:ind w:left="0" w:right="0" w:firstLine="480"/>
        <w:jc w:val="both"/>
        <w:rPr>
          <w:sz w:val="20"/>
          <w:szCs w:val="20"/>
        </w:rPr>
      </w:pPr>
      <w:r>
        <w:rPr>
          <w:color w:val="000000"/>
          <w:spacing w:val="0"/>
          <w:w w:val="100"/>
          <w:position w:val="0"/>
          <w:sz w:val="20"/>
          <w:szCs w:val="20"/>
        </w:rPr>
        <w:t>当投资性房地产的用途改变为自用时，则自改变之日起，将该投资性房地产转换为固定资产或无 形资产。自用房地产的用途改变为赚取租金或资本增值时，则自改变之日起，将固定资产或无形资产 转换为投资性房地产。发生转换时，以转换前的账面价值作为转换后的入账价值。</w:t>
      </w:r>
    </w:p>
    <w:p>
      <w:pPr>
        <w:pStyle w:val="Style20"/>
        <w:keepNext w:val="0"/>
        <w:keepLines w:val="0"/>
        <w:widowControl w:val="0"/>
        <w:shd w:val="clear" w:color="auto" w:fill="auto"/>
        <w:bidi w:val="0"/>
        <w:spacing w:before="0" w:after="600" w:line="311" w:lineRule="exact"/>
        <w:ind w:left="0" w:right="0" w:firstLine="480"/>
        <w:jc w:val="both"/>
        <w:rPr>
          <w:sz w:val="20"/>
          <w:szCs w:val="20"/>
        </w:rPr>
      </w:pPr>
      <w:r>
        <w:rPr>
          <w:color w:val="000000"/>
          <w:spacing w:val="0"/>
          <w:w w:val="100"/>
          <w:position w:val="0"/>
          <w:sz w:val="20"/>
          <w:szCs w:val="20"/>
        </w:rPr>
        <w:t>当投资性房地产被处置，或者永久退出使用且预计不能从其处置中取得经济利益时，终止确认该 项投资性房地产。投资性房地产出售、转让、报废或毁损的处置收入扣除其账面价值和相关税费后的 金额计入当期损益。</w:t>
      </w:r>
    </w:p>
    <w:p>
      <w:pPr>
        <w:pStyle w:val="Style50"/>
        <w:keepNext w:val="0"/>
        <w:keepLines w:val="0"/>
        <w:widowControl w:val="0"/>
        <w:shd w:val="clear" w:color="auto" w:fill="auto"/>
        <w:bidi w:val="0"/>
        <w:spacing w:before="0" w:after="280" w:line="312" w:lineRule="exact"/>
        <w:ind w:left="0" w:right="0" w:firstLine="0"/>
        <w:jc w:val="left"/>
      </w:pPr>
      <w:bookmarkStart w:id="1275" w:name="bookmark1275"/>
      <w:r>
        <w:rPr>
          <w:rFonts w:ascii="Times New Roman" w:eastAsia="Times New Roman" w:hAnsi="Times New Roman" w:cs="Times New Roman"/>
          <w:b/>
          <w:bCs/>
          <w:color w:val="000000"/>
          <w:spacing w:val="0"/>
          <w:w w:val="100"/>
          <w:position w:val="0"/>
          <w:sz w:val="20"/>
          <w:szCs w:val="20"/>
        </w:rPr>
        <w:t>1</w:t>
      </w:r>
      <w:bookmarkEnd w:id="1275"/>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、固定资产</w:t>
      </w:r>
    </w:p>
    <w:p>
      <w:pPr>
        <w:pStyle w:val="Style72"/>
        <w:keepNext/>
        <w:keepLines/>
        <w:widowControl w:val="0"/>
        <w:shd w:val="clear" w:color="auto" w:fill="auto"/>
        <w:tabs>
          <w:tab w:pos="448" w:val="left"/>
        </w:tabs>
        <w:bidi w:val="0"/>
        <w:spacing w:before="0" w:after="280" w:line="312" w:lineRule="exact"/>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固定资产确认条件</w:t>
      </w:r>
      <w:bookmarkEnd w:id="1276"/>
      <w:bookmarkEnd w:id="1277"/>
      <w:bookmarkEnd w:id="1279"/>
    </w:p>
    <w:p>
      <w:pPr>
        <w:pStyle w:val="Style2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本集团固定资产是指同时具有以下特征，即为生产商品、提供劳务、出租或经营管理而持有的，使用 年限超过一年的有形资产。固定资产包括房屋建筑物、机器设备、运输设备、办公设备和其他，按 其取得时的成本作为入账的价值，其中，外购的固定资产成本包括买价和进口关税等相关税费，以及 为使固定资产达到预定可使用状态前所发生的可直接归属于该资产的其他支出；自行建造固定资产的 成本，由建造该项资产达到预定可使用状态前所发生的必要支出构成；投资者投入的固定资产，按投 资合同或协议约定的价值作为入账价值，但合同或协议约定价值不公允的按公允价值入账；融资租赁 租入的固定资产，按租赁开始日租赁资产公允价值与最低租赁付款额现值两者中较低者作为入账价 值。</w:t>
      </w:r>
    </w:p>
    <w:p>
      <w:pPr>
        <w:pStyle w:val="Style72"/>
        <w:keepNext/>
        <w:keepLines/>
        <w:widowControl w:val="0"/>
        <w:shd w:val="clear" w:color="auto" w:fill="auto"/>
        <w:tabs>
          <w:tab w:pos="448" w:val="left"/>
        </w:tabs>
        <w:bidi w:val="0"/>
        <w:spacing w:before="0" w:after="280" w:line="312" w:lineRule="exact"/>
        <w:ind w:left="0" w:right="0" w:firstLine="0"/>
        <w:jc w:val="both"/>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融资租入固定资产的认定依据、计价方法</w:t>
      </w:r>
      <w:bookmarkEnd w:id="1280"/>
      <w:bookmarkEnd w:id="1281"/>
      <w:bookmarkEnd w:id="1283"/>
    </w:p>
    <w:p>
      <w:pPr>
        <w:pStyle w:val="Style20"/>
        <w:keepNext w:val="0"/>
        <w:keepLines w:val="0"/>
        <w:widowControl w:val="0"/>
        <w:shd w:val="clear" w:color="auto" w:fill="auto"/>
        <w:bidi w:val="0"/>
        <w:spacing w:before="0" w:after="280" w:line="322" w:lineRule="exact"/>
        <w:ind w:left="0" w:right="0" w:firstLine="0"/>
        <w:jc w:val="both"/>
        <w:rPr>
          <w:sz w:val="20"/>
          <w:szCs w:val="20"/>
        </w:rPr>
      </w:pPr>
      <w:r>
        <w:rPr>
          <w:color w:val="000000"/>
          <w:spacing w:val="0"/>
          <w:w w:val="100"/>
          <w:position w:val="0"/>
          <w:sz w:val="20"/>
          <w:szCs w:val="20"/>
        </w:rPr>
        <w:t>融资租赁租入的固定资产，按租赁开始日租赁资产公允价值与最低租赁付款额现值两者中较低者作为 入账价值。</w:t>
      </w:r>
    </w:p>
    <w:p>
      <w:pPr>
        <w:pStyle w:val="Style72"/>
        <w:keepNext/>
        <w:keepLines/>
        <w:widowControl w:val="0"/>
        <w:shd w:val="clear" w:color="auto" w:fill="auto"/>
        <w:tabs>
          <w:tab w:pos="448" w:val="left"/>
        </w:tabs>
        <w:bidi w:val="0"/>
        <w:spacing w:before="0" w:after="340" w:line="312" w:lineRule="exact"/>
        <w:ind w:left="0" w:right="0" w:firstLine="0"/>
        <w:jc w:val="both"/>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各类固定资产的折旧方法</w:t>
      </w:r>
      <w:bookmarkEnd w:id="1284"/>
      <w:bookmarkEnd w:id="1285"/>
      <w:bookmarkEnd w:id="1287"/>
    </w:p>
    <w:p>
      <w:pPr>
        <w:pStyle w:val="Style20"/>
        <w:keepNext w:val="0"/>
        <w:keepLines w:val="0"/>
        <w:widowControl w:val="0"/>
        <w:shd w:val="clear" w:color="auto" w:fill="auto"/>
        <w:bidi w:val="0"/>
        <w:spacing w:before="0" w:after="340" w:line="312" w:lineRule="exact"/>
        <w:ind w:left="0" w:right="0" w:firstLine="480"/>
        <w:jc w:val="both"/>
        <w:rPr>
          <w:sz w:val="20"/>
          <w:szCs w:val="20"/>
        </w:rPr>
      </w:pPr>
      <w:r>
        <w:rPr>
          <w:color w:val="000000"/>
          <w:spacing w:val="0"/>
          <w:w w:val="100"/>
          <w:position w:val="0"/>
          <w:sz w:val="20"/>
          <w:szCs w:val="20"/>
        </w:rPr>
        <w:t>除已提足折旧仍继续使用的固定资产和单独计价入账的土地外，本集团对所有固定资产计提折 旧。计提折旧时采用平均年限法，并根据用途分别计入相关资产的成本或当期费用。本集团固定资产 的分类折旧年限、预计净残值率、折旧率如下：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18.00%-19.40%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9.00%-9.70%</w:t>
            </w:r>
          </w:p>
        </w:tc>
      </w:tr>
    </w:tbl>
    <w:p>
      <w:pPr>
        <w:pStyle w:val="Style72"/>
        <w:keepNext/>
        <w:keepLines/>
        <w:widowControl w:val="0"/>
        <w:shd w:val="clear" w:color="auto" w:fill="auto"/>
        <w:bidi w:val="0"/>
        <w:spacing w:before="0" w:after="280" w:line="312" w:lineRule="exact"/>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sz w:val="20"/>
          <w:szCs w:val="20"/>
        </w:rPr>
        <w:t>4</w:t>
      </w:r>
      <w:r>
        <w:rPr>
          <w:color w:val="000000"/>
          <w:spacing w:val="0"/>
          <w:w w:val="100"/>
          <w:position w:val="0"/>
        </w:rPr>
        <w:t>）固定资产的减值测试方法、减值准备计提方法</w:t>
      </w:r>
      <w:bookmarkEnd w:id="1288"/>
      <w:bookmarkEnd w:id="1289"/>
      <w:bookmarkEnd w:id="1291"/>
    </w:p>
    <w:p>
      <w:pPr>
        <w:pStyle w:val="Style20"/>
        <w:keepNext w:val="0"/>
        <w:keepLines w:val="0"/>
        <w:widowControl w:val="0"/>
        <w:shd w:val="clear" w:color="auto" w:fill="auto"/>
        <w:bidi w:val="0"/>
        <w:spacing w:before="0" w:after="620" w:line="312" w:lineRule="exact"/>
        <w:ind w:left="0" w:right="0" w:firstLine="480"/>
        <w:jc w:val="both"/>
        <w:rPr>
          <w:sz w:val="20"/>
          <w:szCs w:val="20"/>
        </w:rPr>
      </w:pPr>
      <w:r>
        <w:rPr>
          <w:color w:val="000000"/>
          <w:spacing w:val="0"/>
          <w:w w:val="100"/>
          <w:position w:val="0"/>
          <w:sz w:val="20"/>
          <w:szCs w:val="20"/>
        </w:rPr>
        <w:t>本集团于每年年度终了，对固定资产的预计使用寿命、预计净残值和折旧方法进行复核，如发生 改变，则作为会计估计变更处理。</w:t>
      </w:r>
    </w:p>
    <w:p>
      <w:pPr>
        <w:pStyle w:val="Style72"/>
        <w:keepNext/>
        <w:keepLines/>
        <w:widowControl w:val="0"/>
        <w:shd w:val="clear" w:color="auto" w:fill="auto"/>
        <w:bidi w:val="0"/>
        <w:spacing w:before="0" w:after="280" w:line="314" w:lineRule="exact"/>
        <w:ind w:left="0" w:right="0" w:firstLine="0"/>
        <w:jc w:val="both"/>
        <w:rPr>
          <w:sz w:val="20"/>
          <w:szCs w:val="20"/>
        </w:rPr>
      </w:pPr>
      <w:bookmarkStart w:id="1292" w:name="bookmark1292"/>
      <w:bookmarkStart w:id="1293" w:name="bookmark1293"/>
      <w:bookmarkStart w:id="1294" w:name="bookmark1294"/>
      <w:bookmarkStart w:id="1295" w:name="bookmark1295"/>
      <w:r>
        <w:rPr>
          <w:color w:val="000000"/>
          <w:spacing w:val="0"/>
          <w:w w:val="100"/>
          <w:position w:val="0"/>
          <w:sz w:val="20"/>
          <w:szCs w:val="20"/>
        </w:rPr>
        <w:t>（</w:t>
      </w:r>
      <w:bookmarkEnd w:id="1294"/>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）其他说明</w:t>
      </w:r>
      <w:bookmarkEnd w:id="1292"/>
      <w:bookmarkEnd w:id="1293"/>
      <w:bookmarkEnd w:id="1295"/>
    </w:p>
    <w:p>
      <w:pPr>
        <w:pStyle w:val="Style20"/>
        <w:keepNext w:val="0"/>
        <w:keepLines w:val="0"/>
        <w:widowControl w:val="0"/>
        <w:shd w:val="clear" w:color="auto" w:fill="auto"/>
        <w:bidi w:val="0"/>
        <w:spacing w:before="0" w:after="0" w:line="314" w:lineRule="exact"/>
        <w:ind w:left="0" w:right="0" w:firstLine="480"/>
        <w:jc w:val="both"/>
        <w:rPr>
          <w:sz w:val="20"/>
          <w:szCs w:val="20"/>
        </w:rPr>
      </w:pPr>
      <w:r>
        <w:rPr>
          <w:color w:val="000000"/>
          <w:spacing w:val="0"/>
          <w:w w:val="100"/>
          <w:position w:val="0"/>
          <w:sz w:val="20"/>
          <w:szCs w:val="20"/>
        </w:rPr>
        <w:t>与固定资产有关的后续支出，包括修理支出、更新改造支出等，符合固定资产确认条件的，计入 固定资产成本，对于被替换的部分，终止确认其账面价值；不符合固定资产确认条件的，于发生时计 入当期损益。</w:t>
      </w:r>
    </w:p>
    <w:p>
      <w:pPr>
        <w:pStyle w:val="Style20"/>
        <w:keepNext w:val="0"/>
        <w:keepLines w:val="0"/>
        <w:widowControl w:val="0"/>
        <w:shd w:val="clear" w:color="auto" w:fill="auto"/>
        <w:bidi w:val="0"/>
        <w:spacing w:before="0" w:after="280" w:line="314" w:lineRule="exact"/>
        <w:ind w:left="0" w:right="0" w:firstLine="480"/>
        <w:jc w:val="both"/>
        <w:rPr>
          <w:sz w:val="20"/>
          <w:szCs w:val="20"/>
        </w:rPr>
      </w:pPr>
      <w:r>
        <w:rPr>
          <w:color w:val="000000"/>
          <w:spacing w:val="0"/>
          <w:w w:val="100"/>
          <w:position w:val="0"/>
          <w:sz w:val="20"/>
          <w:szCs w:val="20"/>
        </w:rPr>
        <w:t>当固定资产被处置、或者预期通过使用或处置不能产生经济利益时，终止确认该固定资产。固定 资产出售、转让、报废或毁损的处置收入扣除其账面价值和相关税费后的金额计入当期损益。</w:t>
      </w:r>
    </w:p>
    <w:p>
      <w:pPr>
        <w:pStyle w:val="Style72"/>
        <w:keepNext/>
        <w:keepLines/>
        <w:widowControl w:val="0"/>
        <w:shd w:val="clear" w:color="auto" w:fill="auto"/>
        <w:tabs>
          <w:tab w:pos="474" w:val="left"/>
        </w:tabs>
        <w:bidi w:val="0"/>
        <w:spacing w:before="0" w:after="280" w:line="314" w:lineRule="exact"/>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sz w:val="20"/>
          <w:szCs w:val="20"/>
        </w:rPr>
        <w:t>1</w:t>
      </w:r>
      <w:bookmarkEnd w:id="1298"/>
      <w:r>
        <w:rPr>
          <w:rFonts w:ascii="Times New Roman" w:eastAsia="Times New Roman" w:hAnsi="Times New Roman" w:cs="Times New Roman"/>
          <w:color w:val="000000"/>
          <w:spacing w:val="0"/>
          <w:w w:val="100"/>
          <w:position w:val="0"/>
          <w:sz w:val="20"/>
          <w:szCs w:val="20"/>
        </w:rPr>
        <w:t>6</w:t>
      </w:r>
      <w:r>
        <w:rPr>
          <w:color w:val="000000"/>
          <w:spacing w:val="0"/>
          <w:w w:val="100"/>
          <w:position w:val="0"/>
        </w:rPr>
        <w:t>、</w:t>
        <w:tab/>
        <w:t>在建工程</w:t>
      </w:r>
      <w:bookmarkEnd w:id="1296"/>
      <w:bookmarkEnd w:id="1297"/>
      <w:bookmarkEnd w:id="1299"/>
    </w:p>
    <w:p>
      <w:pPr>
        <w:pStyle w:val="Style72"/>
        <w:keepNext/>
        <w:keepLines/>
        <w:widowControl w:val="0"/>
        <w:shd w:val="clear" w:color="auto" w:fill="auto"/>
        <w:tabs>
          <w:tab w:pos="493" w:val="left"/>
        </w:tabs>
        <w:bidi w:val="0"/>
        <w:spacing w:before="0" w:after="280" w:line="314" w:lineRule="exact"/>
        <w:ind w:left="0" w:right="0" w:firstLine="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在建工程的类别</w:t>
      </w:r>
      <w:bookmarkEnd w:id="1300"/>
      <w:bookmarkEnd w:id="1301"/>
      <w:bookmarkEnd w:id="1303"/>
    </w:p>
    <w:p>
      <w:pPr>
        <w:pStyle w:val="Style20"/>
        <w:keepNext w:val="0"/>
        <w:keepLines w:val="0"/>
        <w:widowControl w:val="0"/>
        <w:shd w:val="clear" w:color="auto" w:fill="auto"/>
        <w:bidi w:val="0"/>
        <w:spacing w:before="0" w:after="280" w:line="310" w:lineRule="exact"/>
        <w:ind w:left="0" w:right="0" w:firstLine="0"/>
        <w:jc w:val="both"/>
        <w:rPr>
          <w:sz w:val="20"/>
          <w:szCs w:val="20"/>
        </w:rPr>
      </w:pPr>
      <w:r>
        <w:rPr>
          <w:color w:val="000000"/>
          <w:spacing w:val="0"/>
          <w:w w:val="100"/>
          <w:position w:val="0"/>
          <w:sz w:val="20"/>
          <w:szCs w:val="20"/>
        </w:rPr>
        <w:t>在建工程按实际发生的成本计量。自营建筑工程按直接材料、直接工资、直接施工费等计量；出包建 筑工程按应支付的工程价款等计量；设备安装工程按所安装设备的价值、安装费用、工程试运转等所 发生的支出等确定工程成本。在建工程成本还包括应当资本化的借款费用和汇兑损益。</w:t>
      </w:r>
    </w:p>
    <w:p>
      <w:pPr>
        <w:pStyle w:val="Style72"/>
        <w:keepNext/>
        <w:keepLines/>
        <w:widowControl w:val="0"/>
        <w:shd w:val="clear" w:color="auto" w:fill="auto"/>
        <w:tabs>
          <w:tab w:pos="502" w:val="left"/>
        </w:tabs>
        <w:bidi w:val="0"/>
        <w:spacing w:before="0" w:after="280" w:line="314" w:lineRule="exact"/>
        <w:ind w:left="0" w:right="0" w:firstLine="0"/>
        <w:jc w:val="both"/>
        <w:rPr>
          <w:sz w:val="20"/>
          <w:szCs w:val="20"/>
        </w:rPr>
      </w:pPr>
      <w:bookmarkStart w:id="1304" w:name="bookmark1304"/>
      <w:bookmarkStart w:id="1305" w:name="bookmark1305"/>
      <w:bookmarkStart w:id="1306" w:name="bookmark1306"/>
      <w:bookmarkStart w:id="1307" w:name="bookmark1307"/>
      <w:r>
        <w:rPr>
          <w:color w:val="000000"/>
          <w:spacing w:val="0"/>
          <w:w w:val="100"/>
          <w:position w:val="0"/>
          <w:sz w:val="20"/>
          <w:szCs w:val="20"/>
        </w:rPr>
        <w:t>（</w:t>
      </w:r>
      <w:bookmarkEnd w:id="1306"/>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在建工程结转为固定资产的标准和时点</w:t>
      </w:r>
      <w:bookmarkEnd w:id="1304"/>
      <w:bookmarkEnd w:id="1305"/>
      <w:bookmarkEnd w:id="1307"/>
    </w:p>
    <w:p>
      <w:pPr>
        <w:pStyle w:val="Style2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在建工程在达到预定可使用状态之日起，根据工程预算、造价或工程实际成本等，按估计的价值结转 固定资产，次月起开始计提折旧，待办理了竣工决算手续后再对固定资产原值差异进行调整。</w:t>
      </w:r>
    </w:p>
    <w:p>
      <w:pPr>
        <w:pStyle w:val="Style72"/>
        <w:keepNext/>
        <w:keepLines/>
        <w:widowControl w:val="0"/>
        <w:shd w:val="clear" w:color="auto" w:fill="auto"/>
        <w:tabs>
          <w:tab w:pos="502" w:val="left"/>
        </w:tabs>
        <w:bidi w:val="0"/>
        <w:spacing w:before="0" w:after="280" w:line="314" w:lineRule="exact"/>
        <w:ind w:left="0" w:right="0" w:firstLine="0"/>
        <w:jc w:val="both"/>
        <w:rPr>
          <w:sz w:val="20"/>
          <w:szCs w:val="20"/>
        </w:rPr>
      </w:pPr>
      <w:bookmarkStart w:id="1308" w:name="bookmark1308"/>
      <w:bookmarkStart w:id="1309" w:name="bookmark1309"/>
      <w:bookmarkStart w:id="1310" w:name="bookmark1310"/>
      <w:bookmarkStart w:id="1311" w:name="bookmark1311"/>
      <w:r>
        <w:rPr>
          <w:color w:val="000000"/>
          <w:spacing w:val="0"/>
          <w:w w:val="100"/>
          <w:position w:val="0"/>
          <w:sz w:val="20"/>
          <w:szCs w:val="20"/>
        </w:rPr>
        <w:t>（</w:t>
      </w:r>
      <w:bookmarkEnd w:id="1310"/>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在建工程的减值测试方法、减值准备计提方法</w:t>
      </w:r>
      <w:bookmarkEnd w:id="1308"/>
      <w:bookmarkEnd w:id="1309"/>
      <w:bookmarkEnd w:id="1311"/>
    </w:p>
    <w:p>
      <w:pPr>
        <w:pStyle w:val="Style72"/>
        <w:keepNext/>
        <w:keepLines/>
        <w:widowControl w:val="0"/>
        <w:shd w:val="clear" w:color="auto" w:fill="auto"/>
        <w:tabs>
          <w:tab w:pos="488" w:val="left"/>
        </w:tabs>
        <w:bidi w:val="0"/>
        <w:spacing w:before="0" w:after="280" w:line="314" w:lineRule="exact"/>
        <w:ind w:left="0" w:right="0" w:firstLine="0"/>
        <w:jc w:val="both"/>
        <w:rPr>
          <w:sz w:val="20"/>
          <w:szCs w:val="20"/>
        </w:rPr>
      </w:pPr>
      <w:bookmarkStart w:id="1308" w:name="bookmark1308"/>
      <w:bookmarkStart w:id="1309" w:name="bookmark1309"/>
      <w:bookmarkStart w:id="1312" w:name="bookmark1312"/>
      <w:bookmarkStart w:id="1313" w:name="bookmark1313"/>
      <w:r>
        <w:rPr>
          <w:rFonts w:ascii="Times New Roman" w:eastAsia="Times New Roman" w:hAnsi="Times New Roman" w:cs="Times New Roman"/>
          <w:color w:val="000000"/>
          <w:spacing w:val="0"/>
          <w:w w:val="100"/>
          <w:position w:val="0"/>
          <w:sz w:val="22"/>
          <w:szCs w:val="22"/>
        </w:rPr>
        <w:t>1</w:t>
      </w:r>
      <w:bookmarkEnd w:id="1312"/>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w:t>
        <w:tab/>
        <w:t>借款费用</w:t>
      </w:r>
      <w:bookmarkEnd w:id="1308"/>
      <w:bookmarkEnd w:id="1309"/>
      <w:bookmarkEnd w:id="1313"/>
    </w:p>
    <w:p>
      <w:pPr>
        <w:pStyle w:val="Style72"/>
        <w:keepNext/>
        <w:keepLines/>
        <w:widowControl w:val="0"/>
        <w:shd w:val="clear" w:color="auto" w:fill="auto"/>
        <w:tabs>
          <w:tab w:pos="502" w:val="left"/>
        </w:tabs>
        <w:bidi w:val="0"/>
        <w:spacing w:before="0" w:after="280" w:line="314" w:lineRule="exact"/>
        <w:ind w:left="0" w:right="0" w:firstLine="0"/>
        <w:jc w:val="both"/>
        <w:rPr>
          <w:sz w:val="20"/>
          <w:szCs w:val="20"/>
        </w:rPr>
      </w:pPr>
      <w:bookmarkStart w:id="1308" w:name="bookmark1308"/>
      <w:bookmarkStart w:id="1309" w:name="bookmark1309"/>
      <w:bookmarkStart w:id="1314" w:name="bookmark1314"/>
      <w:bookmarkStart w:id="1315" w:name="bookmark1315"/>
      <w:r>
        <w:rPr>
          <w:color w:val="000000"/>
          <w:spacing w:val="0"/>
          <w:w w:val="100"/>
          <w:position w:val="0"/>
          <w:sz w:val="20"/>
          <w:szCs w:val="20"/>
        </w:rPr>
        <w:t>（</w:t>
      </w:r>
      <w:bookmarkEnd w:id="131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借款费用资本化的确认原则</w:t>
      </w:r>
      <w:bookmarkEnd w:id="1308"/>
      <w:bookmarkEnd w:id="1309"/>
      <w:bookmarkEnd w:id="1315"/>
    </w:p>
    <w:p>
      <w:pPr>
        <w:pStyle w:val="Style20"/>
        <w:keepNext w:val="0"/>
        <w:keepLines w:val="0"/>
        <w:widowControl w:val="0"/>
        <w:shd w:val="clear" w:color="auto" w:fill="auto"/>
        <w:bidi w:val="0"/>
        <w:spacing w:before="0" w:after="280" w:line="314" w:lineRule="exact"/>
        <w:ind w:left="0" w:right="0" w:firstLine="480"/>
        <w:jc w:val="both"/>
        <w:rPr>
          <w:sz w:val="20"/>
          <w:szCs w:val="20"/>
        </w:rPr>
      </w:pPr>
      <w:r>
        <w:rPr>
          <w:color w:val="000000"/>
          <w:spacing w:val="0"/>
          <w:w w:val="100"/>
          <w:position w:val="0"/>
          <w:sz w:val="20"/>
          <w:szCs w:val="20"/>
        </w:rPr>
        <w:t>可直接归属于符合资本化条件的资产的购建或者生产的借款费用。</w:t>
      </w:r>
    </w:p>
    <w:p>
      <w:pPr>
        <w:pStyle w:val="Style72"/>
        <w:keepNext/>
        <w:keepLines/>
        <w:widowControl w:val="0"/>
        <w:shd w:val="clear" w:color="auto" w:fill="auto"/>
        <w:tabs>
          <w:tab w:pos="502" w:val="left"/>
        </w:tabs>
        <w:bidi w:val="0"/>
        <w:spacing w:before="0" w:after="280" w:line="314" w:lineRule="exact"/>
        <w:ind w:left="0" w:right="0" w:firstLine="0"/>
        <w:jc w:val="left"/>
        <w:rPr>
          <w:sz w:val="20"/>
          <w:szCs w:val="20"/>
        </w:rPr>
      </w:pPr>
      <w:bookmarkStart w:id="1316" w:name="bookmark1316"/>
      <w:bookmarkStart w:id="1317" w:name="bookmark1317"/>
      <w:bookmarkStart w:id="1318" w:name="bookmark1318"/>
      <w:bookmarkStart w:id="1319" w:name="bookmark1319"/>
      <w:r>
        <w:rPr>
          <w:color w:val="000000"/>
          <w:spacing w:val="0"/>
          <w:w w:val="100"/>
          <w:position w:val="0"/>
          <w:sz w:val="20"/>
          <w:szCs w:val="20"/>
        </w:rPr>
        <w:t>（</w:t>
      </w:r>
      <w:bookmarkEnd w:id="1318"/>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借款费用资本化期间</w:t>
      </w:r>
      <w:bookmarkEnd w:id="1316"/>
      <w:bookmarkEnd w:id="1317"/>
      <w:bookmarkEnd w:id="1319"/>
    </w:p>
    <w:p>
      <w:pPr>
        <w:pStyle w:val="Style20"/>
        <w:keepNext w:val="0"/>
        <w:keepLines w:val="0"/>
        <w:widowControl w:val="0"/>
        <w:shd w:val="clear" w:color="auto" w:fill="auto"/>
        <w:bidi w:val="0"/>
        <w:spacing w:before="0" w:after="660" w:line="314" w:lineRule="exact"/>
        <w:ind w:left="0" w:right="0" w:firstLine="480"/>
        <w:jc w:val="both"/>
        <w:rPr>
          <w:sz w:val="20"/>
          <w:szCs w:val="20"/>
        </w:rPr>
      </w:pPr>
      <w:r>
        <w:rPr>
          <w:color w:val="000000"/>
          <w:spacing w:val="0"/>
          <w:w w:val="100"/>
          <w:position w:val="0"/>
          <w:sz w:val="20"/>
          <w:szCs w:val="20"/>
        </w:rPr>
        <w:t>在资产支出已经发生、借款费用已经发生、为使资产达到预定可使用或可销售状态所必要的购建 或生产活动已经开始时，开始资本化；当购建或生产符合资本化条件的资产达到预定可使用或可销售 状态时，停止资本化。</w:t>
      </w:r>
    </w:p>
    <w:p>
      <w:pPr>
        <w:pStyle w:val="Style72"/>
        <w:keepNext/>
        <w:keepLines/>
        <w:widowControl w:val="0"/>
        <w:shd w:val="clear" w:color="auto" w:fill="auto"/>
        <w:bidi w:val="0"/>
        <w:spacing w:before="0" w:after="360" w:line="240" w:lineRule="auto"/>
        <w:ind w:left="0" w:right="0" w:firstLine="0"/>
        <w:jc w:val="both"/>
        <w:rPr>
          <w:sz w:val="20"/>
          <w:szCs w:val="20"/>
        </w:rPr>
      </w:pPr>
      <w:bookmarkStart w:id="1320" w:name="bookmark1320"/>
      <w:bookmarkStart w:id="1321" w:name="bookmark1321"/>
      <w:bookmarkStart w:id="1322" w:name="bookmark1322"/>
      <w:bookmarkStart w:id="1323" w:name="bookmark1323"/>
      <w:r>
        <w:rPr>
          <w:color w:val="000000"/>
          <w:spacing w:val="0"/>
          <w:w w:val="100"/>
          <w:position w:val="0"/>
          <w:sz w:val="20"/>
          <w:szCs w:val="20"/>
        </w:rPr>
        <w:t>（</w:t>
      </w:r>
      <w:bookmarkEnd w:id="1322"/>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）暂停资本化期间</w:t>
      </w:r>
      <w:bookmarkEnd w:id="1320"/>
      <w:bookmarkEnd w:id="1321"/>
      <w:bookmarkEnd w:id="1323"/>
    </w:p>
    <w:p>
      <w:pPr>
        <w:pStyle w:val="Style20"/>
        <w:keepNext w:val="0"/>
        <w:keepLines w:val="0"/>
        <w:widowControl w:val="0"/>
        <w:shd w:val="clear" w:color="auto" w:fill="auto"/>
        <w:bidi w:val="0"/>
        <w:spacing w:before="0" w:after="280" w:line="240" w:lineRule="auto"/>
        <w:ind w:left="0" w:right="0" w:firstLine="0"/>
        <w:jc w:val="both"/>
        <w:rPr>
          <w:sz w:val="20"/>
          <w:szCs w:val="20"/>
        </w:rPr>
      </w:pPr>
      <w:r>
        <w:rPr>
          <w:color w:val="000000"/>
          <w:spacing w:val="0"/>
          <w:w w:val="100"/>
          <w:position w:val="0"/>
          <w:sz w:val="20"/>
          <w:szCs w:val="20"/>
        </w:rPr>
        <w:t>如果符合资本化条件的资产在购建或者生产过程中发生非正常中断、且中断时间连续超过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 xml:space="preserve">个月，暂 </w:t>
      </w:r>
      <w:r>
        <w:rPr>
          <w:color w:val="000000"/>
          <w:spacing w:val="0"/>
          <w:w w:val="100"/>
          <w:position w:val="0"/>
          <w:sz w:val="20"/>
          <w:szCs w:val="20"/>
        </w:rPr>
        <w:t>停借款费用的资本化，直至资产的购建或生产活动重新开始。</w:t>
      </w:r>
    </w:p>
    <w:p>
      <w:pPr>
        <w:pStyle w:val="Style72"/>
        <w:keepNext/>
        <w:keepLines/>
        <w:widowControl w:val="0"/>
        <w:shd w:val="clear" w:color="auto" w:fill="auto"/>
        <w:bidi w:val="0"/>
        <w:spacing w:before="0" w:after="280" w:line="312" w:lineRule="exact"/>
        <w:ind w:left="0" w:right="0" w:firstLine="0"/>
        <w:jc w:val="left"/>
        <w:rPr>
          <w:sz w:val="20"/>
          <w:szCs w:val="20"/>
        </w:rPr>
      </w:pPr>
      <w:bookmarkStart w:id="1324" w:name="bookmark1324"/>
      <w:bookmarkStart w:id="1325" w:name="bookmark1325"/>
      <w:bookmarkStart w:id="1326" w:name="bookmark1326"/>
      <w:bookmarkStart w:id="1327" w:name="bookmark1327"/>
      <w:r>
        <w:rPr>
          <w:color w:val="000000"/>
          <w:spacing w:val="0"/>
          <w:w w:val="100"/>
          <w:position w:val="0"/>
          <w:sz w:val="20"/>
          <w:szCs w:val="20"/>
        </w:rPr>
        <w:t>（</w:t>
      </w:r>
      <w:bookmarkEnd w:id="1326"/>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）借款费用资本化金额的计算方法</w:t>
      </w:r>
      <w:bookmarkEnd w:id="1324"/>
      <w:bookmarkEnd w:id="1325"/>
      <w:bookmarkEnd w:id="1327"/>
    </w:p>
    <w:p>
      <w:pPr>
        <w:pStyle w:val="Style20"/>
        <w:keepNext w:val="0"/>
        <w:keepLines w:val="0"/>
        <w:widowControl w:val="0"/>
        <w:shd w:val="clear" w:color="auto" w:fill="auto"/>
        <w:bidi w:val="0"/>
        <w:spacing w:before="0" w:after="600" w:line="312" w:lineRule="exact"/>
        <w:ind w:left="0" w:right="0" w:firstLine="500"/>
        <w:jc w:val="both"/>
        <w:rPr>
          <w:sz w:val="20"/>
          <w:szCs w:val="20"/>
        </w:rPr>
      </w:pPr>
      <w:r>
        <w:rPr>
          <w:color w:val="000000"/>
          <w:spacing w:val="0"/>
          <w:w w:val="100"/>
          <w:position w:val="0"/>
          <w:sz w:val="20"/>
          <w:szCs w:val="20"/>
        </w:rPr>
        <w:t>专门借款当期实际发生的利息费用，扣除尚未动用的借款资金存入银行取得的利息收入或进行暂 时性投资取得的投资收益后的金额予以资本化；一般借款根据累计资产支出超过专门借款部分的资产 支出加权平均数乘以所占用一般借款的资本化率，确定资本化金额。资本化率根据一般借款加权平均 利率计算确定。</w:t>
      </w:r>
    </w:p>
    <w:p>
      <w:pPr>
        <w:pStyle w:val="Style20"/>
        <w:keepNext w:val="0"/>
        <w:keepLines w:val="0"/>
        <w:widowControl w:val="0"/>
        <w:shd w:val="clear" w:color="auto" w:fill="auto"/>
        <w:tabs>
          <w:tab w:pos="494" w:val="left"/>
        </w:tabs>
        <w:bidi w:val="0"/>
        <w:spacing w:before="0" w:after="280" w:line="312" w:lineRule="exact"/>
        <w:ind w:left="0" w:right="0" w:firstLine="0"/>
        <w:jc w:val="left"/>
        <w:rPr>
          <w:sz w:val="20"/>
          <w:szCs w:val="20"/>
        </w:rPr>
      </w:pPr>
      <w:bookmarkStart w:id="1328" w:name="bookmark1328"/>
      <w:r>
        <w:rPr>
          <w:rFonts w:ascii="Times New Roman" w:eastAsia="Times New Roman" w:hAnsi="Times New Roman" w:cs="Times New Roman"/>
          <w:b/>
          <w:bCs/>
          <w:color w:val="000000"/>
          <w:spacing w:val="0"/>
          <w:w w:val="100"/>
          <w:position w:val="0"/>
          <w:sz w:val="22"/>
          <w:szCs w:val="22"/>
        </w:rPr>
        <w:t>1</w:t>
      </w:r>
      <w:bookmarkEnd w:id="1328"/>
      <w:r>
        <w:rPr>
          <w:rFonts w:ascii="Times New Roman" w:eastAsia="Times New Roman" w:hAnsi="Times New Roman" w:cs="Times New Roman"/>
          <w:b/>
          <w:bCs/>
          <w:color w:val="000000"/>
          <w:spacing w:val="0"/>
          <w:w w:val="100"/>
          <w:position w:val="0"/>
          <w:sz w:val="22"/>
          <w:szCs w:val="22"/>
        </w:rPr>
        <w:t>8</w:t>
      </w:r>
      <w:r>
        <w:rPr>
          <w:b/>
          <w:bCs/>
          <w:color w:val="000000"/>
          <w:spacing w:val="0"/>
          <w:w w:val="100"/>
          <w:position w:val="0"/>
          <w:sz w:val="20"/>
          <w:szCs w:val="20"/>
        </w:rPr>
        <w:t>、</w:t>
        <w:tab/>
        <w:t>生物资产</w:t>
      </w:r>
    </w:p>
    <w:p>
      <w:pPr>
        <w:pStyle w:val="Style20"/>
        <w:keepNext w:val="0"/>
        <w:keepLines w:val="0"/>
        <w:widowControl w:val="0"/>
        <w:shd w:val="clear" w:color="auto" w:fill="auto"/>
        <w:tabs>
          <w:tab w:pos="494" w:val="left"/>
        </w:tabs>
        <w:bidi w:val="0"/>
        <w:spacing w:before="0" w:after="280" w:line="312" w:lineRule="exact"/>
        <w:ind w:left="0" w:right="0" w:firstLine="0"/>
        <w:jc w:val="left"/>
        <w:rPr>
          <w:sz w:val="20"/>
          <w:szCs w:val="20"/>
        </w:rPr>
      </w:pPr>
      <w:bookmarkStart w:id="1329" w:name="bookmark1329"/>
      <w:r>
        <w:rPr>
          <w:rFonts w:ascii="Times New Roman" w:eastAsia="Times New Roman" w:hAnsi="Times New Roman" w:cs="Times New Roman"/>
          <w:b/>
          <w:bCs/>
          <w:color w:val="000000"/>
          <w:spacing w:val="0"/>
          <w:w w:val="100"/>
          <w:position w:val="0"/>
          <w:sz w:val="22"/>
          <w:szCs w:val="22"/>
        </w:rPr>
        <w:t>1</w:t>
      </w:r>
      <w:bookmarkEnd w:id="1329"/>
      <w:r>
        <w:rPr>
          <w:rFonts w:ascii="Times New Roman" w:eastAsia="Times New Roman" w:hAnsi="Times New Roman" w:cs="Times New Roman"/>
          <w:b/>
          <w:bCs/>
          <w:color w:val="000000"/>
          <w:spacing w:val="0"/>
          <w:w w:val="100"/>
          <w:position w:val="0"/>
          <w:sz w:val="22"/>
          <w:szCs w:val="22"/>
        </w:rPr>
        <w:t>9</w:t>
      </w:r>
      <w:r>
        <w:rPr>
          <w:b/>
          <w:bCs/>
          <w:color w:val="000000"/>
          <w:spacing w:val="0"/>
          <w:w w:val="100"/>
          <w:position w:val="0"/>
          <w:sz w:val="20"/>
          <w:szCs w:val="20"/>
        </w:rPr>
        <w:t>、</w:t>
        <w:tab/>
        <w:t>油气资产</w:t>
      </w:r>
    </w:p>
    <w:p>
      <w:pPr>
        <w:pStyle w:val="Style20"/>
        <w:keepNext w:val="0"/>
        <w:keepLines w:val="0"/>
        <w:widowControl w:val="0"/>
        <w:shd w:val="clear" w:color="auto" w:fill="auto"/>
        <w:tabs>
          <w:tab w:pos="498" w:val="left"/>
        </w:tabs>
        <w:bidi w:val="0"/>
        <w:spacing w:before="0" w:after="280" w:line="312" w:lineRule="exact"/>
        <w:ind w:left="0" w:right="0" w:firstLine="0"/>
        <w:jc w:val="left"/>
        <w:rPr>
          <w:sz w:val="20"/>
          <w:szCs w:val="20"/>
        </w:rPr>
      </w:pPr>
      <w:bookmarkStart w:id="1330" w:name="bookmark1330"/>
      <w:r>
        <w:rPr>
          <w:rFonts w:ascii="Times New Roman" w:eastAsia="Times New Roman" w:hAnsi="Times New Roman" w:cs="Times New Roman"/>
          <w:b/>
          <w:bCs/>
          <w:color w:val="000000"/>
          <w:spacing w:val="0"/>
          <w:w w:val="100"/>
          <w:position w:val="0"/>
          <w:sz w:val="22"/>
          <w:szCs w:val="22"/>
        </w:rPr>
        <w:t>2</w:t>
      </w:r>
      <w:bookmarkEnd w:id="1330"/>
      <w:r>
        <w:rPr>
          <w:rFonts w:ascii="Times New Roman" w:eastAsia="Times New Roman" w:hAnsi="Times New Roman" w:cs="Times New Roman"/>
          <w:b/>
          <w:bCs/>
          <w:color w:val="000000"/>
          <w:spacing w:val="0"/>
          <w:w w:val="100"/>
          <w:position w:val="0"/>
          <w:sz w:val="22"/>
          <w:szCs w:val="22"/>
        </w:rPr>
        <w:t>0</w:t>
      </w:r>
      <w:r>
        <w:rPr>
          <w:b/>
          <w:bCs/>
          <w:color w:val="000000"/>
          <w:spacing w:val="0"/>
          <w:w w:val="100"/>
          <w:position w:val="0"/>
          <w:sz w:val="20"/>
          <w:szCs w:val="20"/>
        </w:rPr>
        <w:t>、</w:t>
        <w:tab/>
        <w:t>无形资产</w:t>
      </w:r>
    </w:p>
    <w:p>
      <w:pPr>
        <w:pStyle w:val="Style20"/>
        <w:keepNext w:val="0"/>
        <w:keepLines w:val="0"/>
        <w:widowControl w:val="0"/>
        <w:shd w:val="clear" w:color="auto" w:fill="auto"/>
        <w:bidi w:val="0"/>
        <w:spacing w:before="0" w:after="280" w:line="312" w:lineRule="exact"/>
        <w:ind w:left="0" w:right="0" w:firstLine="0"/>
        <w:jc w:val="left"/>
        <w:rPr>
          <w:sz w:val="20"/>
          <w:szCs w:val="20"/>
        </w:rPr>
      </w:pPr>
      <w:bookmarkStart w:id="1331" w:name="bookmark1331"/>
      <w:r>
        <w:rPr>
          <w:b/>
          <w:bCs/>
          <w:color w:val="000000"/>
          <w:spacing w:val="0"/>
          <w:w w:val="100"/>
          <w:position w:val="0"/>
          <w:sz w:val="20"/>
          <w:szCs w:val="20"/>
        </w:rPr>
        <w:t>（</w:t>
      </w:r>
      <w:bookmarkEnd w:id="1331"/>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）无形资产的计价方法</w:t>
      </w:r>
    </w:p>
    <w:p>
      <w:pPr>
        <w:pStyle w:val="Style20"/>
        <w:keepNext w:val="0"/>
        <w:keepLines w:val="0"/>
        <w:widowControl w:val="0"/>
        <w:shd w:val="clear" w:color="auto" w:fill="auto"/>
        <w:bidi w:val="0"/>
        <w:spacing w:before="0" w:after="600" w:line="312" w:lineRule="exact"/>
        <w:ind w:left="0" w:right="0" w:firstLine="500"/>
        <w:jc w:val="both"/>
        <w:rPr>
          <w:sz w:val="20"/>
          <w:szCs w:val="20"/>
        </w:rPr>
      </w:pPr>
      <w:r>
        <w:rPr>
          <w:color w:val="000000"/>
          <w:spacing w:val="0"/>
          <w:w w:val="100"/>
          <w:position w:val="0"/>
          <w:sz w:val="20"/>
          <w:szCs w:val="20"/>
        </w:rPr>
        <w:t>本集团无形资产包括土地使用权、专利权、软件使用权、商标等，按取得时的实际成本计量，其 中，购入的无形资产，按实际支付的价款和相关的其他支出作为实际成本；投资者投入的无形资产， 按投资合同或协议约定的价值确定实际成本，但合同或协议约定价值不公允的，按公允价值确定实际 成本。</w:t>
      </w:r>
    </w:p>
    <w:p>
      <w:pPr>
        <w:pStyle w:val="Style72"/>
        <w:keepNext/>
        <w:keepLines/>
        <w:widowControl w:val="0"/>
        <w:shd w:val="clear" w:color="auto" w:fill="auto"/>
        <w:bidi w:val="0"/>
        <w:spacing w:before="0" w:after="280" w:line="312" w:lineRule="exact"/>
        <w:ind w:left="0" w:right="0" w:firstLine="0"/>
        <w:jc w:val="left"/>
        <w:rPr>
          <w:sz w:val="20"/>
          <w:szCs w:val="20"/>
        </w:rPr>
      </w:pPr>
      <w:bookmarkStart w:id="1332" w:name="bookmark1332"/>
      <w:bookmarkStart w:id="1333" w:name="bookmark1333"/>
      <w:bookmarkStart w:id="1334" w:name="bookmark1334"/>
      <w:bookmarkStart w:id="1335" w:name="bookmark1335"/>
      <w:r>
        <w:rPr>
          <w:color w:val="000000"/>
          <w:spacing w:val="0"/>
          <w:w w:val="100"/>
          <w:position w:val="0"/>
          <w:sz w:val="20"/>
          <w:szCs w:val="20"/>
        </w:rPr>
        <w:t>（</w:t>
      </w:r>
      <w:bookmarkEnd w:id="1334"/>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）使用寿命有限的无形资产的使用寿命估计情况</w:t>
      </w:r>
      <w:bookmarkEnd w:id="1332"/>
      <w:bookmarkEnd w:id="1333"/>
      <w:bookmarkEnd w:id="1335"/>
    </w:p>
    <w:p>
      <w:pPr>
        <w:pStyle w:val="Style20"/>
        <w:keepNext w:val="0"/>
        <w:keepLines w:val="0"/>
        <w:widowControl w:val="0"/>
        <w:shd w:val="clear" w:color="auto" w:fill="auto"/>
        <w:bidi w:val="0"/>
        <w:spacing w:before="0" w:after="340" w:line="312" w:lineRule="exact"/>
        <w:ind w:left="0" w:right="0" w:firstLine="500"/>
        <w:jc w:val="both"/>
        <w:rPr>
          <w:sz w:val="20"/>
          <w:szCs w:val="20"/>
        </w:rPr>
      </w:pPr>
      <w:r>
        <w:rPr>
          <w:color w:val="000000"/>
          <w:spacing w:val="0"/>
          <w:w w:val="100"/>
          <w:position w:val="0"/>
          <w:sz w:val="20"/>
          <w:szCs w:val="20"/>
        </w:rPr>
        <w:t>土地使用权从出让起始日起，按其出让年限平均摊销；其他无形资产按预计使用年限、合同规定 的受益年限和法律规定的有效年限三者中最短者分期平均摊销。摊销金额按其受益对象计入相关资产 成本和当期损益。</w:t>
      </w:r>
    </w:p>
    <w:tbl>
      <w:tblPr>
        <w:tblOverlap w:val="never"/>
        <w:jc w:val="center"/>
        <w:tblLayout w:type="fixed"/>
      </w:tblPr>
      <w:tblGrid>
        <w:gridCol w:w="2290"/>
        <w:gridCol w:w="2213"/>
        <w:gridCol w:w="508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bl>
    <w:p>
      <w:pPr>
        <w:widowControl w:val="0"/>
        <w:spacing w:after="279" w:line="1" w:lineRule="exact"/>
      </w:pPr>
    </w:p>
    <w:p>
      <w:pPr>
        <w:pStyle w:val="Style72"/>
        <w:keepNext/>
        <w:keepLines/>
        <w:widowControl w:val="0"/>
        <w:shd w:val="clear" w:color="auto" w:fill="auto"/>
        <w:bidi w:val="0"/>
        <w:spacing w:before="0" w:after="280" w:line="312" w:lineRule="exact"/>
        <w:ind w:left="0" w:right="0" w:firstLine="0"/>
        <w:jc w:val="left"/>
        <w:rPr>
          <w:sz w:val="20"/>
          <w:szCs w:val="20"/>
        </w:rPr>
      </w:pPr>
      <w:bookmarkStart w:id="1336" w:name="bookmark1336"/>
      <w:bookmarkStart w:id="1337" w:name="bookmark1337"/>
      <w:bookmarkStart w:id="1338" w:name="bookmark1338"/>
      <w:bookmarkStart w:id="1339" w:name="bookmark1339"/>
      <w:r>
        <w:rPr>
          <w:color w:val="000000"/>
          <w:spacing w:val="0"/>
          <w:w w:val="100"/>
          <w:position w:val="0"/>
          <w:sz w:val="20"/>
          <w:szCs w:val="20"/>
        </w:rPr>
        <w:t>（</w:t>
      </w:r>
      <w:bookmarkEnd w:id="1338"/>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）使用寿命不确定的无形资产的判断依据</w:t>
      </w:r>
      <w:bookmarkEnd w:id="1336"/>
      <w:bookmarkEnd w:id="1337"/>
      <w:bookmarkEnd w:id="1339"/>
    </w:p>
    <w:p>
      <w:pPr>
        <w:pStyle w:val="Style20"/>
        <w:keepNext w:val="0"/>
        <w:keepLines w:val="0"/>
        <w:widowControl w:val="0"/>
        <w:shd w:val="clear" w:color="auto" w:fill="auto"/>
        <w:bidi w:val="0"/>
        <w:spacing w:before="0" w:after="640" w:line="312" w:lineRule="exact"/>
        <w:ind w:left="0" w:right="0" w:firstLine="500"/>
        <w:jc w:val="left"/>
        <w:rPr>
          <w:sz w:val="20"/>
          <w:szCs w:val="20"/>
        </w:rPr>
      </w:pPr>
      <w:r>
        <w:rPr>
          <w:color w:val="000000"/>
          <w:spacing w:val="0"/>
          <w:w w:val="100"/>
          <w:position w:val="0"/>
          <w:sz w:val="20"/>
          <w:szCs w:val="20"/>
        </w:rPr>
        <w:t>对使用寿命有限的无形资产的预计使用寿命及摊销方法于每年年度终了进行复核并作适当调整。 在每个会计期间对使用寿命不确定的无形资产的预计使用寿命进行复核，如果有证据表明无形资产的 使用寿命是有限的，则估计其使用寿命并在预计使用寿命内摊销。</w:t>
      </w:r>
    </w:p>
    <w:p>
      <w:pPr>
        <w:pStyle w:val="Style72"/>
        <w:keepNext/>
        <w:keepLines/>
        <w:widowControl w:val="0"/>
        <w:shd w:val="clear" w:color="auto" w:fill="auto"/>
        <w:tabs>
          <w:tab w:pos="642" w:val="left"/>
        </w:tabs>
        <w:bidi w:val="0"/>
        <w:spacing w:before="0" w:after="340" w:line="240" w:lineRule="auto"/>
        <w:ind w:left="0" w:right="0" w:firstLine="140"/>
        <w:jc w:val="left"/>
        <w:rPr>
          <w:sz w:val="20"/>
          <w:szCs w:val="20"/>
        </w:rPr>
      </w:pPr>
      <w:bookmarkStart w:id="1340" w:name="bookmark1340"/>
      <w:bookmarkStart w:id="1341" w:name="bookmark1341"/>
      <w:bookmarkStart w:id="1342" w:name="bookmark1342"/>
      <w:bookmarkStart w:id="1343" w:name="bookmark1343"/>
      <w:r>
        <w:rPr>
          <w:color w:val="000000"/>
          <w:spacing w:val="0"/>
          <w:w w:val="100"/>
          <w:position w:val="0"/>
          <w:sz w:val="22"/>
          <w:szCs w:val="22"/>
        </w:rPr>
        <w:t>（</w:t>
      </w:r>
      <w:bookmarkEnd w:id="1342"/>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无形资产减值准备的计提</w:t>
      </w:r>
      <w:bookmarkEnd w:id="1340"/>
      <w:bookmarkEnd w:id="1341"/>
      <w:bookmarkEnd w:id="1343"/>
    </w:p>
    <w:p>
      <w:pPr>
        <w:pStyle w:val="Style72"/>
        <w:keepNext/>
        <w:keepLines/>
        <w:widowControl w:val="0"/>
        <w:shd w:val="clear" w:color="auto" w:fill="auto"/>
        <w:tabs>
          <w:tab w:pos="642" w:val="left"/>
        </w:tabs>
        <w:bidi w:val="0"/>
        <w:spacing w:before="0" w:after="340" w:line="240" w:lineRule="auto"/>
        <w:ind w:left="0" w:right="0" w:firstLine="140"/>
        <w:jc w:val="left"/>
        <w:rPr>
          <w:sz w:val="20"/>
          <w:szCs w:val="20"/>
        </w:rPr>
      </w:pPr>
      <w:bookmarkStart w:id="1340" w:name="bookmark1340"/>
      <w:bookmarkStart w:id="1341" w:name="bookmark1341"/>
      <w:bookmarkStart w:id="1344" w:name="bookmark1344"/>
      <w:bookmarkStart w:id="1345" w:name="bookmark1345"/>
      <w:r>
        <w:rPr>
          <w:rFonts w:ascii="Times New Roman" w:eastAsia="Times New Roman" w:hAnsi="Times New Roman" w:cs="Times New Roman"/>
          <w:color w:val="000000"/>
          <w:spacing w:val="0"/>
          <w:w w:val="100"/>
          <w:position w:val="0"/>
          <w:sz w:val="22"/>
          <w:szCs w:val="22"/>
        </w:rPr>
        <w:t>（</w:t>
      </w:r>
      <w:bookmarkEnd w:id="1344"/>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划分公司内部研究开发项目的研究阶段和开发阶段具体标准</w:t>
      </w:r>
      <w:bookmarkEnd w:id="1340"/>
      <w:bookmarkEnd w:id="1341"/>
      <w:bookmarkEnd w:id="1345"/>
    </w:p>
    <w:p>
      <w:pPr>
        <w:pStyle w:val="Style20"/>
        <w:keepNext w:val="0"/>
        <w:keepLines w:val="0"/>
        <w:widowControl w:val="0"/>
        <w:shd w:val="clear" w:color="auto" w:fill="auto"/>
        <w:bidi w:val="0"/>
        <w:spacing w:before="0" w:after="600" w:line="240" w:lineRule="auto"/>
        <w:ind w:left="0" w:right="0" w:firstLine="500"/>
        <w:jc w:val="both"/>
        <w:rPr>
          <w:sz w:val="20"/>
          <w:szCs w:val="20"/>
        </w:rPr>
      </w:pPr>
      <w:r>
        <w:rPr>
          <w:color w:val="000000"/>
          <w:spacing w:val="0"/>
          <w:w w:val="100"/>
          <w:position w:val="0"/>
          <w:sz w:val="20"/>
          <w:szCs w:val="20"/>
        </w:rPr>
        <w:t xml:space="preserve">本集团的研究开发支出根据其性质以及研发活动最终形成无形资产是否具有较大不确定性，分为 </w:t>
      </w:r>
      <w:r>
        <w:rPr>
          <w:color w:val="000000"/>
          <w:spacing w:val="0"/>
          <w:w w:val="100"/>
          <w:position w:val="0"/>
          <w:sz w:val="20"/>
          <w:szCs w:val="20"/>
        </w:rPr>
        <w:t>研究阶段支出和开发阶段支出。</w:t>
      </w:r>
    </w:p>
    <w:p>
      <w:pPr>
        <w:pStyle w:val="Style72"/>
        <w:keepNext/>
        <w:keepLines/>
        <w:widowControl w:val="0"/>
        <w:shd w:val="clear" w:color="auto" w:fill="auto"/>
        <w:bidi w:val="0"/>
        <w:spacing w:before="0" w:after="280" w:line="312" w:lineRule="exact"/>
        <w:ind w:left="0" w:right="0" w:firstLine="0"/>
        <w:jc w:val="left"/>
        <w:rPr>
          <w:sz w:val="20"/>
          <w:szCs w:val="20"/>
        </w:rPr>
      </w:pPr>
      <w:bookmarkStart w:id="1346" w:name="bookmark1346"/>
      <w:bookmarkStart w:id="1347" w:name="bookmark1347"/>
      <w:bookmarkStart w:id="1348" w:name="bookmark1348"/>
      <w:bookmarkStart w:id="1349" w:name="bookmark1349"/>
      <w:r>
        <w:rPr>
          <w:color w:val="000000"/>
          <w:spacing w:val="0"/>
          <w:w w:val="100"/>
          <w:position w:val="0"/>
          <w:sz w:val="20"/>
          <w:szCs w:val="20"/>
        </w:rPr>
        <w:t>（</w:t>
      </w:r>
      <w:bookmarkEnd w:id="1348"/>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）内部研究开发项目支出的核算</w:t>
      </w:r>
      <w:bookmarkEnd w:id="1346"/>
      <w:bookmarkEnd w:id="1347"/>
      <w:bookmarkEnd w:id="1349"/>
    </w:p>
    <w:p>
      <w:pPr>
        <w:pStyle w:val="Style20"/>
        <w:keepNext w:val="0"/>
        <w:keepLines w:val="0"/>
        <w:widowControl w:val="0"/>
        <w:shd w:val="clear" w:color="auto" w:fill="auto"/>
        <w:bidi w:val="0"/>
        <w:spacing w:before="0" w:after="240" w:line="312" w:lineRule="exact"/>
        <w:ind w:left="0" w:right="0" w:firstLine="460"/>
        <w:jc w:val="both"/>
        <w:rPr>
          <w:sz w:val="20"/>
          <w:szCs w:val="20"/>
        </w:rPr>
      </w:pPr>
      <w:r>
        <w:rPr>
          <w:color w:val="000000"/>
          <w:spacing w:val="0"/>
          <w:w w:val="100"/>
          <w:position w:val="0"/>
          <w:sz w:val="20"/>
          <w:szCs w:val="20"/>
        </w:rPr>
        <w:t>本集团的研究开发支出根据其性质以及研发活动最终形成无形资产是否具有较大不确定性，分为 研究阶段支出和开发阶段支出。研究阶段的支出，于发生时计入当期损益；开发阶段的支出，同时满 足下列条件的，确认为无形资产：</w:t>
      </w:r>
    </w:p>
    <w:p>
      <w:pPr>
        <w:pStyle w:val="Style20"/>
        <w:keepNext w:val="0"/>
        <w:keepLines w:val="0"/>
        <w:widowControl w:val="0"/>
        <w:shd w:val="clear" w:color="auto" w:fill="auto"/>
        <w:tabs>
          <w:tab w:pos="962" w:val="left"/>
        </w:tabs>
        <w:bidi w:val="0"/>
        <w:spacing w:before="0" w:after="240" w:line="312" w:lineRule="exact"/>
        <w:ind w:left="0" w:right="0" w:firstLine="460"/>
        <w:jc w:val="both"/>
        <w:rPr>
          <w:sz w:val="20"/>
          <w:szCs w:val="20"/>
        </w:rPr>
      </w:pPr>
      <w:bookmarkStart w:id="1350" w:name="bookmark1350"/>
      <w:r>
        <w:rPr>
          <w:color w:val="000000"/>
          <w:spacing w:val="0"/>
          <w:w w:val="100"/>
          <w:position w:val="0"/>
          <w:sz w:val="20"/>
          <w:szCs w:val="20"/>
        </w:rPr>
        <w:t>（</w:t>
      </w:r>
      <w:bookmarkEnd w:id="135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w:t>
        <w:tab/>
        <w:t>完成该无形资产以使其能够使用或出售在技术上具有可行性；</w:t>
      </w:r>
    </w:p>
    <w:p>
      <w:pPr>
        <w:pStyle w:val="Style20"/>
        <w:keepNext w:val="0"/>
        <w:keepLines w:val="0"/>
        <w:widowControl w:val="0"/>
        <w:shd w:val="clear" w:color="auto" w:fill="auto"/>
        <w:tabs>
          <w:tab w:pos="962" w:val="left"/>
        </w:tabs>
        <w:bidi w:val="0"/>
        <w:spacing w:before="0" w:after="240" w:line="312" w:lineRule="exact"/>
        <w:ind w:left="0" w:right="0" w:firstLine="460"/>
        <w:jc w:val="both"/>
        <w:rPr>
          <w:sz w:val="20"/>
          <w:szCs w:val="20"/>
        </w:rPr>
      </w:pPr>
      <w:bookmarkStart w:id="1351" w:name="bookmark1351"/>
      <w:r>
        <w:rPr>
          <w:color w:val="000000"/>
          <w:spacing w:val="0"/>
          <w:w w:val="100"/>
          <w:position w:val="0"/>
          <w:sz w:val="20"/>
          <w:szCs w:val="20"/>
        </w:rPr>
        <w:t>（</w:t>
      </w:r>
      <w:bookmarkEnd w:id="1351"/>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w:t>
        <w:tab/>
        <w:t>具有完成该无形资产并使用或出售的意图；</w:t>
      </w:r>
    </w:p>
    <w:p>
      <w:pPr>
        <w:pStyle w:val="Style20"/>
        <w:keepNext w:val="0"/>
        <w:keepLines w:val="0"/>
        <w:widowControl w:val="0"/>
        <w:shd w:val="clear" w:color="auto" w:fill="auto"/>
        <w:tabs>
          <w:tab w:pos="962" w:val="left"/>
        </w:tabs>
        <w:bidi w:val="0"/>
        <w:spacing w:before="0" w:after="240" w:line="312" w:lineRule="exact"/>
        <w:ind w:left="0" w:right="0" w:firstLine="460"/>
        <w:jc w:val="both"/>
        <w:rPr>
          <w:sz w:val="20"/>
          <w:szCs w:val="20"/>
        </w:rPr>
      </w:pPr>
      <w:bookmarkStart w:id="1352" w:name="bookmark1352"/>
      <w:r>
        <w:rPr>
          <w:color w:val="000000"/>
          <w:spacing w:val="0"/>
          <w:w w:val="100"/>
          <w:position w:val="0"/>
          <w:sz w:val="20"/>
          <w:szCs w:val="20"/>
        </w:rPr>
        <w:t>（</w:t>
      </w:r>
      <w:bookmarkEnd w:id="1352"/>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w:t>
        <w:tab/>
        <w:t>运用该无形资产生产的产品存在市场或无形资产自身存在市场；</w:t>
      </w:r>
    </w:p>
    <w:p>
      <w:pPr>
        <w:pStyle w:val="Style20"/>
        <w:keepNext w:val="0"/>
        <w:keepLines w:val="0"/>
        <w:widowControl w:val="0"/>
        <w:shd w:val="clear" w:color="auto" w:fill="auto"/>
        <w:tabs>
          <w:tab w:pos="1059" w:val="left"/>
        </w:tabs>
        <w:bidi w:val="0"/>
        <w:spacing w:before="0" w:after="240" w:line="307" w:lineRule="exact"/>
        <w:ind w:left="0" w:right="0" w:firstLine="460"/>
        <w:jc w:val="both"/>
        <w:rPr>
          <w:sz w:val="20"/>
          <w:szCs w:val="20"/>
        </w:rPr>
      </w:pPr>
      <w:bookmarkStart w:id="1353" w:name="bookmark1353"/>
      <w:r>
        <w:rPr>
          <w:color w:val="000000"/>
          <w:spacing w:val="0"/>
          <w:w w:val="100"/>
          <w:position w:val="0"/>
          <w:sz w:val="20"/>
          <w:szCs w:val="20"/>
        </w:rPr>
        <w:t>（</w:t>
      </w:r>
      <w:bookmarkEnd w:id="1353"/>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w:t>
        <w:tab/>
        <w:t>有足够的技术、财务资源和其他资源支持，以完成该无形资产的开发，并有能力使用或出 售该无形资产；</w:t>
      </w:r>
    </w:p>
    <w:p>
      <w:pPr>
        <w:pStyle w:val="Style20"/>
        <w:keepNext w:val="0"/>
        <w:keepLines w:val="0"/>
        <w:widowControl w:val="0"/>
        <w:shd w:val="clear" w:color="auto" w:fill="auto"/>
        <w:tabs>
          <w:tab w:pos="962" w:val="left"/>
        </w:tabs>
        <w:bidi w:val="0"/>
        <w:spacing w:before="0" w:after="240" w:line="312" w:lineRule="exact"/>
        <w:ind w:left="0" w:right="0" w:firstLine="460"/>
        <w:jc w:val="both"/>
        <w:rPr>
          <w:sz w:val="20"/>
          <w:szCs w:val="20"/>
        </w:rPr>
      </w:pPr>
      <w:bookmarkStart w:id="1354" w:name="bookmark1354"/>
      <w:r>
        <w:rPr>
          <w:color w:val="000000"/>
          <w:spacing w:val="0"/>
          <w:w w:val="100"/>
          <w:position w:val="0"/>
          <w:sz w:val="20"/>
          <w:szCs w:val="20"/>
        </w:rPr>
        <w:t>（</w:t>
      </w:r>
      <w:bookmarkEnd w:id="1354"/>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w:t>
        <w:tab/>
        <w:t>归属于该无形资产开发阶段的支出能够可靠地计量。</w:t>
      </w:r>
    </w:p>
    <w:p>
      <w:pPr>
        <w:pStyle w:val="Style20"/>
        <w:keepNext w:val="0"/>
        <w:keepLines w:val="0"/>
        <w:widowControl w:val="0"/>
        <w:shd w:val="clear" w:color="auto" w:fill="auto"/>
        <w:bidi w:val="0"/>
        <w:spacing w:before="0" w:after="600" w:line="314" w:lineRule="exact"/>
        <w:ind w:left="0" w:right="0" w:firstLine="460"/>
        <w:jc w:val="both"/>
        <w:rPr>
          <w:sz w:val="20"/>
          <w:szCs w:val="20"/>
        </w:rPr>
      </w:pPr>
      <w:r>
        <w:rPr>
          <w:color w:val="000000"/>
          <w:spacing w:val="0"/>
          <w:w w:val="100"/>
          <w:position w:val="0"/>
          <w:sz w:val="20"/>
          <w:szCs w:val="20"/>
        </w:rPr>
        <w:t>不满足上述条件的开发阶段的支出，于发生时计入当期损益。前期已计入损益的开发支出在以后 期间不再确认为资产。已资本化的开发阶段的支出在资产负债表上列示为开发支出，自该项目达到预 定可使用状态之日起转为无形资产列报。</w:t>
      </w:r>
    </w:p>
    <w:p>
      <w:pPr>
        <w:pStyle w:val="Style72"/>
        <w:keepNext/>
        <w:keepLines/>
        <w:widowControl w:val="0"/>
        <w:shd w:val="clear" w:color="auto" w:fill="auto"/>
        <w:bidi w:val="0"/>
        <w:spacing w:before="0" w:after="280" w:line="312" w:lineRule="exact"/>
        <w:ind w:left="0" w:right="0" w:firstLine="0"/>
        <w:jc w:val="both"/>
        <w:rPr>
          <w:sz w:val="20"/>
          <w:szCs w:val="20"/>
        </w:rPr>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sz w:val="22"/>
          <w:szCs w:val="22"/>
        </w:rPr>
        <w:t>2</w:t>
      </w:r>
      <w:bookmarkEnd w:id="1357"/>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、长期待摊费用</w:t>
      </w:r>
      <w:bookmarkEnd w:id="1355"/>
      <w:bookmarkEnd w:id="1356"/>
      <w:bookmarkEnd w:id="1358"/>
    </w:p>
    <w:p>
      <w:pPr>
        <w:pStyle w:val="Style20"/>
        <w:keepNext w:val="0"/>
        <w:keepLines w:val="0"/>
        <w:widowControl w:val="0"/>
        <w:shd w:val="clear" w:color="auto" w:fill="auto"/>
        <w:bidi w:val="0"/>
        <w:spacing w:before="0" w:after="920" w:line="312" w:lineRule="exact"/>
        <w:ind w:left="0" w:right="0" w:firstLine="460"/>
        <w:jc w:val="both"/>
        <w:rPr>
          <w:sz w:val="20"/>
          <w:szCs w:val="20"/>
        </w:rPr>
      </w:pPr>
      <w:r>
        <w:rPr>
          <w:color w:val="000000"/>
          <w:spacing w:val="0"/>
          <w:w w:val="100"/>
          <w:position w:val="0"/>
          <w:sz w:val="20"/>
          <w:szCs w:val="20"/>
        </w:rPr>
        <w:t>本集团的长期待摊费用是指已经支出，但应由当期及以后各期承担的摊销期限在</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年以上</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不含</w:t>
      </w:r>
      <w:r>
        <w:rPr>
          <w:rFonts w:ascii="Times New Roman" w:eastAsia="Times New Roman" w:hAnsi="Times New Roman" w:cs="Times New Roman"/>
          <w:b/>
          <w:bCs/>
          <w:color w:val="000000"/>
          <w:spacing w:val="0"/>
          <w:w w:val="100"/>
          <w:position w:val="0"/>
          <w:sz w:val="22"/>
          <w:szCs w:val="22"/>
        </w:rPr>
        <w:t xml:space="preserve">1 </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的各项费用，该等费用在受益期内平均摊销。如果长期待摊费用项目不能使以后会计期间受益， 则将尚未摊销的该项目的摊余价值全部转入当期损益。</w:t>
      </w:r>
    </w:p>
    <w:p>
      <w:pPr>
        <w:pStyle w:val="Style20"/>
        <w:keepNext w:val="0"/>
        <w:keepLines w:val="0"/>
        <w:widowControl w:val="0"/>
        <w:shd w:val="clear" w:color="auto" w:fill="auto"/>
        <w:tabs>
          <w:tab w:pos="498" w:val="left"/>
        </w:tabs>
        <w:bidi w:val="0"/>
        <w:spacing w:before="0" w:after="280" w:line="312" w:lineRule="exact"/>
        <w:ind w:left="0" w:right="0" w:firstLine="0"/>
        <w:jc w:val="left"/>
        <w:rPr>
          <w:sz w:val="20"/>
          <w:szCs w:val="20"/>
        </w:rPr>
      </w:pPr>
      <w:bookmarkStart w:id="1359" w:name="bookmark1359"/>
      <w:r>
        <w:rPr>
          <w:rFonts w:ascii="Times New Roman" w:eastAsia="Times New Roman" w:hAnsi="Times New Roman" w:cs="Times New Roman"/>
          <w:b/>
          <w:bCs/>
          <w:color w:val="000000"/>
          <w:spacing w:val="0"/>
          <w:w w:val="100"/>
          <w:position w:val="0"/>
          <w:sz w:val="22"/>
          <w:szCs w:val="22"/>
        </w:rPr>
        <w:t>2</w:t>
      </w:r>
      <w:bookmarkEnd w:id="1359"/>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0"/>
          <w:szCs w:val="20"/>
        </w:rPr>
        <w:t>、</w:t>
        <w:tab/>
        <w:t>附回购条件的资产转让</w:t>
      </w:r>
    </w:p>
    <w:p>
      <w:pPr>
        <w:pStyle w:val="Style20"/>
        <w:keepNext w:val="0"/>
        <w:keepLines w:val="0"/>
        <w:widowControl w:val="0"/>
        <w:shd w:val="clear" w:color="auto" w:fill="auto"/>
        <w:tabs>
          <w:tab w:pos="498" w:val="left"/>
        </w:tabs>
        <w:bidi w:val="0"/>
        <w:spacing w:before="0" w:after="280" w:line="312" w:lineRule="exact"/>
        <w:ind w:left="0" w:right="0" w:firstLine="0"/>
        <w:jc w:val="left"/>
        <w:rPr>
          <w:sz w:val="20"/>
          <w:szCs w:val="20"/>
        </w:rPr>
      </w:pPr>
      <w:bookmarkStart w:id="1360" w:name="bookmark1360"/>
      <w:r>
        <w:rPr>
          <w:rFonts w:ascii="Times New Roman" w:eastAsia="Times New Roman" w:hAnsi="Times New Roman" w:cs="Times New Roman"/>
          <w:b/>
          <w:bCs/>
          <w:color w:val="000000"/>
          <w:spacing w:val="0"/>
          <w:w w:val="100"/>
          <w:position w:val="0"/>
          <w:sz w:val="22"/>
          <w:szCs w:val="22"/>
        </w:rPr>
        <w:t>2</w:t>
      </w:r>
      <w:bookmarkEnd w:id="1360"/>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sz w:val="20"/>
          <w:szCs w:val="20"/>
        </w:rPr>
        <w:t>、</w:t>
        <w:tab/>
        <w:t>预计负债</w:t>
      </w:r>
    </w:p>
    <w:p>
      <w:pPr>
        <w:pStyle w:val="Style20"/>
        <w:keepNext w:val="0"/>
        <w:keepLines w:val="0"/>
        <w:widowControl w:val="0"/>
        <w:shd w:val="clear" w:color="auto" w:fill="auto"/>
        <w:tabs>
          <w:tab w:pos="502" w:val="left"/>
        </w:tabs>
        <w:bidi w:val="0"/>
        <w:spacing w:before="0" w:after="280" w:line="312" w:lineRule="exact"/>
        <w:ind w:left="0" w:right="0" w:firstLine="0"/>
        <w:jc w:val="left"/>
        <w:rPr>
          <w:sz w:val="20"/>
          <w:szCs w:val="20"/>
        </w:rPr>
      </w:pPr>
      <w:bookmarkStart w:id="1361" w:name="bookmark1361"/>
      <w:r>
        <w:rPr>
          <w:b/>
          <w:bCs/>
          <w:color w:val="000000"/>
          <w:spacing w:val="0"/>
          <w:w w:val="100"/>
          <w:position w:val="0"/>
          <w:sz w:val="20"/>
          <w:szCs w:val="20"/>
        </w:rPr>
        <w:t>（</w:t>
      </w:r>
      <w:bookmarkEnd w:id="1361"/>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w:t>
        <w:tab/>
        <w:t>预计负债的确认标准</w:t>
      </w:r>
    </w:p>
    <w:p>
      <w:pPr>
        <w:pStyle w:val="Style20"/>
        <w:keepNext w:val="0"/>
        <w:keepLines w:val="0"/>
        <w:widowControl w:val="0"/>
        <w:shd w:val="clear" w:color="auto" w:fill="auto"/>
        <w:bidi w:val="0"/>
        <w:spacing w:before="0" w:after="280" w:line="312" w:lineRule="exact"/>
        <w:ind w:left="0" w:right="0" w:firstLine="460"/>
        <w:jc w:val="both"/>
        <w:rPr>
          <w:sz w:val="20"/>
          <w:szCs w:val="20"/>
        </w:rPr>
      </w:pPr>
      <w:r>
        <w:rPr>
          <w:color w:val="000000"/>
          <w:spacing w:val="0"/>
          <w:w w:val="100"/>
          <w:position w:val="0"/>
          <w:sz w:val="20"/>
          <w:szCs w:val="20"/>
        </w:rPr>
        <w:t>当与对外担保、商业承兑汇票贴现、未决诉讼或仲裁、产品质量保证等或有事项相关的业务同时 符合以下条件时，本集团将其确认为负债：该义务是本集团承担的现时义务；该义务的履行很可能导 致经济利益流出企业；该义务的金额能够可靠地计量。</w:t>
      </w:r>
    </w:p>
    <w:p>
      <w:pPr>
        <w:pStyle w:val="Style72"/>
        <w:keepNext/>
        <w:keepLines/>
        <w:widowControl w:val="0"/>
        <w:shd w:val="clear" w:color="auto" w:fill="auto"/>
        <w:tabs>
          <w:tab w:pos="502" w:val="left"/>
        </w:tabs>
        <w:bidi w:val="0"/>
        <w:spacing w:before="0" w:after="280" w:line="312" w:lineRule="exact"/>
        <w:ind w:left="0" w:right="0" w:firstLine="0"/>
        <w:jc w:val="left"/>
        <w:rPr>
          <w:sz w:val="20"/>
          <w:szCs w:val="20"/>
        </w:rPr>
      </w:pPr>
      <w:bookmarkStart w:id="1362" w:name="bookmark1362"/>
      <w:bookmarkStart w:id="1363" w:name="bookmark1363"/>
      <w:bookmarkStart w:id="1364" w:name="bookmark1364"/>
      <w:bookmarkStart w:id="1365" w:name="bookmark1365"/>
      <w:r>
        <w:rPr>
          <w:color w:val="000000"/>
          <w:spacing w:val="0"/>
          <w:w w:val="100"/>
          <w:position w:val="0"/>
          <w:sz w:val="20"/>
          <w:szCs w:val="20"/>
        </w:rPr>
        <w:t>（</w:t>
      </w:r>
      <w:bookmarkEnd w:id="1364"/>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预计负债的计量方法</w:t>
      </w:r>
      <w:bookmarkEnd w:id="1362"/>
      <w:bookmarkEnd w:id="1363"/>
      <w:bookmarkEnd w:id="1365"/>
    </w:p>
    <w:p>
      <w:pPr>
        <w:pStyle w:val="Style20"/>
        <w:keepNext w:val="0"/>
        <w:keepLines w:val="0"/>
        <w:widowControl w:val="0"/>
        <w:shd w:val="clear" w:color="auto" w:fill="auto"/>
        <w:bidi w:val="0"/>
        <w:spacing w:before="0" w:after="600" w:line="312" w:lineRule="exact"/>
        <w:ind w:left="0" w:right="0" w:firstLine="460"/>
        <w:jc w:val="both"/>
        <w:rPr>
          <w:sz w:val="20"/>
          <w:szCs w:val="20"/>
        </w:rPr>
      </w:pPr>
      <w:r>
        <w:rPr>
          <w:color w:val="000000"/>
          <w:spacing w:val="0"/>
          <w:w w:val="100"/>
          <w:position w:val="0"/>
          <w:sz w:val="20"/>
          <w:szCs w:val="20"/>
        </w:rPr>
        <w:t xml:space="preserve">预计负债按照履行相关现时义务所需支出的最佳估计数进行初始计量，并综合考虑与或有事项有 </w:t>
      </w:r>
      <w:r>
        <w:rPr>
          <w:color w:val="000000"/>
          <w:spacing w:val="0"/>
          <w:w w:val="100"/>
          <w:position w:val="0"/>
          <w:sz w:val="20"/>
          <w:szCs w:val="20"/>
        </w:rPr>
        <w:t>关的风险、不确定性和货币时间价值等因素。货币时间价值影响重大的，通过对相关未来现金流出进 行折现后确定最佳估计数。每个资产负债表日对预计负债的账面价值进行复核，如有改变则对账面价 值进行调整以反映当前最佳估计数。</w:t>
      </w:r>
    </w:p>
    <w:p>
      <w:pPr>
        <w:pStyle w:val="Style50"/>
        <w:keepNext w:val="0"/>
        <w:keepLines w:val="0"/>
        <w:widowControl w:val="0"/>
        <w:shd w:val="clear" w:color="auto" w:fill="auto"/>
        <w:bidi w:val="0"/>
        <w:spacing w:before="0" w:after="300" w:line="312" w:lineRule="exact"/>
        <w:ind w:left="0" w:right="0" w:firstLine="0"/>
        <w:jc w:val="both"/>
      </w:pPr>
      <w:bookmarkStart w:id="1366" w:name="bookmark1366"/>
      <w:r>
        <w:rPr>
          <w:rFonts w:ascii="Times New Roman" w:eastAsia="Times New Roman" w:hAnsi="Times New Roman" w:cs="Times New Roman"/>
          <w:b/>
          <w:bCs/>
          <w:color w:val="000000"/>
          <w:spacing w:val="0"/>
          <w:w w:val="100"/>
          <w:position w:val="0"/>
          <w:sz w:val="20"/>
          <w:szCs w:val="20"/>
        </w:rPr>
        <w:t>2</w:t>
      </w:r>
      <w:bookmarkEnd w:id="136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rPr>
        <w:t>、股份支付及权益工具</w:t>
      </w:r>
    </w:p>
    <w:p>
      <w:pPr>
        <w:pStyle w:val="Style72"/>
        <w:keepNext/>
        <w:keepLines/>
        <w:widowControl w:val="0"/>
        <w:shd w:val="clear" w:color="auto" w:fill="auto"/>
        <w:tabs>
          <w:tab w:pos="493" w:val="left"/>
        </w:tabs>
        <w:bidi w:val="0"/>
        <w:spacing w:before="0" w:after="300" w:line="312" w:lineRule="exact"/>
        <w:ind w:left="0" w:right="0" w:firstLine="0"/>
        <w:jc w:val="both"/>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股份支付的种类</w:t>
      </w:r>
      <w:bookmarkEnd w:id="1367"/>
      <w:bookmarkEnd w:id="1368"/>
      <w:bookmarkEnd w:id="1370"/>
    </w:p>
    <w:p>
      <w:pPr>
        <w:pStyle w:val="Style20"/>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股份支付是指为了获取职工或其他方提供服务而授予权益工具或者承担以权益工具为基础确定的负 债的交易。股份支付分为以权益结算的股份支付和以现金结算的股份支付。</w:t>
      </w:r>
    </w:p>
    <w:p>
      <w:pPr>
        <w:pStyle w:val="Style72"/>
        <w:keepNext/>
        <w:keepLines/>
        <w:widowControl w:val="0"/>
        <w:shd w:val="clear" w:color="auto" w:fill="auto"/>
        <w:tabs>
          <w:tab w:pos="502" w:val="left"/>
        </w:tabs>
        <w:bidi w:val="0"/>
        <w:spacing w:before="0" w:after="300" w:line="312" w:lineRule="exact"/>
        <w:ind w:left="0" w:right="0" w:firstLine="0"/>
        <w:jc w:val="both"/>
        <w:rPr>
          <w:sz w:val="20"/>
          <w:szCs w:val="20"/>
        </w:rPr>
      </w:pPr>
      <w:bookmarkStart w:id="1371" w:name="bookmark1371"/>
      <w:bookmarkStart w:id="1372" w:name="bookmark1372"/>
      <w:bookmarkStart w:id="1373" w:name="bookmark1373"/>
      <w:bookmarkStart w:id="1374" w:name="bookmark1374"/>
      <w:r>
        <w:rPr>
          <w:color w:val="000000"/>
          <w:spacing w:val="0"/>
          <w:w w:val="100"/>
          <w:position w:val="0"/>
          <w:sz w:val="20"/>
          <w:szCs w:val="20"/>
        </w:rPr>
        <w:t>（</w:t>
      </w:r>
      <w:bookmarkEnd w:id="1373"/>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权益工具公允价值的确定方法</w:t>
      </w:r>
      <w:bookmarkEnd w:id="1371"/>
      <w:bookmarkEnd w:id="1372"/>
      <w:bookmarkEnd w:id="1374"/>
    </w:p>
    <w:p>
      <w:pPr>
        <w:pStyle w:val="Style20"/>
        <w:keepNext w:val="0"/>
        <w:keepLines w:val="0"/>
        <w:widowControl w:val="0"/>
        <w:shd w:val="clear" w:color="auto" w:fill="auto"/>
        <w:bidi w:val="0"/>
        <w:spacing w:before="0" w:after="600" w:line="312" w:lineRule="exact"/>
        <w:ind w:left="0" w:right="0" w:firstLine="500"/>
        <w:jc w:val="both"/>
        <w:rPr>
          <w:sz w:val="20"/>
          <w:szCs w:val="20"/>
        </w:rPr>
      </w:pPr>
      <w:r>
        <w:rPr>
          <w:color w:val="000000"/>
          <w:spacing w:val="0"/>
          <w:w w:val="100"/>
          <w:position w:val="0"/>
          <w:sz w:val="20"/>
          <w:szCs w:val="2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72"/>
        <w:keepNext/>
        <w:keepLines/>
        <w:widowControl w:val="0"/>
        <w:shd w:val="clear" w:color="auto" w:fill="auto"/>
        <w:tabs>
          <w:tab w:pos="502" w:val="left"/>
        </w:tabs>
        <w:bidi w:val="0"/>
        <w:spacing w:before="0" w:after="300" w:line="311" w:lineRule="exact"/>
        <w:ind w:left="0" w:right="0" w:firstLine="0"/>
        <w:jc w:val="left"/>
        <w:rPr>
          <w:sz w:val="20"/>
          <w:szCs w:val="20"/>
        </w:rPr>
      </w:pPr>
      <w:bookmarkStart w:id="1375" w:name="bookmark1375"/>
      <w:bookmarkStart w:id="1376" w:name="bookmark1376"/>
      <w:bookmarkStart w:id="1377" w:name="bookmark1377"/>
      <w:bookmarkStart w:id="1378" w:name="bookmark1378"/>
      <w:r>
        <w:rPr>
          <w:color w:val="000000"/>
          <w:spacing w:val="0"/>
          <w:w w:val="100"/>
          <w:position w:val="0"/>
          <w:sz w:val="20"/>
          <w:szCs w:val="20"/>
        </w:rPr>
        <w:t>（</w:t>
      </w:r>
      <w:bookmarkEnd w:id="1377"/>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tab/>
        <w:t>确认可行权权益工具最佳估计的依据</w:t>
      </w:r>
      <w:bookmarkEnd w:id="1375"/>
      <w:bookmarkEnd w:id="1376"/>
      <w:bookmarkEnd w:id="1378"/>
    </w:p>
    <w:p>
      <w:pPr>
        <w:pStyle w:val="Style72"/>
        <w:keepNext/>
        <w:keepLines/>
        <w:widowControl w:val="0"/>
        <w:shd w:val="clear" w:color="auto" w:fill="auto"/>
        <w:tabs>
          <w:tab w:pos="502" w:val="left"/>
        </w:tabs>
        <w:bidi w:val="0"/>
        <w:spacing w:before="0" w:after="300" w:line="311" w:lineRule="exact"/>
        <w:ind w:left="0" w:right="0" w:firstLine="0"/>
        <w:jc w:val="left"/>
        <w:rPr>
          <w:sz w:val="20"/>
          <w:szCs w:val="20"/>
        </w:rPr>
      </w:pPr>
      <w:bookmarkStart w:id="1375" w:name="bookmark1375"/>
      <w:bookmarkStart w:id="1376" w:name="bookmark1376"/>
      <w:bookmarkStart w:id="1379" w:name="bookmark1379"/>
      <w:bookmarkStart w:id="1380" w:name="bookmark1380"/>
      <w:r>
        <w:rPr>
          <w:color w:val="000000"/>
          <w:spacing w:val="0"/>
          <w:w w:val="100"/>
          <w:position w:val="0"/>
          <w:sz w:val="20"/>
          <w:szCs w:val="20"/>
        </w:rPr>
        <w:t>（</w:t>
      </w:r>
      <w:bookmarkEnd w:id="1379"/>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实施、修改、终止股份支付计划的相关会计处理</w:t>
      </w:r>
      <w:bookmarkEnd w:id="1375"/>
      <w:bookmarkEnd w:id="1376"/>
      <w:bookmarkEnd w:id="1380"/>
    </w:p>
    <w:p>
      <w:pPr>
        <w:pStyle w:val="Style20"/>
        <w:keepNext w:val="0"/>
        <w:keepLines w:val="0"/>
        <w:widowControl w:val="0"/>
        <w:shd w:val="clear" w:color="auto" w:fill="auto"/>
        <w:bidi w:val="0"/>
        <w:spacing w:before="0" w:after="0" w:line="311" w:lineRule="exact"/>
        <w:ind w:left="0" w:right="0" w:firstLine="500"/>
        <w:jc w:val="both"/>
        <w:rPr>
          <w:sz w:val="20"/>
          <w:szCs w:val="20"/>
        </w:rPr>
      </w:pPr>
      <w:r>
        <w:rPr>
          <w:color w:val="000000"/>
          <w:spacing w:val="0"/>
          <w:w w:val="100"/>
          <w:position w:val="0"/>
          <w:sz w:val="20"/>
          <w:szCs w:val="20"/>
        </w:rPr>
        <w:t>用以换取职工提供服务的以权益结算的股份支付，以授予职工权益工具在授予日的公允价值计 量。该公允价值的金额在完成等待期内的服务或达到规定业绩条件才可行权的情况下，在等待期内以 对可行权权益工具数量的最佳估计为基础，按直线法计算计入相关成本或费用，相应增加资本公积。</w:t>
      </w:r>
    </w:p>
    <w:p>
      <w:pPr>
        <w:pStyle w:val="Style20"/>
        <w:keepNext w:val="0"/>
        <w:keepLines w:val="0"/>
        <w:widowControl w:val="0"/>
        <w:shd w:val="clear" w:color="auto" w:fill="auto"/>
        <w:bidi w:val="0"/>
        <w:spacing w:before="0" w:after="0" w:line="311" w:lineRule="exact"/>
        <w:ind w:left="0" w:right="0" w:firstLine="500"/>
        <w:jc w:val="both"/>
        <w:rPr>
          <w:sz w:val="20"/>
          <w:szCs w:val="20"/>
        </w:rPr>
      </w:pPr>
      <w:r>
        <w:rPr>
          <w:color w:val="000000"/>
          <w:spacing w:val="0"/>
          <w:w w:val="100"/>
          <w:position w:val="0"/>
          <w:sz w:val="20"/>
          <w:szCs w:val="20"/>
        </w:rPr>
        <w:t>以现金结算的股份支付，按照本集团承担的以股份或其他权益工具为基础确定的负债的公允价值 计量。如授予后立即可行权，在授予日以承担负债的公允价值计入相关成本或费用，相应增加负债； 如需完成等待期内的服务或达到规定业绩条件以后才可行权，在等待期的每个资产负债表日，以对可 行权情况的最佳估计为基础，按照本集团承担负债的公允价值金额，将当期取得的服务计入成本或费 用，相应调整负债。</w:t>
      </w:r>
    </w:p>
    <w:p>
      <w:pPr>
        <w:pStyle w:val="Style20"/>
        <w:keepNext w:val="0"/>
        <w:keepLines w:val="0"/>
        <w:widowControl w:val="0"/>
        <w:shd w:val="clear" w:color="auto" w:fill="auto"/>
        <w:bidi w:val="0"/>
        <w:spacing w:before="0" w:after="600" w:line="311" w:lineRule="exact"/>
        <w:ind w:left="0" w:right="0" w:firstLine="500"/>
        <w:jc w:val="both"/>
        <w:rPr>
          <w:sz w:val="20"/>
          <w:szCs w:val="20"/>
        </w:rPr>
      </w:pPr>
      <w:r>
        <w:rPr>
          <w:color w:val="000000"/>
          <w:spacing w:val="0"/>
          <w:w w:val="100"/>
          <w:position w:val="0"/>
          <w:sz w:val="20"/>
          <w:szCs w:val="20"/>
        </w:rPr>
        <w:t>在相关负债结算前的每个资产负债表日以及结算日，对负债的公允价值重新计量，其变动计入当 期损益。</w:t>
      </w:r>
    </w:p>
    <w:p>
      <w:pPr>
        <w:pStyle w:val="Style50"/>
        <w:keepNext w:val="0"/>
        <w:keepLines w:val="0"/>
        <w:widowControl w:val="0"/>
        <w:shd w:val="clear" w:color="auto" w:fill="auto"/>
        <w:tabs>
          <w:tab w:pos="483" w:val="left"/>
        </w:tabs>
        <w:bidi w:val="0"/>
        <w:spacing w:before="0" w:after="300" w:line="314" w:lineRule="exact"/>
        <w:ind w:left="0" w:right="0" w:firstLine="0"/>
        <w:jc w:val="left"/>
      </w:pPr>
      <w:bookmarkStart w:id="1381" w:name="bookmark1381"/>
      <w:r>
        <w:rPr>
          <w:rFonts w:ascii="Times New Roman" w:eastAsia="Times New Roman" w:hAnsi="Times New Roman" w:cs="Times New Roman"/>
          <w:b/>
          <w:bCs/>
          <w:color w:val="000000"/>
          <w:spacing w:val="0"/>
          <w:w w:val="100"/>
          <w:position w:val="0"/>
          <w:sz w:val="20"/>
          <w:szCs w:val="20"/>
        </w:rPr>
        <w:t>2</w:t>
      </w:r>
      <w:bookmarkEnd w:id="138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w:t>
        <w:tab/>
        <w:t>回购本公司股份</w:t>
      </w:r>
    </w:p>
    <w:p>
      <w:pPr>
        <w:pStyle w:val="Style50"/>
        <w:keepNext w:val="0"/>
        <w:keepLines w:val="0"/>
        <w:widowControl w:val="0"/>
        <w:shd w:val="clear" w:color="auto" w:fill="auto"/>
        <w:tabs>
          <w:tab w:pos="483" w:val="left"/>
        </w:tabs>
        <w:bidi w:val="0"/>
        <w:spacing w:before="0" w:after="300" w:line="314" w:lineRule="exact"/>
        <w:ind w:left="0" w:right="0" w:firstLine="0"/>
        <w:jc w:val="left"/>
      </w:pPr>
      <w:bookmarkStart w:id="1382" w:name="bookmark1382"/>
      <w:r>
        <w:rPr>
          <w:rFonts w:ascii="Times New Roman" w:eastAsia="Times New Roman" w:hAnsi="Times New Roman" w:cs="Times New Roman"/>
          <w:b/>
          <w:bCs/>
          <w:color w:val="000000"/>
          <w:spacing w:val="0"/>
          <w:w w:val="100"/>
          <w:position w:val="0"/>
          <w:sz w:val="20"/>
          <w:szCs w:val="20"/>
        </w:rPr>
        <w:t>2</w:t>
      </w:r>
      <w:bookmarkEnd w:id="1382"/>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rPr>
        <w:t>、</w:t>
        <w:tab/>
        <w:t>收入</w:t>
      </w:r>
    </w:p>
    <w:p>
      <w:pPr>
        <w:pStyle w:val="Style72"/>
        <w:keepNext/>
        <w:keepLines/>
        <w:widowControl w:val="0"/>
        <w:shd w:val="clear" w:color="auto" w:fill="auto"/>
        <w:bidi w:val="0"/>
        <w:spacing w:before="0" w:after="300" w:line="314" w:lineRule="exact"/>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sz w:val="20"/>
          <w:szCs w:val="20"/>
        </w:rPr>
        <w:t>1</w:t>
      </w:r>
      <w:r>
        <w:rPr>
          <w:color w:val="000000"/>
          <w:spacing w:val="0"/>
          <w:w w:val="100"/>
          <w:position w:val="0"/>
        </w:rPr>
        <w:t>）销售商品收入确认时间的具体判断标准</w:t>
      </w:r>
      <w:bookmarkEnd w:id="1383"/>
      <w:bookmarkEnd w:id="1384"/>
      <w:bookmarkEnd w:id="1386"/>
    </w:p>
    <w:p>
      <w:pPr>
        <w:pStyle w:val="Style20"/>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精密环境空调、计算机系统集成销售收入本集团在已将商品所有权上的主要风险和报酬转移给购货 方、本集团既没有保留通常与所有权相联系的继续管理权、也没有对已售出的商品实施有效控制、收 入的金额能够可靠地计量、相关的经济利益很可能流入企业、相关的已发生或将发生的成本能够可靠 地计量时，确认销售商品收入的实现。具体确认原则如下：</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 xml:space="preserve">）销售给客户的精密环境空调，合同约 </w:t>
      </w:r>
      <w:r>
        <w:rPr>
          <w:color w:val="000000"/>
          <w:spacing w:val="0"/>
          <w:w w:val="100"/>
          <w:position w:val="0"/>
          <w:sz w:val="20"/>
          <w:szCs w:val="20"/>
        </w:rPr>
        <w:t>定本集团没有安装义务的，在精密环境空调交付给客户，并取得客户收货证明时确认收入；销售给客 户的精密环境空调，合同约定由本集团提供安装服务的，在精密环境空调交付并取得开机调试验收报 告后确认收入。本集团销售精密环境空调同时提供安装劳务的，如果销售商品部分和提供劳务部分 能够区分且能够单独计量的，分别确认销售商品部分和提供劳务部分的收入；如果销售商品部分和提 供劳务部分不能够区分，或虽能区分但不能够单独计量的，将销售商品部分和提供劳务部分全部作为 销售商品部分进行会计处理。</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）销售给客户的机房环境监控，合同约定本集团没有安装义务的，在 产品交付给客户，并取得购客户收货证明时确认收入；销售给客户的计算机软、硬件，合同约定由本 集团提供安装服务的，在计算机软硬件交付并取得开机调试验收报告后确认收入。本集团销售机房 环境监控同时提供安装劳务的，如果销售商品部分和提供劳务部分能够区分且能够单独计量的，分别 确认销售商品部分和提供劳务部分的收入；如果销售商品部分和提供劳务部分不能够区分，或虽能区 分但不能够单独计量的，将销售商品部分和提供劳务部分全部作为销售商品部分进行会计处理。</w:t>
      </w:r>
    </w:p>
    <w:p>
      <w:pPr>
        <w:pStyle w:val="Style72"/>
        <w:keepNext/>
        <w:keepLines/>
        <w:widowControl w:val="0"/>
        <w:shd w:val="clear" w:color="auto" w:fill="auto"/>
        <w:bidi w:val="0"/>
        <w:spacing w:before="0" w:after="280" w:line="311" w:lineRule="exact"/>
        <w:ind w:left="0" w:right="0" w:firstLine="0"/>
        <w:jc w:val="both"/>
        <w:rPr>
          <w:sz w:val="20"/>
          <w:szCs w:val="20"/>
        </w:rPr>
      </w:pPr>
      <w:bookmarkStart w:id="1387" w:name="bookmark1387"/>
      <w:bookmarkStart w:id="1388" w:name="bookmark1388"/>
      <w:bookmarkStart w:id="1389" w:name="bookmark1389"/>
      <w:bookmarkStart w:id="1390" w:name="bookmark1390"/>
      <w:r>
        <w:rPr>
          <w:color w:val="000000"/>
          <w:spacing w:val="0"/>
          <w:w w:val="100"/>
          <w:position w:val="0"/>
          <w:sz w:val="20"/>
          <w:szCs w:val="20"/>
        </w:rPr>
        <w:t>（</w:t>
      </w:r>
      <w:bookmarkEnd w:id="1389"/>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）确认让渡资产使用权收入的依据</w:t>
      </w:r>
      <w:bookmarkEnd w:id="1387"/>
      <w:bookmarkEnd w:id="1388"/>
      <w:bookmarkEnd w:id="1390"/>
    </w:p>
    <w:p>
      <w:pPr>
        <w:pStyle w:val="Style20"/>
        <w:keepNext w:val="0"/>
        <w:keepLines w:val="0"/>
        <w:widowControl w:val="0"/>
        <w:shd w:val="clear" w:color="auto" w:fill="auto"/>
        <w:bidi w:val="0"/>
        <w:spacing w:before="0" w:after="600" w:line="312" w:lineRule="exact"/>
        <w:ind w:left="0" w:right="0" w:firstLine="360"/>
        <w:jc w:val="both"/>
        <w:rPr>
          <w:sz w:val="20"/>
          <w:szCs w:val="20"/>
        </w:rPr>
      </w:pPr>
      <w:r>
        <w:rPr>
          <w:color w:val="000000"/>
          <w:spacing w:val="0"/>
          <w:w w:val="100"/>
          <w:position w:val="0"/>
          <w:sz w:val="20"/>
          <w:szCs w:val="20"/>
        </w:rPr>
        <w:t>与交易相关的经济利益很可能流入本集团、收入的金额能够可靠地计量时，确认让渡资产使用权 收入的实现。</w:t>
      </w:r>
    </w:p>
    <w:p>
      <w:pPr>
        <w:pStyle w:val="Style72"/>
        <w:keepNext/>
        <w:keepLines/>
        <w:widowControl w:val="0"/>
        <w:shd w:val="clear" w:color="auto" w:fill="auto"/>
        <w:bidi w:val="0"/>
        <w:spacing w:before="0" w:after="280" w:line="317" w:lineRule="exact"/>
        <w:ind w:left="0" w:right="0" w:firstLine="0"/>
        <w:jc w:val="left"/>
        <w:rPr>
          <w:sz w:val="20"/>
          <w:szCs w:val="20"/>
        </w:rPr>
      </w:pPr>
      <w:bookmarkStart w:id="1391" w:name="bookmark1391"/>
      <w:bookmarkStart w:id="1392" w:name="bookmark1392"/>
      <w:bookmarkStart w:id="1393" w:name="bookmark1393"/>
      <w:bookmarkStart w:id="1394" w:name="bookmark1394"/>
      <w:r>
        <w:rPr>
          <w:color w:val="000000"/>
          <w:spacing w:val="0"/>
          <w:w w:val="100"/>
          <w:position w:val="0"/>
          <w:sz w:val="20"/>
          <w:szCs w:val="20"/>
        </w:rPr>
        <w:t>（</w:t>
      </w:r>
      <w:bookmarkEnd w:id="1393"/>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）确认提供劳务收入的依据</w:t>
      </w:r>
      <w:bookmarkEnd w:id="1391"/>
      <w:bookmarkEnd w:id="1392"/>
      <w:bookmarkEnd w:id="1394"/>
    </w:p>
    <w:p>
      <w:pPr>
        <w:pStyle w:val="Style20"/>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空调设备安装及维护服务收入</w:t>
      </w:r>
    </w:p>
    <w:p>
      <w:pPr>
        <w:pStyle w:val="Style20"/>
        <w:keepNext w:val="0"/>
        <w:keepLines w:val="0"/>
        <w:widowControl w:val="0"/>
        <w:shd w:val="clear" w:color="auto" w:fill="auto"/>
        <w:bidi w:val="0"/>
        <w:spacing w:before="0" w:after="600" w:line="317" w:lineRule="exact"/>
        <w:ind w:left="0" w:right="0" w:firstLine="360"/>
        <w:jc w:val="left"/>
        <w:rPr>
          <w:sz w:val="20"/>
          <w:szCs w:val="20"/>
        </w:rPr>
      </w:pPr>
      <w:r>
        <w:rPr>
          <w:color w:val="000000"/>
          <w:spacing w:val="0"/>
          <w:w w:val="100"/>
          <w:position w:val="0"/>
          <w:sz w:val="20"/>
          <w:szCs w:val="20"/>
        </w:rPr>
        <w:t>本集团与客户单独签定的空调设备安装服务合同、销售空调设备质保期以外的空调设备维护合同, 在劳务提供后确认收入。</w:t>
      </w:r>
    </w:p>
    <w:p>
      <w:pPr>
        <w:pStyle w:val="Style72"/>
        <w:keepNext/>
        <w:keepLines/>
        <w:widowControl w:val="0"/>
        <w:shd w:val="clear" w:color="auto" w:fill="auto"/>
        <w:bidi w:val="0"/>
        <w:spacing w:before="0" w:after="280" w:line="312" w:lineRule="exact"/>
        <w:ind w:left="0" w:right="0" w:firstLine="0"/>
        <w:jc w:val="left"/>
        <w:rPr>
          <w:sz w:val="20"/>
          <w:szCs w:val="20"/>
        </w:rPr>
      </w:pPr>
      <w:bookmarkStart w:id="1395" w:name="bookmark1395"/>
      <w:bookmarkStart w:id="1396" w:name="bookmark1396"/>
      <w:bookmarkStart w:id="1397" w:name="bookmark1397"/>
      <w:bookmarkStart w:id="1398" w:name="bookmark1398"/>
      <w:r>
        <w:rPr>
          <w:color w:val="000000"/>
          <w:spacing w:val="0"/>
          <w:w w:val="100"/>
          <w:position w:val="0"/>
          <w:sz w:val="20"/>
          <w:szCs w:val="20"/>
        </w:rPr>
        <w:t>（</w:t>
      </w:r>
      <w:bookmarkEnd w:id="1397"/>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）按完工百分比法确认提供劳务的收入和建造合同收入时，确定合同完工进度的依据和方法</w:t>
      </w:r>
      <w:bookmarkEnd w:id="1395"/>
      <w:bookmarkEnd w:id="1396"/>
      <w:bookmarkEnd w:id="1398"/>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精密环境工程承包业务收入</w:t>
      </w:r>
    </w:p>
    <w:p>
      <w:pPr>
        <w:pStyle w:val="Style20"/>
        <w:keepNext w:val="0"/>
        <w:keepLines w:val="0"/>
        <w:widowControl w:val="0"/>
        <w:shd w:val="clear" w:color="auto" w:fill="auto"/>
        <w:bidi w:val="0"/>
        <w:spacing w:before="0" w:after="220" w:line="312" w:lineRule="exact"/>
        <w:ind w:left="0" w:right="0" w:firstLine="460"/>
        <w:jc w:val="both"/>
        <w:rPr>
          <w:sz w:val="20"/>
          <w:szCs w:val="20"/>
        </w:rPr>
      </w:pPr>
      <w:r>
        <w:rPr>
          <w:color w:val="000000"/>
          <w:spacing w:val="0"/>
          <w:w w:val="100"/>
          <w:position w:val="0"/>
          <w:sz w:val="20"/>
          <w:szCs w:val="20"/>
        </w:rPr>
        <w:t>本集团精密环境工程在相关服务已经提供，收到价款或取得收取款项的证据时确认收入。具体确 认原则如下：</w:t>
      </w:r>
    </w:p>
    <w:p>
      <w:pPr>
        <w:pStyle w:val="Style20"/>
        <w:keepNext w:val="0"/>
        <w:keepLines w:val="0"/>
        <w:widowControl w:val="0"/>
        <w:shd w:val="clear" w:color="auto" w:fill="auto"/>
        <w:bidi w:val="0"/>
        <w:spacing w:before="0" w:after="600" w:line="312" w:lineRule="exact"/>
        <w:ind w:left="0" w:right="0" w:firstLine="460"/>
        <w:jc w:val="both"/>
        <w:rPr>
          <w:sz w:val="20"/>
          <w:szCs w:val="20"/>
        </w:rPr>
      </w:pPr>
      <w:r>
        <w:rPr>
          <w:color w:val="000000"/>
          <w:spacing w:val="0"/>
          <w:w w:val="100"/>
          <w:position w:val="0"/>
          <w:sz w:val="20"/>
          <w:szCs w:val="20"/>
        </w:rPr>
        <w:t>精密环境工程项目竣工后，经验收合格，并办理工程移交手续，公司在取得验收报告或同等证明 资料时确认收入。</w:t>
      </w:r>
    </w:p>
    <w:p>
      <w:pPr>
        <w:pStyle w:val="Style72"/>
        <w:keepNext/>
        <w:keepLines/>
        <w:widowControl w:val="0"/>
        <w:shd w:val="clear" w:color="auto" w:fill="auto"/>
        <w:bidi w:val="0"/>
        <w:spacing w:before="0" w:after="280" w:line="312" w:lineRule="exact"/>
        <w:ind w:left="0" w:right="0" w:firstLine="0"/>
        <w:jc w:val="both"/>
        <w:rPr>
          <w:sz w:val="20"/>
          <w:szCs w:val="20"/>
        </w:rPr>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z w:val="22"/>
          <w:szCs w:val="22"/>
        </w:rPr>
        <w:t>2</w:t>
      </w:r>
      <w:bookmarkEnd w:id="1401"/>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、政府补助</w:t>
      </w:r>
      <w:bookmarkEnd w:id="1399"/>
      <w:bookmarkEnd w:id="1400"/>
      <w:bookmarkEnd w:id="1402"/>
    </w:p>
    <w:p>
      <w:pPr>
        <w:pStyle w:val="Style72"/>
        <w:keepNext/>
        <w:keepLines/>
        <w:widowControl w:val="0"/>
        <w:shd w:val="clear" w:color="auto" w:fill="auto"/>
        <w:bidi w:val="0"/>
        <w:spacing w:before="0" w:after="280" w:line="312" w:lineRule="exact"/>
        <w:ind w:left="0" w:right="0" w:firstLine="0"/>
        <w:jc w:val="both"/>
        <w:rPr>
          <w:sz w:val="20"/>
          <w:szCs w:val="20"/>
        </w:rPr>
      </w:pPr>
      <w:bookmarkStart w:id="1399" w:name="bookmark1399"/>
      <w:bookmarkStart w:id="1400" w:name="bookmark1400"/>
      <w:bookmarkStart w:id="1403" w:name="bookmark1403"/>
      <w:bookmarkStart w:id="1404" w:name="bookmark1404"/>
      <w:r>
        <w:rPr>
          <w:color w:val="000000"/>
          <w:spacing w:val="0"/>
          <w:w w:val="100"/>
          <w:position w:val="0"/>
          <w:sz w:val="20"/>
          <w:szCs w:val="20"/>
        </w:rPr>
        <w:t>（</w:t>
      </w:r>
      <w:bookmarkEnd w:id="1403"/>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）类型</w:t>
      </w:r>
      <w:bookmarkEnd w:id="1399"/>
      <w:bookmarkEnd w:id="1400"/>
      <w:bookmarkEnd w:id="1404"/>
    </w:p>
    <w:p>
      <w:pPr>
        <w:pStyle w:val="Style20"/>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本集团的政府补助分为与资产相关的政府补助和与收益相关的政府补助。与资产相关的政府补助，是 指本集团取得的、用于购建或以其他方式形成长期资产的政府补助；与收益相关的政府补助，是指除 与资产相关的政府补助之外的政府补助。如果政府文件中未明确规定补助对象，本集团按照上述原则 进行判断。</w:t>
      </w:r>
    </w:p>
    <w:p>
      <w:pPr>
        <w:pStyle w:val="Style72"/>
        <w:keepNext/>
        <w:keepLines/>
        <w:widowControl w:val="0"/>
        <w:shd w:val="clear" w:color="auto" w:fill="auto"/>
        <w:bidi w:val="0"/>
        <w:spacing w:before="0" w:after="320" w:line="240" w:lineRule="auto"/>
        <w:ind w:left="0" w:right="0" w:firstLine="0"/>
        <w:jc w:val="both"/>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sz w:val="20"/>
          <w:szCs w:val="20"/>
        </w:rPr>
        <w:t>2</w:t>
      </w:r>
      <w:r>
        <w:rPr>
          <w:color w:val="000000"/>
          <w:spacing w:val="0"/>
          <w:w w:val="100"/>
          <w:position w:val="0"/>
        </w:rPr>
        <w:t>）会计政策</w:t>
      </w:r>
      <w:bookmarkEnd w:id="1405"/>
      <w:bookmarkEnd w:id="1406"/>
      <w:bookmarkEnd w:id="1408"/>
    </w:p>
    <w:p>
      <w:pPr>
        <w:pStyle w:val="Style20"/>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政府补助在本集团能够满足其所附的条件以及能够收到时予以确认。政府补助为货币性 资产的，按照实际收到的金额计量，对于按照固定的定额标准拨付的补助，按照应收的金额 计量；政府补助为非货币性资产的，按照公允价值计量，公允价值不能可靠取得的，按照名 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计量。</w:t>
      </w:r>
    </w:p>
    <w:p>
      <w:pPr>
        <w:pStyle w:val="Style20"/>
        <w:keepNext w:val="0"/>
        <w:keepLines w:val="0"/>
        <w:widowControl w:val="0"/>
        <w:shd w:val="clear" w:color="auto" w:fill="auto"/>
        <w:bidi w:val="0"/>
        <w:spacing w:before="0" w:after="680" w:line="312" w:lineRule="exact"/>
        <w:ind w:left="0" w:right="0" w:firstLine="500"/>
        <w:jc w:val="both"/>
      </w:pPr>
      <w:r>
        <w:rPr>
          <w:color w:val="000000"/>
          <w:spacing w:val="0"/>
          <w:w w:val="100"/>
          <w:position w:val="0"/>
        </w:rPr>
        <w:t>与资产相关的政府补助确认为递延收益，并在相关资产使用寿命内平均分配计入当期损 益。与收益相关的政府补助，用于补偿以后期间的相关费用或损失的，确认为递延收益，并 在确认相关费用的期间计入当期损益；用于补偿已发生的相关费用或损失的，直接计入当期 损益。</w:t>
      </w:r>
    </w:p>
    <w:p>
      <w:pPr>
        <w:pStyle w:val="Style72"/>
        <w:keepNext/>
        <w:keepLines/>
        <w:widowControl w:val="0"/>
        <w:shd w:val="clear" w:color="auto" w:fill="auto"/>
        <w:tabs>
          <w:tab w:pos="48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z w:val="20"/>
          <w:szCs w:val="20"/>
        </w:rPr>
        <w:t>2</w:t>
      </w:r>
      <w:bookmarkEnd w:id="1411"/>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递延所得税资产和递延所得税负债</w:t>
      </w:r>
      <w:bookmarkEnd w:id="1409"/>
      <w:bookmarkEnd w:id="1410"/>
      <w:bookmarkEnd w:id="1412"/>
    </w:p>
    <w:p>
      <w:pPr>
        <w:pStyle w:val="Style72"/>
        <w:keepNext/>
        <w:keepLines/>
        <w:widowControl w:val="0"/>
        <w:shd w:val="clear" w:color="auto" w:fill="auto"/>
        <w:tabs>
          <w:tab w:pos="493" w:val="left"/>
        </w:tabs>
        <w:bidi w:val="0"/>
        <w:spacing w:before="0" w:after="280" w:line="240" w:lineRule="auto"/>
        <w:ind w:left="0" w:right="0" w:firstLine="0"/>
        <w:jc w:val="left"/>
      </w:pPr>
      <w:bookmarkStart w:id="1409" w:name="bookmark1409"/>
      <w:bookmarkStart w:id="1410" w:name="bookmark1410"/>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确认递延所得税资产的依据</w:t>
      </w:r>
      <w:bookmarkEnd w:id="1409"/>
      <w:bookmarkEnd w:id="1410"/>
      <w:bookmarkEnd w:id="1414"/>
    </w:p>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 税法规定能够于以后年度抵减应纳税所得额的可抵扣亏损和税款抵减，视同暂时性差异确认相应的递延所得税资产。</w:t>
      </w:r>
    </w:p>
    <w:p>
      <w:pPr>
        <w:pStyle w:val="Style72"/>
        <w:keepNext/>
        <w:keepLines/>
        <w:widowControl w:val="0"/>
        <w:shd w:val="clear" w:color="auto" w:fill="auto"/>
        <w:tabs>
          <w:tab w:pos="493" w:val="left"/>
        </w:tabs>
        <w:bidi w:val="0"/>
        <w:spacing w:before="0" w:after="2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确认递延所得税负债的依据</w:t>
      </w:r>
      <w:bookmarkEnd w:id="1415"/>
      <w:bookmarkEnd w:id="1416"/>
      <w:bookmarkEnd w:id="1418"/>
    </w:p>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计算确认。于资产负 债表日，递延所得税资产和递延所得税负债，按照预期收回该资产或清偿该负债期间的适用税率计量。</w:t>
      </w:r>
    </w:p>
    <w:p>
      <w:pPr>
        <w:pStyle w:val="Style50"/>
        <w:keepNext w:val="0"/>
        <w:keepLines w:val="0"/>
        <w:widowControl w:val="0"/>
        <w:shd w:val="clear" w:color="auto" w:fill="auto"/>
        <w:tabs>
          <w:tab w:pos="483" w:val="left"/>
        </w:tabs>
        <w:bidi w:val="0"/>
        <w:spacing w:before="0" w:after="380" w:line="240" w:lineRule="auto"/>
        <w:ind w:left="0" w:right="0" w:firstLine="0"/>
        <w:jc w:val="left"/>
      </w:pPr>
      <w:bookmarkStart w:id="1419" w:name="bookmark1419"/>
      <w:r>
        <w:rPr>
          <w:rFonts w:ascii="Times New Roman" w:eastAsia="Times New Roman" w:hAnsi="Times New Roman" w:cs="Times New Roman"/>
          <w:b/>
          <w:bCs/>
          <w:color w:val="000000"/>
          <w:spacing w:val="0"/>
          <w:w w:val="100"/>
          <w:position w:val="0"/>
          <w:sz w:val="20"/>
          <w:szCs w:val="20"/>
        </w:rPr>
        <w:t>2</w:t>
      </w:r>
      <w:bookmarkEnd w:id="1419"/>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rPr>
        <w:t>、</w:t>
        <w:tab/>
        <w:t>经营租赁、融资租赁</w:t>
      </w:r>
    </w:p>
    <w:p>
      <w:pPr>
        <w:pStyle w:val="Style50"/>
        <w:keepNext w:val="0"/>
        <w:keepLines w:val="0"/>
        <w:widowControl w:val="0"/>
        <w:shd w:val="clear" w:color="auto" w:fill="auto"/>
        <w:tabs>
          <w:tab w:pos="493" w:val="left"/>
        </w:tabs>
        <w:bidi w:val="0"/>
        <w:spacing w:before="0" w:after="380" w:line="240" w:lineRule="auto"/>
        <w:ind w:left="0" w:right="0" w:firstLine="0"/>
        <w:jc w:val="left"/>
      </w:pPr>
      <w:bookmarkStart w:id="1420" w:name="bookmark1420"/>
      <w:r>
        <w:rPr>
          <w:b/>
          <w:bCs/>
          <w:color w:val="000000"/>
          <w:spacing w:val="0"/>
          <w:w w:val="100"/>
          <w:position w:val="0"/>
        </w:rPr>
        <w:t>（</w:t>
      </w:r>
      <w:bookmarkEnd w:id="142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tab/>
        <w:t>经营租赁会计处理</w:t>
      </w:r>
    </w:p>
    <w:p>
      <w:pPr>
        <w:pStyle w:val="Style50"/>
        <w:keepNext w:val="0"/>
        <w:keepLines w:val="0"/>
        <w:widowControl w:val="0"/>
        <w:shd w:val="clear" w:color="auto" w:fill="auto"/>
        <w:tabs>
          <w:tab w:pos="493" w:val="left"/>
        </w:tabs>
        <w:bidi w:val="0"/>
        <w:spacing w:before="0" w:after="380" w:line="240" w:lineRule="auto"/>
        <w:ind w:left="0" w:right="0" w:firstLine="0"/>
        <w:jc w:val="left"/>
      </w:pPr>
      <w:bookmarkStart w:id="1421" w:name="bookmark1421"/>
      <w:r>
        <w:rPr>
          <w:b/>
          <w:bCs/>
          <w:color w:val="000000"/>
          <w:spacing w:val="0"/>
          <w:w w:val="100"/>
          <w:position w:val="0"/>
        </w:rPr>
        <w:t>（</w:t>
      </w:r>
      <w:bookmarkEnd w:id="142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tab/>
        <w:t>融资租赁会计处理</w:t>
      </w:r>
    </w:p>
    <w:p>
      <w:pPr>
        <w:pStyle w:val="Style50"/>
        <w:keepNext w:val="0"/>
        <w:keepLines w:val="0"/>
        <w:widowControl w:val="0"/>
        <w:shd w:val="clear" w:color="auto" w:fill="auto"/>
        <w:tabs>
          <w:tab w:pos="493" w:val="left"/>
        </w:tabs>
        <w:bidi w:val="0"/>
        <w:spacing w:before="0" w:after="380" w:line="240" w:lineRule="auto"/>
        <w:ind w:left="0" w:right="0" w:firstLine="0"/>
        <w:jc w:val="left"/>
      </w:pPr>
      <w:bookmarkStart w:id="1422" w:name="bookmark1422"/>
      <w:r>
        <w:rPr>
          <w:b/>
          <w:bCs/>
          <w:color w:val="000000"/>
          <w:spacing w:val="0"/>
          <w:w w:val="100"/>
          <w:position w:val="0"/>
        </w:rPr>
        <w:t>（</w:t>
      </w:r>
      <w:bookmarkEnd w:id="142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w:t>
        <w:tab/>
        <w:t>售后租回的会计处理</w:t>
      </w:r>
    </w:p>
    <w:p>
      <w:pPr>
        <w:pStyle w:val="Style50"/>
        <w:keepNext w:val="0"/>
        <w:keepLines w:val="0"/>
        <w:widowControl w:val="0"/>
        <w:shd w:val="clear" w:color="auto" w:fill="auto"/>
        <w:tabs>
          <w:tab w:pos="483" w:val="left"/>
        </w:tabs>
        <w:bidi w:val="0"/>
        <w:spacing w:before="0" w:after="380" w:line="240" w:lineRule="auto"/>
        <w:ind w:left="0" w:right="0" w:firstLine="0"/>
        <w:jc w:val="left"/>
      </w:pPr>
      <w:bookmarkStart w:id="1423" w:name="bookmark1423"/>
      <w:r>
        <w:rPr>
          <w:rFonts w:ascii="Times New Roman" w:eastAsia="Times New Roman" w:hAnsi="Times New Roman" w:cs="Times New Roman"/>
          <w:b/>
          <w:bCs/>
          <w:color w:val="000000"/>
          <w:spacing w:val="0"/>
          <w:w w:val="100"/>
          <w:position w:val="0"/>
          <w:sz w:val="20"/>
          <w:szCs w:val="20"/>
        </w:rPr>
        <w:t>3</w:t>
      </w:r>
      <w:bookmarkEnd w:id="142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rPr>
        <w:t>、</w:t>
        <w:tab/>
        <w:t>持有待售资产</w:t>
      </w:r>
    </w:p>
    <w:p>
      <w:pPr>
        <w:pStyle w:val="Style50"/>
        <w:keepNext w:val="0"/>
        <w:keepLines w:val="0"/>
        <w:widowControl w:val="0"/>
        <w:shd w:val="clear" w:color="auto" w:fill="auto"/>
        <w:tabs>
          <w:tab w:pos="493" w:val="left"/>
        </w:tabs>
        <w:bidi w:val="0"/>
        <w:spacing w:before="0" w:after="380" w:line="240" w:lineRule="auto"/>
        <w:ind w:left="0" w:right="0" w:firstLine="0"/>
        <w:jc w:val="left"/>
      </w:pPr>
      <w:bookmarkStart w:id="1424" w:name="bookmark1424"/>
      <w:r>
        <w:rPr>
          <w:b/>
          <w:bCs/>
          <w:color w:val="000000"/>
          <w:spacing w:val="0"/>
          <w:w w:val="100"/>
          <w:position w:val="0"/>
        </w:rPr>
        <w:t>（</w:t>
      </w:r>
      <w:bookmarkEnd w:id="142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tab/>
        <w:t>持有待售资产确认标准</w:t>
      </w:r>
    </w:p>
    <w:p>
      <w:pPr>
        <w:pStyle w:val="Style50"/>
        <w:keepNext w:val="0"/>
        <w:keepLines w:val="0"/>
        <w:widowControl w:val="0"/>
        <w:shd w:val="clear" w:color="auto" w:fill="auto"/>
        <w:tabs>
          <w:tab w:pos="493" w:val="left"/>
        </w:tabs>
        <w:bidi w:val="0"/>
        <w:spacing w:before="0" w:after="380" w:line="240" w:lineRule="auto"/>
        <w:ind w:left="0" w:right="0" w:firstLine="0"/>
        <w:jc w:val="left"/>
      </w:pPr>
      <w:bookmarkStart w:id="1425" w:name="bookmark1425"/>
      <w:r>
        <w:rPr>
          <w:b/>
          <w:bCs/>
          <w:color w:val="000000"/>
          <w:spacing w:val="0"/>
          <w:w w:val="100"/>
          <w:position w:val="0"/>
        </w:rPr>
        <w:t>（</w:t>
      </w:r>
      <w:bookmarkEnd w:id="142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tab/>
        <w:t>持有待售资产的会计处理方法</w:t>
      </w:r>
    </w:p>
    <w:p>
      <w:pPr>
        <w:pStyle w:val="Style50"/>
        <w:keepNext w:val="0"/>
        <w:keepLines w:val="0"/>
        <w:widowControl w:val="0"/>
        <w:shd w:val="clear" w:color="auto" w:fill="auto"/>
        <w:tabs>
          <w:tab w:pos="483" w:val="left"/>
        </w:tabs>
        <w:bidi w:val="0"/>
        <w:spacing w:before="0" w:after="380" w:line="240" w:lineRule="auto"/>
        <w:ind w:left="0" w:right="0" w:firstLine="0"/>
        <w:jc w:val="left"/>
      </w:pPr>
      <w:bookmarkStart w:id="1426" w:name="bookmark1426"/>
      <w:r>
        <w:rPr>
          <w:rFonts w:ascii="Times New Roman" w:eastAsia="Times New Roman" w:hAnsi="Times New Roman" w:cs="Times New Roman"/>
          <w:b/>
          <w:bCs/>
          <w:color w:val="000000"/>
          <w:spacing w:val="0"/>
          <w:w w:val="100"/>
          <w:position w:val="0"/>
          <w:sz w:val="20"/>
          <w:szCs w:val="20"/>
        </w:rPr>
        <w:t>3</w:t>
      </w:r>
      <w:bookmarkEnd w:id="142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w:t>
        <w:tab/>
        <w:t>资产证券化业务</w:t>
      </w:r>
    </w:p>
    <w:p>
      <w:pPr>
        <w:pStyle w:val="Style50"/>
        <w:keepNext w:val="0"/>
        <w:keepLines w:val="0"/>
        <w:widowControl w:val="0"/>
        <w:shd w:val="clear" w:color="auto" w:fill="auto"/>
        <w:tabs>
          <w:tab w:pos="483" w:val="left"/>
        </w:tabs>
        <w:bidi w:val="0"/>
        <w:spacing w:before="0" w:after="380" w:line="240" w:lineRule="auto"/>
        <w:ind w:left="0" w:right="0" w:firstLine="0"/>
        <w:jc w:val="left"/>
      </w:pPr>
      <w:bookmarkStart w:id="1427" w:name="bookmark1427"/>
      <w:r>
        <w:rPr>
          <w:rFonts w:ascii="Times New Roman" w:eastAsia="Times New Roman" w:hAnsi="Times New Roman" w:cs="Times New Roman"/>
          <w:b/>
          <w:bCs/>
          <w:color w:val="000000"/>
          <w:spacing w:val="0"/>
          <w:w w:val="100"/>
          <w:position w:val="0"/>
          <w:sz w:val="20"/>
          <w:szCs w:val="20"/>
        </w:rPr>
        <w:t>3</w:t>
      </w:r>
      <w:bookmarkEnd w:id="142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w:t>
        <w:tab/>
        <w:t>套期会计</w:t>
      </w:r>
    </w:p>
    <w:p>
      <w:pPr>
        <w:pStyle w:val="Style50"/>
        <w:keepNext w:val="0"/>
        <w:keepLines w:val="0"/>
        <w:widowControl w:val="0"/>
        <w:shd w:val="clear" w:color="auto" w:fill="auto"/>
        <w:tabs>
          <w:tab w:pos="483" w:val="left"/>
        </w:tabs>
        <w:bidi w:val="0"/>
        <w:spacing w:before="0" w:after="280" w:line="240" w:lineRule="auto"/>
        <w:ind w:left="0" w:right="0" w:firstLine="0"/>
        <w:jc w:val="left"/>
      </w:pPr>
      <w:bookmarkStart w:id="1428" w:name="bookmark1428"/>
      <w:r>
        <w:rPr>
          <w:rFonts w:ascii="Times New Roman" w:eastAsia="Times New Roman" w:hAnsi="Times New Roman" w:cs="Times New Roman"/>
          <w:b/>
          <w:bCs/>
          <w:color w:val="000000"/>
          <w:spacing w:val="0"/>
          <w:w w:val="100"/>
          <w:position w:val="0"/>
          <w:sz w:val="20"/>
          <w:szCs w:val="20"/>
        </w:rPr>
        <w:t>3</w:t>
      </w:r>
      <w:bookmarkEnd w:id="142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w:t>
        <w:tab/>
        <w:t>主要会计政策、会计估计的变更</w:t>
      </w:r>
    </w:p>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本报告期主要会计政策、会计估计是否变更</w:t>
      </w:r>
    </w:p>
    <w:p>
      <w:pPr>
        <w:pStyle w:val="Style20"/>
        <w:keepNext w:val="0"/>
        <w:keepLines w:val="0"/>
        <w:widowControl w:val="0"/>
        <w:shd w:val="clear" w:color="auto" w:fill="auto"/>
        <w:bidi w:val="0"/>
        <w:spacing w:before="0" w:after="240" w:line="374" w:lineRule="exact"/>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r>
        <w:rPr>
          <w:rFonts w:ascii="Times New Roman" w:eastAsia="Times New Roman" w:hAnsi="Times New Roman" w:cs="Times New Roman"/>
          <w:i/>
          <w:iCs/>
          <w:color w:val="000000"/>
          <w:spacing w:val="0"/>
          <w:w w:val="100"/>
          <w:position w:val="0"/>
          <w:sz w:val="18"/>
          <w:szCs w:val="18"/>
        </w:rPr>
        <w:t xml:space="preserve"> </w:t>
      </w:r>
      <w:r>
        <w:rPr>
          <w:color w:val="000000"/>
          <w:spacing w:val="0"/>
          <w:w w:val="100"/>
          <w:position w:val="0"/>
          <w:sz w:val="20"/>
          <w:szCs w:val="20"/>
        </w:rPr>
        <w:t>本集团本年主要会计政策、会计估计无变更。</w:t>
      </w:r>
    </w:p>
    <w:p>
      <w:pPr>
        <w:pStyle w:val="Style72"/>
        <w:keepNext/>
        <w:keepLines/>
        <w:widowControl w:val="0"/>
        <w:shd w:val="clear" w:color="auto" w:fill="auto"/>
        <w:tabs>
          <w:tab w:pos="502" w:val="left"/>
        </w:tabs>
        <w:bidi w:val="0"/>
        <w:spacing w:before="0" w:after="240" w:line="358" w:lineRule="exact"/>
        <w:ind w:left="0" w:right="0" w:firstLine="0"/>
        <w:jc w:val="left"/>
        <w:rPr>
          <w:sz w:val="20"/>
          <w:szCs w:val="20"/>
        </w:rPr>
      </w:pPr>
      <w:bookmarkStart w:id="1429" w:name="bookmark1429"/>
      <w:bookmarkStart w:id="1430" w:name="bookmark1430"/>
      <w:bookmarkStart w:id="1431" w:name="bookmark1431"/>
      <w:bookmarkStart w:id="1432" w:name="bookmark1432"/>
      <w:r>
        <w:rPr>
          <w:color w:val="000000"/>
          <w:spacing w:val="0"/>
          <w:w w:val="100"/>
          <w:position w:val="0"/>
          <w:sz w:val="20"/>
          <w:szCs w:val="20"/>
        </w:rPr>
        <w:t>（</w:t>
      </w:r>
      <w:bookmarkEnd w:id="1431"/>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会计政策变更</w:t>
      </w:r>
      <w:bookmarkEnd w:id="1429"/>
      <w:bookmarkEnd w:id="1430"/>
      <w:bookmarkEnd w:id="1432"/>
    </w:p>
    <w:p>
      <w:pPr>
        <w:pStyle w:val="Style20"/>
        <w:keepNext w:val="0"/>
        <w:keepLines w:val="0"/>
        <w:widowControl w:val="0"/>
        <w:shd w:val="clear" w:color="auto" w:fill="auto"/>
        <w:bidi w:val="0"/>
        <w:spacing w:before="0" w:after="240" w:line="350" w:lineRule="exact"/>
        <w:ind w:left="0" w:right="0" w:firstLine="0"/>
        <w:jc w:val="left"/>
        <w:rPr>
          <w:sz w:val="20"/>
          <w:szCs w:val="20"/>
        </w:rPr>
      </w:pPr>
      <w:r>
        <w:rPr>
          <w:color w:val="000000"/>
          <w:spacing w:val="0"/>
          <w:w w:val="100"/>
          <w:position w:val="0"/>
          <w:sz w:val="20"/>
          <w:szCs w:val="20"/>
        </w:rPr>
        <w:t xml:space="preserve">本报告期主要会计政策是否变更 </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是</w:t>
      </w:r>
      <w:r>
        <w:rPr>
          <w:rFonts w:ascii="Times New Roman" w:eastAsia="Times New Roman" w:hAnsi="Times New Roman" w:cs="Times New Roman"/>
          <w:b/>
          <w:bCs/>
          <w:color w:val="000000"/>
          <w:spacing w:val="0"/>
          <w:w w:val="100"/>
          <w:position w:val="0"/>
          <w:sz w:val="22"/>
          <w:szCs w:val="22"/>
        </w:rPr>
        <w:t>V</w:t>
      </w:r>
      <w:r>
        <w:rPr>
          <w:color w:val="000000"/>
          <w:spacing w:val="0"/>
          <w:w w:val="100"/>
          <w:position w:val="0"/>
          <w:sz w:val="20"/>
          <w:szCs w:val="20"/>
        </w:rPr>
        <w:t>否</w:t>
      </w:r>
    </w:p>
    <w:p>
      <w:pPr>
        <w:pStyle w:val="Style72"/>
        <w:keepNext/>
        <w:keepLines/>
        <w:widowControl w:val="0"/>
        <w:shd w:val="clear" w:color="auto" w:fill="auto"/>
        <w:tabs>
          <w:tab w:pos="502" w:val="left"/>
        </w:tabs>
        <w:bidi w:val="0"/>
        <w:spacing w:before="0" w:after="240" w:line="358" w:lineRule="exact"/>
        <w:ind w:left="0" w:right="0" w:firstLine="0"/>
        <w:jc w:val="left"/>
        <w:rPr>
          <w:sz w:val="20"/>
          <w:szCs w:val="20"/>
        </w:rPr>
      </w:pPr>
      <w:bookmarkStart w:id="1433" w:name="bookmark1433"/>
      <w:bookmarkStart w:id="1434" w:name="bookmark1434"/>
      <w:bookmarkStart w:id="1435" w:name="bookmark1435"/>
      <w:bookmarkStart w:id="1436" w:name="bookmark1436"/>
      <w:r>
        <w:rPr>
          <w:color w:val="000000"/>
          <w:spacing w:val="0"/>
          <w:w w:val="100"/>
          <w:position w:val="0"/>
          <w:sz w:val="20"/>
          <w:szCs w:val="20"/>
        </w:rPr>
        <w:t>（</w:t>
      </w:r>
      <w:bookmarkEnd w:id="143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会计估计变更</w:t>
      </w:r>
      <w:bookmarkEnd w:id="1433"/>
      <w:bookmarkEnd w:id="1434"/>
      <w:bookmarkEnd w:id="1436"/>
    </w:p>
    <w:p>
      <w:pPr>
        <w:pStyle w:val="Style20"/>
        <w:keepNext w:val="0"/>
        <w:keepLines w:val="0"/>
        <w:widowControl w:val="0"/>
        <w:shd w:val="clear" w:color="auto" w:fill="auto"/>
        <w:bidi w:val="0"/>
        <w:spacing w:before="0" w:after="240" w:line="365" w:lineRule="exact"/>
        <w:ind w:left="0" w:right="0" w:firstLine="0"/>
        <w:jc w:val="left"/>
        <w:rPr>
          <w:sz w:val="20"/>
          <w:szCs w:val="20"/>
        </w:rPr>
      </w:pPr>
      <w:r>
        <w:rPr>
          <w:color w:val="000000"/>
          <w:spacing w:val="0"/>
          <w:w w:val="100"/>
          <w:position w:val="0"/>
          <w:sz w:val="20"/>
          <w:szCs w:val="20"/>
        </w:rPr>
        <w:t xml:space="preserve">本报告期主要会计估计是否变更 </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是</w:t>
      </w:r>
      <w:r>
        <w:rPr>
          <w:rFonts w:ascii="Times New Roman" w:eastAsia="Times New Roman" w:hAnsi="Times New Roman" w:cs="Times New Roman"/>
          <w:b/>
          <w:bCs/>
          <w:color w:val="000000"/>
          <w:spacing w:val="0"/>
          <w:w w:val="100"/>
          <w:position w:val="0"/>
          <w:sz w:val="22"/>
          <w:szCs w:val="22"/>
        </w:rPr>
        <w:t>V</w:t>
      </w:r>
      <w:r>
        <w:rPr>
          <w:color w:val="000000"/>
          <w:spacing w:val="0"/>
          <w:w w:val="100"/>
          <w:position w:val="0"/>
          <w:sz w:val="20"/>
          <w:szCs w:val="20"/>
        </w:rPr>
        <w:t>否</w:t>
      </w:r>
    </w:p>
    <w:p>
      <w:pPr>
        <w:pStyle w:val="Style72"/>
        <w:keepNext/>
        <w:keepLines/>
        <w:widowControl w:val="0"/>
        <w:shd w:val="clear" w:color="auto" w:fill="auto"/>
        <w:tabs>
          <w:tab w:pos="498" w:val="left"/>
        </w:tabs>
        <w:bidi w:val="0"/>
        <w:spacing w:before="0" w:after="240" w:line="358" w:lineRule="exact"/>
        <w:ind w:left="0" w:right="0" w:firstLine="0"/>
        <w:jc w:val="left"/>
        <w:rPr>
          <w:sz w:val="20"/>
          <w:szCs w:val="20"/>
        </w:rPr>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sz w:val="22"/>
          <w:szCs w:val="22"/>
        </w:rPr>
        <w:t>3</w:t>
      </w:r>
      <w:bookmarkEnd w:id="1439"/>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w:t>
        <w:tab/>
        <w:t>前期会计差错更正</w:t>
      </w:r>
      <w:bookmarkEnd w:id="1437"/>
      <w:bookmarkEnd w:id="1438"/>
      <w:bookmarkEnd w:id="1440"/>
    </w:p>
    <w:p>
      <w:pPr>
        <w:pStyle w:val="Style20"/>
        <w:keepNext w:val="0"/>
        <w:keepLines w:val="0"/>
        <w:widowControl w:val="0"/>
        <w:shd w:val="clear" w:color="auto" w:fill="auto"/>
        <w:bidi w:val="0"/>
        <w:spacing w:before="0" w:after="240" w:line="353" w:lineRule="exact"/>
        <w:ind w:left="0" w:right="0" w:firstLine="0"/>
        <w:jc w:val="left"/>
        <w:rPr>
          <w:sz w:val="20"/>
          <w:szCs w:val="20"/>
        </w:rPr>
      </w:pPr>
      <w:r>
        <w:rPr>
          <w:color w:val="000000"/>
          <w:spacing w:val="0"/>
          <w:w w:val="100"/>
          <w:position w:val="0"/>
          <w:sz w:val="20"/>
          <w:szCs w:val="20"/>
        </w:rPr>
        <w:t xml:space="preserve">本报告期是否发现前期会计差错 </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是</w:t>
      </w:r>
      <w:r>
        <w:rPr>
          <w:rFonts w:ascii="Times New Roman" w:eastAsia="Times New Roman" w:hAnsi="Times New Roman" w:cs="Times New Roman"/>
          <w:b/>
          <w:bCs/>
          <w:color w:val="000000"/>
          <w:spacing w:val="0"/>
          <w:w w:val="100"/>
          <w:position w:val="0"/>
          <w:sz w:val="22"/>
          <w:szCs w:val="22"/>
        </w:rPr>
        <w:t>V</w:t>
      </w:r>
      <w:r>
        <w:rPr>
          <w:color w:val="000000"/>
          <w:spacing w:val="0"/>
          <w:w w:val="100"/>
          <w:position w:val="0"/>
          <w:sz w:val="20"/>
          <w:szCs w:val="20"/>
        </w:rPr>
        <w:t>否 本集团本年未发现前期重大会计差错</w:t>
      </w:r>
    </w:p>
    <w:p>
      <w:pPr>
        <w:pStyle w:val="Style72"/>
        <w:keepNext/>
        <w:keepLines/>
        <w:widowControl w:val="0"/>
        <w:shd w:val="clear" w:color="auto" w:fill="auto"/>
        <w:tabs>
          <w:tab w:pos="502" w:val="left"/>
        </w:tabs>
        <w:bidi w:val="0"/>
        <w:spacing w:before="0" w:after="240" w:line="358" w:lineRule="exact"/>
        <w:ind w:left="0" w:right="0" w:firstLine="0"/>
        <w:jc w:val="left"/>
        <w:rPr>
          <w:sz w:val="20"/>
          <w:szCs w:val="20"/>
        </w:rPr>
      </w:pPr>
      <w:bookmarkStart w:id="1441" w:name="bookmark1441"/>
      <w:bookmarkStart w:id="1442" w:name="bookmark1442"/>
      <w:bookmarkStart w:id="1443" w:name="bookmark1443"/>
      <w:bookmarkStart w:id="1444" w:name="bookmark1444"/>
      <w:r>
        <w:rPr>
          <w:color w:val="000000"/>
          <w:spacing w:val="0"/>
          <w:w w:val="100"/>
          <w:position w:val="0"/>
          <w:sz w:val="20"/>
          <w:szCs w:val="20"/>
        </w:rPr>
        <w:t>（</w:t>
      </w:r>
      <w:bookmarkEnd w:id="1443"/>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w:t>
        <w:tab/>
        <w:t>追溯重述法</w:t>
      </w:r>
      <w:bookmarkEnd w:id="1441"/>
      <w:bookmarkEnd w:id="1442"/>
      <w:bookmarkEnd w:id="1444"/>
    </w:p>
    <w:p>
      <w:pPr>
        <w:pStyle w:val="Style20"/>
        <w:keepNext w:val="0"/>
        <w:keepLines w:val="0"/>
        <w:widowControl w:val="0"/>
        <w:shd w:val="clear" w:color="auto" w:fill="auto"/>
        <w:bidi w:val="0"/>
        <w:spacing w:before="0" w:after="240" w:line="341" w:lineRule="exact"/>
        <w:ind w:left="0" w:right="0" w:firstLine="0"/>
        <w:jc w:val="left"/>
        <w:rPr>
          <w:sz w:val="20"/>
          <w:szCs w:val="20"/>
        </w:rPr>
      </w:pPr>
      <w:r>
        <w:rPr>
          <w:color w:val="000000"/>
          <w:spacing w:val="0"/>
          <w:w w:val="100"/>
          <w:position w:val="0"/>
          <w:sz w:val="20"/>
          <w:szCs w:val="20"/>
        </w:rPr>
        <w:t xml:space="preserve">本报告期是否发现采用追溯重述法的前期会计差错 </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是</w:t>
      </w:r>
      <w:r>
        <w:rPr>
          <w:rFonts w:ascii="Times New Roman" w:eastAsia="Times New Roman" w:hAnsi="Times New Roman" w:cs="Times New Roman"/>
          <w:b/>
          <w:bCs/>
          <w:color w:val="000000"/>
          <w:spacing w:val="0"/>
          <w:w w:val="100"/>
          <w:position w:val="0"/>
          <w:sz w:val="22"/>
          <w:szCs w:val="22"/>
        </w:rPr>
        <w:t>V</w:t>
      </w:r>
      <w:r>
        <w:rPr>
          <w:color w:val="000000"/>
          <w:spacing w:val="0"/>
          <w:w w:val="100"/>
          <w:position w:val="0"/>
          <w:sz w:val="20"/>
          <w:szCs w:val="20"/>
        </w:rPr>
        <w:t>否</w:t>
      </w:r>
    </w:p>
    <w:p>
      <w:pPr>
        <w:pStyle w:val="Style72"/>
        <w:keepNext/>
        <w:keepLines/>
        <w:widowControl w:val="0"/>
        <w:shd w:val="clear" w:color="auto" w:fill="auto"/>
        <w:tabs>
          <w:tab w:pos="502" w:val="left"/>
        </w:tabs>
        <w:bidi w:val="0"/>
        <w:spacing w:before="0" w:after="240" w:line="358" w:lineRule="exact"/>
        <w:ind w:left="0" w:right="0" w:firstLine="0"/>
        <w:jc w:val="left"/>
        <w:rPr>
          <w:sz w:val="20"/>
          <w:szCs w:val="20"/>
        </w:rPr>
      </w:pPr>
      <w:bookmarkStart w:id="1445" w:name="bookmark1445"/>
      <w:bookmarkStart w:id="1446" w:name="bookmark1446"/>
      <w:bookmarkStart w:id="1447" w:name="bookmark1447"/>
      <w:bookmarkStart w:id="1448" w:name="bookmark1448"/>
      <w:r>
        <w:rPr>
          <w:color w:val="000000"/>
          <w:spacing w:val="0"/>
          <w:w w:val="100"/>
          <w:position w:val="0"/>
          <w:sz w:val="20"/>
          <w:szCs w:val="20"/>
        </w:rPr>
        <w:t>（</w:t>
      </w:r>
      <w:bookmarkEnd w:id="1447"/>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tab/>
        <w:t>未来适用法</w:t>
      </w:r>
      <w:bookmarkEnd w:id="1445"/>
      <w:bookmarkEnd w:id="1446"/>
      <w:bookmarkEnd w:id="1448"/>
    </w:p>
    <w:p>
      <w:pPr>
        <w:pStyle w:val="Style20"/>
        <w:keepNext w:val="0"/>
        <w:keepLines w:val="0"/>
        <w:widowControl w:val="0"/>
        <w:shd w:val="clear" w:color="auto" w:fill="auto"/>
        <w:bidi w:val="0"/>
        <w:spacing w:before="0" w:after="240" w:line="341" w:lineRule="exact"/>
        <w:ind w:left="0" w:right="0" w:firstLine="0"/>
        <w:jc w:val="left"/>
        <w:rPr>
          <w:sz w:val="20"/>
          <w:szCs w:val="20"/>
        </w:rPr>
      </w:pPr>
      <w:r>
        <w:rPr>
          <w:color w:val="000000"/>
          <w:spacing w:val="0"/>
          <w:w w:val="100"/>
          <w:position w:val="0"/>
          <w:sz w:val="20"/>
          <w:szCs w:val="20"/>
        </w:rPr>
        <w:t xml:space="preserve">本报告期是否发现采用未来适用法的前期会计差错 </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是</w:t>
      </w:r>
      <w:r>
        <w:rPr>
          <w:rFonts w:ascii="Times New Roman" w:eastAsia="Times New Roman" w:hAnsi="Times New Roman" w:cs="Times New Roman"/>
          <w:b/>
          <w:bCs/>
          <w:color w:val="000000"/>
          <w:spacing w:val="0"/>
          <w:w w:val="100"/>
          <w:position w:val="0"/>
          <w:sz w:val="22"/>
          <w:szCs w:val="22"/>
        </w:rPr>
        <w:t>V</w:t>
      </w:r>
      <w:r>
        <w:rPr>
          <w:color w:val="000000"/>
          <w:spacing w:val="0"/>
          <w:w w:val="100"/>
          <w:position w:val="0"/>
          <w:sz w:val="20"/>
          <w:szCs w:val="20"/>
        </w:rPr>
        <w:t>否</w:t>
      </w:r>
    </w:p>
    <w:p>
      <w:pPr>
        <w:pStyle w:val="Style72"/>
        <w:keepNext/>
        <w:keepLines/>
        <w:widowControl w:val="0"/>
        <w:shd w:val="clear" w:color="auto" w:fill="auto"/>
        <w:tabs>
          <w:tab w:pos="498" w:val="left"/>
        </w:tabs>
        <w:bidi w:val="0"/>
        <w:spacing w:before="0" w:after="320" w:line="358" w:lineRule="exact"/>
        <w:ind w:left="0" w:right="0" w:firstLine="0"/>
        <w:jc w:val="left"/>
        <w:rPr>
          <w:sz w:val="20"/>
          <w:szCs w:val="20"/>
        </w:rPr>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z w:val="22"/>
          <w:szCs w:val="22"/>
        </w:rPr>
        <w:t>3</w:t>
      </w:r>
      <w:bookmarkEnd w:id="1451"/>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w:t>
        <w:tab/>
        <w:t>其他主要会计政策、会计估计和财务报表编制方法</w:t>
      </w:r>
      <w:bookmarkEnd w:id="1449"/>
      <w:bookmarkEnd w:id="1450"/>
      <w:bookmarkEnd w:id="1452"/>
    </w:p>
    <w:p>
      <w:pPr>
        <w:pStyle w:val="Style20"/>
        <w:keepNext w:val="0"/>
        <w:keepLines w:val="0"/>
        <w:widowControl w:val="0"/>
        <w:shd w:val="clear" w:color="auto" w:fill="auto"/>
        <w:bidi w:val="0"/>
        <w:spacing w:before="0" w:after="320" w:line="358" w:lineRule="exact"/>
        <w:ind w:left="0" w:right="0" w:firstLine="460"/>
        <w:jc w:val="both"/>
        <w:rPr>
          <w:sz w:val="20"/>
          <w:szCs w:val="20"/>
        </w:rPr>
      </w:pPr>
      <w:r>
        <w:rPr>
          <w:color w:val="000000"/>
          <w:spacing w:val="0"/>
          <w:w w:val="100"/>
          <w:position w:val="0"/>
          <w:sz w:val="20"/>
          <w:szCs w:val="20"/>
        </w:rPr>
        <w:t>编制财务报表时，本集团管理层需要运用估计和假设，这些估计和假设会对会计政策的应用及资 产、负债、收入及费用的金额产生影响。实际情况可能与这些估计不同。本集团管理层对估计涉及的 关键假设和不确定性因素的判断进行持续评估。会计估计变更的影响在变更当期和未来期间予以确 认。</w:t>
      </w:r>
    </w:p>
    <w:p>
      <w:pPr>
        <w:pStyle w:val="Style20"/>
        <w:keepNext w:val="0"/>
        <w:keepLines w:val="0"/>
        <w:widowControl w:val="0"/>
        <w:shd w:val="clear" w:color="auto" w:fill="auto"/>
        <w:bidi w:val="0"/>
        <w:spacing w:before="0" w:after="320" w:line="358" w:lineRule="exact"/>
        <w:ind w:left="0" w:right="0" w:firstLine="460"/>
        <w:jc w:val="both"/>
        <w:rPr>
          <w:sz w:val="20"/>
          <w:szCs w:val="20"/>
        </w:rPr>
      </w:pPr>
      <w:r>
        <w:rPr>
          <w:color w:val="000000"/>
          <w:spacing w:val="0"/>
          <w:w w:val="100"/>
          <w:position w:val="0"/>
          <w:sz w:val="20"/>
          <w:szCs w:val="20"/>
        </w:rPr>
        <w:t>下列会计估计及关键假设存在导致未来期间的资产及负债账面值发生重大调整的重要风险。</w:t>
      </w:r>
    </w:p>
    <w:p>
      <w:pPr>
        <w:pStyle w:val="Style20"/>
        <w:keepNext w:val="0"/>
        <w:keepLines w:val="0"/>
        <w:widowControl w:val="0"/>
        <w:shd w:val="clear" w:color="auto" w:fill="auto"/>
        <w:bidi w:val="0"/>
        <w:spacing w:before="0" w:after="320" w:line="358" w:lineRule="exact"/>
        <w:ind w:left="0" w:right="0" w:firstLine="460"/>
        <w:jc w:val="both"/>
        <w:rPr>
          <w:sz w:val="20"/>
          <w:szCs w:val="20"/>
        </w:rPr>
      </w:pPr>
      <w:bookmarkStart w:id="1453" w:name="bookmark1453"/>
      <w:r>
        <w:rPr>
          <w:color w:val="000000"/>
          <w:spacing w:val="0"/>
          <w:w w:val="100"/>
          <w:position w:val="0"/>
          <w:sz w:val="20"/>
          <w:szCs w:val="20"/>
        </w:rPr>
        <w:t>（</w:t>
      </w:r>
      <w:bookmarkEnd w:id="1453"/>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）应收款项减值</w:t>
      </w:r>
    </w:p>
    <w:p>
      <w:pPr>
        <w:pStyle w:val="Style20"/>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 xml:space="preserve">本集团在资产负债表日按摊余成本计量的应收款项，以评估是否出现减值情况，并在出现减值情 况时评估减值损失的具体金额。减值的客观证据包括显示个别或组合应收款项预计未来现金流量出现 </w:t>
      </w:r>
      <w:r>
        <w:rPr>
          <w:color w:val="000000"/>
          <w:spacing w:val="0"/>
          <w:w w:val="100"/>
          <w:position w:val="0"/>
          <w:sz w:val="20"/>
          <w:szCs w:val="20"/>
        </w:rPr>
        <w:t>大幅下降的可判断数据，显示个别或组合应收款项中债务人的财务状况出现重大负面的可判断数据等 事项。如果有证据表明该应收款项价值已恢复，且客观上与确认该损失后发生的事项有关，则将原确 认的减值损失予以转回。</w:t>
      </w:r>
    </w:p>
    <w:p>
      <w:pPr>
        <w:pStyle w:val="Style20"/>
        <w:keepNext w:val="0"/>
        <w:keepLines w:val="0"/>
        <w:widowControl w:val="0"/>
        <w:shd w:val="clear" w:color="auto" w:fill="auto"/>
        <w:tabs>
          <w:tab w:pos="949" w:val="left"/>
        </w:tabs>
        <w:bidi w:val="0"/>
        <w:spacing w:before="0" w:after="300" w:line="360" w:lineRule="exact"/>
        <w:ind w:left="0" w:right="0" w:firstLine="460"/>
        <w:jc w:val="both"/>
        <w:rPr>
          <w:sz w:val="20"/>
          <w:szCs w:val="20"/>
        </w:rPr>
      </w:pPr>
      <w:bookmarkStart w:id="1454" w:name="bookmark1454"/>
      <w:r>
        <w:rPr>
          <w:color w:val="000000"/>
          <w:spacing w:val="0"/>
          <w:w w:val="100"/>
          <w:position w:val="0"/>
          <w:sz w:val="20"/>
          <w:szCs w:val="20"/>
        </w:rPr>
        <w:t>（</w:t>
      </w:r>
      <w:bookmarkEnd w:id="1454"/>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w:t>
        <w:tab/>
        <w:t>存货减值准备</w:t>
      </w:r>
    </w:p>
    <w:p>
      <w:pPr>
        <w:pStyle w:val="Style20"/>
        <w:keepNext w:val="0"/>
        <w:keepLines w:val="0"/>
        <w:widowControl w:val="0"/>
        <w:shd w:val="clear" w:color="auto" w:fill="auto"/>
        <w:bidi w:val="0"/>
        <w:spacing w:before="0" w:after="300" w:line="359" w:lineRule="exact"/>
        <w:ind w:left="0" w:right="0" w:firstLine="460"/>
        <w:jc w:val="both"/>
        <w:rPr>
          <w:sz w:val="20"/>
          <w:szCs w:val="20"/>
        </w:rPr>
      </w:pPr>
      <w:r>
        <w:rPr>
          <w:color w:val="000000"/>
          <w:spacing w:val="0"/>
          <w:w w:val="100"/>
          <w:position w:val="0"/>
          <w:sz w:val="20"/>
          <w:szCs w:val="20"/>
        </w:rPr>
        <w:t>本集团定期估计存货的可变现净值，并对存货成本高于可变现净值的差额确认存货跌价损失。本 集团在估计存货的可变现净值时，以同类货物的预计售价减去完工时将要发生的成本、销售费用以及 相关税费后的金额确定。当实际售价或成本费用与以前估计不同时，管理层将会对可变现净值进行相 应的调整。因此根据现有经验进行估计的结果可能会与之后实际结果有所不同，可能导致对资产负债 表中的存货账面价值的调整。因此存货跌价准备的金额可能会随上述原因而发生变化。对存货跌价准 备的调整将影响估计变更当期的损益。</w:t>
      </w:r>
    </w:p>
    <w:p>
      <w:pPr>
        <w:pStyle w:val="Style20"/>
        <w:keepNext w:val="0"/>
        <w:keepLines w:val="0"/>
        <w:widowControl w:val="0"/>
        <w:shd w:val="clear" w:color="auto" w:fill="auto"/>
        <w:tabs>
          <w:tab w:pos="949" w:val="left"/>
        </w:tabs>
        <w:bidi w:val="0"/>
        <w:spacing w:before="0" w:after="300" w:line="360" w:lineRule="exact"/>
        <w:ind w:left="0" w:right="0" w:firstLine="460"/>
        <w:jc w:val="both"/>
        <w:rPr>
          <w:sz w:val="20"/>
          <w:szCs w:val="20"/>
        </w:rPr>
      </w:pPr>
      <w:bookmarkStart w:id="1455" w:name="bookmark1455"/>
      <w:r>
        <w:rPr>
          <w:color w:val="000000"/>
          <w:spacing w:val="0"/>
          <w:w w:val="100"/>
          <w:position w:val="0"/>
          <w:sz w:val="20"/>
          <w:szCs w:val="20"/>
        </w:rPr>
        <w:t>（</w:t>
      </w:r>
      <w:bookmarkEnd w:id="1455"/>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w:t>
        <w:tab/>
        <w:t>商誉减值准备的会计估计</w:t>
      </w:r>
    </w:p>
    <w:p>
      <w:pPr>
        <w:pStyle w:val="Style20"/>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本集团每年对商誉进行减值测试。包含商誉的资产组和资产组组合的可收回金额为其预计未来现 金流量的现值，其计算需要采用会计估计。</w:t>
      </w:r>
    </w:p>
    <w:p>
      <w:pPr>
        <w:pStyle w:val="Style20"/>
        <w:keepNext w:val="0"/>
        <w:keepLines w:val="0"/>
        <w:widowControl w:val="0"/>
        <w:shd w:val="clear" w:color="auto" w:fill="auto"/>
        <w:bidi w:val="0"/>
        <w:spacing w:before="0" w:after="300" w:line="365" w:lineRule="exact"/>
        <w:ind w:left="0" w:right="0" w:firstLine="460"/>
        <w:jc w:val="both"/>
        <w:rPr>
          <w:sz w:val="20"/>
          <w:szCs w:val="20"/>
        </w:rPr>
      </w:pPr>
      <w:r>
        <w:rPr>
          <w:color w:val="000000"/>
          <w:spacing w:val="0"/>
          <w:w w:val="100"/>
          <w:position w:val="0"/>
          <w:sz w:val="20"/>
          <w:szCs w:val="20"/>
        </w:rPr>
        <w:t>如果管理层对资产组和资产组组合未来现金流量计算中采用的毛利率进行修订，修订后的毛利率 低于目前采用的毛利率，本集团需对商誉增加计提减值准备。</w:t>
      </w:r>
    </w:p>
    <w:p>
      <w:pPr>
        <w:pStyle w:val="Style20"/>
        <w:keepNext w:val="0"/>
        <w:keepLines w:val="0"/>
        <w:widowControl w:val="0"/>
        <w:shd w:val="clear" w:color="auto" w:fill="auto"/>
        <w:bidi w:val="0"/>
        <w:spacing w:before="0" w:after="300" w:line="365" w:lineRule="exact"/>
        <w:ind w:left="0" w:right="0" w:firstLine="460"/>
        <w:jc w:val="both"/>
        <w:rPr>
          <w:sz w:val="20"/>
          <w:szCs w:val="20"/>
        </w:rPr>
      </w:pPr>
      <w:r>
        <w:rPr>
          <w:color w:val="000000"/>
          <w:spacing w:val="0"/>
          <w:w w:val="100"/>
          <w:position w:val="0"/>
          <w:sz w:val="20"/>
          <w:szCs w:val="20"/>
        </w:rPr>
        <w:t>如果管理层对应用于现金流量折现的税前折现率进行重新修订，修订后的税前折率高于目前采用 的折现率，本集团需对商誉增加计提减值准备。</w:t>
      </w:r>
    </w:p>
    <w:p>
      <w:pPr>
        <w:pStyle w:val="Style20"/>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如果实际毛利率或税前折现率高于或低于管理层的估计，本集团不能转回原已计提的商誉减值损 失。</w:t>
      </w:r>
    </w:p>
    <w:p>
      <w:pPr>
        <w:pStyle w:val="Style20"/>
        <w:keepNext w:val="0"/>
        <w:keepLines w:val="0"/>
        <w:widowControl w:val="0"/>
        <w:shd w:val="clear" w:color="auto" w:fill="auto"/>
        <w:tabs>
          <w:tab w:pos="949" w:val="left"/>
        </w:tabs>
        <w:bidi w:val="0"/>
        <w:spacing w:before="0" w:after="300" w:line="360" w:lineRule="exact"/>
        <w:ind w:left="0" w:right="0" w:firstLine="460"/>
        <w:jc w:val="both"/>
        <w:rPr>
          <w:sz w:val="20"/>
          <w:szCs w:val="20"/>
        </w:rPr>
      </w:pPr>
      <w:bookmarkStart w:id="1456" w:name="bookmark1456"/>
      <w:r>
        <w:rPr>
          <w:color w:val="000000"/>
          <w:spacing w:val="0"/>
          <w:w w:val="100"/>
          <w:position w:val="0"/>
          <w:sz w:val="20"/>
          <w:szCs w:val="20"/>
        </w:rPr>
        <w:t>（</w:t>
      </w:r>
      <w:bookmarkEnd w:id="1456"/>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w:t>
        <w:tab/>
        <w:t>固定资产减值准备的会计估计</w:t>
      </w:r>
    </w:p>
    <w:p>
      <w:pPr>
        <w:pStyle w:val="Style20"/>
        <w:keepNext w:val="0"/>
        <w:keepLines w:val="0"/>
        <w:widowControl w:val="0"/>
        <w:shd w:val="clear" w:color="auto" w:fill="auto"/>
        <w:bidi w:val="0"/>
        <w:spacing w:before="0" w:after="300" w:line="362" w:lineRule="exact"/>
        <w:ind w:left="0" w:right="0" w:firstLine="460"/>
        <w:jc w:val="both"/>
        <w:rPr>
          <w:sz w:val="20"/>
          <w:szCs w:val="20"/>
        </w:rPr>
      </w:pPr>
      <w:r>
        <w:rPr>
          <w:color w:val="000000"/>
          <w:spacing w:val="0"/>
          <w:w w:val="100"/>
          <w:position w:val="0"/>
          <w:sz w:val="20"/>
          <w:szCs w:val="20"/>
        </w:rPr>
        <w:t>本集团在资产负债表日对存在减值迹象的房屋建筑物、机器设备等固定资产进行减值测试。固定 资产的可收回金额为其预计未来现金流量的现值和资产的公允价值减去处置费用后的净额中较高者， 其计算需要采用会计估计。</w:t>
      </w:r>
    </w:p>
    <w:p>
      <w:pPr>
        <w:pStyle w:val="Style20"/>
        <w:keepNext w:val="0"/>
        <w:keepLines w:val="0"/>
        <w:widowControl w:val="0"/>
        <w:shd w:val="clear" w:color="auto" w:fill="auto"/>
        <w:bidi w:val="0"/>
        <w:spacing w:before="0" w:after="300" w:line="379" w:lineRule="exact"/>
        <w:ind w:left="0" w:right="0" w:firstLine="460"/>
        <w:jc w:val="both"/>
        <w:rPr>
          <w:sz w:val="20"/>
          <w:szCs w:val="20"/>
        </w:rPr>
      </w:pPr>
      <w:r>
        <w:rPr>
          <w:color w:val="000000"/>
          <w:spacing w:val="0"/>
          <w:w w:val="100"/>
          <w:position w:val="0"/>
          <w:sz w:val="20"/>
          <w:szCs w:val="20"/>
        </w:rPr>
        <w:t>如果管理层对资产组和资产组组合未来现金流量计算中采用的毛利率进行修订，修订后的毛利率 低于目前采用的毛利率，本集团需对固定资产增加计提减值准备。</w:t>
      </w:r>
    </w:p>
    <w:p>
      <w:pPr>
        <w:pStyle w:val="Style20"/>
        <w:keepNext w:val="0"/>
        <w:keepLines w:val="0"/>
        <w:widowControl w:val="0"/>
        <w:shd w:val="clear" w:color="auto" w:fill="auto"/>
        <w:bidi w:val="0"/>
        <w:spacing w:before="0" w:after="300" w:line="379" w:lineRule="exact"/>
        <w:ind w:left="0" w:right="0" w:firstLine="460"/>
        <w:jc w:val="both"/>
        <w:rPr>
          <w:sz w:val="20"/>
          <w:szCs w:val="20"/>
        </w:rPr>
      </w:pPr>
      <w:r>
        <w:rPr>
          <w:color w:val="000000"/>
          <w:spacing w:val="0"/>
          <w:w w:val="100"/>
          <w:position w:val="0"/>
          <w:sz w:val="20"/>
          <w:szCs w:val="20"/>
        </w:rPr>
        <w:t>如果管理层对应用于现金流量折现的税前折现率进行重新修订，修订后的税前折现率高于目前采 用的折现率，本集团需对固定资产增加计提减值准备。</w:t>
      </w:r>
    </w:p>
    <w:p>
      <w:pPr>
        <w:pStyle w:val="Style20"/>
        <w:keepNext w:val="0"/>
        <w:keepLines w:val="0"/>
        <w:widowControl w:val="0"/>
        <w:shd w:val="clear" w:color="auto" w:fill="auto"/>
        <w:bidi w:val="0"/>
        <w:spacing w:before="0" w:after="300" w:line="360" w:lineRule="exact"/>
        <w:ind w:left="0" w:right="0" w:firstLine="460"/>
        <w:jc w:val="both"/>
        <w:rPr>
          <w:sz w:val="20"/>
          <w:szCs w:val="20"/>
        </w:rPr>
      </w:pPr>
      <w:r>
        <w:rPr>
          <w:color w:val="000000"/>
          <w:spacing w:val="0"/>
          <w:w w:val="100"/>
          <w:position w:val="0"/>
          <w:sz w:val="20"/>
          <w:szCs w:val="20"/>
        </w:rPr>
        <w:t xml:space="preserve">如果实际毛利率或税前折现率高于或低于管理层估计，本集团不能转回原已计提的固定资产减值 </w:t>
      </w:r>
      <w:r>
        <w:rPr>
          <w:color w:val="000000"/>
          <w:spacing w:val="0"/>
          <w:w w:val="100"/>
          <w:position w:val="0"/>
          <w:sz w:val="20"/>
          <w:szCs w:val="20"/>
        </w:rPr>
        <w:t>准备。</w:t>
      </w:r>
    </w:p>
    <w:p>
      <w:pPr>
        <w:pStyle w:val="Style20"/>
        <w:keepNext w:val="0"/>
        <w:keepLines w:val="0"/>
        <w:widowControl w:val="0"/>
        <w:shd w:val="clear" w:color="auto" w:fill="auto"/>
        <w:tabs>
          <w:tab w:pos="962" w:val="left"/>
        </w:tabs>
        <w:bidi w:val="0"/>
        <w:spacing w:before="0" w:after="300" w:line="359" w:lineRule="exact"/>
        <w:ind w:left="0" w:right="0" w:firstLine="460"/>
        <w:jc w:val="both"/>
        <w:rPr>
          <w:sz w:val="20"/>
          <w:szCs w:val="20"/>
        </w:rPr>
      </w:pPr>
      <w:bookmarkStart w:id="1457" w:name="bookmark1457"/>
      <w:r>
        <w:rPr>
          <w:color w:val="000000"/>
          <w:spacing w:val="0"/>
          <w:w w:val="100"/>
          <w:position w:val="0"/>
          <w:sz w:val="20"/>
          <w:szCs w:val="20"/>
        </w:rPr>
        <w:t>（</w:t>
      </w:r>
      <w:bookmarkEnd w:id="1457"/>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w:t>
        <w:tab/>
        <w:t>递延所得税资产确认的会计估计</w:t>
      </w:r>
    </w:p>
    <w:p>
      <w:pPr>
        <w:pStyle w:val="Style20"/>
        <w:keepNext w:val="0"/>
        <w:keepLines w:val="0"/>
        <w:widowControl w:val="0"/>
        <w:shd w:val="clear" w:color="auto" w:fill="auto"/>
        <w:bidi w:val="0"/>
        <w:spacing w:before="0" w:after="300" w:line="358" w:lineRule="exact"/>
        <w:ind w:left="0" w:right="0" w:firstLine="460"/>
        <w:jc w:val="both"/>
        <w:rPr>
          <w:sz w:val="20"/>
          <w:szCs w:val="20"/>
        </w:rPr>
      </w:pPr>
      <w:r>
        <w:rPr>
          <w:color w:val="000000"/>
          <w:spacing w:val="0"/>
          <w:w w:val="100"/>
          <w:position w:val="0"/>
          <w:sz w:val="20"/>
          <w:szCs w:val="20"/>
        </w:rPr>
        <w:t>递延所得税资产的估计需要对未来各个年度的应纳税所得额及适用的税率进行估计，递延所得税 资产的实现取决于公司未来是否很可能获得足够的应纳税所得额。未来税率的变化和暂时性差异的转 回时间也可能影响所得税费用（收益）以及递延所得税的余额。上述估计的变化可能导致对递延所得 税的重要调整。</w:t>
      </w:r>
    </w:p>
    <w:p>
      <w:pPr>
        <w:pStyle w:val="Style20"/>
        <w:keepNext w:val="0"/>
        <w:keepLines w:val="0"/>
        <w:widowControl w:val="0"/>
        <w:shd w:val="clear" w:color="auto" w:fill="auto"/>
        <w:tabs>
          <w:tab w:pos="962" w:val="left"/>
        </w:tabs>
        <w:bidi w:val="0"/>
        <w:spacing w:before="0" w:after="300" w:line="359" w:lineRule="exact"/>
        <w:ind w:left="0" w:right="0" w:firstLine="460"/>
        <w:jc w:val="both"/>
        <w:rPr>
          <w:sz w:val="20"/>
          <w:szCs w:val="20"/>
        </w:rPr>
      </w:pPr>
      <w:bookmarkStart w:id="1458" w:name="bookmark1458"/>
      <w:r>
        <w:rPr>
          <w:color w:val="000000"/>
          <w:spacing w:val="0"/>
          <w:w w:val="100"/>
          <w:position w:val="0"/>
          <w:sz w:val="20"/>
          <w:szCs w:val="20"/>
        </w:rPr>
        <w:t>（</w:t>
      </w:r>
      <w:bookmarkEnd w:id="1458"/>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sz w:val="20"/>
          <w:szCs w:val="20"/>
        </w:rPr>
        <w:t>）</w:t>
        <w:tab/>
        <w:t>固定资产、无形资产的可使用年限</w:t>
      </w:r>
    </w:p>
    <w:p>
      <w:pPr>
        <w:pStyle w:val="Style20"/>
        <w:keepNext w:val="0"/>
        <w:keepLines w:val="0"/>
        <w:widowControl w:val="0"/>
        <w:shd w:val="clear" w:color="auto" w:fill="auto"/>
        <w:bidi w:val="0"/>
        <w:spacing w:before="0" w:after="700" w:line="360" w:lineRule="exact"/>
        <w:ind w:left="0" w:right="0" w:firstLine="460"/>
        <w:jc w:val="both"/>
        <w:rPr>
          <w:sz w:val="20"/>
          <w:szCs w:val="20"/>
        </w:rPr>
      </w:pPr>
      <w:r>
        <w:rPr>
          <w:color w:val="000000"/>
          <w:spacing w:val="0"/>
          <w:w w:val="100"/>
          <w:position w:val="0"/>
          <w:sz w:val="20"/>
          <w:szCs w:val="20"/>
        </w:rPr>
        <w:t>本集团至少于每年年度终了，对固定资产和无形资产的预计使用寿命进行复核。预计使用寿命是 管理层基于同类资产历史经验、参考同行业普遍所应用的估计并结合预期技术更新而决定的。当以往 的估计发生重大变化时，则相应调整未来期间的折旧费用和摊销费用。</w:t>
      </w:r>
    </w:p>
    <w:p>
      <w:pPr>
        <w:pStyle w:val="Style20"/>
        <w:keepNext w:val="0"/>
        <w:keepLines w:val="0"/>
        <w:widowControl w:val="0"/>
        <w:shd w:val="clear" w:color="auto" w:fill="auto"/>
        <w:bidi w:val="0"/>
        <w:spacing w:before="0" w:after="400" w:line="240" w:lineRule="auto"/>
        <w:ind w:left="0" w:right="0" w:firstLine="0"/>
        <w:jc w:val="both"/>
      </w:pPr>
      <w:bookmarkStart w:id="1459" w:name="bookmark1459"/>
      <w:r>
        <w:rPr>
          <w:b/>
          <w:bCs/>
          <w:color w:val="000000"/>
          <w:spacing w:val="0"/>
          <w:w w:val="100"/>
          <w:position w:val="0"/>
        </w:rPr>
        <w:t>五</w:t>
      </w:r>
      <w:bookmarkEnd w:id="1459"/>
      <w:r>
        <w:rPr>
          <w:b/>
          <w:bCs/>
          <w:color w:val="000000"/>
          <w:spacing w:val="0"/>
          <w:w w:val="100"/>
          <w:position w:val="0"/>
        </w:rPr>
        <w:t>、税项</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18"/>
          <w:szCs w:val="18"/>
        </w:rPr>
        <w:t>、公司主要税种和税率</w:t>
      </w:r>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销售收入、技术服务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17% </w:t>
            </w:r>
            <w:r>
              <w:rPr>
                <w:color w:val="000000"/>
                <w:spacing w:val="0"/>
                <w:w w:val="100"/>
                <w:position w:val="0"/>
              </w:rPr>
              <w:t>（抵扣进项税后缴纳）、</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安装、房租及其他应税收入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安装收入</w:t>
            </w:r>
            <w:r>
              <w:rPr>
                <w:rFonts w:ascii="Times New Roman" w:eastAsia="Times New Roman" w:hAnsi="Times New Roman" w:cs="Times New Roman"/>
                <w:color w:val="000000"/>
                <w:spacing w:val="0"/>
                <w:w w:val="100"/>
                <w:position w:val="0"/>
              </w:rPr>
              <w:t>3%</w:t>
            </w:r>
            <w:r>
              <w:rPr>
                <w:color w:val="000000"/>
                <w:spacing w:val="0"/>
                <w:w w:val="100"/>
                <w:position w:val="0"/>
              </w:rPr>
              <w:t>,其余</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 xml:space="preserve">12.5% </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0.0003</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各分公司、分厂执行的所得税税率</w:t>
      </w:r>
    </w:p>
    <w:p>
      <w:pPr>
        <w:widowControl w:val="0"/>
        <w:spacing w:after="399" w:line="1" w:lineRule="exact"/>
      </w:pPr>
    </w:p>
    <w:p>
      <w:pPr>
        <w:pStyle w:val="Style72"/>
        <w:keepNext/>
        <w:keepLines/>
        <w:widowControl w:val="0"/>
        <w:shd w:val="clear" w:color="auto" w:fill="auto"/>
        <w:bidi w:val="0"/>
        <w:spacing w:before="0" w:after="30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sz w:val="20"/>
          <w:szCs w:val="20"/>
        </w:rPr>
        <w:t>2</w:t>
      </w:r>
      <w:bookmarkEnd w:id="1462"/>
      <w:r>
        <w:rPr>
          <w:color w:val="000000"/>
          <w:spacing w:val="0"/>
          <w:w w:val="100"/>
          <w:position w:val="0"/>
        </w:rPr>
        <w:t>、税收优惠及批文</w:t>
      </w:r>
      <w:bookmarkEnd w:id="1460"/>
      <w:bookmarkEnd w:id="1461"/>
      <w:bookmarkEnd w:id="1463"/>
    </w:p>
    <w:p>
      <w:pPr>
        <w:pStyle w:val="Style20"/>
        <w:keepNext w:val="0"/>
        <w:keepLines w:val="0"/>
        <w:widowControl w:val="0"/>
        <w:shd w:val="clear" w:color="auto" w:fill="auto"/>
        <w:bidi w:val="0"/>
        <w:spacing w:before="0" w:after="100" w:line="309" w:lineRule="exact"/>
        <w:ind w:left="0" w:right="0" w:firstLine="460"/>
        <w:jc w:val="both"/>
        <w:rPr>
          <w:sz w:val="20"/>
          <w:szCs w:val="20"/>
        </w:rPr>
      </w:pPr>
      <w:bookmarkStart w:id="1464" w:name="bookmark1464"/>
      <w:r>
        <w:rPr>
          <w:color w:val="000000"/>
          <w:spacing w:val="0"/>
          <w:w w:val="100"/>
          <w:position w:val="0"/>
          <w:sz w:val="20"/>
          <w:szCs w:val="20"/>
        </w:rPr>
        <w:t>（</w:t>
      </w:r>
      <w:bookmarkEnd w:id="146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）根据科技部、财政部、国家税务总局《高新技术企业认定管理办法》（国科发火〔</w:t>
      </w:r>
      <w:r>
        <w:rPr>
          <w:rFonts w:ascii="Times New Roman" w:eastAsia="Times New Roman" w:hAnsi="Times New Roman" w:cs="Times New Roman"/>
          <w:b/>
          <w:bCs/>
          <w:color w:val="000000"/>
          <w:spacing w:val="0"/>
          <w:w w:val="100"/>
          <w:position w:val="0"/>
          <w:sz w:val="22"/>
          <w:szCs w:val="22"/>
        </w:rPr>
        <w:t>2008</w:t>
      </w:r>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172</w:t>
      </w:r>
      <w:r>
        <w:rPr>
          <w:color w:val="000000"/>
          <w:spacing w:val="0"/>
          <w:w w:val="100"/>
          <w:position w:val="0"/>
          <w:sz w:val="20"/>
          <w:szCs w:val="20"/>
        </w:rPr>
        <w:t>号）和《高新技术企业认定管理工作指引》（国科发火</w:t>
      </w:r>
      <w:r>
        <w:rPr>
          <w:rFonts w:ascii="Times New Roman" w:eastAsia="Times New Roman" w:hAnsi="Times New Roman" w:cs="Times New Roman"/>
          <w:b/>
          <w:bCs/>
          <w:color w:val="000000"/>
          <w:spacing w:val="0"/>
          <w:w w:val="100"/>
          <w:position w:val="0"/>
          <w:sz w:val="22"/>
          <w:szCs w:val="22"/>
        </w:rPr>
        <w:t>[2008]362</w:t>
      </w:r>
      <w:r>
        <w:rPr>
          <w:color w:val="000000"/>
          <w:spacing w:val="0"/>
          <w:w w:val="100"/>
          <w:position w:val="0"/>
          <w:sz w:val="20"/>
          <w:szCs w:val="20"/>
        </w:rPr>
        <w:t>号）的规定，本公司于</w:t>
      </w:r>
      <w:r>
        <w:rPr>
          <w:rFonts w:ascii="Times New Roman" w:eastAsia="Times New Roman" w:hAnsi="Times New Roman" w:cs="Times New Roman"/>
          <w:b/>
          <w:bCs/>
          <w:color w:val="000000"/>
          <w:spacing w:val="0"/>
          <w:w w:val="100"/>
          <w:position w:val="0"/>
          <w:sz w:val="22"/>
          <w:szCs w:val="22"/>
        </w:rPr>
        <w:t>2008</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 xml:space="preserve">12 </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日被认定为高新技术企业，原证书编号为</w:t>
      </w:r>
      <w:r>
        <w:rPr>
          <w:rFonts w:ascii="Times New Roman" w:eastAsia="Times New Roman" w:hAnsi="Times New Roman" w:cs="Times New Roman"/>
          <w:b/>
          <w:bCs/>
          <w:color w:val="000000"/>
          <w:spacing w:val="0"/>
          <w:w w:val="100"/>
          <w:position w:val="0"/>
          <w:sz w:val="22"/>
          <w:szCs w:val="22"/>
        </w:rPr>
        <w:t>GR200851000162</w:t>
      </w:r>
      <w:r>
        <w:rPr>
          <w:color w:val="000000"/>
          <w:spacing w:val="0"/>
          <w:w w:val="100"/>
          <w:position w:val="0"/>
          <w:sz w:val="20"/>
          <w:szCs w:val="20"/>
        </w:rPr>
        <w:t>,</w:t>
      </w:r>
      <w:r>
        <w:rPr>
          <w:color w:val="000000"/>
          <w:spacing w:val="0"/>
          <w:w w:val="100"/>
          <w:position w:val="0"/>
          <w:sz w:val="20"/>
          <w:szCs w:val="20"/>
        </w:rPr>
        <w:t>有效期</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月，本公司 通过高新技术企业复审，于</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21</w:t>
      </w:r>
      <w:r>
        <w:rPr>
          <w:color w:val="000000"/>
          <w:spacing w:val="0"/>
          <w:w w:val="100"/>
          <w:position w:val="0"/>
          <w:sz w:val="20"/>
          <w:szCs w:val="20"/>
        </w:rPr>
        <w:t xml:space="preserve">日取得了由四川省科学技术厅、四川省财政厅、四川省国家 </w:t>
      </w:r>
      <w:r>
        <w:rPr>
          <w:color w:val="000000"/>
          <w:spacing w:val="0"/>
          <w:w w:val="100"/>
          <w:position w:val="0"/>
          <w:sz w:val="20"/>
          <w:szCs w:val="20"/>
        </w:rPr>
        <w:t>税务局、四川省地方税务局联合颁发的《高新技术企业证书》，证书编号为</w:t>
      </w:r>
      <w:r>
        <w:rPr>
          <w:rFonts w:ascii="Times New Roman" w:eastAsia="Times New Roman" w:hAnsi="Times New Roman" w:cs="Times New Roman"/>
          <w:b/>
          <w:bCs/>
          <w:color w:val="000000"/>
          <w:spacing w:val="0"/>
          <w:w w:val="100"/>
          <w:position w:val="0"/>
          <w:sz w:val="22"/>
          <w:szCs w:val="22"/>
        </w:rPr>
        <w:t>GF201151000122</w:t>
      </w:r>
      <w:r>
        <w:rPr>
          <w:color w:val="000000"/>
          <w:spacing w:val="0"/>
          <w:w w:val="100"/>
          <w:position w:val="0"/>
          <w:sz w:val="20"/>
          <w:szCs w:val="20"/>
        </w:rPr>
        <w:t>,</w:t>
      </w:r>
      <w:r>
        <w:rPr>
          <w:color w:val="000000"/>
          <w:spacing w:val="0"/>
          <w:w w:val="100"/>
          <w:position w:val="0"/>
          <w:sz w:val="20"/>
          <w:szCs w:val="20"/>
        </w:rPr>
        <w:t>发证时 间为</w:t>
      </w:r>
      <w:r>
        <w:rPr>
          <w:rFonts w:ascii="Times New Roman" w:eastAsia="Times New Roman" w:hAnsi="Times New Roman" w:cs="Times New Roman"/>
          <w:b/>
          <w:bCs/>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日，有效期</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 xml:space="preserve">年。根据《中华人民共和国企业所得税法》、《中华人民共和国企业 所得税法实施条例》、国家税务总局《关于实施高新技术企业所得税优惠有关问题的通知》（国税函 </w:t>
      </w:r>
      <w:r>
        <w:rPr>
          <w:rFonts w:ascii="Times New Roman" w:eastAsia="Times New Roman" w:hAnsi="Times New Roman" w:cs="Times New Roman"/>
          <w:b/>
          <w:bCs/>
          <w:color w:val="000000"/>
          <w:spacing w:val="0"/>
          <w:w w:val="100"/>
          <w:position w:val="0"/>
          <w:sz w:val="22"/>
          <w:szCs w:val="22"/>
        </w:rPr>
        <w:t>[2009]203</w:t>
      </w:r>
      <w:r>
        <w:rPr>
          <w:color w:val="000000"/>
          <w:spacing w:val="0"/>
          <w:w w:val="100"/>
          <w:position w:val="0"/>
          <w:sz w:val="20"/>
          <w:szCs w:val="20"/>
        </w:rPr>
        <w:t>号）的规定，本公司可享受高新技术企业税收优惠，目前正按相关规定申报税收优惠材料, 本公司企业所得税可按</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税率申报。</w:t>
      </w:r>
    </w:p>
    <w:p>
      <w:pPr>
        <w:pStyle w:val="Style20"/>
        <w:keepNext w:val="0"/>
        <w:keepLines w:val="0"/>
        <w:widowControl w:val="0"/>
        <w:shd w:val="clear" w:color="auto" w:fill="auto"/>
        <w:bidi w:val="0"/>
        <w:spacing w:before="0" w:after="100" w:line="305" w:lineRule="exact"/>
        <w:ind w:left="0" w:right="0" w:firstLine="460"/>
        <w:jc w:val="left"/>
        <w:rPr>
          <w:sz w:val="20"/>
          <w:szCs w:val="20"/>
        </w:rPr>
      </w:pPr>
      <w:r>
        <w:rPr>
          <w:color w:val="000000"/>
          <w:spacing w:val="0"/>
          <w:w w:val="100"/>
          <w:position w:val="0"/>
          <w:sz w:val="20"/>
          <w:szCs w:val="20"/>
        </w:rPr>
        <w:t>根据《财政部、海关总署、国家税务总局关于深入实施西部大开发战略有关税收政策问题的通知》 （财税</w:t>
      </w:r>
      <w:r>
        <w:rPr>
          <w:rFonts w:ascii="Times New Roman" w:eastAsia="Times New Roman" w:hAnsi="Times New Roman" w:cs="Times New Roman"/>
          <w:b/>
          <w:bCs/>
          <w:color w:val="000000"/>
          <w:spacing w:val="0"/>
          <w:w w:val="100"/>
          <w:position w:val="0"/>
          <w:sz w:val="22"/>
          <w:szCs w:val="22"/>
        </w:rPr>
        <w:t>[2011]58</w:t>
      </w:r>
      <w:r>
        <w:rPr>
          <w:color w:val="000000"/>
          <w:spacing w:val="0"/>
          <w:w w:val="100"/>
          <w:position w:val="0"/>
          <w:sz w:val="20"/>
          <w:szCs w:val="20"/>
        </w:rPr>
        <w:t>号）相关规定，本公司属于鼓励类产业企业，目前正按相关规定申报税收优惠材料， 本公司企业所得税可按</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税率申报。</w:t>
      </w:r>
    </w:p>
    <w:p>
      <w:pPr>
        <w:pStyle w:val="Style20"/>
        <w:keepNext w:val="0"/>
        <w:keepLines w:val="0"/>
        <w:widowControl w:val="0"/>
        <w:shd w:val="clear" w:color="auto" w:fill="auto"/>
        <w:bidi w:val="0"/>
        <w:spacing w:before="0" w:after="220" w:line="312" w:lineRule="exact"/>
        <w:ind w:left="0" w:right="0" w:firstLine="460"/>
        <w:jc w:val="left"/>
        <w:rPr>
          <w:sz w:val="20"/>
          <w:szCs w:val="20"/>
        </w:rPr>
      </w:pPr>
      <w:r>
        <w:rPr>
          <w:color w:val="000000"/>
          <w:spacing w:val="0"/>
          <w:w w:val="100"/>
          <w:position w:val="0"/>
          <w:sz w:val="20"/>
          <w:szCs w:val="20"/>
        </w:rPr>
        <w:t>基于以上情况，编制本年财务报表时按</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的税率计提企业所得税，上述税收优惠尚需由税务机 关最终核定。</w:t>
      </w:r>
    </w:p>
    <w:p>
      <w:pPr>
        <w:pStyle w:val="Style20"/>
        <w:keepNext w:val="0"/>
        <w:keepLines w:val="0"/>
        <w:widowControl w:val="0"/>
        <w:shd w:val="clear" w:color="auto" w:fill="auto"/>
        <w:bidi w:val="0"/>
        <w:spacing w:before="0" w:after="220" w:line="312" w:lineRule="exact"/>
        <w:ind w:left="0" w:right="0" w:firstLine="460"/>
        <w:jc w:val="left"/>
        <w:rPr>
          <w:sz w:val="20"/>
          <w:szCs w:val="20"/>
        </w:rPr>
      </w:pPr>
      <w:bookmarkStart w:id="1465" w:name="bookmark1465"/>
      <w:r>
        <w:rPr>
          <w:color w:val="000000"/>
          <w:spacing w:val="0"/>
          <w:w w:val="100"/>
          <w:position w:val="0"/>
          <w:sz w:val="20"/>
          <w:szCs w:val="20"/>
        </w:rPr>
        <w:t>（</w:t>
      </w:r>
      <w:bookmarkEnd w:id="1465"/>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 依据《财政部、国家税务总局关于企业所得税若干优惠政策的通知》（财税</w:t>
      </w:r>
      <w:r>
        <w:rPr>
          <w:rFonts w:ascii="Times New Roman" w:eastAsia="Times New Roman" w:hAnsi="Times New Roman" w:cs="Times New Roman"/>
          <w:b/>
          <w:bCs/>
          <w:color w:val="000000"/>
          <w:spacing w:val="0"/>
          <w:w w:val="100"/>
          <w:position w:val="0"/>
          <w:sz w:val="22"/>
          <w:szCs w:val="22"/>
        </w:rPr>
        <w:t>[2008]1</w:t>
      </w:r>
      <w:r>
        <w:rPr>
          <w:color w:val="000000"/>
          <w:spacing w:val="0"/>
          <w:w w:val="100"/>
          <w:position w:val="0"/>
          <w:sz w:val="20"/>
          <w:szCs w:val="20"/>
        </w:rPr>
        <w:t>号）相 关规定，并通过深圳市福田区国家税务局于</w:t>
      </w:r>
      <w:r>
        <w:rPr>
          <w:rFonts w:ascii="Times New Roman" w:eastAsia="Times New Roman" w:hAnsi="Times New Roman" w:cs="Times New Roman"/>
          <w:b/>
          <w:bCs/>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日出具的（税收优惠登记备案通知书）（深国 税福减免备案</w:t>
      </w:r>
      <w:r>
        <w:rPr>
          <w:rFonts w:ascii="Times New Roman" w:eastAsia="Times New Roman" w:hAnsi="Times New Roman" w:cs="Times New Roman"/>
          <w:b/>
          <w:bCs/>
          <w:color w:val="000000"/>
          <w:spacing w:val="0"/>
          <w:w w:val="100"/>
          <w:position w:val="0"/>
          <w:sz w:val="22"/>
          <w:szCs w:val="22"/>
        </w:rPr>
        <w:t>[2010]4 2</w:t>
      </w:r>
      <w:r>
        <w:rPr>
          <w:color w:val="000000"/>
          <w:spacing w:val="0"/>
          <w:w w:val="100"/>
          <w:position w:val="0"/>
          <w:sz w:val="20"/>
          <w:szCs w:val="20"/>
        </w:rPr>
        <w:t>号）备案。本公司之子公司深圳市龙控计算机技术有限公司（以下简称深圳龙 控公司）符合软件及集成电路设计企业的税收优惠有关规定，同意深圳龙控公司从开始获利年度起， 两年免征企业所得税，三年减半征收企业所得税。根据深圳龙控公司获利情况，深圳龙控公司</w:t>
      </w:r>
      <w:r>
        <w:rPr>
          <w:rFonts w:ascii="Times New Roman" w:eastAsia="Times New Roman" w:hAnsi="Times New Roman" w:cs="Times New Roman"/>
          <w:b/>
          <w:bCs/>
          <w:color w:val="000000"/>
          <w:spacing w:val="0"/>
          <w:w w:val="100"/>
          <w:position w:val="0"/>
          <w:sz w:val="22"/>
          <w:szCs w:val="22"/>
        </w:rPr>
        <w:t>2010</w:t>
      </w:r>
      <w:r>
        <w:rPr>
          <w:color w:val="000000"/>
          <w:spacing w:val="0"/>
          <w:w w:val="100"/>
          <w:position w:val="0"/>
          <w:sz w:val="20"/>
          <w:szCs w:val="20"/>
        </w:rPr>
        <w:t xml:space="preserve">年、 </w:t>
      </w:r>
      <w:r>
        <w:rPr>
          <w:rFonts w:ascii="Times New Roman" w:eastAsia="Times New Roman" w:hAnsi="Times New Roman" w:cs="Times New Roman"/>
          <w:b/>
          <w:bCs/>
          <w:color w:val="000000"/>
          <w:spacing w:val="0"/>
          <w:w w:val="100"/>
          <w:position w:val="0"/>
          <w:sz w:val="22"/>
          <w:szCs w:val="22"/>
        </w:rPr>
        <w:t>2011</w:t>
      </w:r>
      <w:r>
        <w:rPr>
          <w:color w:val="000000"/>
          <w:spacing w:val="0"/>
          <w:w w:val="100"/>
          <w:position w:val="0"/>
          <w:sz w:val="20"/>
          <w:szCs w:val="20"/>
        </w:rPr>
        <w:t>年免征企业所得税，</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年至</w:t>
      </w:r>
      <w:r>
        <w:rPr>
          <w:rFonts w:ascii="Times New Roman" w:eastAsia="Times New Roman" w:hAnsi="Times New Roman" w:cs="Times New Roman"/>
          <w:b/>
          <w:bCs/>
          <w:color w:val="000000"/>
          <w:spacing w:val="0"/>
          <w:w w:val="100"/>
          <w:position w:val="0"/>
          <w:sz w:val="22"/>
          <w:szCs w:val="22"/>
        </w:rPr>
        <w:t>2014</w:t>
      </w:r>
      <w:r>
        <w:rPr>
          <w:color w:val="000000"/>
          <w:spacing w:val="0"/>
          <w:w w:val="100"/>
          <w:position w:val="0"/>
          <w:sz w:val="20"/>
          <w:szCs w:val="20"/>
        </w:rPr>
        <w:t>年减半征收企业所得税。</w:t>
      </w:r>
    </w:p>
    <w:p>
      <w:pPr>
        <w:pStyle w:val="Style20"/>
        <w:keepNext w:val="0"/>
        <w:keepLines w:val="0"/>
        <w:widowControl w:val="0"/>
        <w:shd w:val="clear" w:color="auto" w:fill="auto"/>
        <w:bidi w:val="0"/>
        <w:spacing w:before="0" w:after="220" w:line="310" w:lineRule="exact"/>
        <w:ind w:left="0" w:right="0" w:firstLine="460"/>
        <w:jc w:val="left"/>
        <w:rPr>
          <w:sz w:val="20"/>
          <w:szCs w:val="20"/>
        </w:rPr>
      </w:pPr>
      <w:r>
        <w:rPr>
          <w:color w:val="000000"/>
          <w:spacing w:val="0"/>
          <w:w w:val="100"/>
          <w:position w:val="0"/>
          <w:sz w:val="20"/>
          <w:szCs w:val="20"/>
        </w:rPr>
        <w:t>依据《财政部、国家税务总局、海关总署关于鼓励软件产业和集成电路产业发展有关税收政策问 题的通知》（财税</w:t>
      </w:r>
      <w:r>
        <w:rPr>
          <w:rFonts w:ascii="Times New Roman" w:eastAsia="Times New Roman" w:hAnsi="Times New Roman" w:cs="Times New Roman"/>
          <w:b/>
          <w:bCs/>
          <w:color w:val="000000"/>
          <w:spacing w:val="0"/>
          <w:w w:val="100"/>
          <w:position w:val="0"/>
          <w:sz w:val="22"/>
          <w:szCs w:val="22"/>
        </w:rPr>
        <w:t>[2000]25</w:t>
      </w:r>
      <w:r>
        <w:rPr>
          <w:color w:val="000000"/>
          <w:spacing w:val="0"/>
          <w:w w:val="100"/>
          <w:position w:val="0"/>
          <w:sz w:val="20"/>
          <w:szCs w:val="20"/>
        </w:rPr>
        <w:t xml:space="preserve">号）及《财政部国家税务总局关于软件产品增值税政策的通知》（财税 </w:t>
      </w:r>
      <w:r>
        <w:rPr>
          <w:rFonts w:ascii="Times New Roman" w:eastAsia="Times New Roman" w:hAnsi="Times New Roman" w:cs="Times New Roman"/>
          <w:b/>
          <w:bCs/>
          <w:color w:val="000000"/>
          <w:spacing w:val="0"/>
          <w:w w:val="100"/>
          <w:position w:val="0"/>
          <w:sz w:val="22"/>
          <w:szCs w:val="22"/>
        </w:rPr>
        <w:t>[2011]100</w:t>
      </w:r>
      <w:r>
        <w:rPr>
          <w:color w:val="000000"/>
          <w:spacing w:val="0"/>
          <w:w w:val="100"/>
          <w:position w:val="0"/>
          <w:sz w:val="20"/>
          <w:szCs w:val="20"/>
        </w:rPr>
        <w:t>号）的规定，增值税一般纳税人销售其自行开发生产的软件产品，按</w:t>
      </w:r>
      <w:r>
        <w:rPr>
          <w:rFonts w:ascii="Times New Roman" w:eastAsia="Times New Roman" w:hAnsi="Times New Roman" w:cs="Times New Roman"/>
          <w:b/>
          <w:bCs/>
          <w:color w:val="000000"/>
          <w:spacing w:val="0"/>
          <w:w w:val="100"/>
          <w:position w:val="0"/>
          <w:sz w:val="22"/>
          <w:szCs w:val="22"/>
        </w:rPr>
        <w:t>17%</w:t>
      </w:r>
      <w:r>
        <w:rPr>
          <w:color w:val="000000"/>
          <w:spacing w:val="0"/>
          <w:w w:val="100"/>
          <w:position w:val="0"/>
          <w:sz w:val="20"/>
          <w:szCs w:val="20"/>
        </w:rPr>
        <w:t>税率征收增值税后， 对其增值税实际税负超过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的部分实行即征即退政策。深圳龙控公司于</w:t>
      </w:r>
      <w:r>
        <w:rPr>
          <w:rFonts w:ascii="Times New Roman" w:eastAsia="Times New Roman" w:hAnsi="Times New Roman" w:cs="Times New Roman"/>
          <w:b/>
          <w:bCs/>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 xml:space="preserve">日取得编号为深 </w:t>
      </w:r>
      <w:r>
        <w:rPr>
          <w:rFonts w:ascii="Times New Roman" w:eastAsia="Times New Roman" w:hAnsi="Times New Roman" w:cs="Times New Roman"/>
          <w:b/>
          <w:bCs/>
          <w:color w:val="000000"/>
          <w:spacing w:val="0"/>
          <w:w w:val="100"/>
          <w:position w:val="0"/>
          <w:sz w:val="22"/>
          <w:szCs w:val="22"/>
        </w:rPr>
        <w:t>R-2009-008</w:t>
      </w:r>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sz w:val="20"/>
          <w:szCs w:val="20"/>
        </w:rPr>
        <w:t>的软件企业认定证书，深圳龙控公司软件销售收入享受按</w:t>
      </w:r>
      <w:r>
        <w:rPr>
          <w:rFonts w:ascii="Times New Roman" w:eastAsia="Times New Roman" w:hAnsi="Times New Roman" w:cs="Times New Roman"/>
          <w:b/>
          <w:bCs/>
          <w:color w:val="000000"/>
          <w:spacing w:val="0"/>
          <w:w w:val="100"/>
          <w:position w:val="0"/>
          <w:sz w:val="22"/>
          <w:szCs w:val="22"/>
        </w:rPr>
        <w:t>17%</w:t>
      </w:r>
      <w:r>
        <w:rPr>
          <w:color w:val="000000"/>
          <w:spacing w:val="0"/>
          <w:w w:val="100"/>
          <w:position w:val="0"/>
          <w:sz w:val="20"/>
          <w:szCs w:val="20"/>
        </w:rPr>
        <w:t>税率征收增值税后，对其增 值税实际税负超过</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的部分实行即征即退政策。</w:t>
      </w:r>
    </w:p>
    <w:p>
      <w:pPr>
        <w:pStyle w:val="Style20"/>
        <w:keepNext w:val="0"/>
        <w:keepLines w:val="0"/>
        <w:widowControl w:val="0"/>
        <w:shd w:val="clear" w:color="auto" w:fill="auto"/>
        <w:bidi w:val="0"/>
        <w:spacing w:before="0" w:after="220" w:line="312" w:lineRule="exact"/>
        <w:ind w:left="0" w:right="0" w:firstLine="460"/>
        <w:jc w:val="left"/>
        <w:rPr>
          <w:sz w:val="20"/>
          <w:szCs w:val="20"/>
        </w:rPr>
      </w:pPr>
      <w:r>
        <w:rPr>
          <w:color w:val="000000"/>
          <w:spacing w:val="0"/>
          <w:w w:val="100"/>
          <w:position w:val="0"/>
          <w:sz w:val="20"/>
          <w:szCs w:val="20"/>
        </w:rPr>
        <w:t>依据财政部、国家税务总局关于贯彻落实《中共中央国务院关于加强技术创新，发展高科技，实 现产业化的决定》有关税收问题的通知（财税字〔</w:t>
      </w:r>
      <w:r>
        <w:rPr>
          <w:rFonts w:ascii="Times New Roman" w:eastAsia="Times New Roman" w:hAnsi="Times New Roman" w:cs="Times New Roman"/>
          <w:b/>
          <w:bCs/>
          <w:color w:val="000000"/>
          <w:spacing w:val="0"/>
          <w:w w:val="100"/>
          <w:position w:val="0"/>
          <w:sz w:val="22"/>
          <w:szCs w:val="22"/>
        </w:rPr>
        <w:t>1999</w:t>
      </w:r>
      <w:r>
        <w:rPr>
          <w:color w:val="000000"/>
          <w:spacing w:val="0"/>
          <w:w w:val="100"/>
          <w:position w:val="0"/>
          <w:sz w:val="20"/>
          <w:szCs w:val="20"/>
        </w:rPr>
        <w:t>〕</w:t>
      </w:r>
      <w:r>
        <w:rPr>
          <w:rFonts w:ascii="Times New Roman" w:eastAsia="Times New Roman" w:hAnsi="Times New Roman" w:cs="Times New Roman"/>
          <w:b/>
          <w:bCs/>
          <w:color w:val="000000"/>
          <w:spacing w:val="0"/>
          <w:w w:val="100"/>
          <w:position w:val="0"/>
          <w:sz w:val="22"/>
          <w:szCs w:val="22"/>
        </w:rPr>
        <w:t>273</w:t>
      </w:r>
      <w:r>
        <w:rPr>
          <w:color w:val="000000"/>
          <w:spacing w:val="0"/>
          <w:w w:val="100"/>
          <w:position w:val="0"/>
          <w:sz w:val="20"/>
          <w:szCs w:val="20"/>
        </w:rPr>
        <w:t>号）的规定，深圳龙控公司技术开发合 同经在深圳市福田区地方税务局备案后可免征营业税。</w:t>
      </w:r>
    </w:p>
    <w:p>
      <w:pPr>
        <w:pStyle w:val="Style20"/>
        <w:keepNext w:val="0"/>
        <w:keepLines w:val="0"/>
        <w:widowControl w:val="0"/>
        <w:shd w:val="clear" w:color="auto" w:fill="auto"/>
        <w:bidi w:val="0"/>
        <w:spacing w:before="0" w:after="0" w:line="315" w:lineRule="exact"/>
        <w:ind w:left="0" w:right="0" w:firstLine="460"/>
        <w:jc w:val="left"/>
        <w:rPr>
          <w:sz w:val="20"/>
          <w:szCs w:val="20"/>
        </w:rPr>
      </w:pPr>
      <w:bookmarkStart w:id="1466" w:name="bookmark1466"/>
      <w:r>
        <w:rPr>
          <w:color w:val="000000"/>
          <w:spacing w:val="0"/>
          <w:w w:val="100"/>
          <w:position w:val="0"/>
          <w:sz w:val="20"/>
          <w:szCs w:val="20"/>
        </w:rPr>
        <w:t>（</w:t>
      </w:r>
      <w:bookmarkEnd w:id="1466"/>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 根据科技部、财政部、国家税务总局《高新技术企业认定管理办法》（国科发火〔</w:t>
      </w:r>
      <w:r>
        <w:rPr>
          <w:rFonts w:ascii="Times New Roman" w:eastAsia="Times New Roman" w:hAnsi="Times New Roman" w:cs="Times New Roman"/>
          <w:b/>
          <w:bCs/>
          <w:color w:val="000000"/>
          <w:spacing w:val="0"/>
          <w:w w:val="100"/>
          <w:position w:val="0"/>
          <w:sz w:val="22"/>
          <w:szCs w:val="22"/>
        </w:rPr>
        <w:t>2008</w:t>
      </w:r>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172</w:t>
      </w:r>
      <w:r>
        <w:rPr>
          <w:color w:val="000000"/>
          <w:spacing w:val="0"/>
          <w:w w:val="100"/>
          <w:position w:val="0"/>
          <w:sz w:val="20"/>
          <w:szCs w:val="20"/>
        </w:rPr>
        <w:t>号）和《高新技术企业认定管理工作指引》（国科发火</w:t>
      </w:r>
      <w:r>
        <w:rPr>
          <w:rFonts w:ascii="Times New Roman" w:eastAsia="Times New Roman" w:hAnsi="Times New Roman" w:cs="Times New Roman"/>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2008]362</w:t>
      </w:r>
      <w:r>
        <w:rPr>
          <w:color w:val="000000"/>
          <w:spacing w:val="0"/>
          <w:w w:val="100"/>
          <w:position w:val="0"/>
          <w:sz w:val="20"/>
          <w:szCs w:val="20"/>
        </w:rPr>
        <w:t>号）的规定，本公司之子公司桑 瑞思公司于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18</w:t>
      </w:r>
      <w:r>
        <w:rPr>
          <w:color w:val="000000"/>
          <w:spacing w:val="0"/>
          <w:w w:val="100"/>
          <w:position w:val="0"/>
          <w:sz w:val="20"/>
          <w:szCs w:val="20"/>
        </w:rPr>
        <w:t>日被认定为高新技术企业，原证书编号为</w:t>
      </w:r>
      <w:r>
        <w:rPr>
          <w:rFonts w:ascii="Times New Roman" w:eastAsia="Times New Roman" w:hAnsi="Times New Roman" w:cs="Times New Roman"/>
          <w:b/>
          <w:bCs/>
          <w:color w:val="000000"/>
          <w:spacing w:val="0"/>
          <w:w w:val="100"/>
          <w:position w:val="0"/>
          <w:sz w:val="22"/>
          <w:szCs w:val="22"/>
        </w:rPr>
        <w:t>GR201351000504</w:t>
      </w:r>
      <w:r>
        <w:rPr>
          <w:color w:val="000000"/>
          <w:spacing w:val="0"/>
          <w:w w:val="100"/>
          <w:position w:val="0"/>
          <w:sz w:val="20"/>
          <w:szCs w:val="20"/>
        </w:rPr>
        <w:t>,</w:t>
      </w:r>
      <w:r>
        <w:rPr>
          <w:color w:val="000000"/>
          <w:spacing w:val="0"/>
          <w:w w:val="100"/>
          <w:position w:val="0"/>
          <w:sz w:val="20"/>
          <w:szCs w:val="20"/>
        </w:rPr>
        <w:t>有效期</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年。 根据《中华人民共和国企业所得税法》、《中华人民共和国企业所得税法实施条例》、国家税务总局</w:t>
      </w:r>
    </w:p>
    <w:p>
      <w:pPr>
        <w:pStyle w:val="Style20"/>
        <w:keepNext w:val="0"/>
        <w:keepLines w:val="0"/>
        <w:widowControl w:val="0"/>
        <w:shd w:val="clear" w:color="auto" w:fill="auto"/>
        <w:bidi w:val="0"/>
        <w:spacing w:before="0" w:after="680" w:line="315" w:lineRule="exact"/>
        <w:ind w:left="0" w:right="0" w:firstLine="0"/>
        <w:jc w:val="both"/>
        <w:rPr>
          <w:sz w:val="20"/>
          <w:szCs w:val="20"/>
        </w:rPr>
      </w:pPr>
      <w:r>
        <w:rPr>
          <w:color w:val="000000"/>
          <w:spacing w:val="0"/>
          <w:w w:val="100"/>
          <w:position w:val="0"/>
          <w:sz w:val="20"/>
          <w:szCs w:val="20"/>
        </w:rPr>
        <w:t>《关于实施高新技术企业所得税优惠有关问题的通知》（国税函</w:t>
      </w:r>
      <w:r>
        <w:rPr>
          <w:rFonts w:ascii="Times New Roman" w:eastAsia="Times New Roman" w:hAnsi="Times New Roman" w:cs="Times New Roman"/>
          <w:b/>
          <w:bCs/>
          <w:color w:val="000000"/>
          <w:spacing w:val="0"/>
          <w:w w:val="100"/>
          <w:position w:val="0"/>
          <w:sz w:val="22"/>
          <w:szCs w:val="22"/>
        </w:rPr>
        <w:t>[2009]203</w:t>
      </w:r>
      <w:r>
        <w:rPr>
          <w:color w:val="000000"/>
          <w:spacing w:val="0"/>
          <w:w w:val="100"/>
          <w:position w:val="0"/>
          <w:sz w:val="20"/>
          <w:szCs w:val="20"/>
        </w:rPr>
        <w:t>号）的规定，本公司可享 受高新技术企业税收优惠，目前正按相关规定申报税收优惠材料，桑瑞思公司企业所得税可按</w:t>
      </w: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税 率申报。</w:t>
      </w:r>
    </w:p>
    <w:p>
      <w:pPr>
        <w:pStyle w:val="Style50"/>
        <w:keepNext w:val="0"/>
        <w:keepLines w:val="0"/>
        <w:widowControl w:val="0"/>
        <w:shd w:val="clear" w:color="auto" w:fill="auto"/>
        <w:bidi w:val="0"/>
        <w:spacing w:before="0" w:after="360" w:line="240" w:lineRule="auto"/>
        <w:ind w:left="0" w:right="0" w:firstLine="0"/>
        <w:jc w:val="both"/>
      </w:pPr>
      <w:bookmarkStart w:id="1467" w:name="bookmark1467"/>
      <w:r>
        <w:rPr>
          <w:rFonts w:ascii="Times New Roman" w:eastAsia="Times New Roman" w:hAnsi="Times New Roman" w:cs="Times New Roman"/>
          <w:b/>
          <w:bCs/>
          <w:color w:val="000000"/>
          <w:spacing w:val="0"/>
          <w:w w:val="100"/>
          <w:position w:val="0"/>
          <w:sz w:val="20"/>
          <w:szCs w:val="20"/>
        </w:rPr>
        <w:t>3</w:t>
      </w:r>
      <w:bookmarkEnd w:id="1467"/>
      <w:r>
        <w:rPr>
          <w:b/>
          <w:bCs/>
          <w:color w:val="000000"/>
          <w:spacing w:val="0"/>
          <w:w w:val="100"/>
          <w:position w:val="0"/>
        </w:rPr>
        <w:t>、其他说明</w:t>
      </w:r>
    </w:p>
    <w:p>
      <w:pPr>
        <w:pStyle w:val="Style20"/>
        <w:keepNext w:val="0"/>
        <w:keepLines w:val="0"/>
        <w:widowControl w:val="0"/>
        <w:shd w:val="clear" w:color="auto" w:fill="auto"/>
        <w:bidi w:val="0"/>
        <w:spacing w:before="0" w:after="360" w:line="240" w:lineRule="auto"/>
        <w:ind w:left="0" w:right="0" w:firstLine="0"/>
        <w:jc w:val="both"/>
      </w:pPr>
      <w:bookmarkStart w:id="1468" w:name="bookmark1468"/>
      <w:r>
        <w:rPr>
          <w:b/>
          <w:bCs/>
          <w:color w:val="000000"/>
          <w:spacing w:val="0"/>
          <w:w w:val="100"/>
          <w:position w:val="0"/>
        </w:rPr>
        <w:t>六</w:t>
      </w:r>
      <w:bookmarkEnd w:id="1468"/>
      <w:r>
        <w:rPr>
          <w:b/>
          <w:bCs/>
          <w:color w:val="000000"/>
          <w:spacing w:val="0"/>
          <w:w w:val="100"/>
          <w:position w:val="0"/>
        </w:rPr>
        <w:t>、企业合并及合并财务报表</w:t>
      </w:r>
    </w:p>
    <w:p>
      <w:pPr>
        <w:pStyle w:val="Style72"/>
        <w:keepNext/>
        <w:keepLines/>
        <w:widowControl w:val="0"/>
        <w:shd w:val="clear" w:color="auto" w:fill="auto"/>
        <w:bidi w:val="0"/>
        <w:spacing w:before="0" w:after="36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sz w:val="20"/>
          <w:szCs w:val="20"/>
        </w:rPr>
        <w:t>1</w:t>
      </w:r>
      <w:bookmarkEnd w:id="1471"/>
      <w:r>
        <w:rPr>
          <w:color w:val="000000"/>
          <w:spacing w:val="0"/>
          <w:w w:val="100"/>
          <w:position w:val="0"/>
        </w:rPr>
        <w:t>、子公司情况</w:t>
      </w:r>
      <w:bookmarkEnd w:id="1469"/>
      <w:bookmarkEnd w:id="1470"/>
      <w:bookmarkEnd w:id="1472"/>
    </w:p>
    <w:p>
      <w:pPr>
        <w:pStyle w:val="Style20"/>
        <w:keepNext w:val="0"/>
        <w:keepLines w:val="0"/>
        <w:widowControl w:val="0"/>
        <w:shd w:val="clear" w:color="auto" w:fill="auto"/>
        <w:bidi w:val="0"/>
        <w:spacing w:before="0" w:after="280" w:line="240" w:lineRule="auto"/>
        <w:ind w:left="0" w:right="0" w:firstLine="460"/>
        <w:jc w:val="both"/>
        <w:rPr>
          <w:sz w:val="20"/>
          <w:szCs w:val="20"/>
        </w:rPr>
      </w:pPr>
      <w:r>
        <w:rPr>
          <w:color w:val="000000"/>
          <w:spacing w:val="0"/>
          <w:w w:val="100"/>
          <w:position w:val="0"/>
          <w:sz w:val="20"/>
          <w:szCs w:val="20"/>
        </w:rPr>
        <w:t>截止报告期末，本公司纳入合并报表范围的子公司共</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sz w:val="20"/>
          <w:szCs w:val="20"/>
        </w:rPr>
        <w:t>家，其中全资子公司</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家：四川桑瑞思环境</w:t>
        <w:br w:type="page"/>
      </w:r>
      <w:r>
        <w:rPr>
          <w:color w:val="000000"/>
          <w:spacing w:val="0"/>
          <w:w w:val="100"/>
          <w:position w:val="0"/>
          <w:sz w:val="20"/>
          <w:szCs w:val="20"/>
        </w:rPr>
        <w:t>技术工程有限公司、四川多富冷暖设备有限公司、沈阳桑瑞思环境技术工程有限公司，控股子公司</w:t>
      </w:r>
      <w:r>
        <w:rPr>
          <w:rFonts w:ascii="Times New Roman" w:eastAsia="Times New Roman" w:hAnsi="Times New Roman" w:cs="Times New Roman"/>
          <w:b/>
          <w:bCs/>
          <w:color w:val="000000"/>
          <w:spacing w:val="0"/>
          <w:w w:val="100"/>
          <w:position w:val="0"/>
          <w:sz w:val="22"/>
          <w:szCs w:val="22"/>
        </w:rPr>
        <w:t xml:space="preserve">3 </w:t>
      </w:r>
      <w:r>
        <w:rPr>
          <w:color w:val="000000"/>
          <w:spacing w:val="0"/>
          <w:w w:val="100"/>
          <w:position w:val="0"/>
          <w:sz w:val="20"/>
          <w:szCs w:val="20"/>
        </w:rPr>
        <w:t>家：深圳市龙控计算机技术有限公司、西安华西信息智能工程有限公司、四川龙控科技有限公司。</w:t>
      </w:r>
    </w:p>
    <w:p>
      <w:pPr>
        <w:pStyle w:val="Style72"/>
        <w:keepNext/>
        <w:keepLines/>
        <w:widowControl w:val="0"/>
        <w:numPr>
          <w:ilvl w:val="0"/>
          <w:numId w:val="15"/>
        </w:numPr>
        <w:shd w:val="clear" w:color="auto" w:fill="auto"/>
        <w:bidi w:val="0"/>
        <w:spacing w:before="0" w:after="360" w:line="322" w:lineRule="exact"/>
        <w:ind w:left="0" w:right="0" w:firstLine="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通过设立或投资等方式取得的子公司</w:t>
      </w:r>
      <w:bookmarkEnd w:id="1473"/>
      <w:bookmarkEnd w:id="1474"/>
      <w:bookmarkEnd w:id="147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沈阳桑 瑞思环 境技术 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沈阳市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沈河区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精密环 境工程 承包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环境工 程、机 电设备 安装工 程；建 筑装饰 工程设 计；施 工及技 术咨询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四川龙 控科技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 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 应用服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软硬 件、电 子产 品、安 防产品 技术开 发、销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37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售及上 门维 修；计 算机系 统集成 及上门 安装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 不含限 制项目 和专 营、专 控、专 卖商 品）；安 防设备 的销售 及技术 咨询； 楼宇智 能化工 程的设 计与施 工（法 律、行 政法 规、国 务院决 定需凭 资质经 营的， 需取得 相关资 质后方 可经 营）；市 场信息 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人才中 介服务 及其他 限制项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通过设立或投资等方式取得的子公司的其他说明</w:t>
      </w:r>
    </w:p>
    <w:p>
      <w:pPr>
        <w:pStyle w:val="Style72"/>
        <w:keepNext/>
        <w:keepLines/>
        <w:widowControl w:val="0"/>
        <w:numPr>
          <w:ilvl w:val="0"/>
          <w:numId w:val="15"/>
        </w:numPr>
        <w:shd w:val="clear" w:color="auto" w:fill="auto"/>
        <w:bidi w:val="0"/>
        <w:spacing w:before="0" w:after="40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同一控制下企业合并取得的子公司</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四川桑 瑞思环 境技术 工程有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 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精密环 境工程 承包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环保工 程、机 电设备 安装工 程、建 筑装修 装饰工 程；商 品批发 与零 售；工 程设 计；科 技中介 服务； 节能服 务。(以 上项目 不含前 置许可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60,934,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后置许 可项目 凭许可 证或审 批文件 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通过同一控制下企业合并取得的子公司的其他说明</w:t>
      </w:r>
    </w:p>
    <w:p>
      <w:pPr>
        <w:widowControl w:val="0"/>
        <w:spacing w:after="1039" w:line="1" w:lineRule="exact"/>
      </w:pPr>
    </w:p>
    <w:p>
      <w:pPr>
        <w:pStyle w:val="Style72"/>
        <w:keepNext/>
        <w:keepLines/>
        <w:widowControl w:val="0"/>
        <w:numPr>
          <w:ilvl w:val="0"/>
          <w:numId w:val="15"/>
        </w:numPr>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非同一控制下企业合并取得的子公司</w:t>
      </w:r>
      <w:bookmarkEnd w:id="1481"/>
      <w:bookmarkEnd w:id="1482"/>
      <w:bookmarkEnd w:id="148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四川多 富冷暖 设备有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成都市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温江区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空调及 制冷设 备生产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2,105,3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 销售机 电产 品；空 调、制 冷设 备、试 验箱和 气候环 境试验 设备的 生产、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1,510,0</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销售、 安装与 装修； 货物进 出口、 技术进 出口</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（国家 法律法 规和国 务院决 定限制 和禁止 的除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 龙控计 算机技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 应用服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件、电 子产 品、安 防产品 技术开 发、销 售及上 门维 修；计 算机系 统集成 及上门 安装</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 不含限 制项目 和专 营、专 控、专 卖商 品）；精 密环境 基础监 控设备 的销售 及上门 维护；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84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机房精 密环境 运行维 护的技 术咨询 及上门 维护</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 律、行 政法 规、国 务院决 定需凭 资质经 营的， 需取得 相关资 质后方 可经 营）；信 息咨询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 人才中 介服务 及其它 限制项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西安华 西信息 智能工 程有限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数据中 心和机 房工 程、建 筑智能 化工程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30,100,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建筑智 能化工 程设计 与施 工；计 算机信 息系统 集成</w:t>
            </w:r>
            <w:r>
              <w:rPr>
                <w:rFonts w:ascii="Times New Roman" w:eastAsia="Times New Roman" w:hAnsi="Times New Roman" w:cs="Times New Roman"/>
                <w:color w:val="000000"/>
                <w:spacing w:val="0"/>
                <w:w w:val="100"/>
                <w:position w:val="0"/>
              </w:rPr>
              <w:t>;</w:t>
            </w:r>
            <w:r>
              <w:rPr>
                <w:color w:val="000000"/>
                <w:spacing w:val="0"/>
                <w:w w:val="100"/>
                <w:position w:val="0"/>
              </w:rPr>
              <w:t>软 件开 发；通 信系统 集成； 专业净 化、机 电安 装、空 调、消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46,722,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7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防、防 雷工 程、民 用建筑 及装饰 装修设 计与施 工；货 物和技 术的进 出口经 营（国 家限制 和禁止 进出口 的货物 和技术 除外）； 机房配 套设备 及建材 的销 售。（以 上经营 范围凡 涉及国 家有专 项专营 规定的 从其规 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通过非同一控制下企业合并取得的子公司的其他说明</w:t>
      </w:r>
    </w:p>
    <w:p>
      <w:pPr>
        <w:pStyle w:val="Style72"/>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sz w:val="20"/>
          <w:szCs w:val="20"/>
        </w:rPr>
        <w:t>2</w:t>
      </w:r>
      <w:bookmarkEnd w:id="1487"/>
      <w:r>
        <w:rPr>
          <w:color w:val="000000"/>
          <w:spacing w:val="0"/>
          <w:w w:val="100"/>
          <w:position w:val="0"/>
        </w:rPr>
        <w:t>、特殊目的主体或通过受托经营或承租等方式形成控制权的经营实体</w:t>
      </w:r>
      <w:bookmarkEnd w:id="1485"/>
      <w:bookmarkEnd w:id="1486"/>
      <w:bookmarkEnd w:id="148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widowControl w:val="0"/>
        <w:spacing w:after="79" w:line="1" w:lineRule="exact"/>
      </w:pPr>
    </w:p>
    <w:p>
      <w:pPr>
        <w:pStyle w:val="Style20"/>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特殊目的主体或通过受托经营或承租等方式形成控制权的经营实体的其他说明</w:t>
      </w:r>
    </w:p>
    <w:p>
      <w:pPr>
        <w:pStyle w:val="Style72"/>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sz w:val="20"/>
          <w:szCs w:val="20"/>
        </w:rPr>
        <w:t>3</w:t>
      </w:r>
      <w:bookmarkEnd w:id="1491"/>
      <w:r>
        <w:rPr>
          <w:color w:val="000000"/>
          <w:spacing w:val="0"/>
          <w:w w:val="100"/>
          <w:position w:val="0"/>
        </w:rPr>
        <w:t>、合并范围发生变更的说明</w:t>
      </w:r>
      <w:bookmarkEnd w:id="1489"/>
      <w:bookmarkEnd w:id="1490"/>
      <w:bookmarkEnd w:id="1492"/>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合并报表范围发生变更说明</w:t>
      </w:r>
    </w:p>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本年度新纳入合并范围的公司</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 xml:space="preserve">家，单位名称为：四川龙控科技有限公司，西安华西信息智能工 </w:t>
      </w:r>
      <w:r>
        <w:rPr>
          <w:color w:val="000000"/>
          <w:spacing w:val="0"/>
          <w:w w:val="100"/>
          <w:position w:val="0"/>
          <w:sz w:val="20"/>
          <w:szCs w:val="20"/>
        </w:rPr>
        <w:t>程有限公司，其中西安华西信息智能工程有限公司于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日纳入合并报表范围。</w:t>
      </w:r>
    </w:p>
    <w:p>
      <w:pPr>
        <w:pStyle w:val="Style20"/>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2"/>
          <w:szCs w:val="22"/>
        </w:rPr>
        <w:t>寸</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20"/>
        <w:keepNext w:val="0"/>
        <w:keepLines w:val="0"/>
        <w:widowControl w:val="0"/>
        <w:shd w:val="clear" w:color="auto" w:fill="auto"/>
        <w:bidi w:val="0"/>
        <w:spacing w:before="0" w:after="0" w:line="355" w:lineRule="exact"/>
        <w:ind w:left="200" w:right="0" w:hanging="200"/>
        <w:jc w:val="both"/>
        <w:rPr>
          <w:sz w:val="20"/>
          <w:szCs w:val="20"/>
        </w:rPr>
      </w:pPr>
      <w:r>
        <w:rPr>
          <w:color w:val="000000"/>
          <w:spacing w:val="0"/>
          <w:w w:val="100"/>
          <w:position w:val="0"/>
          <w:sz w:val="20"/>
          <w:szCs w:val="20"/>
        </w:rPr>
        <w:t>与上年相比本年（期）新增合并单位</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家，原因为收购子公司一西安华西信息智能工程有限公司以及 新设立子公司一四川龙控科技有限公司。</w:t>
      </w:r>
    </w:p>
    <w:p>
      <w:pPr>
        <w:pStyle w:val="Style20"/>
        <w:keepNext w:val="0"/>
        <w:keepLines w:val="0"/>
        <w:widowControl w:val="0"/>
        <w:shd w:val="clear" w:color="auto" w:fill="auto"/>
        <w:bidi w:val="0"/>
        <w:spacing w:before="0" w:after="240" w:line="355" w:lineRule="exact"/>
        <w:ind w:left="200" w:right="0" w:hanging="200"/>
        <w:jc w:val="both"/>
        <w:rPr>
          <w:sz w:val="20"/>
          <w:szCs w:val="20"/>
        </w:rPr>
      </w:pPr>
      <w:r>
        <w:rPr>
          <w:color w:val="000000"/>
          <w:spacing w:val="0"/>
          <w:w w:val="100"/>
          <w:position w:val="0"/>
          <w:sz w:val="20"/>
          <w:szCs w:val="20"/>
        </w:rPr>
        <w:t>与上年相比本年（期）减少合并单位</w:t>
      </w:r>
      <w:r>
        <w:rPr>
          <w:rFonts w:ascii="Times New Roman" w:eastAsia="Times New Roman" w:hAnsi="Times New Roman" w:cs="Times New Roman"/>
          <w:b/>
          <w:bCs/>
          <w:color w:val="000000"/>
          <w:spacing w:val="0"/>
          <w:w w:val="100"/>
          <w:position w:val="0"/>
          <w:sz w:val="22"/>
          <w:szCs w:val="22"/>
        </w:rPr>
        <w:t>0</w:t>
      </w:r>
      <w:r>
        <w:rPr>
          <w:color w:val="000000"/>
          <w:spacing w:val="0"/>
          <w:w w:val="100"/>
          <w:position w:val="0"/>
          <w:sz w:val="20"/>
          <w:szCs w:val="20"/>
        </w:rPr>
        <w:t>家。</w:t>
      </w:r>
    </w:p>
    <w:p>
      <w:pPr>
        <w:pStyle w:val="Style72"/>
        <w:keepNext/>
        <w:keepLines/>
        <w:widowControl w:val="0"/>
        <w:shd w:val="clear" w:color="auto" w:fill="auto"/>
        <w:bidi w:val="0"/>
        <w:spacing w:before="0" w:after="240" w:line="355" w:lineRule="exact"/>
        <w:ind w:left="0" w:right="0" w:firstLine="0"/>
        <w:jc w:val="left"/>
        <w:rPr>
          <w:sz w:val="20"/>
          <w:szCs w:val="20"/>
        </w:rPr>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sz w:val="22"/>
          <w:szCs w:val="22"/>
        </w:rPr>
        <w:t>4</w:t>
      </w:r>
      <w:bookmarkEnd w:id="1495"/>
      <w:r>
        <w:rPr>
          <w:color w:val="000000"/>
          <w:spacing w:val="0"/>
          <w:w w:val="100"/>
          <w:position w:val="0"/>
          <w:sz w:val="20"/>
          <w:szCs w:val="20"/>
        </w:rPr>
        <w:t>、报告期内新纳入合并范围的主体和报告期内不再纳入合并范围的主体</w:t>
      </w:r>
      <w:bookmarkEnd w:id="1493"/>
      <w:bookmarkEnd w:id="1494"/>
      <w:bookmarkEnd w:id="1496"/>
    </w:p>
    <w:p>
      <w:pPr>
        <w:pStyle w:val="Style20"/>
        <w:keepNext w:val="0"/>
        <w:keepLines w:val="0"/>
        <w:widowControl w:val="0"/>
        <w:shd w:val="clear" w:color="auto" w:fill="auto"/>
        <w:bidi w:val="0"/>
        <w:spacing w:before="0" w:after="100" w:line="355" w:lineRule="exact"/>
        <w:ind w:left="0" w:right="0" w:firstLine="0"/>
        <w:jc w:val="left"/>
        <w:rPr>
          <w:sz w:val="20"/>
          <w:szCs w:val="20"/>
        </w:rPr>
      </w:pPr>
      <w:r>
        <w:rPr>
          <w:color w:val="000000"/>
          <w:spacing w:val="0"/>
          <w:w w:val="100"/>
          <w:position w:val="0"/>
          <w:sz w:val="20"/>
          <w:szCs w:val="2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西安华西信息智能工程有限公司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47,827,831.10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15,159,333.41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四川龙控科技有限公司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930,431.13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-1,069,568.87</w:t>
            </w:r>
          </w:p>
        </w:tc>
      </w:tr>
    </w:tbl>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新纳入合并范围的主体和不再纳入合并范围的主体的其他说明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r>
      <w:r>
        <w:rPr>
          <w:color w:val="000000"/>
          <w:spacing w:val="0"/>
          <w:w w:val="100"/>
          <w:position w:val="0"/>
        </w:rPr>
        <w:t>通过非同一控制下企业合并取得的子公司的情况</w:t>
      </w:r>
    </w:p>
    <w:p>
      <w:pPr>
        <w:widowControl w:val="0"/>
        <w:spacing w:after="99" w:line="1" w:lineRule="exact"/>
      </w:pPr>
    </w:p>
    <w:p>
      <w:pPr>
        <w:widowControl w:val="0"/>
        <w:spacing w:line="1" w:lineRule="exact"/>
      </w:pPr>
    </w:p>
    <w:tbl>
      <w:tblPr>
        <w:tblOverlap w:val="never"/>
        <w:jc w:val="left"/>
        <w:tblLayout w:type="fixed"/>
      </w:tblPr>
      <w:tblGrid>
        <w:gridCol w:w="1824"/>
        <w:gridCol w:w="1080"/>
        <w:gridCol w:w="1320"/>
        <w:gridCol w:w="1320"/>
        <w:gridCol w:w="1426"/>
        <w:gridCol w:w="160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经营范围</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西安华西公司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西安市高新 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3,010</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 xml:space="preserve">4,672.21 </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计算机信息系统 集成等</w:t>
            </w:r>
          </w:p>
        </w:tc>
      </w:tr>
    </w:tbl>
    <w:p>
      <w:pPr>
        <w:widowControl w:val="0"/>
        <w:spacing w:after="239" w:line="1" w:lineRule="exact"/>
      </w:pPr>
    </w:p>
    <w:p>
      <w:pPr>
        <w:pStyle w:val="Style20"/>
        <w:keepNext w:val="0"/>
        <w:keepLines w:val="0"/>
        <w:widowControl w:val="0"/>
        <w:shd w:val="clear" w:color="auto" w:fill="auto"/>
        <w:bidi w:val="0"/>
        <w:spacing w:before="0" w:after="240" w:line="298" w:lineRule="exact"/>
        <w:ind w:left="0" w:right="0" w:firstLine="0"/>
        <w:jc w:val="left"/>
        <w:rPr>
          <w:sz w:val="20"/>
          <w:szCs w:val="20"/>
        </w:rPr>
      </w:pPr>
      <w:bookmarkStart w:id="1497" w:name="bookmark1497"/>
      <w:r>
        <w:rPr>
          <w:color w:val="000000"/>
          <w:spacing w:val="0"/>
          <w:w w:val="100"/>
          <w:position w:val="0"/>
          <w:sz w:val="20"/>
          <w:szCs w:val="20"/>
        </w:rPr>
        <w:t>（</w:t>
      </w:r>
      <w:bookmarkEnd w:id="1497"/>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）西安华西公司前身为西安华西机房净化有限责任公司，于</w:t>
      </w:r>
      <w:r>
        <w:rPr>
          <w:rFonts w:ascii="Times New Roman" w:eastAsia="Times New Roman" w:hAnsi="Times New Roman" w:cs="Times New Roman"/>
          <w:b/>
          <w:bCs/>
          <w:color w:val="000000"/>
          <w:spacing w:val="0"/>
          <w:w w:val="100"/>
          <w:position w:val="0"/>
          <w:sz w:val="22"/>
          <w:szCs w:val="22"/>
        </w:rPr>
        <w:t>1996</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28</w:t>
      </w:r>
      <w:r>
        <w:rPr>
          <w:color w:val="000000"/>
          <w:spacing w:val="0"/>
          <w:w w:val="100"/>
          <w:position w:val="0"/>
          <w:sz w:val="20"/>
          <w:szCs w:val="20"/>
        </w:rPr>
        <w:t>日由自然人高恩彤、宋振 华和高峰共同出资设立，注册资本为</w:t>
      </w:r>
      <w:r>
        <w:rPr>
          <w:rFonts w:ascii="Times New Roman" w:eastAsia="Times New Roman" w:hAnsi="Times New Roman" w:cs="Times New Roman"/>
          <w:b/>
          <w:bCs/>
          <w:color w:val="000000"/>
          <w:spacing w:val="0"/>
          <w:w w:val="100"/>
          <w:position w:val="0"/>
          <w:sz w:val="22"/>
          <w:szCs w:val="22"/>
        </w:rPr>
        <w:t>118</w:t>
      </w:r>
      <w:r>
        <w:rPr>
          <w:color w:val="000000"/>
          <w:spacing w:val="0"/>
          <w:w w:val="100"/>
          <w:position w:val="0"/>
          <w:sz w:val="20"/>
          <w:szCs w:val="20"/>
        </w:rPr>
        <w:t>万元。</w:t>
      </w:r>
    </w:p>
    <w:p>
      <w:pPr>
        <w:pStyle w:val="Style20"/>
        <w:keepNext w:val="0"/>
        <w:keepLines w:val="0"/>
        <w:widowControl w:val="0"/>
        <w:shd w:val="clear" w:color="auto" w:fill="auto"/>
        <w:bidi w:val="0"/>
        <w:spacing w:before="0" w:after="240" w:line="322"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2000</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日，根据西安华西股东会决议，减少公司注册资本</w:t>
      </w:r>
      <w:r>
        <w:rPr>
          <w:rFonts w:ascii="Times New Roman" w:eastAsia="Times New Roman" w:hAnsi="Times New Roman" w:cs="Times New Roman"/>
          <w:b/>
          <w:bCs/>
          <w:color w:val="000000"/>
          <w:spacing w:val="0"/>
          <w:w w:val="100"/>
          <w:position w:val="0"/>
          <w:sz w:val="22"/>
          <w:szCs w:val="22"/>
        </w:rPr>
        <w:t>18</w:t>
      </w:r>
      <w:r>
        <w:rPr>
          <w:color w:val="000000"/>
          <w:spacing w:val="0"/>
          <w:w w:val="100"/>
          <w:position w:val="0"/>
          <w:sz w:val="20"/>
          <w:szCs w:val="20"/>
        </w:rPr>
        <w:t>万元，减资后公司注册资本为</w:t>
      </w:r>
      <w:r>
        <w:rPr>
          <w:rFonts w:ascii="Times New Roman" w:eastAsia="Times New Roman" w:hAnsi="Times New Roman" w:cs="Times New Roman"/>
          <w:b/>
          <w:bCs/>
          <w:color w:val="000000"/>
          <w:spacing w:val="0"/>
          <w:w w:val="100"/>
          <w:position w:val="0"/>
          <w:sz w:val="22"/>
          <w:szCs w:val="22"/>
        </w:rPr>
        <w:t xml:space="preserve">100 </w:t>
      </w:r>
      <w:r>
        <w:rPr>
          <w:color w:val="000000"/>
          <w:spacing w:val="0"/>
          <w:w w:val="100"/>
          <w:position w:val="0"/>
          <w:sz w:val="20"/>
          <w:szCs w:val="20"/>
        </w:rPr>
        <w:t>万元。本次减资经陕西立元有限责任公司会计师事务所审验，并出具陕立元验字（</w:t>
      </w:r>
      <w:r>
        <w:rPr>
          <w:rFonts w:ascii="Times New Roman" w:eastAsia="Times New Roman" w:hAnsi="Times New Roman" w:cs="Times New Roman"/>
          <w:b/>
          <w:bCs/>
          <w:color w:val="000000"/>
          <w:spacing w:val="0"/>
          <w:w w:val="100"/>
          <w:position w:val="0"/>
          <w:sz w:val="22"/>
          <w:szCs w:val="22"/>
        </w:rPr>
        <w:t>2000</w:t>
      </w:r>
      <w:r>
        <w:rPr>
          <w:color w:val="000000"/>
          <w:spacing w:val="0"/>
          <w:w w:val="100"/>
          <w:position w:val="0"/>
          <w:sz w:val="20"/>
          <w:szCs w:val="20"/>
        </w:rPr>
        <w:t>）第</w:t>
      </w:r>
      <w:r>
        <w:rPr>
          <w:rFonts w:ascii="Times New Roman" w:eastAsia="Times New Roman" w:hAnsi="Times New Roman" w:cs="Times New Roman"/>
          <w:b/>
          <w:bCs/>
          <w:color w:val="000000"/>
          <w:spacing w:val="0"/>
          <w:w w:val="100"/>
          <w:position w:val="0"/>
          <w:sz w:val="22"/>
          <w:szCs w:val="22"/>
        </w:rPr>
        <w:t>33</w:t>
      </w:r>
      <w:r>
        <w:rPr>
          <w:color w:val="000000"/>
          <w:spacing w:val="0"/>
          <w:w w:val="100"/>
          <w:position w:val="0"/>
          <w:sz w:val="20"/>
          <w:szCs w:val="20"/>
        </w:rPr>
        <w:t>号验资 报告。</w:t>
      </w:r>
    </w:p>
    <w:p>
      <w:pPr>
        <w:pStyle w:val="Style20"/>
        <w:keepNext w:val="0"/>
        <w:keepLines w:val="0"/>
        <w:widowControl w:val="0"/>
        <w:shd w:val="clear" w:color="auto" w:fill="auto"/>
        <w:bidi w:val="0"/>
        <w:spacing w:before="0" w:after="240" w:line="312"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2001</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19</w:t>
      </w:r>
      <w:r>
        <w:rPr>
          <w:color w:val="000000"/>
          <w:spacing w:val="0"/>
          <w:w w:val="100"/>
          <w:position w:val="0"/>
          <w:sz w:val="20"/>
          <w:szCs w:val="20"/>
        </w:rPr>
        <w:t>日，根据西安华西股东会决议，新增公司注册资本</w:t>
      </w:r>
      <w:r>
        <w:rPr>
          <w:rFonts w:ascii="Times New Roman" w:eastAsia="Times New Roman" w:hAnsi="Times New Roman" w:cs="Times New Roman"/>
          <w:b/>
          <w:bCs/>
          <w:color w:val="000000"/>
          <w:spacing w:val="0"/>
          <w:w w:val="100"/>
          <w:position w:val="0"/>
          <w:sz w:val="22"/>
          <w:szCs w:val="22"/>
        </w:rPr>
        <w:t>1,100</w:t>
      </w:r>
      <w:r>
        <w:rPr>
          <w:color w:val="000000"/>
          <w:spacing w:val="0"/>
          <w:w w:val="100"/>
          <w:position w:val="0"/>
          <w:sz w:val="20"/>
          <w:szCs w:val="20"/>
        </w:rPr>
        <w:t>万元，其中货币资金增资</w:t>
      </w:r>
      <w:r>
        <w:rPr>
          <w:rFonts w:ascii="Times New Roman" w:eastAsia="Times New Roman" w:hAnsi="Times New Roman" w:cs="Times New Roman"/>
          <w:b/>
          <w:bCs/>
          <w:color w:val="000000"/>
          <w:spacing w:val="0"/>
          <w:w w:val="100"/>
          <w:position w:val="0"/>
          <w:sz w:val="22"/>
          <w:szCs w:val="22"/>
        </w:rPr>
        <w:t xml:space="preserve">290 </w:t>
      </w:r>
      <w:r>
        <w:rPr>
          <w:color w:val="000000"/>
          <w:spacing w:val="0"/>
          <w:w w:val="100"/>
          <w:position w:val="0"/>
          <w:sz w:val="20"/>
          <w:szCs w:val="20"/>
        </w:rPr>
        <w:t>万元，实物资产增资</w:t>
      </w:r>
      <w:r>
        <w:rPr>
          <w:rFonts w:ascii="Times New Roman" w:eastAsia="Times New Roman" w:hAnsi="Times New Roman" w:cs="Times New Roman"/>
          <w:b/>
          <w:bCs/>
          <w:color w:val="000000"/>
          <w:spacing w:val="0"/>
          <w:w w:val="100"/>
          <w:position w:val="0"/>
          <w:sz w:val="22"/>
          <w:szCs w:val="22"/>
        </w:rPr>
        <w:t>810</w:t>
      </w:r>
      <w:r>
        <w:rPr>
          <w:color w:val="000000"/>
          <w:spacing w:val="0"/>
          <w:w w:val="100"/>
          <w:position w:val="0"/>
          <w:sz w:val="20"/>
          <w:szCs w:val="20"/>
        </w:rPr>
        <w:t>万元，增资后公司注册资本为</w:t>
      </w:r>
      <w:r>
        <w:rPr>
          <w:rFonts w:ascii="Times New Roman" w:eastAsia="Times New Roman" w:hAnsi="Times New Roman" w:cs="Times New Roman"/>
          <w:b/>
          <w:bCs/>
          <w:color w:val="000000"/>
          <w:spacing w:val="0"/>
          <w:w w:val="100"/>
          <w:position w:val="0"/>
          <w:sz w:val="22"/>
          <w:szCs w:val="22"/>
        </w:rPr>
        <w:t>1,200</w:t>
      </w:r>
      <w:r>
        <w:rPr>
          <w:color w:val="000000"/>
          <w:spacing w:val="0"/>
          <w:w w:val="100"/>
          <w:position w:val="0"/>
          <w:sz w:val="20"/>
          <w:szCs w:val="20"/>
        </w:rPr>
        <w:t>万元。本次增资经陕西兴华有限责任会计 师事务所审验，并出具陕兴验字（</w:t>
      </w:r>
      <w:r>
        <w:rPr>
          <w:rFonts w:ascii="Times New Roman" w:eastAsia="Times New Roman" w:hAnsi="Times New Roman" w:cs="Times New Roman"/>
          <w:b/>
          <w:bCs/>
          <w:color w:val="000000"/>
          <w:spacing w:val="0"/>
          <w:w w:val="100"/>
          <w:position w:val="0"/>
          <w:sz w:val="22"/>
          <w:szCs w:val="22"/>
        </w:rPr>
        <w:t>2001</w:t>
      </w:r>
      <w:r>
        <w:rPr>
          <w:color w:val="000000"/>
          <w:spacing w:val="0"/>
          <w:w w:val="100"/>
          <w:position w:val="0"/>
          <w:sz w:val="20"/>
          <w:szCs w:val="20"/>
        </w:rPr>
        <w:t>）第</w:t>
      </w:r>
      <w:r>
        <w:rPr>
          <w:rFonts w:ascii="Times New Roman" w:eastAsia="Times New Roman" w:hAnsi="Times New Roman" w:cs="Times New Roman"/>
          <w:b/>
          <w:bCs/>
          <w:color w:val="000000"/>
          <w:spacing w:val="0"/>
          <w:w w:val="100"/>
          <w:position w:val="0"/>
          <w:sz w:val="22"/>
          <w:szCs w:val="22"/>
        </w:rPr>
        <w:t>140</w:t>
      </w:r>
      <w:r>
        <w:rPr>
          <w:color w:val="000000"/>
          <w:spacing w:val="0"/>
          <w:w w:val="100"/>
          <w:position w:val="0"/>
          <w:sz w:val="20"/>
          <w:szCs w:val="20"/>
        </w:rPr>
        <w:t>号验资报告。</w:t>
      </w:r>
    </w:p>
    <w:p>
      <w:pPr>
        <w:pStyle w:val="Style20"/>
        <w:keepNext w:val="0"/>
        <w:keepLines w:val="0"/>
        <w:widowControl w:val="0"/>
        <w:shd w:val="clear" w:color="auto" w:fill="auto"/>
        <w:bidi w:val="0"/>
        <w:spacing w:before="0" w:after="240" w:line="317"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2004</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sz w:val="20"/>
          <w:szCs w:val="20"/>
        </w:rPr>
        <w:t>日，根据西安华西股东会决议，新增公司注册资本</w:t>
      </w:r>
      <w:r>
        <w:rPr>
          <w:rFonts w:ascii="Times New Roman" w:eastAsia="Times New Roman" w:hAnsi="Times New Roman" w:cs="Times New Roman"/>
          <w:b/>
          <w:bCs/>
          <w:color w:val="000000"/>
          <w:spacing w:val="0"/>
          <w:w w:val="100"/>
          <w:position w:val="0"/>
          <w:sz w:val="22"/>
          <w:szCs w:val="22"/>
        </w:rPr>
        <w:t>600</w:t>
      </w:r>
      <w:r>
        <w:rPr>
          <w:color w:val="000000"/>
          <w:spacing w:val="0"/>
          <w:w w:val="100"/>
          <w:position w:val="0"/>
          <w:sz w:val="20"/>
          <w:szCs w:val="20"/>
        </w:rPr>
        <w:t>万元，并增加陈代阳、高恩彩、 郭倩三位新股东，新增注册资本全部为货币资金出资，增资后公司注册资本为</w:t>
      </w:r>
      <w:r>
        <w:rPr>
          <w:rFonts w:ascii="Times New Roman" w:eastAsia="Times New Roman" w:hAnsi="Times New Roman" w:cs="Times New Roman"/>
          <w:b/>
          <w:bCs/>
          <w:color w:val="000000"/>
          <w:spacing w:val="0"/>
          <w:w w:val="100"/>
          <w:position w:val="0"/>
          <w:sz w:val="22"/>
          <w:szCs w:val="22"/>
        </w:rPr>
        <w:t>1,800</w:t>
      </w:r>
      <w:r>
        <w:rPr>
          <w:color w:val="000000"/>
          <w:spacing w:val="0"/>
          <w:w w:val="100"/>
          <w:position w:val="0"/>
          <w:sz w:val="20"/>
          <w:szCs w:val="20"/>
        </w:rPr>
        <w:t>万元。本次增资经 西安希格玛有限责任会计师事务所审验，并出具希会验字（</w:t>
      </w:r>
      <w:r>
        <w:rPr>
          <w:rFonts w:ascii="Times New Roman" w:eastAsia="Times New Roman" w:hAnsi="Times New Roman" w:cs="Times New Roman"/>
          <w:b/>
          <w:bCs/>
          <w:color w:val="000000"/>
          <w:spacing w:val="0"/>
          <w:w w:val="100"/>
          <w:position w:val="0"/>
          <w:sz w:val="22"/>
          <w:szCs w:val="22"/>
        </w:rPr>
        <w:t>2004</w:t>
      </w:r>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129</w:t>
      </w:r>
      <w:r>
        <w:rPr>
          <w:color w:val="000000"/>
          <w:spacing w:val="0"/>
          <w:w w:val="100"/>
          <w:position w:val="0"/>
          <w:sz w:val="20"/>
          <w:szCs w:val="20"/>
        </w:rPr>
        <w:t>号验资报告。</w:t>
      </w:r>
    </w:p>
    <w:p>
      <w:pPr>
        <w:pStyle w:val="Style20"/>
        <w:keepNext w:val="0"/>
        <w:keepLines w:val="0"/>
        <w:widowControl w:val="0"/>
        <w:shd w:val="clear" w:color="auto" w:fill="auto"/>
        <w:bidi w:val="0"/>
        <w:spacing w:before="0" w:after="240" w:line="314"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2006</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日，根据西安华西股东会决议，新增公司注册资本</w:t>
      </w:r>
      <w:r>
        <w:rPr>
          <w:rFonts w:ascii="Times New Roman" w:eastAsia="Times New Roman" w:hAnsi="Times New Roman" w:cs="Times New Roman"/>
          <w:b/>
          <w:bCs/>
          <w:color w:val="000000"/>
          <w:spacing w:val="0"/>
          <w:w w:val="100"/>
          <w:position w:val="0"/>
          <w:sz w:val="22"/>
          <w:szCs w:val="22"/>
        </w:rPr>
        <w:t>350</w:t>
      </w:r>
      <w:r>
        <w:rPr>
          <w:color w:val="000000"/>
          <w:spacing w:val="0"/>
          <w:w w:val="100"/>
          <w:position w:val="0"/>
          <w:sz w:val="20"/>
          <w:szCs w:val="20"/>
        </w:rPr>
        <w:t>万元，其中货币资金增资</w:t>
      </w:r>
      <w:r>
        <w:rPr>
          <w:rFonts w:ascii="Times New Roman" w:eastAsia="Times New Roman" w:hAnsi="Times New Roman" w:cs="Times New Roman"/>
          <w:b/>
          <w:bCs/>
          <w:color w:val="000000"/>
          <w:spacing w:val="0"/>
          <w:w w:val="100"/>
          <w:position w:val="0"/>
          <w:sz w:val="22"/>
          <w:szCs w:val="22"/>
        </w:rPr>
        <w:t>70</w:t>
      </w:r>
      <w:r>
        <w:rPr>
          <w:color w:val="000000"/>
          <w:spacing w:val="0"/>
          <w:w w:val="100"/>
          <w:position w:val="0"/>
          <w:sz w:val="20"/>
          <w:szCs w:val="20"/>
        </w:rPr>
        <w:t>万 元，实物资产增资</w:t>
      </w:r>
      <w:r>
        <w:rPr>
          <w:rFonts w:ascii="Times New Roman" w:eastAsia="Times New Roman" w:hAnsi="Times New Roman" w:cs="Times New Roman"/>
          <w:b/>
          <w:bCs/>
          <w:color w:val="000000"/>
          <w:spacing w:val="0"/>
          <w:w w:val="100"/>
          <w:position w:val="0"/>
          <w:sz w:val="22"/>
          <w:szCs w:val="22"/>
        </w:rPr>
        <w:t>280</w:t>
      </w:r>
      <w:r>
        <w:rPr>
          <w:color w:val="000000"/>
          <w:spacing w:val="0"/>
          <w:w w:val="100"/>
          <w:position w:val="0"/>
          <w:sz w:val="20"/>
          <w:szCs w:val="20"/>
        </w:rPr>
        <w:t>万元，增资后公司注册资本为</w:t>
      </w:r>
      <w:r>
        <w:rPr>
          <w:rFonts w:ascii="Times New Roman" w:eastAsia="Times New Roman" w:hAnsi="Times New Roman" w:cs="Times New Roman"/>
          <w:b/>
          <w:bCs/>
          <w:color w:val="000000"/>
          <w:spacing w:val="0"/>
          <w:w w:val="100"/>
          <w:position w:val="0"/>
          <w:sz w:val="22"/>
          <w:szCs w:val="22"/>
        </w:rPr>
        <w:t>2,150</w:t>
      </w:r>
      <w:r>
        <w:rPr>
          <w:color w:val="000000"/>
          <w:spacing w:val="0"/>
          <w:w w:val="100"/>
          <w:position w:val="0"/>
          <w:sz w:val="20"/>
          <w:szCs w:val="20"/>
        </w:rPr>
        <w:t>万元。本次增资经西安希格玛有限责任会计 师事务所审验，并出具希会验字（</w:t>
      </w:r>
      <w:r>
        <w:rPr>
          <w:rFonts w:ascii="Times New Roman" w:eastAsia="Times New Roman" w:hAnsi="Times New Roman" w:cs="Times New Roman"/>
          <w:b/>
          <w:bCs/>
          <w:color w:val="000000"/>
          <w:spacing w:val="0"/>
          <w:w w:val="100"/>
          <w:position w:val="0"/>
          <w:sz w:val="22"/>
          <w:szCs w:val="22"/>
        </w:rPr>
        <w:t>2006</w:t>
      </w:r>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025</w:t>
      </w:r>
      <w:r>
        <w:rPr>
          <w:color w:val="000000"/>
          <w:spacing w:val="0"/>
          <w:w w:val="100"/>
          <w:position w:val="0"/>
          <w:sz w:val="20"/>
          <w:szCs w:val="20"/>
        </w:rPr>
        <w:t>号验资报告。</w:t>
      </w:r>
    </w:p>
    <w:p>
      <w:pPr>
        <w:pStyle w:val="Style20"/>
        <w:keepNext w:val="0"/>
        <w:keepLines w:val="0"/>
        <w:widowControl w:val="0"/>
        <w:shd w:val="clear" w:color="auto" w:fill="auto"/>
        <w:bidi w:val="0"/>
        <w:spacing w:before="0" w:after="240" w:line="314"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日，根据西安华西股东会决议，同意股东宋振华将其持有西安华西</w:t>
      </w:r>
      <w:r>
        <w:rPr>
          <w:rFonts w:ascii="Times New Roman" w:eastAsia="Times New Roman" w:hAnsi="Times New Roman" w:cs="Times New Roman"/>
          <w:b/>
          <w:bCs/>
          <w:color w:val="000000"/>
          <w:spacing w:val="0"/>
          <w:w w:val="100"/>
          <w:position w:val="0"/>
          <w:sz w:val="22"/>
          <w:szCs w:val="22"/>
        </w:rPr>
        <w:t>4.65%</w:t>
      </w:r>
      <w:r>
        <w:rPr>
          <w:color w:val="000000"/>
          <w:spacing w:val="0"/>
          <w:w w:val="100"/>
          <w:position w:val="0"/>
          <w:sz w:val="20"/>
          <w:szCs w:val="20"/>
        </w:rPr>
        <w:t xml:space="preserve">的出资额、 </w:t>
      </w:r>
      <w:r>
        <w:rPr>
          <w:color w:val="000000"/>
          <w:spacing w:val="0"/>
          <w:w w:val="100"/>
          <w:position w:val="0"/>
          <w:sz w:val="20"/>
          <w:szCs w:val="20"/>
        </w:rPr>
        <w:t>股东高恩彩将其持有西安华西</w:t>
      </w:r>
      <w:r>
        <w:rPr>
          <w:rFonts w:ascii="Times New Roman" w:eastAsia="Times New Roman" w:hAnsi="Times New Roman" w:cs="Times New Roman"/>
          <w:b/>
          <w:bCs/>
          <w:color w:val="000000"/>
          <w:spacing w:val="0"/>
          <w:w w:val="100"/>
          <w:position w:val="0"/>
          <w:sz w:val="22"/>
          <w:szCs w:val="22"/>
        </w:rPr>
        <w:t>0.47%</w:t>
      </w:r>
      <w:r>
        <w:rPr>
          <w:color w:val="000000"/>
          <w:spacing w:val="0"/>
          <w:w w:val="100"/>
          <w:position w:val="0"/>
          <w:sz w:val="20"/>
          <w:szCs w:val="20"/>
        </w:rPr>
        <w:t>的出资额、股东陈代阳将其持有西安华西</w:t>
      </w:r>
      <w:r>
        <w:rPr>
          <w:rFonts w:ascii="Times New Roman" w:eastAsia="Times New Roman" w:hAnsi="Times New Roman" w:cs="Times New Roman"/>
          <w:b/>
          <w:bCs/>
          <w:color w:val="000000"/>
          <w:spacing w:val="0"/>
          <w:w w:val="100"/>
          <w:position w:val="0"/>
          <w:sz w:val="22"/>
          <w:szCs w:val="22"/>
        </w:rPr>
        <w:t>0.70%</w:t>
      </w:r>
      <w:r>
        <w:rPr>
          <w:color w:val="000000"/>
          <w:spacing w:val="0"/>
          <w:w w:val="100"/>
          <w:position w:val="0"/>
          <w:sz w:val="20"/>
          <w:szCs w:val="20"/>
        </w:rPr>
        <w:t>的出资额转让给股 东高恩彤；同意股东高静将其持有西安华西</w:t>
      </w:r>
      <w:r>
        <w:rPr>
          <w:rFonts w:ascii="Times New Roman" w:eastAsia="Times New Roman" w:hAnsi="Times New Roman" w:cs="Times New Roman"/>
          <w:b/>
          <w:bCs/>
          <w:color w:val="000000"/>
          <w:spacing w:val="0"/>
          <w:w w:val="100"/>
          <w:position w:val="0"/>
          <w:sz w:val="22"/>
          <w:szCs w:val="22"/>
        </w:rPr>
        <w:t>18.60%</w:t>
      </w:r>
      <w:r>
        <w:rPr>
          <w:color w:val="000000"/>
          <w:spacing w:val="0"/>
          <w:w w:val="100"/>
          <w:position w:val="0"/>
          <w:sz w:val="20"/>
          <w:szCs w:val="20"/>
        </w:rPr>
        <w:t>的出资转让给股东郭倩。</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日，根据西 安华西股东会决议，同意股东高恩彤将其持有西安华西</w:t>
      </w:r>
      <w:r>
        <w:rPr>
          <w:rFonts w:ascii="Times New Roman" w:eastAsia="Times New Roman" w:hAnsi="Times New Roman" w:cs="Times New Roman"/>
          <w:b/>
          <w:bCs/>
          <w:color w:val="000000"/>
          <w:spacing w:val="0"/>
          <w:w w:val="100"/>
          <w:position w:val="0"/>
          <w:sz w:val="22"/>
          <w:szCs w:val="22"/>
        </w:rPr>
        <w:t>38.98%</w:t>
      </w:r>
      <w:r>
        <w:rPr>
          <w:color w:val="000000"/>
          <w:spacing w:val="0"/>
          <w:w w:val="100"/>
          <w:position w:val="0"/>
          <w:sz w:val="20"/>
          <w:szCs w:val="20"/>
        </w:rPr>
        <w:t>的出资额转让给深圳市西秦商贸有限公 司。</w:t>
      </w:r>
    </w:p>
    <w:p>
      <w:pPr>
        <w:pStyle w:val="Style20"/>
        <w:keepNext w:val="0"/>
        <w:keepLines w:val="0"/>
        <w:widowControl w:val="0"/>
        <w:shd w:val="clear" w:color="auto" w:fill="auto"/>
        <w:bidi w:val="0"/>
        <w:spacing w:before="0" w:after="280" w:line="326"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sz w:val="20"/>
          <w:szCs w:val="20"/>
        </w:rPr>
        <w:t>日，根据西安华西股东会决议，同意股东郭倩将其持有西安华西</w:t>
      </w:r>
      <w:r>
        <w:rPr>
          <w:rFonts w:ascii="Times New Roman" w:eastAsia="Times New Roman" w:hAnsi="Times New Roman" w:cs="Times New Roman"/>
          <w:b/>
          <w:bCs/>
          <w:color w:val="000000"/>
          <w:spacing w:val="0"/>
          <w:w w:val="100"/>
          <w:position w:val="0"/>
          <w:sz w:val="22"/>
          <w:szCs w:val="22"/>
        </w:rPr>
        <w:t>12.09%</w:t>
      </w:r>
      <w:r>
        <w:rPr>
          <w:color w:val="000000"/>
          <w:spacing w:val="0"/>
          <w:w w:val="100"/>
          <w:position w:val="0"/>
          <w:sz w:val="20"/>
          <w:szCs w:val="20"/>
        </w:rPr>
        <w:t>的出资额转 让给深圳市西秦商贸有限公司。股权变动后西安华西公司股权结构为：</w:t>
      </w:r>
    </w:p>
    <w:tbl>
      <w:tblPr>
        <w:tblOverlap w:val="never"/>
        <w:jc w:val="left"/>
        <w:tblLayout w:type="fixed"/>
      </w:tblPr>
      <w:tblGrid>
        <w:gridCol w:w="2918"/>
        <w:gridCol w:w="2909"/>
        <w:gridCol w:w="294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b/>
                <w:bCs/>
                <w:color w:val="000000"/>
                <w:spacing w:val="0"/>
                <w:w w:val="100"/>
                <w:position w:val="0"/>
                <w:sz w:val="20"/>
                <w:szCs w:val="20"/>
              </w:rPr>
              <w:t>28.84</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b/>
                <w:bCs/>
                <w:color w:val="000000"/>
                <w:spacing w:val="0"/>
                <w:w w:val="100"/>
                <w:position w:val="0"/>
                <w:sz w:val="20"/>
                <w:szCs w:val="20"/>
              </w:rPr>
              <w:t>11.17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高恩彤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8.92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深圳市西秦商贸有限公司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rPr>
                <w:sz w:val="20"/>
                <w:szCs w:val="20"/>
              </w:rPr>
            </w:pPr>
            <w:r>
              <w:rPr>
                <w:b/>
                <w:bCs/>
                <w:color w:val="000000"/>
                <w:spacing w:val="0"/>
                <w:w w:val="100"/>
                <w:position w:val="0"/>
                <w:sz w:val="20"/>
                <w:szCs w:val="20"/>
              </w:rPr>
              <w:t>51.07</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widowControl w:val="0"/>
        <w:spacing w:after="239" w:line="1" w:lineRule="exact"/>
      </w:pPr>
    </w:p>
    <w:p>
      <w:pPr>
        <w:pStyle w:val="Style20"/>
        <w:keepNext w:val="0"/>
        <w:keepLines w:val="0"/>
        <w:widowControl w:val="0"/>
        <w:shd w:val="clear" w:color="auto" w:fill="auto"/>
        <w:bidi w:val="0"/>
        <w:spacing w:before="0" w:after="240" w:line="312" w:lineRule="exact"/>
        <w:ind w:left="0" w:right="0" w:firstLine="460"/>
        <w:jc w:val="both"/>
        <w:rPr>
          <w:sz w:val="20"/>
          <w:szCs w:val="20"/>
        </w:rPr>
      </w:pP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日，深圳市西秦商贸有限公司与本公司签订股权转让合同，深圳市西秦商贸有限公司 将其持有西安华西公司</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的股权转让给本公司。</w:t>
      </w:r>
    </w:p>
    <w:p>
      <w:pPr>
        <w:pStyle w:val="Style20"/>
        <w:keepNext w:val="0"/>
        <w:keepLines w:val="0"/>
        <w:widowControl w:val="0"/>
        <w:shd w:val="clear" w:color="auto" w:fill="auto"/>
        <w:bidi w:val="0"/>
        <w:spacing w:before="0" w:after="240" w:line="312" w:lineRule="exact"/>
        <w:ind w:left="0" w:right="0" w:firstLine="0"/>
        <w:jc w:val="both"/>
        <w:rPr>
          <w:sz w:val="20"/>
          <w:szCs w:val="20"/>
        </w:rPr>
      </w:pPr>
      <w:bookmarkStart w:id="1498" w:name="bookmark1498"/>
      <w:r>
        <w:rPr>
          <w:color w:val="000000"/>
          <w:spacing w:val="0"/>
          <w:w w:val="100"/>
          <w:position w:val="0"/>
          <w:sz w:val="20"/>
          <w:szCs w:val="20"/>
        </w:rPr>
        <w:t>（</w:t>
      </w:r>
      <w:bookmarkEnd w:id="1498"/>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）购买日为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日，确定依据为：</w:t>
      </w:r>
    </w:p>
    <w:p>
      <w:pPr>
        <w:pStyle w:val="Style20"/>
        <w:keepNext w:val="0"/>
        <w:keepLines w:val="0"/>
        <w:widowControl w:val="0"/>
        <w:shd w:val="clear" w:color="auto" w:fill="auto"/>
        <w:tabs>
          <w:tab w:pos="370" w:val="left"/>
        </w:tabs>
        <w:bidi w:val="0"/>
        <w:spacing w:before="0" w:after="240" w:line="312" w:lineRule="exact"/>
        <w:ind w:left="0" w:right="0" w:firstLine="0"/>
        <w:jc w:val="both"/>
        <w:rPr>
          <w:sz w:val="20"/>
          <w:szCs w:val="20"/>
        </w:rPr>
      </w:pPr>
      <w:bookmarkStart w:id="1499" w:name="bookmark1499"/>
      <w:r>
        <w:rPr>
          <w:rFonts w:ascii="Times New Roman" w:eastAsia="Times New Roman" w:hAnsi="Times New Roman" w:cs="Times New Roman"/>
          <w:b/>
          <w:bCs/>
          <w:color w:val="000000"/>
          <w:spacing w:val="0"/>
          <w:w w:val="100"/>
          <w:position w:val="0"/>
          <w:sz w:val="22"/>
          <w:szCs w:val="22"/>
        </w:rPr>
        <w:t>1</w:t>
      </w:r>
      <w:bookmarkEnd w:id="1499"/>
      <w:r>
        <w:rPr>
          <w:color w:val="000000"/>
          <w:spacing w:val="0"/>
          <w:w w:val="100"/>
          <w:position w:val="0"/>
          <w:sz w:val="20"/>
          <w:szCs w:val="20"/>
        </w:rPr>
        <w:t>）</w:t>
        <w:tab/>
        <w:t>企业合并协议已于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sz w:val="20"/>
          <w:szCs w:val="20"/>
        </w:rPr>
        <w:t>日获董事会通过；</w:t>
      </w:r>
    </w:p>
    <w:p>
      <w:pPr>
        <w:pStyle w:val="Style20"/>
        <w:keepNext w:val="0"/>
        <w:keepLines w:val="0"/>
        <w:widowControl w:val="0"/>
        <w:shd w:val="clear" w:color="auto" w:fill="auto"/>
        <w:tabs>
          <w:tab w:pos="394" w:val="left"/>
        </w:tabs>
        <w:bidi w:val="0"/>
        <w:spacing w:before="0" w:after="240" w:line="312" w:lineRule="exact"/>
        <w:ind w:left="0" w:right="0" w:firstLine="0"/>
        <w:jc w:val="both"/>
        <w:rPr>
          <w:sz w:val="20"/>
          <w:szCs w:val="20"/>
        </w:rPr>
      </w:pPr>
      <w:bookmarkStart w:id="1500" w:name="bookmark1500"/>
      <w:r>
        <w:rPr>
          <w:rFonts w:ascii="Times New Roman" w:eastAsia="Times New Roman" w:hAnsi="Times New Roman" w:cs="Times New Roman"/>
          <w:b/>
          <w:bCs/>
          <w:color w:val="000000"/>
          <w:spacing w:val="0"/>
          <w:w w:val="100"/>
          <w:position w:val="0"/>
          <w:sz w:val="22"/>
          <w:szCs w:val="22"/>
        </w:rPr>
        <w:t>2</w:t>
      </w:r>
      <w:bookmarkEnd w:id="1500"/>
      <w:r>
        <w:rPr>
          <w:color w:val="000000"/>
          <w:spacing w:val="0"/>
          <w:w w:val="100"/>
          <w:position w:val="0"/>
          <w:sz w:val="20"/>
          <w:szCs w:val="20"/>
        </w:rPr>
        <w:t>）</w:t>
        <w:tab/>
        <w:t>参与合并各方已办理了西安华西公司财产权交接手续；</w:t>
      </w:r>
    </w:p>
    <w:p>
      <w:pPr>
        <w:pStyle w:val="Style20"/>
        <w:keepNext w:val="0"/>
        <w:keepLines w:val="0"/>
        <w:widowControl w:val="0"/>
        <w:shd w:val="clear" w:color="auto" w:fill="auto"/>
        <w:bidi w:val="0"/>
        <w:spacing w:before="0" w:after="240" w:line="312" w:lineRule="exact"/>
        <w:ind w:left="0" w:right="0" w:firstLine="0"/>
        <w:jc w:val="both"/>
        <w:rPr>
          <w:sz w:val="20"/>
          <w:szCs w:val="20"/>
        </w:rPr>
      </w:pPr>
      <w:bookmarkStart w:id="1501" w:name="bookmark1501"/>
      <w:r>
        <w:rPr>
          <w:rFonts w:ascii="Times New Roman" w:eastAsia="Times New Roman" w:hAnsi="Times New Roman" w:cs="Times New Roman"/>
          <w:b/>
          <w:bCs/>
          <w:color w:val="000000"/>
          <w:spacing w:val="0"/>
          <w:w w:val="100"/>
          <w:position w:val="0"/>
          <w:sz w:val="22"/>
          <w:szCs w:val="22"/>
        </w:rPr>
        <w:t>3</w:t>
      </w:r>
      <w:bookmarkEnd w:id="1501"/>
      <w:r>
        <w:rPr>
          <w:rFonts w:ascii="Times New Roman" w:eastAsia="Times New Roman" w:hAnsi="Times New Roman" w:cs="Times New Roman"/>
          <w:b/>
          <w:bCs/>
          <w:color w:val="000000"/>
          <w:spacing w:val="0"/>
          <w:w w:val="100"/>
          <w:position w:val="0"/>
          <w:sz w:val="22"/>
          <w:szCs w:val="22"/>
        </w:rPr>
        <w:t xml:space="preserve"> </w:t>
      </w:r>
      <w:r>
        <w:rPr>
          <w:color w:val="000000"/>
          <w:spacing w:val="0"/>
          <w:w w:val="100"/>
          <w:position w:val="0"/>
          <w:sz w:val="20"/>
          <w:szCs w:val="20"/>
        </w:rPr>
        <w:t>）本公司已于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sz w:val="20"/>
          <w:szCs w:val="20"/>
        </w:rPr>
        <w:t>日及</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sz w:val="20"/>
          <w:szCs w:val="20"/>
        </w:rPr>
        <w:t>日支付了全额收购款</w:t>
      </w:r>
      <w:r>
        <w:rPr>
          <w:rFonts w:ascii="Times New Roman" w:eastAsia="Times New Roman" w:hAnsi="Times New Roman" w:cs="Times New Roman"/>
          <w:b/>
          <w:bCs/>
          <w:color w:val="000000"/>
          <w:spacing w:val="0"/>
          <w:w w:val="100"/>
          <w:position w:val="0"/>
          <w:sz w:val="22"/>
          <w:szCs w:val="22"/>
        </w:rPr>
        <w:t>4,233</w:t>
      </w:r>
      <w:r>
        <w:rPr>
          <w:color w:val="000000"/>
          <w:spacing w:val="0"/>
          <w:w w:val="100"/>
          <w:position w:val="0"/>
          <w:sz w:val="20"/>
          <w:szCs w:val="20"/>
        </w:rPr>
        <w:t>万元；</w:t>
      </w:r>
    </w:p>
    <w:p>
      <w:pPr>
        <w:pStyle w:val="Style20"/>
        <w:keepNext w:val="0"/>
        <w:keepLines w:val="0"/>
        <w:widowControl w:val="0"/>
        <w:shd w:val="clear" w:color="auto" w:fill="auto"/>
        <w:bidi w:val="0"/>
        <w:spacing w:before="0" w:after="280" w:line="312" w:lineRule="exact"/>
        <w:ind w:left="0" w:right="0" w:firstLine="0"/>
        <w:jc w:val="both"/>
        <w:rPr>
          <w:sz w:val="20"/>
          <w:szCs w:val="20"/>
        </w:rPr>
      </w:pPr>
      <w:bookmarkStart w:id="1502" w:name="bookmark1502"/>
      <w:r>
        <w:rPr>
          <w:rFonts w:ascii="Times New Roman" w:eastAsia="Times New Roman" w:hAnsi="Times New Roman" w:cs="Times New Roman"/>
          <w:b/>
          <w:bCs/>
          <w:color w:val="000000"/>
          <w:spacing w:val="0"/>
          <w:w w:val="100"/>
          <w:position w:val="0"/>
          <w:sz w:val="22"/>
          <w:szCs w:val="22"/>
        </w:rPr>
        <w:t>4</w:t>
      </w:r>
      <w:bookmarkEnd w:id="1502"/>
      <w:r>
        <w:rPr>
          <w:color w:val="000000"/>
          <w:spacing w:val="0"/>
          <w:w w:val="100"/>
          <w:position w:val="0"/>
          <w:sz w:val="20"/>
          <w:szCs w:val="20"/>
        </w:rPr>
        <w:t>）本公司实际上已经控制了西安华西公司的财务和经营政策，并享有相应的收益和风险。</w:t>
      </w:r>
    </w:p>
    <w:p>
      <w:pPr>
        <w:pStyle w:val="Style3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）被购买方可辨认资产负债情况</w:t>
      </w:r>
    </w:p>
    <w:tbl>
      <w:tblPr>
        <w:tblOverlap w:val="never"/>
        <w:jc w:val="left"/>
        <w:tblLayout w:type="fixed"/>
      </w:tblPr>
      <w:tblGrid>
        <w:gridCol w:w="2424"/>
        <w:gridCol w:w="3144"/>
        <w:gridCol w:w="300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公允价值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9,369.7</w:t>
            </w:r>
            <w:r>
              <w:rPr>
                <w:b/>
                <w:bCs/>
                <w:color w:val="000000"/>
                <w:spacing w:val="0"/>
                <w:w w:val="100"/>
                <w:position w:val="0"/>
                <w:sz w:val="20"/>
                <w:szCs w:val="20"/>
              </w:rPr>
              <w:t>2</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9,369.72</w:t>
            </w:r>
            <w:r>
              <w:rPr>
                <w:color w:val="000000"/>
                <w:spacing w:val="0"/>
                <w:w w:val="100"/>
                <w:position w:val="0"/>
                <w:sz w:val="20"/>
                <w:szCs w:val="20"/>
              </w:rPr>
              <w:t>万元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b/>
                <w:bCs/>
                <w:color w:val="000000"/>
                <w:spacing w:val="0"/>
                <w:w w:val="100"/>
                <w:position w:val="0"/>
                <w:sz w:val="20"/>
                <w:szCs w:val="20"/>
              </w:rPr>
              <w:t>6,362.87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20"/>
                <w:szCs w:val="20"/>
              </w:rPr>
            </w:pPr>
            <w:r>
              <w:rPr>
                <w:b/>
                <w:bCs/>
                <w:color w:val="000000"/>
                <w:spacing w:val="0"/>
                <w:w w:val="100"/>
                <w:position w:val="0"/>
                <w:sz w:val="20"/>
                <w:szCs w:val="20"/>
              </w:rPr>
              <w:t>6,362.87</w:t>
            </w:r>
          </w:p>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3,006.85</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3,006.85</w:t>
            </w:r>
            <w:r>
              <w:rPr>
                <w:color w:val="000000"/>
                <w:spacing w:val="0"/>
                <w:w w:val="100"/>
                <w:position w:val="0"/>
                <w:sz w:val="20"/>
                <w:szCs w:val="20"/>
              </w:rPr>
              <w:t>万元</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其中：归属于原股东的应付 普通股股利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600</w:t>
            </w:r>
            <w:r>
              <w:rPr>
                <w:color w:val="000000"/>
                <w:spacing w:val="0"/>
                <w:w w:val="100"/>
                <w:position w:val="0"/>
                <w:sz w:val="20"/>
                <w:szCs w:val="20"/>
              </w:rPr>
              <w:t>万元</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）合并成本的构成及其账面价值、公允价值及公允价值的确定方法</w:t>
      </w:r>
    </w:p>
    <w:p>
      <w:pPr>
        <w:widowControl w:val="0"/>
        <w:spacing w:after="239" w:line="1" w:lineRule="exact"/>
      </w:pPr>
    </w:p>
    <w:p>
      <w:pPr>
        <w:pStyle w:val="Style20"/>
        <w:keepNext w:val="0"/>
        <w:keepLines w:val="0"/>
        <w:widowControl w:val="0"/>
        <w:shd w:val="clear" w:color="auto" w:fill="auto"/>
        <w:bidi w:val="0"/>
        <w:spacing w:before="0" w:after="240" w:line="313" w:lineRule="exact"/>
        <w:ind w:left="0" w:right="0" w:firstLine="560"/>
        <w:jc w:val="both"/>
        <w:rPr>
          <w:sz w:val="20"/>
          <w:szCs w:val="20"/>
        </w:rPr>
      </w:pPr>
      <w:r>
        <w:rPr>
          <w:color w:val="000000"/>
          <w:spacing w:val="0"/>
          <w:w w:val="100"/>
          <w:position w:val="0"/>
          <w:sz w:val="20"/>
          <w:szCs w:val="20"/>
        </w:rPr>
        <w:t>四川华衡资产评估有限公司以</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sz w:val="20"/>
          <w:szCs w:val="20"/>
        </w:rPr>
        <w:t xml:space="preserve">日为评估基准日对本公司拟收购西安华西公司的 </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股权价值进行评估，并于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日出具的《四川依米康环境科技股份有限公司拟收购西 安华西信息智能工程有限公司</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股权评估项目》（川华衡评报</w:t>
      </w:r>
      <w:r>
        <w:rPr>
          <w:rFonts w:ascii="Times New Roman" w:eastAsia="Times New Roman" w:hAnsi="Times New Roman" w:cs="Times New Roman"/>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2013]2</w:t>
      </w:r>
      <w:r>
        <w:rPr>
          <w:color w:val="000000"/>
          <w:spacing w:val="0"/>
          <w:w w:val="100"/>
          <w:position w:val="0"/>
          <w:sz w:val="20"/>
          <w:szCs w:val="20"/>
        </w:rPr>
        <w:t>号）评估报告。采用收益 评估的西安华西公司在评估基准日</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sz w:val="20"/>
          <w:szCs w:val="20"/>
        </w:rPr>
        <w:t>日的股东全部权益价值为</w:t>
      </w:r>
      <w:r>
        <w:rPr>
          <w:rFonts w:ascii="Times New Roman" w:eastAsia="Times New Roman" w:hAnsi="Times New Roman" w:cs="Times New Roman"/>
          <w:b/>
          <w:bCs/>
          <w:color w:val="000000"/>
          <w:spacing w:val="0"/>
          <w:w w:val="100"/>
          <w:position w:val="0"/>
          <w:sz w:val="22"/>
          <w:szCs w:val="22"/>
        </w:rPr>
        <w:t>4,259.88</w:t>
      </w:r>
      <w:r>
        <w:rPr>
          <w:color w:val="000000"/>
          <w:spacing w:val="0"/>
          <w:w w:val="100"/>
          <w:position w:val="0"/>
          <w:sz w:val="20"/>
          <w:szCs w:val="20"/>
        </w:rPr>
        <w:t>万元，在不考虑控 股权溢价和少数股权折价因素的情况下，本次本公司收购深圳龙控公司</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股权价值为</w:t>
      </w:r>
      <w:r>
        <w:rPr>
          <w:rFonts w:ascii="Times New Roman" w:eastAsia="Times New Roman" w:hAnsi="Times New Roman" w:cs="Times New Roman"/>
          <w:b/>
          <w:bCs/>
          <w:color w:val="000000"/>
          <w:spacing w:val="0"/>
          <w:w w:val="100"/>
          <w:position w:val="0"/>
          <w:sz w:val="22"/>
          <w:szCs w:val="22"/>
        </w:rPr>
        <w:t>4,233</w:t>
      </w:r>
      <w:r>
        <w:rPr>
          <w:color w:val="000000"/>
          <w:spacing w:val="0"/>
          <w:w w:val="100"/>
          <w:position w:val="0"/>
          <w:sz w:val="20"/>
          <w:szCs w:val="20"/>
        </w:rPr>
        <w:t>万元。</w:t>
      </w:r>
    </w:p>
    <w:p>
      <w:pPr>
        <w:pStyle w:val="Style20"/>
        <w:keepNext w:val="0"/>
        <w:keepLines w:val="0"/>
        <w:widowControl w:val="0"/>
        <w:shd w:val="clear" w:color="auto" w:fill="auto"/>
        <w:bidi w:val="0"/>
        <w:spacing w:before="0" w:after="220" w:line="310" w:lineRule="exact"/>
        <w:ind w:left="0" w:right="0" w:firstLine="560"/>
        <w:jc w:val="both"/>
        <w:rPr>
          <w:sz w:val="20"/>
          <w:szCs w:val="20"/>
        </w:rPr>
      </w:pPr>
      <w:r>
        <w:rPr>
          <w:color w:val="000000"/>
          <w:spacing w:val="0"/>
          <w:w w:val="100"/>
          <w:position w:val="0"/>
          <w:sz w:val="20"/>
          <w:szCs w:val="20"/>
        </w:rPr>
        <w:t>本公司与西安华西公司原股东协商，经本公司第二届董事会第五次会议和第二届监事会第四次 会议确认收购西安华西公司</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股权的价款为</w:t>
      </w:r>
      <w:r>
        <w:rPr>
          <w:rFonts w:ascii="Times New Roman" w:eastAsia="Times New Roman" w:hAnsi="Times New Roman" w:cs="Times New Roman"/>
          <w:b/>
          <w:bCs/>
          <w:color w:val="000000"/>
          <w:spacing w:val="0"/>
          <w:w w:val="100"/>
          <w:position w:val="0"/>
          <w:sz w:val="22"/>
          <w:szCs w:val="22"/>
        </w:rPr>
        <w:t>4,233</w:t>
      </w:r>
      <w:r>
        <w:rPr>
          <w:color w:val="000000"/>
          <w:spacing w:val="0"/>
          <w:w w:val="100"/>
          <w:position w:val="0"/>
          <w:sz w:val="20"/>
          <w:szCs w:val="20"/>
        </w:rPr>
        <w:t>万元。同时，双方约定，西安华西公司</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 累计未分配利润可以向原股东分配，本公司不参与分配，但向原股东分配的金额不超过</w:t>
      </w:r>
      <w:r>
        <w:rPr>
          <w:rFonts w:ascii="Times New Roman" w:eastAsia="Times New Roman" w:hAnsi="Times New Roman" w:cs="Times New Roman"/>
          <w:b/>
          <w:bCs/>
          <w:color w:val="000000"/>
          <w:spacing w:val="0"/>
          <w:w w:val="100"/>
          <w:position w:val="0"/>
          <w:sz w:val="22"/>
          <w:szCs w:val="22"/>
        </w:rPr>
        <w:t>600</w:t>
      </w:r>
      <w:r>
        <w:rPr>
          <w:color w:val="000000"/>
          <w:spacing w:val="0"/>
          <w:w w:val="100"/>
          <w:position w:val="0"/>
          <w:sz w:val="20"/>
          <w:szCs w:val="20"/>
        </w:rPr>
        <w:t>万元。</w:t>
      </w:r>
      <w:r>
        <w:rPr>
          <w:rFonts w:ascii="Times New Roman" w:eastAsia="Times New Roman" w:hAnsi="Times New Roman" w:cs="Times New Roman"/>
          <w:b/>
          <w:bCs/>
          <w:color w:val="000000"/>
          <w:spacing w:val="0"/>
          <w:w w:val="100"/>
          <w:position w:val="0"/>
          <w:sz w:val="22"/>
          <w:szCs w:val="22"/>
        </w:rPr>
        <w:t xml:space="preserve">2013 </w:t>
      </w:r>
      <w:r>
        <w:rPr>
          <w:color w:val="000000"/>
          <w:spacing w:val="0"/>
          <w:w w:val="100"/>
          <w:position w:val="0"/>
          <w:sz w:val="20"/>
          <w:szCs w:val="20"/>
        </w:rPr>
        <w:t>年西安华西公司向原股东分配股利合计</w:t>
      </w:r>
      <w:r>
        <w:rPr>
          <w:rFonts w:ascii="Times New Roman" w:eastAsia="Times New Roman" w:hAnsi="Times New Roman" w:cs="Times New Roman"/>
          <w:b/>
          <w:bCs/>
          <w:color w:val="000000"/>
          <w:spacing w:val="0"/>
          <w:w w:val="100"/>
          <w:position w:val="0"/>
          <w:sz w:val="22"/>
          <w:szCs w:val="22"/>
        </w:rPr>
        <w:t>600</w:t>
      </w:r>
      <w:r>
        <w:rPr>
          <w:color w:val="000000"/>
          <w:spacing w:val="0"/>
          <w:w w:val="100"/>
          <w:position w:val="0"/>
          <w:sz w:val="20"/>
          <w:szCs w:val="20"/>
        </w:rPr>
        <w:t>万元。</w:t>
      </w:r>
    </w:p>
    <w:p>
      <w:pPr>
        <w:pStyle w:val="Style20"/>
        <w:keepNext w:val="0"/>
        <w:keepLines w:val="0"/>
        <w:widowControl w:val="0"/>
        <w:shd w:val="clear" w:color="auto" w:fill="auto"/>
        <w:bidi w:val="0"/>
        <w:spacing w:before="0" w:after="220" w:line="314" w:lineRule="exact"/>
        <w:ind w:left="0" w:right="0" w:firstLine="560"/>
        <w:jc w:val="both"/>
        <w:rPr>
          <w:sz w:val="20"/>
          <w:szCs w:val="20"/>
        </w:rPr>
      </w:pPr>
      <w:r>
        <w:rPr>
          <w:color w:val="000000"/>
          <w:spacing w:val="0"/>
          <w:w w:val="100"/>
          <w:position w:val="0"/>
          <w:sz w:val="20"/>
          <w:szCs w:val="20"/>
        </w:rPr>
        <w:t>根据四川华衡资产评估有限公司出具的（川华衡评报</w:t>
      </w:r>
      <w:r>
        <w:rPr>
          <w:rFonts w:ascii="Times New Roman" w:eastAsia="Times New Roman" w:hAnsi="Times New Roman" w:cs="Times New Roman"/>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2013]2</w:t>
      </w:r>
      <w:r>
        <w:rPr>
          <w:color w:val="000000"/>
          <w:spacing w:val="0"/>
          <w:w w:val="100"/>
          <w:position w:val="0"/>
          <w:sz w:val="20"/>
          <w:szCs w:val="20"/>
        </w:rPr>
        <w:t>号）评估报告所述，西安华西公司 为轻资产公司，在评估基准日采用收益法进行评估定价。经本公司核实，在购买日西安华西公司账 面资产的类别和金额较评估基准日变化较小，西安华西公司购买日账面资产增值可能性较小，故本 公司在合并西安华西公司时采用西安华西公司的账面价值作为购买日西安华西公司的公允价值。</w:t>
      </w:r>
    </w:p>
    <w:p>
      <w:pPr>
        <w:pStyle w:val="Style20"/>
        <w:keepNext w:val="0"/>
        <w:keepLines w:val="0"/>
        <w:widowControl w:val="0"/>
        <w:shd w:val="clear" w:color="auto" w:fill="auto"/>
        <w:bidi w:val="0"/>
        <w:spacing w:before="0" w:after="220" w:line="314" w:lineRule="exact"/>
        <w:ind w:left="0" w:right="0" w:firstLine="560"/>
        <w:jc w:val="both"/>
        <w:rPr>
          <w:sz w:val="20"/>
          <w:szCs w:val="20"/>
        </w:rPr>
      </w:pPr>
      <w:bookmarkStart w:id="1503" w:name="bookmark1503"/>
      <w:r>
        <w:rPr>
          <w:color w:val="000000"/>
          <w:spacing w:val="0"/>
          <w:w w:val="100"/>
          <w:position w:val="0"/>
          <w:sz w:val="20"/>
          <w:szCs w:val="20"/>
        </w:rPr>
        <w:t>（</w:t>
      </w:r>
      <w:bookmarkEnd w:id="1503"/>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）商誉的金额及其确定方法</w:t>
      </w:r>
    </w:p>
    <w:p>
      <w:pPr>
        <w:pStyle w:val="Style20"/>
        <w:keepNext w:val="0"/>
        <w:keepLines w:val="0"/>
        <w:widowControl w:val="0"/>
        <w:shd w:val="clear" w:color="auto" w:fill="auto"/>
        <w:bidi w:val="0"/>
        <w:spacing w:before="0" w:after="280" w:line="317" w:lineRule="exact"/>
        <w:ind w:left="0" w:right="0" w:firstLine="560"/>
        <w:jc w:val="both"/>
        <w:rPr>
          <w:sz w:val="20"/>
          <w:szCs w:val="20"/>
        </w:rPr>
      </w:pPr>
      <w:r>
        <w:rPr>
          <w:color w:val="000000"/>
          <w:spacing w:val="0"/>
          <w:w w:val="100"/>
          <w:position w:val="0"/>
          <w:sz w:val="20"/>
          <w:szCs w:val="20"/>
        </w:rPr>
        <w:t>本公司根据《企业会计准则第</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sz w:val="20"/>
          <w:szCs w:val="20"/>
        </w:rPr>
        <w:t>号</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企业合并》的有关规定，将合并成本</w:t>
      </w:r>
      <w:r>
        <w:rPr>
          <w:rFonts w:ascii="Times New Roman" w:eastAsia="Times New Roman" w:hAnsi="Times New Roman" w:cs="Times New Roman"/>
          <w:b/>
          <w:bCs/>
          <w:color w:val="000000"/>
          <w:spacing w:val="0"/>
          <w:w w:val="100"/>
          <w:position w:val="0"/>
          <w:sz w:val="22"/>
          <w:szCs w:val="22"/>
        </w:rPr>
        <w:t>4,233.00</w:t>
      </w:r>
      <w:r>
        <w:rPr>
          <w:color w:val="000000"/>
          <w:spacing w:val="0"/>
          <w:w w:val="100"/>
          <w:position w:val="0"/>
          <w:sz w:val="20"/>
          <w:szCs w:val="20"/>
        </w:rPr>
        <w:t>万元大于合并 中取得的被购买方可辨认净资产公允价值份额</w:t>
      </w:r>
      <w:r>
        <w:rPr>
          <w:rFonts w:ascii="Times New Roman" w:eastAsia="Times New Roman" w:hAnsi="Times New Roman" w:cs="Times New Roman"/>
          <w:b/>
          <w:bCs/>
          <w:color w:val="000000"/>
          <w:spacing w:val="0"/>
          <w:w w:val="100"/>
          <w:position w:val="0"/>
          <w:sz w:val="22"/>
          <w:szCs w:val="22"/>
        </w:rPr>
        <w:t>1</w:t>
      </w:r>
      <w:r>
        <w:rPr>
          <w:rFonts w:ascii="Times New Roman" w:eastAsia="Times New Roman" w:hAnsi="Times New Roman" w:cs="Times New Roman"/>
          <w:b/>
          <w:bCs/>
          <w:color w:val="000000"/>
          <w:spacing w:val="0"/>
          <w:w w:val="100"/>
          <w:position w:val="0"/>
          <w:sz w:val="22"/>
          <w:szCs w:val="22"/>
        </w:rPr>
        <w:t>,229.18</w:t>
      </w:r>
      <w:r>
        <w:rPr>
          <w:color w:val="000000"/>
          <w:spacing w:val="0"/>
          <w:w w:val="100"/>
          <w:position w:val="0"/>
          <w:sz w:val="20"/>
          <w:szCs w:val="20"/>
        </w:rPr>
        <w:t>万元</w:t>
      </w:r>
      <w:r>
        <w:rPr>
          <w:color w:val="000000"/>
          <w:spacing w:val="0"/>
          <w:w w:val="100"/>
          <w:position w:val="0"/>
          <w:sz w:val="20"/>
          <w:szCs w:val="20"/>
        </w:rPr>
        <w:t>（</w:t>
      </w:r>
      <w:r>
        <w:rPr>
          <w:rFonts w:ascii="Times New Roman" w:eastAsia="Times New Roman" w:hAnsi="Times New Roman" w:cs="Times New Roman"/>
          <w:b/>
          <w:bCs/>
          <w:color w:val="000000"/>
          <w:spacing w:val="0"/>
          <w:w w:val="100"/>
          <w:position w:val="0"/>
          <w:sz w:val="22"/>
          <w:szCs w:val="22"/>
        </w:rPr>
        <w:t>2,406.85</w:t>
      </w:r>
      <w:r>
        <w:rPr>
          <w:color w:val="000000"/>
          <w:spacing w:val="0"/>
          <w:w w:val="100"/>
          <w:position w:val="0"/>
          <w:sz w:val="20"/>
          <w:szCs w:val="20"/>
        </w:rPr>
        <w:t>万元</w:t>
      </w:r>
      <w:r>
        <w:rPr>
          <w:rFonts w:ascii="Times New Roman" w:eastAsia="Times New Roman" w:hAnsi="Times New Roman" w:cs="Times New Roman"/>
          <w:b/>
          <w:bCs/>
          <w:color w:val="000000"/>
          <w:spacing w:val="0"/>
          <w:w w:val="100"/>
          <w:position w:val="0"/>
          <w:sz w:val="22"/>
          <w:szCs w:val="22"/>
        </w:rPr>
        <w:t>'51.07%</w:t>
      </w:r>
      <w:r>
        <w:rPr>
          <w:color w:val="000000"/>
          <w:spacing w:val="0"/>
          <w:w w:val="100"/>
          <w:position w:val="0"/>
          <w:sz w:val="20"/>
          <w:szCs w:val="20"/>
        </w:rPr>
        <w:t>）的差额</w:t>
      </w:r>
      <w:r>
        <w:rPr>
          <w:rFonts w:ascii="Times New Roman" w:eastAsia="Times New Roman" w:hAnsi="Times New Roman" w:cs="Times New Roman"/>
          <w:b/>
          <w:bCs/>
          <w:color w:val="000000"/>
          <w:spacing w:val="0"/>
          <w:w w:val="100"/>
          <w:position w:val="0"/>
          <w:sz w:val="22"/>
          <w:szCs w:val="22"/>
        </w:rPr>
        <w:t xml:space="preserve">3,003.82 </w:t>
      </w:r>
      <w:r>
        <w:rPr>
          <w:color w:val="000000"/>
          <w:spacing w:val="0"/>
          <w:w w:val="100"/>
          <w:position w:val="0"/>
          <w:sz w:val="20"/>
          <w:szCs w:val="20"/>
        </w:rPr>
        <w:t>万元确认为商誉。</w:t>
      </w:r>
    </w:p>
    <w:p>
      <w:pPr>
        <w:pStyle w:val="Style3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2"/>
          <w:szCs w:val="22"/>
        </w:rPr>
        <w:t>（</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rPr>
        <w:t>）西安华西公司购买日后的经营情况</w:t>
      </w:r>
    </w:p>
    <w:tbl>
      <w:tblPr>
        <w:tblOverlap w:val="never"/>
        <w:jc w:val="left"/>
        <w:tblLayout w:type="fixed"/>
      </w:tblPr>
      <w:tblGrid>
        <w:gridCol w:w="3384"/>
        <w:gridCol w:w="518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581"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日（购买日）</w:t>
            </w:r>
            <w:r>
              <w:rPr>
                <w:rFonts w:ascii="Times New Roman" w:eastAsia="Times New Roman" w:hAnsi="Times New Roman" w:cs="Times New Roman"/>
                <w:b/>
                <w:bCs/>
                <w:color w:val="000000"/>
                <w:spacing w:val="0"/>
                <w:w w:val="100"/>
                <w:position w:val="0"/>
                <w:sz w:val="20"/>
                <w:szCs w:val="20"/>
              </w:rPr>
              <w:t>-2013</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31</w:t>
            </w:r>
            <w:r>
              <w:rPr>
                <w:b/>
                <w:bCs/>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11,753.81 </w:t>
            </w:r>
            <w:r>
              <w:rPr>
                <w:color w:val="000000"/>
                <w:spacing w:val="0"/>
                <w:w w:val="100"/>
                <w:position w:val="0"/>
                <w:sz w:val="20"/>
                <w:szCs w:val="20"/>
              </w:rPr>
              <w:t>万元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1,515.93 </w:t>
            </w:r>
            <w:r>
              <w:rPr>
                <w:color w:val="000000"/>
                <w:spacing w:val="0"/>
                <w:w w:val="100"/>
                <w:position w:val="0"/>
                <w:sz w:val="20"/>
                <w:szCs w:val="2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1,033.34</w:t>
            </w:r>
            <w:r>
              <w:rPr>
                <w:color w:val="000000"/>
                <w:spacing w:val="0"/>
                <w:w w:val="100"/>
                <w:position w:val="0"/>
                <w:sz w:val="20"/>
                <w:szCs w:val="2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净现金流量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 xml:space="preserve">1,384.73 </w:t>
            </w:r>
            <w:r>
              <w:rPr>
                <w:color w:val="000000"/>
                <w:spacing w:val="0"/>
                <w:w w:val="100"/>
                <w:position w:val="0"/>
                <w:sz w:val="20"/>
                <w:szCs w:val="20"/>
              </w:rPr>
              <w:t>万元</w:t>
            </w:r>
          </w:p>
        </w:tc>
      </w:tr>
      <w:tr>
        <w:trPr>
          <w:trHeight w:val="542"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、其他取得的子公司</w:t>
            </w:r>
          </w:p>
        </w:tc>
      </w:tr>
    </w:tbl>
    <w:p>
      <w:pPr>
        <w:widowControl w:val="0"/>
        <w:spacing w:after="219" w:line="1" w:lineRule="exact"/>
      </w:pPr>
    </w:p>
    <w:p>
      <w:pPr>
        <w:pStyle w:val="Style20"/>
        <w:keepNext w:val="0"/>
        <w:keepLines w:val="0"/>
        <w:widowControl w:val="0"/>
        <w:shd w:val="clear" w:color="auto" w:fill="auto"/>
        <w:bidi w:val="0"/>
        <w:spacing w:before="0" w:after="800" w:line="310"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日，根据本公司之子公司深圳龙控公司</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年第一次股东会决议，同意在深圳龙控公 司下新设全资子公司四川龙控科技有限公司。四川龙控科技有限公司注册资本</w:t>
      </w:r>
      <w:r>
        <w:rPr>
          <w:rFonts w:ascii="Times New Roman" w:eastAsia="Times New Roman" w:hAnsi="Times New Roman" w:cs="Times New Roman"/>
          <w:color w:val="000000"/>
          <w:spacing w:val="0"/>
          <w:w w:val="100"/>
          <w:position w:val="0"/>
          <w:sz w:val="22"/>
          <w:szCs w:val="22"/>
        </w:rPr>
        <w:t>200</w:t>
      </w:r>
      <w:r>
        <w:rPr>
          <w:color w:val="000000"/>
          <w:spacing w:val="0"/>
          <w:w w:val="100"/>
          <w:position w:val="0"/>
          <w:sz w:val="20"/>
          <w:szCs w:val="20"/>
        </w:rPr>
        <w:t xml:space="preserve">万元人民币，并于 </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0"/>
          <w:szCs w:val="20"/>
        </w:rPr>
        <w:t>日取得企业法人营业执照。</w:t>
      </w:r>
    </w:p>
    <w:p>
      <w:pPr>
        <w:pStyle w:val="Style72"/>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sz w:val="20"/>
          <w:szCs w:val="20"/>
        </w:rPr>
        <w:t>5</w:t>
      </w:r>
      <w:bookmarkEnd w:id="1506"/>
      <w:r>
        <w:rPr>
          <w:color w:val="000000"/>
          <w:spacing w:val="0"/>
          <w:w w:val="100"/>
          <w:position w:val="0"/>
        </w:rPr>
        <w:t>、报告期内发生的同一控制下企业合并</w:t>
      </w:r>
      <w:bookmarkEnd w:id="1504"/>
      <w:bookmarkEnd w:id="1505"/>
      <w:bookmarkEnd w:id="150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同一控制下企业合并的其他说明</w:t>
      </w:r>
    </w:p>
    <w:p>
      <w:pPr>
        <w:widowControl w:val="0"/>
        <w:spacing w:after="399" w:line="1" w:lineRule="exact"/>
      </w:pPr>
    </w:p>
    <w:p>
      <w:pPr>
        <w:pStyle w:val="Style72"/>
        <w:keepNext/>
        <w:keepLines/>
        <w:widowControl w:val="0"/>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sz w:val="20"/>
          <w:szCs w:val="20"/>
        </w:rPr>
        <w:t>6</w:t>
      </w:r>
      <w:bookmarkEnd w:id="1510"/>
      <w:r>
        <w:rPr>
          <w:color w:val="000000"/>
          <w:spacing w:val="0"/>
          <w:w w:val="100"/>
          <w:position w:val="0"/>
        </w:rPr>
        <w:t>、报告期内发生的非同一控制下企业合并</w:t>
      </w:r>
      <w:bookmarkEnd w:id="1508"/>
      <w:bookmarkEnd w:id="1509"/>
      <w:bookmarkEnd w:id="151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33"/>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非同一控制下企业合并的其他说明</w:t>
      </w:r>
    </w:p>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是否存在通过多次交易分步实现企业合并且在本报告期取得控制权的情形</w:t>
      </w:r>
      <w:r>
        <w:br w:type="page"/>
      </w:r>
    </w:p>
    <w:p>
      <w:pPr>
        <w:pStyle w:val="Style5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4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sz w:val="20"/>
          <w:szCs w:val="20"/>
        </w:rPr>
        <w:t>7</w:t>
      </w:r>
      <w:bookmarkEnd w:id="1514"/>
      <w:r>
        <w:rPr>
          <w:color w:val="000000"/>
          <w:spacing w:val="0"/>
          <w:w w:val="100"/>
          <w:position w:val="0"/>
        </w:rPr>
        <w:t>、报告期内出售丧失控制权的股权而减少子公司</w:t>
      </w:r>
      <w:bookmarkEnd w:id="1512"/>
      <w:bookmarkEnd w:id="1513"/>
      <w:bookmarkEnd w:id="1515"/>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50"/>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50"/>
        <w:keepNext w:val="0"/>
        <w:keepLines w:val="0"/>
        <w:widowControl w:val="0"/>
        <w:shd w:val="clear" w:color="auto" w:fill="auto"/>
        <w:bidi w:val="0"/>
        <w:spacing w:before="0" w:after="40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4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sz w:val="20"/>
          <w:szCs w:val="20"/>
        </w:rPr>
        <w:t>8</w:t>
      </w:r>
      <w:bookmarkEnd w:id="1518"/>
      <w:r>
        <w:rPr>
          <w:color w:val="000000"/>
          <w:spacing w:val="0"/>
          <w:w w:val="100"/>
          <w:position w:val="0"/>
        </w:rPr>
        <w:t>、报告期内发生的反向购买</w:t>
      </w:r>
      <w:bookmarkEnd w:id="1516"/>
      <w:bookmarkEnd w:id="1517"/>
      <w:bookmarkEnd w:id="1519"/>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反向购买的其他说明</w:t>
      </w:r>
    </w:p>
    <w:p>
      <w:pPr>
        <w:pStyle w:val="Style72"/>
        <w:keepNext/>
        <w:keepLines/>
        <w:widowControl w:val="0"/>
        <w:shd w:val="clear" w:color="auto" w:fill="auto"/>
        <w:bidi w:val="0"/>
        <w:spacing w:before="0" w:after="34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sz w:val="20"/>
          <w:szCs w:val="20"/>
        </w:rPr>
        <w:t>9</w:t>
      </w:r>
      <w:bookmarkEnd w:id="1522"/>
      <w:r>
        <w:rPr>
          <w:color w:val="000000"/>
          <w:spacing w:val="0"/>
          <w:w w:val="100"/>
          <w:position w:val="0"/>
        </w:rPr>
        <w:t>、本报告期发生的吸收合并</w:t>
      </w:r>
      <w:bookmarkEnd w:id="1520"/>
      <w:bookmarkEnd w:id="1521"/>
      <w:bookmarkEnd w:id="152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吸收合并的其他说明</w:t>
      </w:r>
    </w:p>
    <w:p>
      <w:pPr>
        <w:widowControl w:val="0"/>
        <w:spacing w:after="399" w:line="1" w:lineRule="exact"/>
      </w:pPr>
    </w:p>
    <w:p>
      <w:pPr>
        <w:pStyle w:val="Style50"/>
        <w:keepNext w:val="0"/>
        <w:keepLines w:val="0"/>
        <w:widowControl w:val="0"/>
        <w:shd w:val="clear" w:color="auto" w:fill="auto"/>
        <w:bidi w:val="0"/>
        <w:spacing w:before="0" w:after="340" w:line="240" w:lineRule="auto"/>
        <w:ind w:left="0" w:right="0" w:firstLine="0"/>
        <w:jc w:val="left"/>
      </w:pPr>
      <w:bookmarkStart w:id="1524" w:name="bookmark1524"/>
      <w:r>
        <w:rPr>
          <w:rFonts w:ascii="Times New Roman" w:eastAsia="Times New Roman" w:hAnsi="Times New Roman" w:cs="Times New Roman"/>
          <w:b/>
          <w:bCs/>
          <w:color w:val="000000"/>
          <w:spacing w:val="0"/>
          <w:w w:val="100"/>
          <w:position w:val="0"/>
          <w:sz w:val="20"/>
          <w:szCs w:val="20"/>
        </w:rPr>
        <w:t>1</w:t>
      </w:r>
      <w:bookmarkEnd w:id="1524"/>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rPr>
        <w:t>、境外经营实体主要报表项目的折算汇率</w:t>
      </w:r>
    </w:p>
    <w:p>
      <w:pPr>
        <w:pStyle w:val="Style28"/>
        <w:keepNext/>
        <w:keepLines/>
        <w:widowControl w:val="0"/>
        <w:shd w:val="clear" w:color="auto" w:fill="auto"/>
        <w:bidi w:val="0"/>
        <w:spacing w:before="0" w:after="34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七</w:t>
      </w:r>
      <w:bookmarkEnd w:id="1527"/>
      <w:r>
        <w:rPr>
          <w:color w:val="000000"/>
          <w:spacing w:val="0"/>
          <w:w w:val="100"/>
          <w:position w:val="0"/>
        </w:rPr>
        <w:t>、合并财务报表主要项目注释</w:t>
      </w:r>
      <w:bookmarkEnd w:id="1525"/>
      <w:bookmarkEnd w:id="1526"/>
      <w:bookmarkEnd w:id="1528"/>
    </w:p>
    <w:p>
      <w:pPr>
        <w:pStyle w:val="Style72"/>
        <w:keepNext/>
        <w:keepLines/>
        <w:widowControl w:val="0"/>
        <w:shd w:val="clear" w:color="auto" w:fill="auto"/>
        <w:bidi w:val="0"/>
        <w:spacing w:before="0" w:after="34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sz w:val="20"/>
          <w:szCs w:val="20"/>
        </w:rPr>
        <w:t>1</w:t>
      </w:r>
      <w:bookmarkEnd w:id="1531"/>
      <w:r>
        <w:rPr>
          <w:color w:val="000000"/>
          <w:spacing w:val="0"/>
          <w:w w:val="100"/>
          <w:position w:val="0"/>
        </w:rPr>
        <w:t>、货币资金</w:t>
      </w:r>
      <w:bookmarkEnd w:id="1529"/>
      <w:bookmarkEnd w:id="1530"/>
      <w:bookmarkEnd w:id="1532"/>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67,705.02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67,705.02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113,396,302.03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183,697,738.15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113,396,302.03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183,697,738.15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1,901,629.41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1,558,756.10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1,901,629.41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1,558,756.10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115,365,636.46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185,284,908.66</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如有因抵押、质押或冻结等对使用有限制、存放在境外、有潜在回收风险的款项应单独说明</w:t>
      </w:r>
    </w:p>
    <w:p>
      <w:pPr>
        <w:pStyle w:val="Style20"/>
        <w:keepNext w:val="0"/>
        <w:keepLines w:val="0"/>
        <w:widowControl w:val="0"/>
        <w:shd w:val="clear" w:color="auto" w:fill="auto"/>
        <w:bidi w:val="0"/>
        <w:spacing w:before="0" w:after="260" w:line="322" w:lineRule="exact"/>
        <w:ind w:left="0" w:right="0" w:firstLine="680"/>
        <w:jc w:val="both"/>
        <w:rPr>
          <w:sz w:val="20"/>
          <w:szCs w:val="20"/>
        </w:rPr>
      </w:pPr>
      <w:r>
        <w:rPr>
          <w:color w:val="000000"/>
          <w:spacing w:val="0"/>
          <w:w w:val="100"/>
          <w:position w:val="0"/>
          <w:sz w:val="20"/>
          <w:szCs w:val="20"/>
        </w:rPr>
        <w:t>注</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：年末货币资金金额较年初减少</w:t>
      </w:r>
      <w:r>
        <w:rPr>
          <w:rFonts w:ascii="Times New Roman" w:eastAsia="Times New Roman" w:hAnsi="Times New Roman" w:cs="Times New Roman"/>
          <w:b/>
          <w:bCs/>
          <w:color w:val="000000"/>
          <w:spacing w:val="0"/>
          <w:w w:val="100"/>
          <w:position w:val="0"/>
          <w:sz w:val="22"/>
          <w:szCs w:val="22"/>
        </w:rPr>
        <w:t>37.74%</w:t>
      </w:r>
      <w:r>
        <w:rPr>
          <w:color w:val="000000"/>
          <w:spacing w:val="0"/>
          <w:w w:val="100"/>
          <w:position w:val="0"/>
          <w:sz w:val="20"/>
          <w:szCs w:val="20"/>
        </w:rPr>
        <w:t>的主要原因系本公司加大募投项目投入，支付募投 项目款项所致。</w:t>
      </w:r>
    </w:p>
    <w:p>
      <w:pPr>
        <w:pStyle w:val="Style20"/>
        <w:keepNext w:val="0"/>
        <w:keepLines w:val="0"/>
        <w:widowControl w:val="0"/>
        <w:shd w:val="clear" w:color="auto" w:fill="auto"/>
        <w:bidi w:val="0"/>
        <w:spacing w:before="0" w:after="260" w:line="322" w:lineRule="exact"/>
        <w:ind w:left="0" w:right="0" w:firstLine="680"/>
        <w:jc w:val="left"/>
        <w:rPr>
          <w:sz w:val="20"/>
          <w:szCs w:val="20"/>
        </w:rPr>
      </w:pPr>
      <w:r>
        <w:rPr>
          <w:color w:val="000000"/>
          <w:spacing w:val="0"/>
          <w:w w:val="100"/>
          <w:position w:val="0"/>
          <w:sz w:val="20"/>
          <w:szCs w:val="20"/>
        </w:rPr>
        <w:t>注</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：年末其他货币资金主要为保函保证金，属于使用受到限制的货币资金。</w:t>
      </w:r>
    </w:p>
    <w:p>
      <w:pPr>
        <w:pStyle w:val="Style72"/>
        <w:keepNext/>
        <w:keepLines/>
        <w:widowControl w:val="0"/>
        <w:shd w:val="clear" w:color="auto" w:fill="auto"/>
        <w:bidi w:val="0"/>
        <w:spacing w:before="0" w:after="260" w:line="322" w:lineRule="exact"/>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sz w:val="20"/>
          <w:szCs w:val="20"/>
        </w:rPr>
        <w:t>2</w:t>
      </w:r>
      <w:bookmarkEnd w:id="1535"/>
      <w:r>
        <w:rPr>
          <w:color w:val="000000"/>
          <w:spacing w:val="0"/>
          <w:w w:val="100"/>
          <w:position w:val="0"/>
        </w:rPr>
        <w:t>、交易性金融资产</w:t>
      </w:r>
      <w:bookmarkEnd w:id="1533"/>
      <w:bookmarkEnd w:id="1534"/>
      <w:bookmarkEnd w:id="1536"/>
    </w:p>
    <w:p>
      <w:pPr>
        <w:pStyle w:val="Style72"/>
        <w:keepNext/>
        <w:keepLines/>
        <w:widowControl w:val="0"/>
        <w:shd w:val="clear" w:color="auto" w:fill="auto"/>
        <w:bidi w:val="0"/>
        <w:spacing w:before="0" w:after="340" w:line="322" w:lineRule="exact"/>
        <w:ind w:left="0" w:right="0" w:firstLine="0"/>
        <w:jc w:val="left"/>
      </w:pPr>
      <w:bookmarkStart w:id="1533" w:name="bookmark1533"/>
      <w:bookmarkStart w:id="1534" w:name="bookmark1534"/>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sz w:val="20"/>
          <w:szCs w:val="20"/>
        </w:rPr>
        <w:t>1</w:t>
      </w:r>
      <w:r>
        <w:rPr>
          <w:color w:val="000000"/>
          <w:spacing w:val="0"/>
          <w:w w:val="100"/>
          <w:position w:val="0"/>
        </w:rPr>
        <w:t>）交易性金融资产</w:t>
      </w:r>
      <w:bookmarkEnd w:id="1533"/>
      <w:bookmarkEnd w:id="1534"/>
      <w:bookmarkEnd w:id="1538"/>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72"/>
        <w:keepNext/>
        <w:keepLines/>
        <w:widowControl w:val="0"/>
        <w:shd w:val="clear" w:color="auto" w:fill="auto"/>
        <w:bidi w:val="0"/>
        <w:spacing w:before="0" w:after="400" w:line="240" w:lineRule="auto"/>
        <w:ind w:left="0" w:right="0" w:firstLine="140"/>
        <w:jc w:val="left"/>
      </w:pPr>
      <w:bookmarkStart w:id="1539" w:name="bookmark1539"/>
      <w:bookmarkStart w:id="1540" w:name="bookmark1540"/>
      <w:bookmarkStart w:id="1541" w:name="bookmark1541"/>
      <w:bookmarkStart w:id="1542" w:name="bookmark1542"/>
      <w:r>
        <w:rPr>
          <w:color w:val="000000"/>
          <w:spacing w:val="0"/>
          <w:w w:val="100"/>
          <w:position w:val="0"/>
          <w:sz w:val="20"/>
          <w:szCs w:val="20"/>
        </w:rPr>
        <w:t>（</w:t>
      </w:r>
      <w:bookmarkEnd w:id="1541"/>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）变现有限制的交易性金融资产</w:t>
      </w:r>
      <w:bookmarkEnd w:id="1539"/>
      <w:bookmarkEnd w:id="1540"/>
      <w:bookmarkEnd w:id="1542"/>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50"/>
        <w:keepNext w:val="0"/>
        <w:keepLines w:val="0"/>
        <w:widowControl w:val="0"/>
        <w:shd w:val="clear" w:color="auto" w:fill="auto"/>
        <w:bidi w:val="0"/>
        <w:spacing w:before="0" w:after="340" w:line="240" w:lineRule="auto"/>
        <w:ind w:left="0" w:right="0" w:firstLine="0"/>
        <w:jc w:val="left"/>
      </w:pPr>
      <w:bookmarkStart w:id="1543" w:name="bookmark1543"/>
      <w:r>
        <w:rPr>
          <w:b/>
          <w:bCs/>
          <w:color w:val="000000"/>
          <w:spacing w:val="0"/>
          <w:w w:val="100"/>
          <w:position w:val="0"/>
        </w:rPr>
        <w:t>（</w:t>
      </w:r>
      <w:bookmarkEnd w:id="154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）套期工具及对相关套期交易的说明</w:t>
      </w:r>
    </w:p>
    <w:p>
      <w:pPr>
        <w:pStyle w:val="Style50"/>
        <w:keepNext w:val="0"/>
        <w:keepLines w:val="0"/>
        <w:widowControl w:val="0"/>
        <w:shd w:val="clear" w:color="auto" w:fill="auto"/>
        <w:bidi w:val="0"/>
        <w:spacing w:before="0" w:after="400" w:line="240" w:lineRule="auto"/>
        <w:ind w:left="0" w:right="0" w:firstLine="0"/>
        <w:jc w:val="left"/>
      </w:pPr>
      <w:bookmarkStart w:id="1544" w:name="bookmark1544"/>
      <w:r>
        <w:rPr>
          <w:rFonts w:ascii="Times New Roman" w:eastAsia="Times New Roman" w:hAnsi="Times New Roman" w:cs="Times New Roman"/>
          <w:b/>
          <w:bCs/>
          <w:color w:val="000000"/>
          <w:spacing w:val="0"/>
          <w:w w:val="100"/>
          <w:position w:val="0"/>
          <w:sz w:val="20"/>
          <w:szCs w:val="20"/>
        </w:rPr>
        <w:t>3</w:t>
      </w:r>
      <w:bookmarkEnd w:id="1544"/>
      <w:r>
        <w:rPr>
          <w:b/>
          <w:bCs/>
          <w:color w:val="000000"/>
          <w:spacing w:val="0"/>
          <w:w w:val="100"/>
          <w:position w:val="0"/>
        </w:rPr>
        <w:t>、应收票据</w:t>
      </w:r>
    </w:p>
    <w:p>
      <w:pPr>
        <w:pStyle w:val="Style50"/>
        <w:keepNext w:val="0"/>
        <w:keepLines w:val="0"/>
        <w:widowControl w:val="0"/>
        <w:shd w:val="clear" w:color="auto" w:fill="auto"/>
        <w:bidi w:val="0"/>
        <w:spacing w:before="0" w:after="340" w:line="240" w:lineRule="auto"/>
        <w:ind w:left="0" w:right="0" w:firstLine="0"/>
        <w:jc w:val="left"/>
      </w:pPr>
      <w:bookmarkStart w:id="1545" w:name="bookmark1545"/>
      <w:r>
        <w:rPr>
          <w:b/>
          <w:bCs/>
          <w:color w:val="000000"/>
          <w:spacing w:val="0"/>
          <w:w w:val="100"/>
          <w:position w:val="0"/>
        </w:rPr>
        <w:t>（</w:t>
      </w:r>
      <w:bookmarkEnd w:id="154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）应收票据的分类</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3,202,722.43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24,628,506.00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3,202,722.43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24,628,506.00</w:t>
            </w:r>
          </w:p>
        </w:tc>
      </w:tr>
    </w:tbl>
    <w:p>
      <w:pPr>
        <w:widowControl w:val="0"/>
        <w:spacing w:after="339" w:line="1" w:lineRule="exact"/>
      </w:pPr>
    </w:p>
    <w:p>
      <w:pPr>
        <w:pStyle w:val="Style72"/>
        <w:keepNext/>
        <w:keepLines/>
        <w:widowControl w:val="0"/>
        <w:shd w:val="clear" w:color="auto" w:fill="auto"/>
        <w:bidi w:val="0"/>
        <w:spacing w:before="0" w:after="340" w:line="240" w:lineRule="auto"/>
        <w:ind w:left="0" w:right="0" w:firstLine="14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sz w:val="20"/>
          <w:szCs w:val="20"/>
        </w:rPr>
        <w:t>（</w:t>
      </w:r>
      <w:bookmarkEnd w:id="1548"/>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）期末已质押的应收票据情况</w:t>
      </w:r>
      <w:bookmarkEnd w:id="1546"/>
      <w:bookmarkEnd w:id="1547"/>
      <w:bookmarkEnd w:id="1549"/>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59" w:line="1" w:lineRule="exact"/>
      </w:pPr>
    </w:p>
    <w:p>
      <w:pPr>
        <w:pStyle w:val="Style72"/>
        <w:keepNext/>
        <w:keepLines/>
        <w:widowControl w:val="0"/>
        <w:shd w:val="clear" w:color="auto" w:fill="auto"/>
        <w:bidi w:val="0"/>
        <w:spacing w:before="0" w:after="400" w:line="312" w:lineRule="exact"/>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sz w:val="20"/>
          <w:szCs w:val="20"/>
        </w:rPr>
        <w:t>3</w:t>
      </w:r>
      <w:r>
        <w:rPr>
          <w:color w:val="000000"/>
          <w:spacing w:val="0"/>
          <w:w w:val="100"/>
          <w:position w:val="0"/>
        </w:rPr>
        <w:t>）因出票人无力履约而将票据转为应收账款的票据，以及期末公司已经背书给他方但尚未到期的票据 情况</w:t>
      </w:r>
      <w:bookmarkEnd w:id="1550"/>
      <w:bookmarkEnd w:id="1551"/>
      <w:bookmarkEnd w:id="1553"/>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因出票人无力履约而将票据转为应收账款的票据</w:t>
      </w:r>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w:t>
      </w: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公司已经背书给其他方但尚未到期的票据</w:t>
      </w:r>
    </w:p>
    <w:p>
      <w:pPr>
        <w:pStyle w:val="Style50"/>
        <w:keepNext w:val="0"/>
        <w:keepLines w:val="0"/>
        <w:widowControl w:val="0"/>
        <w:shd w:val="clear" w:color="auto" w:fill="auto"/>
        <w:bidi w:val="0"/>
        <w:spacing w:before="0" w:after="30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50"/>
        <w:keepNext w:val="0"/>
        <w:keepLines w:val="0"/>
        <w:widowControl w:val="0"/>
        <w:shd w:val="clear" w:color="auto" w:fill="auto"/>
        <w:bidi w:val="0"/>
        <w:spacing w:before="0" w:after="1000" w:line="240" w:lineRule="auto"/>
        <w:ind w:left="0" w:right="0" w:firstLine="0"/>
        <w:jc w:val="both"/>
      </w:pPr>
      <w:r>
        <w:rPr>
          <w:color w:val="000000"/>
          <w:spacing w:val="0"/>
          <w:w w:val="100"/>
          <w:position w:val="0"/>
        </w:rPr>
        <w:t>说明</w:t>
      </w:r>
    </w:p>
    <w:p>
      <w:pPr>
        <w:pStyle w:val="Style50"/>
        <w:keepNext w:val="0"/>
        <w:keepLines w:val="0"/>
        <w:widowControl w:val="0"/>
        <w:shd w:val="clear" w:color="auto" w:fill="auto"/>
        <w:bidi w:val="0"/>
        <w:spacing w:before="0" w:after="400" w:line="240" w:lineRule="auto"/>
        <w:ind w:left="0" w:right="0" w:firstLine="0"/>
        <w:jc w:val="both"/>
      </w:pPr>
      <w:r>
        <w:rPr>
          <w:color w:val="000000"/>
          <w:spacing w:val="0"/>
          <w:w w:val="100"/>
          <w:position w:val="0"/>
        </w:rPr>
        <w:t>已贴现或质押的商业承兑票据的说明</w:t>
      </w:r>
    </w:p>
    <w:p>
      <w:pPr>
        <w:pStyle w:val="Style72"/>
        <w:keepNext/>
        <w:keepLines/>
        <w:widowControl w:val="0"/>
        <w:shd w:val="clear" w:color="auto" w:fill="auto"/>
        <w:bidi w:val="0"/>
        <w:spacing w:before="0" w:after="36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sz w:val="20"/>
          <w:szCs w:val="20"/>
        </w:rPr>
        <w:t>4</w:t>
      </w:r>
      <w:bookmarkEnd w:id="1556"/>
      <w:r>
        <w:rPr>
          <w:color w:val="000000"/>
          <w:spacing w:val="0"/>
          <w:w w:val="100"/>
          <w:position w:val="0"/>
        </w:rPr>
        <w:t>、应收股利</w:t>
      </w:r>
      <w:bookmarkEnd w:id="1554"/>
      <w:bookmarkEnd w:id="1555"/>
      <w:bookmarkEnd w:id="155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相关款项是否发 生减值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both"/>
      </w:pPr>
      <w:r>
        <w:rPr>
          <w:color w:val="000000"/>
          <w:spacing w:val="0"/>
          <w:w w:val="100"/>
          <w:position w:val="0"/>
        </w:rPr>
        <w:t>说明</w:t>
      </w:r>
    </w:p>
    <w:p>
      <w:pPr>
        <w:pStyle w:val="Style72"/>
        <w:keepNext/>
        <w:keepLines/>
        <w:widowControl w:val="0"/>
        <w:shd w:val="clear" w:color="auto" w:fill="auto"/>
        <w:bidi w:val="0"/>
        <w:spacing w:before="0" w:after="36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sz w:val="20"/>
          <w:szCs w:val="20"/>
        </w:rPr>
        <w:t>5</w:t>
      </w:r>
      <w:bookmarkEnd w:id="1560"/>
      <w:r>
        <w:rPr>
          <w:color w:val="000000"/>
          <w:spacing w:val="0"/>
          <w:w w:val="100"/>
          <w:position w:val="0"/>
        </w:rPr>
        <w:t>、应收利息</w:t>
      </w:r>
      <w:bookmarkEnd w:id="1558"/>
      <w:bookmarkEnd w:id="1559"/>
      <w:bookmarkEnd w:id="1561"/>
    </w:p>
    <w:p>
      <w:pPr>
        <w:pStyle w:val="Style72"/>
        <w:keepNext/>
        <w:keepLines/>
        <w:widowControl w:val="0"/>
        <w:numPr>
          <w:ilvl w:val="0"/>
          <w:numId w:val="17"/>
        </w:numPr>
        <w:shd w:val="clear" w:color="auto" w:fill="auto"/>
        <w:bidi w:val="0"/>
        <w:spacing w:before="0" w:after="360" w:line="240" w:lineRule="auto"/>
        <w:ind w:left="0" w:right="0" w:firstLine="140"/>
        <w:jc w:val="both"/>
      </w:pPr>
      <w:bookmarkStart w:id="1558" w:name="bookmark1558"/>
      <w:bookmarkStart w:id="1559" w:name="bookmark1559"/>
      <w:bookmarkStart w:id="1562" w:name="bookmark1562"/>
      <w:bookmarkStart w:id="1563" w:name="bookmark1563"/>
      <w:bookmarkEnd w:id="1562"/>
      <w:r>
        <w:rPr>
          <w:color w:val="000000"/>
          <w:spacing w:val="0"/>
          <w:w w:val="100"/>
          <w:position w:val="0"/>
        </w:rPr>
        <w:t>应收利息</w:t>
      </w:r>
      <w:bookmarkEnd w:id="1558"/>
      <w:bookmarkEnd w:id="1559"/>
      <w:bookmarkEnd w:id="1563"/>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359" w:line="1" w:lineRule="exact"/>
      </w:pPr>
    </w:p>
    <w:p>
      <w:pPr>
        <w:pStyle w:val="Style72"/>
        <w:keepNext/>
        <w:keepLines/>
        <w:widowControl w:val="0"/>
        <w:numPr>
          <w:ilvl w:val="0"/>
          <w:numId w:val="17"/>
        </w:numPr>
        <w:shd w:val="clear" w:color="auto" w:fill="auto"/>
        <w:bidi w:val="0"/>
        <w:spacing w:before="0" w:after="360" w:line="240" w:lineRule="auto"/>
        <w:ind w:left="0" w:right="0" w:firstLine="14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逾期利息</w:t>
      </w:r>
      <w:bookmarkEnd w:id="1564"/>
      <w:bookmarkEnd w:id="1565"/>
      <w:bookmarkEnd w:id="1567"/>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50"/>
        <w:keepNext w:val="0"/>
        <w:keepLines w:val="0"/>
        <w:widowControl w:val="0"/>
        <w:numPr>
          <w:ilvl w:val="0"/>
          <w:numId w:val="17"/>
        </w:numPr>
        <w:shd w:val="clear" w:color="auto" w:fill="auto"/>
        <w:bidi w:val="0"/>
        <w:spacing w:before="0" w:after="360" w:line="240" w:lineRule="auto"/>
        <w:ind w:left="0" w:right="0" w:firstLine="0"/>
        <w:jc w:val="left"/>
      </w:pPr>
      <w:bookmarkStart w:id="1568" w:name="bookmark1568"/>
      <w:bookmarkEnd w:id="1568"/>
      <w:r>
        <w:rPr>
          <w:b/>
          <w:bCs/>
          <w:color w:val="000000"/>
          <w:spacing w:val="0"/>
          <w:w w:val="100"/>
          <w:position w:val="0"/>
        </w:rPr>
        <w:t>应收利息的说明</w:t>
      </w:r>
    </w:p>
    <w:p>
      <w:pPr>
        <w:pStyle w:val="Style50"/>
        <w:keepNext w:val="0"/>
        <w:keepLines w:val="0"/>
        <w:widowControl w:val="0"/>
        <w:shd w:val="clear" w:color="auto" w:fill="auto"/>
        <w:bidi w:val="0"/>
        <w:spacing w:before="0" w:after="360" w:line="240" w:lineRule="auto"/>
        <w:ind w:left="0" w:right="0" w:firstLine="0"/>
        <w:jc w:val="left"/>
      </w:pPr>
      <w:bookmarkStart w:id="1569" w:name="bookmark1569"/>
      <w:r>
        <w:rPr>
          <w:rFonts w:ascii="Times New Roman" w:eastAsia="Times New Roman" w:hAnsi="Times New Roman" w:cs="Times New Roman"/>
          <w:b/>
          <w:bCs/>
          <w:color w:val="000000"/>
          <w:spacing w:val="0"/>
          <w:w w:val="100"/>
          <w:position w:val="0"/>
          <w:sz w:val="20"/>
          <w:szCs w:val="20"/>
        </w:rPr>
        <w:t>6</w:t>
      </w:r>
      <w:bookmarkEnd w:id="1569"/>
      <w:r>
        <w:rPr>
          <w:b/>
          <w:bCs/>
          <w:color w:val="000000"/>
          <w:spacing w:val="0"/>
          <w:w w:val="100"/>
          <w:position w:val="0"/>
        </w:rPr>
        <w:t>、应收账款</w:t>
      </w:r>
    </w:p>
    <w:p>
      <w:pPr>
        <w:pStyle w:val="Style50"/>
        <w:keepNext w:val="0"/>
        <w:keepLines w:val="0"/>
        <w:widowControl w:val="0"/>
        <w:numPr>
          <w:ilvl w:val="0"/>
          <w:numId w:val="19"/>
        </w:numPr>
        <w:shd w:val="clear" w:color="auto" w:fill="auto"/>
        <w:bidi w:val="0"/>
        <w:spacing w:before="0" w:after="360" w:line="240" w:lineRule="auto"/>
        <w:ind w:left="0" w:right="0" w:firstLine="0"/>
        <w:jc w:val="left"/>
      </w:pPr>
      <w:bookmarkStart w:id="1570" w:name="bookmark1570"/>
      <w:bookmarkEnd w:id="1570"/>
      <w:r>
        <w:rPr>
          <w:b/>
          <w:bCs/>
          <w:color w:val="000000"/>
          <w:spacing w:val="0"/>
          <w:w w:val="100"/>
          <w:position w:val="0"/>
        </w:rPr>
        <w:t>应收账款按种类披露</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354,848,48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39,803,649.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239,743,2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22,305,883.1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354,848,48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39,803,649.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239,743,2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22,305,883.1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354,848,48</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39,803,649.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239,795,8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22,358,474.1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5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5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203,644,224.76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10,182,211.23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149,963,899.90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7,498,195.01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101,062,092.30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10,106,209.24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66,750,383.94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6,675,038.39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35,365,517.35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10,609,655.21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17,930,090.76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5,379,027.23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10,026,744.93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5,013,372.48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1,208,656.43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604,328.22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1,715,405.59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857,702.80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3,481,870.09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1,740,935.05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3,034,498.68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3,034,498.68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408,359.29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354,848,483.61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39,803,649.64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239,743,260.41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22,305,883.19</w:t>
            </w:r>
          </w:p>
        </w:tc>
      </w:tr>
    </w:tbl>
    <w:p>
      <w:pPr>
        <w:widowControl w:val="0"/>
        <w:spacing w:after="119" w:line="1" w:lineRule="exact"/>
      </w:pP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5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5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5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numPr>
          <w:ilvl w:val="0"/>
          <w:numId w:val="19"/>
        </w:numPr>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本报告期转回或收回的应收账款情况</w:t>
      </w:r>
      <w:bookmarkEnd w:id="1571"/>
      <w:bookmarkEnd w:id="1572"/>
      <w:bookmarkEnd w:id="157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期末单项金额重大或虽不重大但单独进行减值测试的应收账款坏账准备计提</w:t>
      </w:r>
    </w:p>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单项金额不重大但按信用风险特征组合后该组合的风险较大的应收账款的说明</w:t>
      </w:r>
    </w:p>
    <w:p>
      <w:pPr>
        <w:widowControl w:val="0"/>
        <w:spacing w:after="379" w:line="1" w:lineRule="exact"/>
      </w:pPr>
    </w:p>
    <w:p>
      <w:pPr>
        <w:pStyle w:val="Style72"/>
        <w:keepNext/>
        <w:keepLines/>
        <w:widowControl w:val="0"/>
        <w:numPr>
          <w:ilvl w:val="0"/>
          <w:numId w:val="19"/>
        </w:numPr>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本报告期实际核销的应收账款情况</w:t>
      </w:r>
      <w:bookmarkEnd w:id="1575"/>
      <w:bookmarkEnd w:id="1576"/>
      <w:bookmarkEnd w:id="157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漯河市中心医院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公司通过各种途径 均未能收回欠款，不 宜再做为资产列入 财务报表，予以账面 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贵阳计通信息技术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年应收账款， 多次催收，难以收 回，不宜再做为资产 列入财务报表，予以 账面核销。公司继续 采用法律手段追讨。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上海智富建设工程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该公司已停止经营， 已无法与该公司取 得联系，无法收回尾 款。不宜再做为资产 列入财务报表，予以 账面核销。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协和干细胞基因工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多次催收，无法收 回，不宜再做为资产 列入财务报表，予以 账面核销。公司继续 采用法律手段追讨。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昆明医学院附属口 腔医院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账龄较长、收款困难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305,198.50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50"/>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2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漯河市中心医院、贵阳计通信息技术公司、上海智富建设工程公司、协和干细胞基因工程有限公司的应收 账款，经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月总经理办公会议第一次临时会议审议通过。</w:t>
      </w:r>
    </w:p>
    <w:p>
      <w:pPr>
        <w:pStyle w:val="Style20"/>
        <w:keepNext w:val="0"/>
        <w:keepLines w:val="0"/>
        <w:widowControl w:val="0"/>
        <w:shd w:val="clear" w:color="auto" w:fill="auto"/>
        <w:bidi w:val="0"/>
        <w:spacing w:before="0" w:after="220" w:line="307" w:lineRule="exact"/>
        <w:ind w:left="0" w:right="0" w:firstLine="0"/>
        <w:jc w:val="left"/>
        <w:rPr>
          <w:sz w:val="20"/>
          <w:szCs w:val="20"/>
        </w:rPr>
      </w:pPr>
      <w:r>
        <w:rPr>
          <w:color w:val="000000"/>
          <w:spacing w:val="0"/>
          <w:w w:val="100"/>
          <w:position w:val="0"/>
          <w:sz w:val="20"/>
          <w:szCs w:val="20"/>
        </w:rPr>
        <w:t>昆明医学院附属口腔医院的应收账款，经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月总经理办公会议第一次临时会议审议通过。</w:t>
      </w:r>
      <w:r>
        <w:br w:type="page"/>
      </w:r>
    </w:p>
    <w:p>
      <w:pPr>
        <w:pStyle w:val="Style72"/>
        <w:keepNext/>
        <w:keepLines/>
        <w:widowControl w:val="0"/>
        <w:numPr>
          <w:ilvl w:val="0"/>
          <w:numId w:val="19"/>
        </w:numPr>
        <w:shd w:val="clear" w:color="auto" w:fill="auto"/>
        <w:bidi w:val="0"/>
        <w:spacing w:before="0" w:after="40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bookmarkEnd w:id="1579"/>
      <w:bookmarkEnd w:id="1580"/>
      <w:bookmarkEnd w:id="1582"/>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50"/>
        <w:keepNext w:val="0"/>
        <w:keepLines w:val="0"/>
        <w:widowControl w:val="0"/>
        <w:numPr>
          <w:ilvl w:val="0"/>
          <w:numId w:val="19"/>
        </w:numPr>
        <w:shd w:val="clear" w:color="auto" w:fill="auto"/>
        <w:bidi w:val="0"/>
        <w:spacing w:before="0" w:after="360" w:line="240" w:lineRule="auto"/>
        <w:ind w:left="0" w:right="0" w:firstLine="0"/>
        <w:jc w:val="left"/>
      </w:pPr>
      <w:bookmarkStart w:id="1583" w:name="bookmark1583"/>
      <w:bookmarkEnd w:id="1583"/>
      <w:r>
        <w:rPr>
          <w:b/>
          <w:bCs/>
          <w:color w:val="000000"/>
          <w:spacing w:val="0"/>
          <w:w w:val="100"/>
          <w:position w:val="0"/>
        </w:rPr>
        <w:t>应收账款中金额前五名单位情况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上海虹港数据信息有限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40,091,496.00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珠海大横琴投资有限公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15,898,351.00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上海鑫意达企业发展有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14,352,102.08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上海贝尔股份有限公司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14,041,796.62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万国数据服务有限公司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13,416,132.26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97,799,877.96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w:t>
            </w:r>
          </w:p>
        </w:tc>
      </w:tr>
    </w:tbl>
    <w:p>
      <w:pPr>
        <w:widowControl w:val="0"/>
        <w:spacing w:after="359" w:line="1" w:lineRule="exact"/>
      </w:pPr>
    </w:p>
    <w:p>
      <w:pPr>
        <w:pStyle w:val="Style50"/>
        <w:keepNext w:val="0"/>
        <w:keepLines w:val="0"/>
        <w:widowControl w:val="0"/>
        <w:numPr>
          <w:ilvl w:val="0"/>
          <w:numId w:val="19"/>
        </w:numPr>
        <w:shd w:val="clear" w:color="auto" w:fill="auto"/>
        <w:bidi w:val="0"/>
        <w:spacing w:before="0" w:after="360" w:line="240" w:lineRule="auto"/>
        <w:ind w:left="0" w:right="0" w:firstLine="0"/>
        <w:jc w:val="left"/>
      </w:pPr>
      <w:bookmarkStart w:id="1584" w:name="bookmark1584"/>
      <w:bookmarkEnd w:id="1584"/>
      <w:r>
        <w:rPr>
          <w:b/>
          <w:bCs/>
          <w:color w:val="000000"/>
          <w:spacing w:val="0"/>
          <w:w w:val="100"/>
          <w:position w:val="0"/>
        </w:rPr>
        <w:t>应收关联方账款情况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40,091,496.00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40,091,496.00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r>
    </w:tbl>
    <w:p>
      <w:pPr>
        <w:widowControl w:val="0"/>
        <w:spacing w:after="359" w:line="1" w:lineRule="exact"/>
      </w:pPr>
    </w:p>
    <w:p>
      <w:pPr>
        <w:pStyle w:val="Style50"/>
        <w:keepNext w:val="0"/>
        <w:keepLines w:val="0"/>
        <w:widowControl w:val="0"/>
        <w:numPr>
          <w:ilvl w:val="0"/>
          <w:numId w:val="19"/>
        </w:numPr>
        <w:shd w:val="clear" w:color="auto" w:fill="auto"/>
        <w:bidi w:val="0"/>
        <w:spacing w:before="0" w:after="360" w:line="240" w:lineRule="auto"/>
        <w:ind w:left="0" w:right="0" w:firstLine="0"/>
        <w:jc w:val="left"/>
      </w:pPr>
      <w:bookmarkStart w:id="1585" w:name="bookmark1585"/>
      <w:bookmarkEnd w:id="1585"/>
      <w:r>
        <w:rPr>
          <w:b/>
          <w:bCs/>
          <w:color w:val="000000"/>
          <w:spacing w:val="0"/>
          <w:w w:val="100"/>
          <w:position w:val="0"/>
        </w:rPr>
        <w:t>终止确认的应收款项情况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59" w:line="1" w:lineRule="exact"/>
      </w:pPr>
    </w:p>
    <w:p>
      <w:pPr>
        <w:pStyle w:val="Style50"/>
        <w:keepNext w:val="0"/>
        <w:keepLines w:val="0"/>
        <w:widowControl w:val="0"/>
        <w:numPr>
          <w:ilvl w:val="0"/>
          <w:numId w:val="19"/>
        </w:numPr>
        <w:shd w:val="clear" w:color="auto" w:fill="auto"/>
        <w:bidi w:val="0"/>
        <w:spacing w:before="0" w:after="400" w:line="240" w:lineRule="auto"/>
        <w:ind w:left="0" w:right="0" w:firstLine="0"/>
        <w:jc w:val="left"/>
      </w:pPr>
      <w:bookmarkStart w:id="1586" w:name="bookmark1586"/>
      <w:bookmarkEnd w:id="1586"/>
      <w:r>
        <w:rPr>
          <w:b/>
          <w:bCs/>
          <w:color w:val="000000"/>
          <w:spacing w:val="0"/>
          <w:w w:val="100"/>
          <w:position w:val="0"/>
        </w:rPr>
        <w:t>以应收款项为标的进行证券化的，列示继续涉入形成的资产、负债的金额</w:t>
      </w:r>
    </w:p>
    <w:p>
      <w:pPr>
        <w:widowControl w:val="0"/>
        <w:jc w:val="center"/>
        <w:rPr>
          <w:sz w:val="2"/>
          <w:szCs w:val="2"/>
        </w:rPr>
      </w:pPr>
      <w:r>
        <w:drawing>
          <wp:inline>
            <wp:extent cx="6126480" cy="95694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5"/>
                    <a:stretch/>
                  </pic:blipFill>
                  <pic:spPr>
                    <a:xfrm>
                      <a:ext cx="6126480" cy="956945"/>
                    </a:xfrm>
                    <a:prstGeom prst="rect"/>
                  </pic:spPr>
                </pic:pic>
              </a:graphicData>
            </a:graphic>
          </wp:inline>
        </w:drawing>
      </w:r>
      <w:r>
        <w:br w:type="page"/>
      </w:r>
    </w:p>
    <w:p>
      <w:pPr>
        <w:pStyle w:val="Style72"/>
        <w:keepNext/>
        <w:keepLines/>
        <w:widowControl w:val="0"/>
        <w:shd w:val="clear" w:color="auto" w:fill="auto"/>
        <w:bidi w:val="0"/>
        <w:spacing w:before="0" w:after="36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sz w:val="20"/>
          <w:szCs w:val="20"/>
        </w:rPr>
        <w:t>7</w:t>
      </w:r>
      <w:bookmarkEnd w:id="1589"/>
      <w:r>
        <w:rPr>
          <w:color w:val="000000"/>
          <w:spacing w:val="0"/>
          <w:w w:val="100"/>
          <w:position w:val="0"/>
        </w:rPr>
        <w:t>、其他应收款</w:t>
      </w:r>
      <w:bookmarkEnd w:id="1587"/>
      <w:bookmarkEnd w:id="1588"/>
      <w:bookmarkEnd w:id="1590"/>
    </w:p>
    <w:p>
      <w:pPr>
        <w:pStyle w:val="Style72"/>
        <w:keepNext/>
        <w:keepLines/>
        <w:widowControl w:val="0"/>
        <w:numPr>
          <w:ilvl w:val="0"/>
          <w:numId w:val="21"/>
        </w:numPr>
        <w:shd w:val="clear" w:color="auto" w:fill="auto"/>
        <w:bidi w:val="0"/>
        <w:spacing w:before="0" w:after="360" w:line="240" w:lineRule="auto"/>
        <w:ind w:left="0" w:right="0" w:firstLine="0"/>
        <w:jc w:val="left"/>
      </w:pPr>
      <w:bookmarkStart w:id="1587" w:name="bookmark1587"/>
      <w:bookmarkStart w:id="1588" w:name="bookmark1588"/>
      <w:bookmarkStart w:id="1591" w:name="bookmark1591"/>
      <w:bookmarkStart w:id="1592" w:name="bookmark1592"/>
      <w:bookmarkEnd w:id="1591"/>
      <w:r>
        <w:rPr>
          <w:color w:val="000000"/>
          <w:spacing w:val="0"/>
          <w:w w:val="100"/>
          <w:position w:val="0"/>
        </w:rPr>
        <w:t>其他应收款按种类披露</w:t>
      </w:r>
      <w:bookmarkEnd w:id="1587"/>
      <w:bookmarkEnd w:id="1588"/>
      <w:bookmarkEnd w:id="1592"/>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23,939,926.2</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2,806,567.99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10,638,831.6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1,026,902.57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23,939,926.2</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2,806,567.99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10,638,831.6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1,026,902.57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23,939,926.2</w:t>
            </w:r>
          </w:p>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2,806,567.99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10,638,831.6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1,026,902.57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r>
    </w:tbl>
    <w:p>
      <w:pPr>
        <w:pStyle w:val="Style5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5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5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16,871,108.56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843,555.43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5,392,546.04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269,627.30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1,813,766.31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181,376.63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4,409,135.96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440,913.59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4,509,448.75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1,352,834.63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511,065.60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153,319.68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329,212.60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164,606.30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157,042.00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304,390.00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152,195.00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23,939,926.22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2,806,567.99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10,638,831.60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1,026,902.57</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r>
        <w:br w:type="page"/>
      </w:r>
    </w:p>
    <w:p>
      <w:pPr>
        <w:pStyle w:val="Style5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5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）本报告期转回或收回的其他应收款情况</w:t>
      </w:r>
      <w:bookmarkEnd w:id="1593"/>
      <w:bookmarkEnd w:id="1594"/>
      <w:bookmarkEnd w:id="159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98"/>
        <w:gridCol w:w="1675"/>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72"/>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）本报告期实际核销的其他应收款情况</w:t>
      </w:r>
      <w:bookmarkEnd w:id="1597"/>
      <w:bookmarkEnd w:id="1598"/>
      <w:bookmarkEnd w:id="160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8"/>
        <w:gridCol w:w="1589"/>
        <w:gridCol w:w="1464"/>
        <w:gridCol w:w="1517"/>
        <w:gridCol w:w="181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2"/>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bookmarkEnd w:id="1601"/>
      <w:bookmarkEnd w:id="1602"/>
      <w:bookmarkEnd w:id="1604"/>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sz w:val="20"/>
          <w:szCs w:val="20"/>
        </w:rPr>
        <w:t>（</w:t>
      </w:r>
      <w:bookmarkEnd w:id="1607"/>
      <w:r>
        <w:rPr>
          <w:rFonts w:ascii="Times New Roman" w:eastAsia="Times New Roman" w:hAnsi="Times New Roman" w:cs="Times New Roman"/>
          <w:color w:val="000000"/>
          <w:spacing w:val="0"/>
          <w:w w:val="100"/>
          <w:position w:val="0"/>
          <w:sz w:val="20"/>
          <w:szCs w:val="20"/>
        </w:rPr>
        <w:t>5</w:t>
      </w:r>
      <w:r>
        <w:rPr>
          <w:color w:val="000000"/>
          <w:spacing w:val="0"/>
          <w:w w:val="100"/>
          <w:position w:val="0"/>
        </w:rPr>
        <w:t>）金额较大的其他应收款的性质或内容</w:t>
      </w:r>
      <w:bookmarkEnd w:id="1605"/>
      <w:bookmarkEnd w:id="1606"/>
      <w:bookmarkEnd w:id="1608"/>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72"/>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）其他应收款金额前五名单位情况</w:t>
      </w:r>
      <w:bookmarkEnd w:id="1609"/>
      <w:bookmarkEnd w:id="1610"/>
      <w:bookmarkEnd w:id="1612"/>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云南景升建筑工程有限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1,280,233.50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山西省住房和城乡建设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厅</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西安交通大学医学院第 一附属医院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重庆市政府采购交易中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山西省国际招标有限公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4,110,233.50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w:t>
            </w:r>
          </w:p>
        </w:tc>
      </w:tr>
    </w:tbl>
    <w:p>
      <w:pPr>
        <w:widowControl w:val="0"/>
        <w:spacing w:after="359" w:line="1" w:lineRule="exact"/>
      </w:pPr>
    </w:p>
    <w:p>
      <w:pPr>
        <w:pStyle w:val="Style50"/>
        <w:keepNext w:val="0"/>
        <w:keepLines w:val="0"/>
        <w:widowControl w:val="0"/>
        <w:numPr>
          <w:ilvl w:val="0"/>
          <w:numId w:val="23"/>
        </w:numPr>
        <w:shd w:val="clear" w:color="auto" w:fill="auto"/>
        <w:bidi w:val="0"/>
        <w:spacing w:before="0" w:after="360" w:line="240" w:lineRule="auto"/>
        <w:ind w:left="0" w:right="0" w:firstLine="0"/>
        <w:jc w:val="left"/>
      </w:pPr>
      <w:bookmarkStart w:id="1613" w:name="bookmark1613"/>
      <w:bookmarkEnd w:id="1613"/>
      <w:r>
        <w:rPr>
          <w:b/>
          <w:bCs/>
          <w:color w:val="000000"/>
          <w:spacing w:val="0"/>
          <w:w w:val="100"/>
          <w:position w:val="0"/>
        </w:rPr>
        <w:t>其他应收关联方账款情况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72"/>
        <w:keepNext/>
        <w:keepLines/>
        <w:widowControl w:val="0"/>
        <w:numPr>
          <w:ilvl w:val="0"/>
          <w:numId w:val="23"/>
        </w:numPr>
        <w:shd w:val="clear" w:color="auto" w:fill="auto"/>
        <w:bidi w:val="0"/>
        <w:spacing w:before="0" w:after="36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终止确认的其他应收款项情况</w:t>
      </w:r>
      <w:bookmarkEnd w:id="1614"/>
      <w:bookmarkEnd w:id="1615"/>
      <w:bookmarkEnd w:id="1617"/>
    </w:p>
    <w:p>
      <w:pPr>
        <w:pStyle w:val="Style5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59" w:line="1" w:lineRule="exact"/>
      </w:pPr>
    </w:p>
    <w:p>
      <w:pPr>
        <w:pStyle w:val="Style72"/>
        <w:keepNext/>
        <w:keepLines/>
        <w:widowControl w:val="0"/>
        <w:numPr>
          <w:ilvl w:val="0"/>
          <w:numId w:val="23"/>
        </w:numPr>
        <w:shd w:val="clear" w:color="auto" w:fill="auto"/>
        <w:bidi w:val="0"/>
        <w:spacing w:before="0" w:after="36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以其他应收款为标的进行证券化的，列示继续涉入形成的资产、负债的金额</w:t>
      </w:r>
      <w:bookmarkEnd w:id="1618"/>
      <w:bookmarkEnd w:id="1619"/>
      <w:bookmarkEnd w:id="1621"/>
    </w:p>
    <w:p>
      <w:pPr>
        <w:pStyle w:val="Style5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3730"/>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59" w:line="1" w:lineRule="exact"/>
      </w:pPr>
    </w:p>
    <w:p>
      <w:pPr>
        <w:pStyle w:val="Style72"/>
        <w:keepNext/>
        <w:keepLines/>
        <w:widowControl w:val="0"/>
        <w:numPr>
          <w:ilvl w:val="0"/>
          <w:numId w:val="23"/>
        </w:numPr>
        <w:shd w:val="clear" w:color="auto" w:fill="auto"/>
        <w:bidi w:val="0"/>
        <w:spacing w:before="0" w:after="36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报告期末按应收金额确认的政府补助</w:t>
      </w:r>
      <w:bookmarkEnd w:id="1622"/>
      <w:bookmarkEnd w:id="1623"/>
      <w:bookmarkEnd w:id="1625"/>
    </w:p>
    <w:p>
      <w:pPr>
        <w:pStyle w:val="Style50"/>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142"/>
        <w:gridCol w:w="1262"/>
        <w:gridCol w:w="926"/>
        <w:gridCol w:w="931"/>
        <w:gridCol w:w="1195"/>
        <w:gridCol w:w="1330"/>
        <w:gridCol w:w="1195"/>
        <w:gridCol w:w="160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sz w:val="20"/>
          <w:szCs w:val="20"/>
        </w:rPr>
        <w:t>8</w:t>
      </w:r>
      <w:bookmarkEnd w:id="1628"/>
      <w:r>
        <w:rPr>
          <w:color w:val="000000"/>
          <w:spacing w:val="0"/>
          <w:w w:val="100"/>
          <w:position w:val="0"/>
        </w:rPr>
        <w:t>、预付款项</w:t>
      </w:r>
      <w:bookmarkEnd w:id="1626"/>
      <w:bookmarkEnd w:id="1627"/>
      <w:bookmarkEnd w:id="1629"/>
    </w:p>
    <w:p>
      <w:pPr>
        <w:pStyle w:val="Style72"/>
        <w:keepNext/>
        <w:keepLines/>
        <w:widowControl w:val="0"/>
        <w:numPr>
          <w:ilvl w:val="0"/>
          <w:numId w:val="25"/>
        </w:numPr>
        <w:shd w:val="clear" w:color="auto" w:fill="auto"/>
        <w:bidi w:val="0"/>
        <w:spacing w:before="0" w:after="360" w:line="240" w:lineRule="auto"/>
        <w:ind w:left="0" w:right="0" w:firstLine="0"/>
        <w:jc w:val="left"/>
      </w:pPr>
      <w:bookmarkStart w:id="1626" w:name="bookmark1626"/>
      <w:bookmarkStart w:id="1627" w:name="bookmark1627"/>
      <w:bookmarkStart w:id="1630" w:name="bookmark1630"/>
      <w:bookmarkStart w:id="1631" w:name="bookmark1631"/>
      <w:bookmarkEnd w:id="1630"/>
      <w:r>
        <w:rPr>
          <w:color w:val="000000"/>
          <w:spacing w:val="0"/>
          <w:w w:val="100"/>
          <w:position w:val="0"/>
        </w:rPr>
        <w:t>预付款项按账龄列示</w:t>
      </w:r>
      <w:bookmarkEnd w:id="1626"/>
      <w:bookmarkEnd w:id="1627"/>
      <w:bookmarkEnd w:id="163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210"/>
        <w:gridCol w:w="3187"/>
        <w:gridCol w:w="1066"/>
        <w:gridCol w:w="3053"/>
        <w:gridCol w:w="10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15,256,347.63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10,441,451.50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2,305,656.94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1,301,080.76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400,720.19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207,502.86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158,737.11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18,285,099.25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12,108,772.23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预付款项账龄的说明</w:t>
      </w:r>
    </w:p>
    <w:p>
      <w:pPr>
        <w:pStyle w:val="Style72"/>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sz w:val="20"/>
          <w:szCs w:val="20"/>
        </w:rPr>
        <w:t>2</w:t>
      </w:r>
      <w:r>
        <w:rPr>
          <w:color w:val="000000"/>
          <w:spacing w:val="0"/>
          <w:w w:val="100"/>
          <w:position w:val="0"/>
        </w:rPr>
        <w:t>）预付款项金额前五名单位情况</w:t>
      </w:r>
      <w:bookmarkEnd w:id="1632"/>
      <w:bookmarkEnd w:id="1633"/>
      <w:bookmarkEnd w:id="1635"/>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云南玉达木门制造有限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1,058,317.50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Rectifier Technologies</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Pacific 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842,852.40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广东百强陶瓷有限公司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830,832.00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玉溪市高新区固鼎美家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防盗门销售店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818,100.00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深圳市业兴光电有限公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778,230.96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4,328,332.86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预付款项主要单位的说明</w:t>
      </w:r>
    </w:p>
    <w:p>
      <w:pPr>
        <w:pStyle w:val="Style50"/>
        <w:keepNext w:val="0"/>
        <w:keepLines w:val="0"/>
        <w:widowControl w:val="0"/>
        <w:shd w:val="clear" w:color="auto" w:fill="auto"/>
        <w:bidi w:val="0"/>
        <w:spacing w:before="0" w:after="380" w:line="240" w:lineRule="auto"/>
        <w:ind w:left="0" w:right="0" w:firstLine="0"/>
        <w:jc w:val="left"/>
      </w:pPr>
      <w:bookmarkStart w:id="1636" w:name="bookmark1636"/>
      <w:r>
        <w:rPr>
          <w:b/>
          <w:bCs/>
          <w:color w:val="000000"/>
          <w:spacing w:val="0"/>
          <w:w w:val="100"/>
          <w:position w:val="0"/>
        </w:rPr>
        <w:t>（</w:t>
      </w:r>
      <w:bookmarkEnd w:id="163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）本报告期预付款项中持有本公司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%）以上表决权股份的股东单位情况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sz w:val="20"/>
          <w:szCs w:val="20"/>
        </w:rPr>
        <w:t>4</w:t>
      </w:r>
      <w:r>
        <w:rPr>
          <w:color w:val="000000"/>
          <w:spacing w:val="0"/>
          <w:w w:val="100"/>
          <w:position w:val="0"/>
        </w:rPr>
        <w:t>）预付款项的说明</w:t>
      </w:r>
      <w:bookmarkEnd w:id="1637"/>
      <w:bookmarkEnd w:id="1638"/>
      <w:bookmarkEnd w:id="1640"/>
    </w:p>
    <w:p>
      <w:pPr>
        <w:pStyle w:val="Style20"/>
        <w:keepNext w:val="0"/>
        <w:keepLines w:val="0"/>
        <w:widowControl w:val="0"/>
        <w:shd w:val="clear" w:color="auto" w:fill="auto"/>
        <w:bidi w:val="0"/>
        <w:spacing w:before="0" w:after="380" w:line="240" w:lineRule="auto"/>
        <w:ind w:left="0" w:right="0" w:firstLine="460"/>
        <w:jc w:val="left"/>
        <w:rPr>
          <w:sz w:val="20"/>
          <w:szCs w:val="20"/>
        </w:rPr>
      </w:pPr>
      <w:r>
        <w:rPr>
          <w:color w:val="000000"/>
          <w:spacing w:val="0"/>
          <w:w w:val="100"/>
          <w:position w:val="0"/>
          <w:sz w:val="20"/>
          <w:szCs w:val="20"/>
        </w:rPr>
        <w:t>年末预付账款余额较年初增加</w:t>
      </w:r>
      <w:r>
        <w:rPr>
          <w:rFonts w:ascii="Times New Roman" w:eastAsia="Times New Roman" w:hAnsi="Times New Roman" w:cs="Times New Roman"/>
          <w:b/>
          <w:bCs/>
          <w:color w:val="000000"/>
          <w:spacing w:val="0"/>
          <w:w w:val="100"/>
          <w:position w:val="0"/>
          <w:sz w:val="22"/>
          <w:szCs w:val="22"/>
        </w:rPr>
        <w:t>51.01%</w:t>
      </w:r>
      <w:r>
        <w:rPr>
          <w:color w:val="000000"/>
          <w:spacing w:val="0"/>
          <w:w w:val="100"/>
          <w:position w:val="0"/>
          <w:sz w:val="20"/>
          <w:szCs w:val="20"/>
        </w:rPr>
        <w:t>,是由于本年募投项目预付款增加所致。</w:t>
      </w:r>
    </w:p>
    <w:p>
      <w:pPr>
        <w:pStyle w:val="Style72"/>
        <w:keepNext/>
        <w:keepLines/>
        <w:widowControl w:val="0"/>
        <w:shd w:val="clear" w:color="auto" w:fill="auto"/>
        <w:bidi w:val="0"/>
        <w:spacing w:before="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sz w:val="20"/>
          <w:szCs w:val="20"/>
        </w:rPr>
        <w:t>9</w:t>
      </w:r>
      <w:bookmarkEnd w:id="1643"/>
      <w:r>
        <w:rPr>
          <w:color w:val="000000"/>
          <w:spacing w:val="0"/>
          <w:w w:val="100"/>
          <w:position w:val="0"/>
        </w:rPr>
        <w:t>、存货</w:t>
      </w:r>
      <w:bookmarkEnd w:id="1641"/>
      <w:bookmarkEnd w:id="1642"/>
      <w:bookmarkEnd w:id="1644"/>
    </w:p>
    <w:p>
      <w:pPr>
        <w:pStyle w:val="Style72"/>
        <w:keepNext/>
        <w:keepLines/>
        <w:widowControl w:val="0"/>
        <w:shd w:val="clear" w:color="auto" w:fill="auto"/>
        <w:bidi w:val="0"/>
        <w:spacing w:before="0" w:line="240" w:lineRule="auto"/>
        <w:ind w:left="0" w:right="0" w:firstLine="0"/>
        <w:jc w:val="both"/>
      </w:pPr>
      <w:bookmarkStart w:id="1641" w:name="bookmark1641"/>
      <w:bookmarkStart w:id="1642" w:name="bookmark1642"/>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）存货分类</w:t>
      </w:r>
      <w:bookmarkEnd w:id="1641"/>
      <w:bookmarkEnd w:id="1642"/>
      <w:bookmarkEnd w:id="1646"/>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3984"/>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20,221,704.45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188,900.97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20,032,803.48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15,013,345.59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155,290.86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14,858,054.73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13,602,026.46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13,602,026.46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5,267,085.81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5,267,085.81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11,281,265.72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448,935.68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10,832,330.04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5,607,230.58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546,914.85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5,060,315.73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18,761,056.61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18,761,056.61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6,975,894.57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6,975,894.57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95,065.25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121,448.91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30,020,486.12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30,020,486.12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9,506,722.08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9,506,722.08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93,981,604.61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637,836.65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93,343,767.96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42,491,727.54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702,205.71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41,789,521.83</w:t>
            </w:r>
          </w:p>
        </w:tc>
      </w:tr>
    </w:tbl>
    <w:p>
      <w:pPr>
        <w:widowControl w:val="0"/>
        <w:spacing w:after="339" w:line="1" w:lineRule="exact"/>
      </w:pPr>
    </w:p>
    <w:p>
      <w:pPr>
        <w:pStyle w:val="Style50"/>
        <w:keepNext w:val="0"/>
        <w:keepLines w:val="0"/>
        <w:widowControl w:val="0"/>
        <w:shd w:val="clear" w:color="auto" w:fill="auto"/>
        <w:bidi w:val="0"/>
        <w:spacing w:before="0" w:after="340" w:line="240" w:lineRule="auto"/>
        <w:ind w:left="0" w:right="0" w:firstLine="0"/>
        <w:jc w:val="left"/>
      </w:pPr>
      <w:bookmarkStart w:id="1647" w:name="bookmark1647"/>
      <w:r>
        <w:rPr>
          <w:b/>
          <w:bCs/>
          <w:color w:val="000000"/>
          <w:spacing w:val="0"/>
          <w:w w:val="100"/>
          <w:position w:val="0"/>
          <w:sz w:val="20"/>
          <w:szCs w:val="20"/>
        </w:rPr>
        <w:t>（</w:t>
      </w:r>
      <w:bookmarkEnd w:id="16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）存货跌价准备</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155,290.86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188,900.97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546,914.85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97,979.17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448,935.68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702,205.71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97,979.17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637,836.65</w:t>
            </w:r>
          </w:p>
        </w:tc>
      </w:tr>
    </w:tbl>
    <w:p>
      <w:pPr>
        <w:widowControl w:val="0"/>
        <w:spacing w:after="339" w:line="1" w:lineRule="exact"/>
      </w:pPr>
    </w:p>
    <w:p>
      <w:pPr>
        <w:pStyle w:val="Style72"/>
        <w:keepNext/>
        <w:keepLines/>
        <w:widowControl w:val="0"/>
        <w:shd w:val="clear" w:color="auto" w:fill="auto"/>
        <w:bidi w:val="0"/>
        <w:spacing w:before="0" w:after="34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sz w:val="20"/>
          <w:szCs w:val="20"/>
        </w:rPr>
        <w:t>（</w:t>
      </w:r>
      <w:bookmarkEnd w:id="1650"/>
      <w:r>
        <w:rPr>
          <w:rFonts w:ascii="Times New Roman" w:eastAsia="Times New Roman" w:hAnsi="Times New Roman" w:cs="Times New Roman"/>
          <w:color w:val="000000"/>
          <w:spacing w:val="0"/>
          <w:w w:val="100"/>
          <w:position w:val="0"/>
          <w:sz w:val="20"/>
          <w:szCs w:val="20"/>
        </w:rPr>
        <w:t>3</w:t>
      </w:r>
      <w:r>
        <w:rPr>
          <w:color w:val="000000"/>
          <w:spacing w:val="0"/>
          <w:w w:val="100"/>
          <w:position w:val="0"/>
        </w:rPr>
        <w:t>）存货跌价准备情况</w:t>
      </w:r>
      <w:bookmarkEnd w:id="1648"/>
      <w:bookmarkEnd w:id="1649"/>
      <w:bookmarkEnd w:id="1651"/>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存货的说明</w:t>
      </w:r>
    </w:p>
    <w:p>
      <w:pPr>
        <w:pStyle w:val="Style20"/>
        <w:keepNext w:val="0"/>
        <w:keepLines w:val="0"/>
        <w:widowControl w:val="0"/>
        <w:shd w:val="clear" w:color="auto" w:fill="auto"/>
        <w:bidi w:val="0"/>
        <w:spacing w:before="0" w:after="680" w:line="317" w:lineRule="exact"/>
        <w:ind w:left="0" w:right="0" w:firstLine="460"/>
        <w:jc w:val="both"/>
        <w:rPr>
          <w:sz w:val="20"/>
          <w:szCs w:val="20"/>
        </w:rPr>
      </w:pPr>
      <w:r>
        <w:rPr>
          <w:color w:val="000000"/>
          <w:spacing w:val="0"/>
          <w:w w:val="100"/>
          <w:position w:val="0"/>
          <w:sz w:val="20"/>
          <w:szCs w:val="20"/>
        </w:rPr>
        <w:t>年末存货余额较年初增加</w:t>
      </w:r>
      <w:r>
        <w:rPr>
          <w:rFonts w:ascii="Times New Roman" w:eastAsia="Times New Roman" w:hAnsi="Times New Roman" w:cs="Times New Roman"/>
          <w:b/>
          <w:bCs/>
          <w:color w:val="000000"/>
          <w:spacing w:val="0"/>
          <w:w w:val="100"/>
          <w:position w:val="0"/>
          <w:sz w:val="22"/>
          <w:szCs w:val="22"/>
        </w:rPr>
        <w:t>121.18%</w:t>
      </w:r>
      <w:r>
        <w:rPr>
          <w:color w:val="000000"/>
          <w:spacing w:val="0"/>
          <w:w w:val="100"/>
          <w:position w:val="0"/>
          <w:sz w:val="20"/>
          <w:szCs w:val="20"/>
        </w:rPr>
        <w:t>的主要原因系本公司年末生产成本及发出商品增加及本年并入 西安华西公司所致。</w:t>
      </w:r>
    </w:p>
    <w:p>
      <w:pPr>
        <w:pStyle w:val="Style72"/>
        <w:keepNext/>
        <w:keepLines/>
        <w:widowControl w:val="0"/>
        <w:shd w:val="clear" w:color="auto" w:fill="auto"/>
        <w:bidi w:val="0"/>
        <w:spacing w:before="0" w:after="34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sz w:val="20"/>
          <w:szCs w:val="20"/>
        </w:rPr>
        <w:t>1</w:t>
      </w:r>
      <w:bookmarkEnd w:id="1654"/>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、其他流动资产</w:t>
      </w:r>
      <w:bookmarkEnd w:id="1652"/>
      <w:bookmarkEnd w:id="1653"/>
      <w:bookmarkEnd w:id="1655"/>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其他流动资产说明</w:t>
      </w:r>
    </w:p>
    <w:p>
      <w:pPr>
        <w:pStyle w:val="Style72"/>
        <w:keepNext/>
        <w:keepLines/>
        <w:widowControl w:val="0"/>
        <w:shd w:val="clear" w:color="auto" w:fill="auto"/>
        <w:bidi w:val="0"/>
        <w:spacing w:before="0" w:after="40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sz w:val="20"/>
          <w:szCs w:val="20"/>
        </w:rPr>
        <w:t>1</w:t>
      </w:r>
      <w:bookmarkEnd w:id="1658"/>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、可供出售金融资产</w:t>
      </w:r>
      <w:bookmarkEnd w:id="1656"/>
      <w:bookmarkEnd w:id="1657"/>
      <w:bookmarkEnd w:id="1659"/>
    </w:p>
    <w:p>
      <w:pPr>
        <w:pStyle w:val="Style72"/>
        <w:keepNext/>
        <w:keepLines/>
        <w:widowControl w:val="0"/>
        <w:shd w:val="clear" w:color="auto" w:fill="auto"/>
        <w:bidi w:val="0"/>
        <w:spacing w:before="0" w:after="340" w:line="240" w:lineRule="auto"/>
        <w:ind w:left="0" w:right="0" w:firstLine="0"/>
        <w:jc w:val="left"/>
      </w:pPr>
      <w:bookmarkStart w:id="1656" w:name="bookmark1656"/>
      <w:bookmarkStart w:id="1657" w:name="bookmark1657"/>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sz w:val="20"/>
          <w:szCs w:val="20"/>
        </w:rPr>
        <w:t>1</w:t>
      </w:r>
      <w:r>
        <w:rPr>
          <w:color w:val="000000"/>
          <w:spacing w:val="0"/>
          <w:w w:val="100"/>
          <w:position w:val="0"/>
        </w:rPr>
        <w:t>）可供出售金融资产情况</w:t>
      </w:r>
      <w:bookmarkEnd w:id="1656"/>
      <w:bookmarkEnd w:id="1657"/>
      <w:bookmarkEnd w:id="1661"/>
    </w:p>
    <w:p>
      <w:pPr>
        <w:pStyle w:val="Style50"/>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5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可供出售金融资产的说明</w:t>
      </w:r>
    </w:p>
    <w:p>
      <w:pPr>
        <w:pStyle w:val="Style72"/>
        <w:keepNext/>
        <w:keepLines/>
        <w:widowControl w:val="0"/>
        <w:shd w:val="clear" w:color="auto" w:fill="auto"/>
        <w:bidi w:val="0"/>
        <w:spacing w:before="0" w:after="42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）可供出售金融资产中的长期债权投资</w:t>
      </w:r>
      <w:bookmarkEnd w:id="1662"/>
      <w:bookmarkEnd w:id="1663"/>
      <w:bookmarkEnd w:id="1665"/>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50"/>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可供出售金融资产的长期债权投资的说明</w:t>
      </w:r>
    </w:p>
    <w:p>
      <w:pPr>
        <w:pStyle w:val="Style72"/>
        <w:keepNext/>
        <w:keepLines/>
        <w:widowControl w:val="0"/>
        <w:shd w:val="clear" w:color="auto" w:fill="auto"/>
        <w:bidi w:val="0"/>
        <w:spacing w:before="0" w:after="36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sz w:val="20"/>
          <w:szCs w:val="20"/>
        </w:rPr>
        <w:t>3</w:t>
      </w:r>
      <w:r>
        <w:rPr>
          <w:color w:val="000000"/>
          <w:spacing w:val="0"/>
          <w:w w:val="100"/>
          <w:position w:val="0"/>
        </w:rPr>
        <w:t>）可供出售金融资产的减值情况</w:t>
      </w:r>
      <w:bookmarkEnd w:id="1666"/>
      <w:bookmarkEnd w:id="1667"/>
      <w:bookmarkEnd w:id="1669"/>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sz w:val="20"/>
          <w:szCs w:val="20"/>
        </w:rPr>
        <w:t>（</w:t>
      </w:r>
      <w:bookmarkEnd w:id="1672"/>
      <w:r>
        <w:rPr>
          <w:rFonts w:ascii="Times New Roman" w:eastAsia="Times New Roman" w:hAnsi="Times New Roman" w:cs="Times New Roman"/>
          <w:color w:val="000000"/>
          <w:spacing w:val="0"/>
          <w:w w:val="100"/>
          <w:position w:val="0"/>
          <w:sz w:val="20"/>
          <w:szCs w:val="20"/>
        </w:rPr>
        <w:t>4</w:t>
      </w:r>
      <w:r>
        <w:rPr>
          <w:color w:val="000000"/>
          <w:spacing w:val="0"/>
          <w:w w:val="100"/>
          <w:position w:val="0"/>
        </w:rPr>
        <w:t>）报告期内可供出售金融资产减值的变动情况</w:t>
      </w:r>
      <w:bookmarkEnd w:id="1670"/>
      <w:bookmarkEnd w:id="1671"/>
      <w:bookmarkEnd w:id="1673"/>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sz w:val="20"/>
          <w:szCs w:val="20"/>
        </w:rPr>
        <w:t>（</w:t>
      </w:r>
      <w:bookmarkEnd w:id="1676"/>
      <w:r>
        <w:rPr>
          <w:rFonts w:ascii="Times New Roman" w:eastAsia="Times New Roman" w:hAnsi="Times New Roman" w:cs="Times New Roman"/>
          <w:color w:val="000000"/>
          <w:spacing w:val="0"/>
          <w:w w:val="100"/>
          <w:position w:val="0"/>
          <w:sz w:val="20"/>
          <w:szCs w:val="20"/>
        </w:rPr>
        <w:t>5</w:t>
      </w:r>
      <w:r>
        <w:rPr>
          <w:color w:val="000000"/>
          <w:spacing w:val="0"/>
          <w:w w:val="100"/>
          <w:position w:val="0"/>
        </w:rPr>
        <w:t>）可供出售权益工具期末公允价值大幅下跌或持续下跌相关说明</w:t>
      </w:r>
      <w:bookmarkEnd w:id="1674"/>
      <w:bookmarkEnd w:id="1675"/>
      <w:bookmarkEnd w:id="1677"/>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sz w:val="20"/>
          <w:szCs w:val="20"/>
        </w:rPr>
        <w:t>1</w:t>
      </w:r>
      <w:bookmarkEnd w:id="1680"/>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、持有至到期投资</w:t>
      </w:r>
      <w:bookmarkEnd w:id="1678"/>
      <w:bookmarkEnd w:id="1679"/>
      <w:bookmarkEnd w:id="1681"/>
    </w:p>
    <w:p>
      <w:pPr>
        <w:pStyle w:val="Style72"/>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2" w:name="bookmark1682"/>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）持有至到期投资情况</w:t>
      </w:r>
      <w:bookmarkEnd w:id="1678"/>
      <w:bookmarkEnd w:id="1679"/>
      <w:bookmarkEnd w:id="1682"/>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50"/>
        <w:keepNext w:val="0"/>
        <w:keepLines w:val="0"/>
        <w:widowControl w:val="0"/>
        <w:shd w:val="clear" w:color="auto" w:fill="auto"/>
        <w:bidi w:val="0"/>
        <w:spacing w:before="0" w:after="420" w:line="240" w:lineRule="auto"/>
        <w:ind w:left="0" w:right="0" w:firstLine="0"/>
        <w:jc w:val="left"/>
      </w:pPr>
      <w:r>
        <w:rPr>
          <w:color w:val="000000"/>
          <w:spacing w:val="0"/>
          <w:w w:val="100"/>
          <w:position w:val="0"/>
        </w:rPr>
        <w:t>持有至到期投资的说明</w:t>
      </w:r>
    </w:p>
    <w:p>
      <w:pPr>
        <w:pStyle w:val="Style72"/>
        <w:keepNext/>
        <w:keepLines/>
        <w:widowControl w:val="0"/>
        <w:shd w:val="clear" w:color="auto" w:fill="auto"/>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）本报告期内出售但尚未到期的持有至到期投资情况</w:t>
      </w:r>
      <w:bookmarkEnd w:id="1683"/>
      <w:bookmarkEnd w:id="1684"/>
      <w:bookmarkEnd w:id="1686"/>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spacing w:lineRule="exact" w:line="1"/>
        <w:rPr>
          <w:sz w:val="2"/>
          <w:szCs w:val="2"/>
        </w:rPr>
      </w:pPr>
      <w:r>
        <w:br w:type="page"/>
      </w:r>
    </w:p>
    <w:p>
      <w:pPr>
        <w:pStyle w:val="Style50"/>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本报告期内出售但尚未到期的持有至到期投资情况说明</w:t>
      </w:r>
    </w:p>
    <w:p>
      <w:pPr>
        <w:pStyle w:val="Style72"/>
        <w:keepNext/>
        <w:keepLines/>
        <w:widowControl w:val="0"/>
        <w:shd w:val="clear" w:color="auto" w:fill="auto"/>
        <w:bidi w:val="0"/>
        <w:spacing w:before="0" w:after="36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sz w:val="20"/>
          <w:szCs w:val="20"/>
        </w:rPr>
        <w:t>1</w:t>
      </w:r>
      <w:bookmarkEnd w:id="1689"/>
      <w:r>
        <w:rPr>
          <w:rFonts w:ascii="Times New Roman" w:eastAsia="Times New Roman" w:hAnsi="Times New Roman" w:cs="Times New Roman"/>
          <w:color w:val="000000"/>
          <w:spacing w:val="0"/>
          <w:w w:val="100"/>
          <w:position w:val="0"/>
          <w:sz w:val="20"/>
          <w:szCs w:val="20"/>
        </w:rPr>
        <w:t>3</w:t>
      </w:r>
      <w:r>
        <w:rPr>
          <w:color w:val="000000"/>
          <w:spacing w:val="0"/>
          <w:w w:val="100"/>
          <w:position w:val="0"/>
        </w:rPr>
        <w:t>、长期应收款</w:t>
      </w:r>
      <w:bookmarkEnd w:id="1687"/>
      <w:bookmarkEnd w:id="1688"/>
      <w:bookmarkEnd w:id="1690"/>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bookmarkStart w:id="1691" w:name="bookmark1691"/>
      <w:r>
        <w:rPr>
          <w:rFonts w:ascii="Times New Roman" w:eastAsia="Times New Roman" w:hAnsi="Times New Roman" w:cs="Times New Roman"/>
          <w:b/>
          <w:bCs/>
          <w:color w:val="000000"/>
          <w:spacing w:val="0"/>
          <w:w w:val="100"/>
          <w:position w:val="0"/>
          <w:sz w:val="20"/>
          <w:szCs w:val="20"/>
        </w:rPr>
        <w:t>1</w:t>
      </w:r>
      <w:bookmarkEnd w:id="1691"/>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rPr>
        <w:t>、对合营企业投资和联营企业投资</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本企业在被投 资单位表决权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上海虹港信息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34,170,867.08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1,619,998.37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32,550,868.71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-1,679,090.77</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50"/>
        <w:keepNext w:val="0"/>
        <w:keepLines w:val="0"/>
        <w:widowControl w:val="0"/>
        <w:shd w:val="clear" w:color="auto" w:fill="auto"/>
        <w:bidi w:val="0"/>
        <w:spacing w:before="0" w:after="36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sz w:val="20"/>
          <w:szCs w:val="20"/>
        </w:rPr>
        <w:t>1</w:t>
      </w:r>
      <w:bookmarkEnd w:id="169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 xml:space="preserve">、长期股权投资 </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)长期股权投资明细情况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上海虹港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9,774,292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1,949,168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11,723,46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9,774,292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1,949,168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11,723,46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2"/>
        <w:keepNext/>
        <w:keepLines/>
        <w:widowControl w:val="0"/>
        <w:numPr>
          <w:ilvl w:val="0"/>
          <w:numId w:val="25"/>
        </w:numPr>
        <w:shd w:val="clear" w:color="auto" w:fill="auto"/>
        <w:bidi w:val="0"/>
        <w:spacing w:before="0" w:after="360" w:line="240" w:lineRule="auto"/>
        <w:ind w:left="0" w:right="0" w:firstLine="0"/>
        <w:jc w:val="left"/>
      </w:pPr>
      <w:bookmarkStart w:id="1693" w:name="bookmark1693"/>
      <w:bookmarkStart w:id="1694" w:name="bookmark1694"/>
      <w:bookmarkStart w:id="1695" w:name="bookmark1695"/>
      <w:bookmarkStart w:id="1696" w:name="bookmark1696"/>
      <w:bookmarkEnd w:id="1695"/>
      <w:r>
        <w:rPr>
          <w:color w:val="000000"/>
          <w:spacing w:val="0"/>
          <w:w w:val="100"/>
          <w:position w:val="0"/>
        </w:rPr>
        <w:t>向投资企业转移资金的能力受到限制的有关情况</w:t>
      </w:r>
      <w:bookmarkEnd w:id="1693"/>
      <w:bookmarkEnd w:id="1694"/>
      <w:bookmarkEnd w:id="169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pStyle w:val="Style50"/>
        <w:keepNext w:val="0"/>
        <w:keepLines w:val="0"/>
        <w:widowControl w:val="0"/>
        <w:shd w:val="clear" w:color="auto" w:fill="auto"/>
        <w:bidi w:val="0"/>
        <w:spacing w:before="0" w:after="260" w:line="240" w:lineRule="auto"/>
        <w:ind w:left="0" w:right="0" w:firstLine="0"/>
        <w:jc w:val="left"/>
      </w:pPr>
      <w:r>
        <w:rPr>
          <w:color w:val="000000"/>
          <w:spacing w:val="0"/>
          <w:w w:val="100"/>
          <w:position w:val="0"/>
        </w:rPr>
        <w:t>长期股权投资的说明</w:t>
      </w:r>
    </w:p>
    <w:p>
      <w:pPr>
        <w:pStyle w:val="Style20"/>
        <w:keepNext w:val="0"/>
        <w:keepLines w:val="0"/>
        <w:widowControl w:val="0"/>
        <w:shd w:val="clear" w:color="auto" w:fill="auto"/>
        <w:tabs>
          <w:tab w:pos="819" w:val="left"/>
        </w:tabs>
        <w:bidi w:val="0"/>
        <w:spacing w:before="0" w:after="220" w:line="317" w:lineRule="exact"/>
        <w:ind w:left="0" w:right="0" w:firstLine="460"/>
        <w:jc w:val="both"/>
        <w:rPr>
          <w:sz w:val="20"/>
          <w:szCs w:val="20"/>
        </w:rPr>
      </w:pPr>
      <w:bookmarkStart w:id="1697" w:name="bookmark1697"/>
      <w:r>
        <w:rPr>
          <w:rFonts w:ascii="Times New Roman" w:eastAsia="Times New Roman" w:hAnsi="Times New Roman" w:cs="Times New Roman"/>
          <w:b/>
          <w:bCs/>
          <w:color w:val="000000"/>
          <w:spacing w:val="0"/>
          <w:w w:val="100"/>
          <w:position w:val="0"/>
          <w:sz w:val="22"/>
          <w:szCs w:val="22"/>
        </w:rPr>
        <w:t>1</w:t>
      </w:r>
      <w:bookmarkEnd w:id="1697"/>
      <w:r>
        <w:rPr>
          <w:color w:val="000000"/>
          <w:spacing w:val="0"/>
          <w:w w:val="100"/>
          <w:position w:val="0"/>
          <w:sz w:val="20"/>
          <w:szCs w:val="20"/>
        </w:rPr>
        <w:t>、</w:t>
        <w:tab/>
        <w:t>经本公司</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20</w:t>
      </w:r>
      <w:r>
        <w:rPr>
          <w:color w:val="000000"/>
          <w:spacing w:val="0"/>
          <w:w w:val="100"/>
          <w:position w:val="0"/>
          <w:sz w:val="20"/>
          <w:szCs w:val="20"/>
        </w:rPr>
        <w:t>日召开的第二届董事会第九会议通过《关于使用超募资金增资上海虹港 信息数据有限公司的议案》，根据该议案，同意本公司使用超募资金</w:t>
      </w:r>
      <w:r>
        <w:rPr>
          <w:rFonts w:ascii="Times New Roman" w:eastAsia="Times New Roman" w:hAnsi="Times New Roman" w:cs="Times New Roman"/>
          <w:b/>
          <w:bCs/>
          <w:color w:val="000000"/>
          <w:spacing w:val="0"/>
          <w:w w:val="100"/>
          <w:position w:val="0"/>
          <w:sz w:val="22"/>
          <w:szCs w:val="22"/>
        </w:rPr>
        <w:t>500</w:t>
      </w:r>
      <w:r>
        <w:rPr>
          <w:color w:val="000000"/>
          <w:spacing w:val="0"/>
          <w:w w:val="100"/>
          <w:position w:val="0"/>
          <w:sz w:val="20"/>
          <w:szCs w:val="20"/>
        </w:rPr>
        <w:t>万向上海虹港信息数据有限 公司增加投资，增资后本公司持有上海虹港信息数据有限公司</w:t>
      </w:r>
      <w:r>
        <w:rPr>
          <w:rFonts w:ascii="Times New Roman" w:eastAsia="Times New Roman" w:hAnsi="Times New Roman" w:cs="Times New Roman"/>
          <w:b/>
          <w:bCs/>
          <w:color w:val="000000"/>
          <w:spacing w:val="0"/>
          <w:w w:val="100"/>
          <w:position w:val="0"/>
          <w:sz w:val="22"/>
          <w:szCs w:val="22"/>
        </w:rPr>
        <w:t>40%</w:t>
      </w:r>
      <w:r>
        <w:rPr>
          <w:color w:val="000000"/>
          <w:spacing w:val="0"/>
          <w:w w:val="100"/>
          <w:position w:val="0"/>
          <w:sz w:val="20"/>
          <w:szCs w:val="20"/>
        </w:rPr>
        <w:t>的股权。</w:t>
      </w:r>
    </w:p>
    <w:p>
      <w:pPr>
        <w:pStyle w:val="Style20"/>
        <w:keepNext w:val="0"/>
        <w:keepLines w:val="0"/>
        <w:widowControl w:val="0"/>
        <w:shd w:val="clear" w:color="auto" w:fill="auto"/>
        <w:tabs>
          <w:tab w:pos="842" w:val="left"/>
        </w:tabs>
        <w:bidi w:val="0"/>
        <w:spacing w:before="0" w:after="680" w:line="317" w:lineRule="exact"/>
        <w:ind w:left="0" w:right="0" w:firstLine="460"/>
        <w:jc w:val="both"/>
        <w:rPr>
          <w:sz w:val="20"/>
          <w:szCs w:val="20"/>
        </w:rPr>
      </w:pPr>
      <w:bookmarkStart w:id="1698" w:name="bookmark1698"/>
      <w:r>
        <w:rPr>
          <w:rFonts w:ascii="Times New Roman" w:eastAsia="Times New Roman" w:hAnsi="Times New Roman" w:cs="Times New Roman"/>
          <w:b/>
          <w:bCs/>
          <w:color w:val="000000"/>
          <w:spacing w:val="0"/>
          <w:w w:val="100"/>
          <w:position w:val="0"/>
          <w:sz w:val="22"/>
          <w:szCs w:val="22"/>
        </w:rPr>
        <w:t>2</w:t>
      </w:r>
      <w:bookmarkEnd w:id="1698"/>
      <w:r>
        <w:rPr>
          <w:color w:val="000000"/>
          <w:spacing w:val="0"/>
          <w:w w:val="100"/>
          <w:position w:val="0"/>
          <w:sz w:val="20"/>
          <w:szCs w:val="20"/>
        </w:rPr>
        <w:t>、</w:t>
        <w:tab/>
        <w:t>本公司对以上被投资单位持股比例与表决权比例一致；本公司本年无收到现金红利的情况。</w:t>
      </w:r>
    </w:p>
    <w:p>
      <w:pPr>
        <w:pStyle w:val="Style72"/>
        <w:keepNext/>
        <w:keepLines/>
        <w:widowControl w:val="0"/>
        <w:shd w:val="clear" w:color="auto" w:fill="auto"/>
        <w:bidi w:val="0"/>
        <w:spacing w:before="0" w:after="220" w:line="331"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sz w:val="20"/>
          <w:szCs w:val="20"/>
        </w:rPr>
        <w:t>1</w:t>
      </w:r>
      <w:bookmarkEnd w:id="1701"/>
      <w:r>
        <w:rPr>
          <w:rFonts w:ascii="Times New Roman" w:eastAsia="Times New Roman" w:hAnsi="Times New Roman" w:cs="Times New Roman"/>
          <w:color w:val="000000"/>
          <w:spacing w:val="0"/>
          <w:w w:val="100"/>
          <w:position w:val="0"/>
          <w:sz w:val="20"/>
          <w:szCs w:val="20"/>
        </w:rPr>
        <w:t>6</w:t>
      </w:r>
      <w:r>
        <w:rPr>
          <w:color w:val="000000"/>
          <w:spacing w:val="0"/>
          <w:w w:val="100"/>
          <w:position w:val="0"/>
        </w:rPr>
        <w:t>、投资性房地产</w:t>
      </w:r>
      <w:bookmarkEnd w:id="1699"/>
      <w:bookmarkEnd w:id="1700"/>
      <w:bookmarkEnd w:id="1702"/>
    </w:p>
    <w:p>
      <w:pPr>
        <w:pStyle w:val="Style72"/>
        <w:keepNext/>
        <w:keepLines/>
        <w:widowControl w:val="0"/>
        <w:shd w:val="clear" w:color="auto" w:fill="auto"/>
        <w:bidi w:val="0"/>
        <w:spacing w:before="0" w:after="360" w:line="317" w:lineRule="exact"/>
        <w:ind w:left="0" w:right="0" w:firstLine="0"/>
        <w:jc w:val="left"/>
      </w:pPr>
      <w:bookmarkStart w:id="1699" w:name="bookmark1699"/>
      <w:bookmarkStart w:id="1700" w:name="bookmark1700"/>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)按成本计量的投资性房地产</w:t>
      </w:r>
      <w:bookmarkEnd w:id="1699"/>
      <w:bookmarkEnd w:id="1700"/>
      <w:bookmarkEnd w:id="170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13,387,566.36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13,387,566.36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10,068,976.55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10,068,976.55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3,318,589.81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3,318,589.81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二、累计折旧和累计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2,474,183.09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368,175.28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2,842,358.37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1,761,937.94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301,803.48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2,063,741.42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712,245.15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778,616.95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10,913,383.27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368,175.28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10,545,207.99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8,307,038.61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301,803.48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8,005,235.13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2,606,344.66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66,371.80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2,539,972.86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10,913,383.27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368,175.28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10,545,207.99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8,307,038.61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301,803.48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8,005,235.13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2,606,344.66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66,371.80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2,539,972.86</w:t>
            </w:r>
          </w:p>
        </w:tc>
      </w:tr>
    </w:tbl>
    <w:p>
      <w:pPr>
        <w:widowControl w:val="0"/>
        <w:spacing w:after="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366"/>
        <w:gridCol w:w="421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368,175.28</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sz w:val="20"/>
          <w:szCs w:val="20"/>
        </w:rPr>
        <w:t>(2</w:t>
      </w:r>
      <w:r>
        <w:rPr>
          <w:color w:val="000000"/>
          <w:spacing w:val="0"/>
          <w:w w:val="100"/>
          <w:position w:val="0"/>
        </w:rPr>
        <w:t>)按公允价值计量的投资性房地产</w:t>
      </w:r>
      <w:bookmarkEnd w:id="1704"/>
      <w:bookmarkEnd w:id="1705"/>
      <w:bookmarkEnd w:id="170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自用房地产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公允价值变</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转为自用房</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54"/>
        <w:gridCol w:w="1008"/>
        <w:gridCol w:w="1013"/>
        <w:gridCol w:w="1008"/>
        <w:gridCol w:w="1013"/>
        <w:gridCol w:w="1008"/>
        <w:gridCol w:w="1018"/>
        <w:gridCol w:w="96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或存货转入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动损益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地产</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5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72"/>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sz w:val="20"/>
          <w:szCs w:val="20"/>
        </w:rPr>
        <w:t>1</w:t>
      </w:r>
      <w:bookmarkEnd w:id="1709"/>
      <w:r>
        <w:rPr>
          <w:rFonts w:ascii="Times New Roman" w:eastAsia="Times New Roman" w:hAnsi="Times New Roman" w:cs="Times New Roman"/>
          <w:color w:val="000000"/>
          <w:spacing w:val="0"/>
          <w:w w:val="100"/>
          <w:position w:val="0"/>
          <w:sz w:val="20"/>
          <w:szCs w:val="20"/>
        </w:rPr>
        <w:t>7</w:t>
      </w:r>
      <w:r>
        <w:rPr>
          <w:color w:val="000000"/>
          <w:spacing w:val="0"/>
          <w:w w:val="100"/>
          <w:position w:val="0"/>
        </w:rPr>
        <w:t>、固定资产</w:t>
      </w:r>
      <w:bookmarkEnd w:id="1707"/>
      <w:bookmarkEnd w:id="1708"/>
      <w:bookmarkEnd w:id="1710"/>
    </w:p>
    <w:p>
      <w:pPr>
        <w:pStyle w:val="Style72"/>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）固定资产情况</w:t>
      </w:r>
      <w:bookmarkEnd w:id="1707"/>
      <w:bookmarkEnd w:id="1708"/>
      <w:bookmarkEnd w:id="171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31,786,508.34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22,746,715.10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992,220.17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53,541,003.27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12,233,476.19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7,535,164.13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19,768,640.32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13,012,864.31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9,421,055.82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22,360,920.13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2,383,514.83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3,782,975.60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6,166,490.43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4,156,653.01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2,007,519.55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919,220.17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5,244,952.39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7,835,297.89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2,169,208.71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2,425,447.74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892,998.15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11,536,956.19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1,694,437.57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315,683.89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573,296.94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2,583,418.40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3,499,874.75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628,848.94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4,063,023.69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1,047,894.76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884,466.37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466,541.45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2,398,902.58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1,593,090.81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969,058.45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756,760.41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827,298.15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2,491,611.52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23,951,210.45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42,004,047.08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10,539,038.62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17,185,221.92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9,512,989.56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18,297,896.44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1,335,620.07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3,767,587.85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2,563,562.20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2,753,340.87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23,951,210.45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42,004,047.08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10,539,038.62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17,185,221.92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9,512,989.56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18,297,896.44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1,335,620.07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3,767,587.85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2,563,562.20</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2,753,340.87</w:t>
            </w:r>
          </w:p>
        </w:tc>
      </w:tr>
    </w:tbl>
    <w:p>
      <w:pPr>
        <w:widowControl w:val="0"/>
        <w:spacing w:after="75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2,425,447.74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7,588,191.32</w:t>
      </w:r>
      <w:r>
        <w:rPr>
          <w:color w:val="000000"/>
          <w:spacing w:val="0"/>
          <w:w w:val="100"/>
          <w:position w:val="0"/>
        </w:rPr>
        <w:t>元。</w:t>
      </w:r>
    </w:p>
    <w:p>
      <w:pPr>
        <w:pStyle w:val="Style5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)暂时闲置的固定资产情况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72"/>
        <w:keepNext/>
        <w:keepLines/>
        <w:widowControl w:val="0"/>
        <w:numPr>
          <w:ilvl w:val="0"/>
          <w:numId w:val="17"/>
        </w:numPr>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通过经营租赁租出的固定资产</w:t>
      </w:r>
      <w:bookmarkEnd w:id="1712"/>
      <w:bookmarkEnd w:id="1713"/>
      <w:bookmarkEnd w:id="1715"/>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72"/>
        <w:keepNext/>
        <w:keepLines/>
        <w:widowControl w:val="0"/>
        <w:numPr>
          <w:ilvl w:val="0"/>
          <w:numId w:val="17"/>
        </w:numPr>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bookmarkEnd w:id="1718"/>
      <w:r>
        <w:rPr>
          <w:color w:val="000000"/>
          <w:spacing w:val="0"/>
          <w:w w:val="100"/>
          <w:position w:val="0"/>
        </w:rPr>
        <w:t>期末持有待售的固定资产情况</w:t>
      </w:r>
      <w:bookmarkEnd w:id="1716"/>
      <w:bookmarkEnd w:id="1717"/>
      <w:bookmarkEnd w:id="171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18"/>
          <w:szCs w:val="18"/>
        </w:rPr>
        <w:t>)未办妥产权证书的固定资产情况</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79" w:line="1" w:lineRule="exact"/>
      </w:pPr>
    </w:p>
    <w:p>
      <w:pPr>
        <w:pStyle w:val="Style72"/>
        <w:keepNext/>
        <w:keepLines/>
        <w:widowControl w:val="0"/>
        <w:shd w:val="clear" w:color="auto" w:fill="auto"/>
        <w:bidi w:val="0"/>
        <w:spacing w:before="0" w:after="0" w:line="240" w:lineRule="auto"/>
        <w:ind w:left="0" w:right="0" w:firstLine="0"/>
        <w:jc w:val="left"/>
        <w:rPr>
          <w:sz w:val="20"/>
          <w:szCs w:val="20"/>
        </w:rPr>
      </w:pPr>
      <w:bookmarkStart w:id="1720" w:name="bookmark1720"/>
      <w:bookmarkStart w:id="1721" w:name="bookmark1721"/>
      <w:bookmarkStart w:id="1722" w:name="bookmark1722"/>
      <w:r>
        <w:rPr>
          <w:color w:val="000000"/>
          <w:spacing w:val="0"/>
          <w:w w:val="100"/>
          <w:position w:val="0"/>
          <w:sz w:val="20"/>
          <w:szCs w:val="20"/>
        </w:rPr>
        <w:t>固定资产说明：</w:t>
      </w:r>
      <w:bookmarkEnd w:id="1720"/>
      <w:bookmarkEnd w:id="1721"/>
      <w:bookmarkEnd w:id="1722"/>
    </w:p>
    <w:p>
      <w:pPr>
        <w:pStyle w:val="Style20"/>
        <w:keepNext w:val="0"/>
        <w:keepLines w:val="0"/>
        <w:widowControl w:val="0"/>
        <w:shd w:val="clear" w:color="auto" w:fill="auto"/>
        <w:bidi w:val="0"/>
        <w:spacing w:before="0" w:after="0" w:line="470" w:lineRule="exact"/>
        <w:ind w:left="0" w:right="0" w:firstLine="460"/>
        <w:jc w:val="both"/>
        <w:rPr>
          <w:sz w:val="20"/>
          <w:szCs w:val="20"/>
        </w:rPr>
      </w:pPr>
      <w:bookmarkStart w:id="1723" w:name="bookmark1723"/>
      <w:r>
        <w:rPr>
          <w:rFonts w:ascii="Times New Roman" w:eastAsia="Times New Roman" w:hAnsi="Times New Roman" w:cs="Times New Roman"/>
          <w:color w:val="000000"/>
          <w:spacing w:val="0"/>
          <w:w w:val="100"/>
          <w:position w:val="0"/>
          <w:sz w:val="22"/>
          <w:szCs w:val="22"/>
        </w:rPr>
        <w:t>1</w:t>
      </w:r>
      <w:bookmarkEnd w:id="1723"/>
      <w:r>
        <w:rPr>
          <w:color w:val="000000"/>
          <w:spacing w:val="0"/>
          <w:w w:val="100"/>
          <w:position w:val="0"/>
          <w:sz w:val="20"/>
          <w:szCs w:val="20"/>
        </w:rPr>
        <w:t>、本年增加的固定资产中，由在建工程转入的金额为</w:t>
      </w:r>
      <w:r>
        <w:rPr>
          <w:rFonts w:ascii="Times New Roman" w:eastAsia="Times New Roman" w:hAnsi="Times New Roman" w:cs="Times New Roman"/>
          <w:b/>
          <w:bCs/>
          <w:color w:val="000000"/>
          <w:spacing w:val="0"/>
          <w:w w:val="100"/>
          <w:position w:val="0"/>
          <w:sz w:val="22"/>
          <w:szCs w:val="22"/>
        </w:rPr>
        <w:t>7,588,191.32</w:t>
      </w:r>
      <w:r>
        <w:rPr>
          <w:color w:val="000000"/>
          <w:spacing w:val="0"/>
          <w:w w:val="100"/>
          <w:position w:val="0"/>
          <w:sz w:val="20"/>
          <w:szCs w:val="20"/>
        </w:rPr>
        <w:t>元，主要是募投项目</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焓差实验 室</w:t>
      </w:r>
      <w:r>
        <w:rPr>
          <w:rFonts w:ascii="Times New Roman" w:eastAsia="Times New Roman" w:hAnsi="Times New Roman" w:cs="Times New Roman"/>
          <w:b/>
          <w:bCs/>
          <w:color w:val="000000"/>
          <w:spacing w:val="0"/>
          <w:w w:val="100"/>
          <w:position w:val="0"/>
          <w:sz w:val="22"/>
          <w:szCs w:val="22"/>
        </w:rPr>
        <w:t>”</w:t>
      </w:r>
      <w:r>
        <w:rPr>
          <w:color w:val="000000"/>
          <w:spacing w:val="0"/>
          <w:w w:val="100"/>
          <w:position w:val="0"/>
          <w:sz w:val="20"/>
          <w:szCs w:val="20"/>
        </w:rPr>
        <w:t>完工转入的房屋建筑物和办公设备。本年增加的累计折旧中，本年计提</w:t>
      </w:r>
      <w:r>
        <w:rPr>
          <w:rFonts w:ascii="Times New Roman" w:eastAsia="Times New Roman" w:hAnsi="Times New Roman" w:cs="Times New Roman"/>
          <w:b/>
          <w:bCs/>
          <w:color w:val="000000"/>
          <w:spacing w:val="0"/>
          <w:w w:val="100"/>
          <w:position w:val="0"/>
          <w:sz w:val="22"/>
          <w:szCs w:val="22"/>
        </w:rPr>
        <w:t>3,501,571.35</w:t>
      </w:r>
      <w:r>
        <w:rPr>
          <w:color w:val="000000"/>
          <w:spacing w:val="0"/>
          <w:w w:val="100"/>
          <w:position w:val="0"/>
          <w:sz w:val="20"/>
          <w:szCs w:val="20"/>
        </w:rPr>
        <w:t>元。本年累计 折旧新增为新增子公司西安华西公司</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月末累计折旧数。</w:t>
      </w:r>
    </w:p>
    <w:p>
      <w:pPr>
        <w:pStyle w:val="Style20"/>
        <w:keepNext w:val="0"/>
        <w:keepLines w:val="0"/>
        <w:widowControl w:val="0"/>
        <w:shd w:val="clear" w:color="auto" w:fill="auto"/>
        <w:tabs>
          <w:tab w:pos="925" w:val="left"/>
        </w:tabs>
        <w:bidi w:val="0"/>
        <w:spacing w:before="0" w:after="0" w:line="470" w:lineRule="exact"/>
        <w:ind w:left="0" w:right="0" w:firstLine="560"/>
        <w:jc w:val="both"/>
        <w:rPr>
          <w:sz w:val="20"/>
          <w:szCs w:val="20"/>
        </w:rPr>
      </w:pPr>
      <w:bookmarkStart w:id="1724" w:name="bookmark1724"/>
      <w:r>
        <w:rPr>
          <w:rFonts w:ascii="Times New Roman" w:eastAsia="Times New Roman" w:hAnsi="Times New Roman" w:cs="Times New Roman"/>
          <w:color w:val="000000"/>
          <w:spacing w:val="0"/>
          <w:w w:val="100"/>
          <w:position w:val="0"/>
          <w:sz w:val="22"/>
          <w:szCs w:val="22"/>
        </w:rPr>
        <w:t>2</w:t>
      </w:r>
      <w:bookmarkEnd w:id="1724"/>
      <w:r>
        <w:rPr>
          <w:color w:val="000000"/>
          <w:spacing w:val="0"/>
          <w:w w:val="100"/>
          <w:position w:val="0"/>
          <w:sz w:val="20"/>
          <w:szCs w:val="20"/>
        </w:rPr>
        <w:t>、</w:t>
        <w:tab/>
        <w:t>截止</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日，本公司固定资产中用于向中国建设银行股份有限公司成都第一支行办 理贷款业务抵押的房屋建筑原值为</w:t>
      </w:r>
      <w:r>
        <w:rPr>
          <w:rFonts w:ascii="Times New Roman" w:eastAsia="Times New Roman" w:hAnsi="Times New Roman" w:cs="Times New Roman"/>
          <w:b/>
          <w:bCs/>
          <w:color w:val="000000"/>
          <w:spacing w:val="0"/>
          <w:w w:val="100"/>
          <w:position w:val="0"/>
          <w:sz w:val="22"/>
          <w:szCs w:val="22"/>
        </w:rPr>
        <w:t>19,916,949.38</w:t>
      </w:r>
      <w:r>
        <w:rPr>
          <w:color w:val="000000"/>
          <w:spacing w:val="0"/>
          <w:w w:val="100"/>
          <w:position w:val="0"/>
          <w:sz w:val="20"/>
          <w:szCs w:val="20"/>
        </w:rPr>
        <w:t>元，净值为</w:t>
      </w:r>
      <w:r>
        <w:rPr>
          <w:rFonts w:ascii="Times New Roman" w:eastAsia="Times New Roman" w:hAnsi="Times New Roman" w:cs="Times New Roman"/>
          <w:b/>
          <w:bCs/>
          <w:color w:val="000000"/>
          <w:spacing w:val="0"/>
          <w:w w:val="100"/>
          <w:position w:val="0"/>
          <w:sz w:val="22"/>
          <w:szCs w:val="22"/>
        </w:rPr>
        <w:t>15,876,869.84</w:t>
      </w:r>
      <w:r>
        <w:rPr>
          <w:color w:val="000000"/>
          <w:spacing w:val="0"/>
          <w:w w:val="100"/>
          <w:position w:val="0"/>
          <w:sz w:val="20"/>
          <w:szCs w:val="20"/>
        </w:rPr>
        <w:t>元。</w:t>
      </w:r>
    </w:p>
    <w:p>
      <w:pPr>
        <w:pStyle w:val="Style20"/>
        <w:keepNext w:val="0"/>
        <w:keepLines w:val="0"/>
        <w:widowControl w:val="0"/>
        <w:shd w:val="clear" w:color="auto" w:fill="auto"/>
        <w:tabs>
          <w:tab w:pos="938" w:val="left"/>
        </w:tabs>
        <w:bidi w:val="0"/>
        <w:spacing w:before="0" w:after="0" w:line="470" w:lineRule="exact"/>
        <w:ind w:left="0" w:right="0" w:firstLine="560"/>
        <w:jc w:val="left"/>
        <w:rPr>
          <w:sz w:val="20"/>
          <w:szCs w:val="20"/>
        </w:rPr>
      </w:pPr>
      <w:bookmarkStart w:id="1725" w:name="bookmark1725"/>
      <w:r>
        <w:rPr>
          <w:rFonts w:ascii="Times New Roman" w:eastAsia="Times New Roman" w:hAnsi="Times New Roman" w:cs="Times New Roman"/>
          <w:color w:val="000000"/>
          <w:spacing w:val="0"/>
          <w:w w:val="100"/>
          <w:position w:val="0"/>
          <w:sz w:val="22"/>
          <w:szCs w:val="22"/>
        </w:rPr>
        <w:t>3</w:t>
      </w:r>
      <w:bookmarkEnd w:id="1725"/>
      <w:r>
        <w:rPr>
          <w:color w:val="000000"/>
          <w:spacing w:val="0"/>
          <w:w w:val="100"/>
          <w:position w:val="0"/>
          <w:sz w:val="20"/>
          <w:szCs w:val="20"/>
        </w:rPr>
        <w:t>、</w:t>
        <w:tab/>
        <w:t>截止</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日，本集团无暂时闲置的固定资产。</w:t>
      </w:r>
    </w:p>
    <w:p>
      <w:pPr>
        <w:pStyle w:val="Style20"/>
        <w:keepNext w:val="0"/>
        <w:keepLines w:val="0"/>
        <w:widowControl w:val="0"/>
        <w:shd w:val="clear" w:color="auto" w:fill="auto"/>
        <w:tabs>
          <w:tab w:pos="938" w:val="left"/>
        </w:tabs>
        <w:bidi w:val="0"/>
        <w:spacing w:before="0" w:after="0" w:line="470" w:lineRule="exact"/>
        <w:ind w:left="0" w:right="0" w:firstLine="560"/>
        <w:jc w:val="left"/>
        <w:rPr>
          <w:sz w:val="20"/>
          <w:szCs w:val="20"/>
        </w:rPr>
      </w:pPr>
      <w:bookmarkStart w:id="1726" w:name="bookmark1726"/>
      <w:r>
        <w:rPr>
          <w:rFonts w:ascii="Times New Roman" w:eastAsia="Times New Roman" w:hAnsi="Times New Roman" w:cs="Times New Roman"/>
          <w:color w:val="000000"/>
          <w:spacing w:val="0"/>
          <w:w w:val="100"/>
          <w:position w:val="0"/>
          <w:sz w:val="22"/>
          <w:szCs w:val="22"/>
        </w:rPr>
        <w:t>4</w:t>
      </w:r>
      <w:bookmarkEnd w:id="1726"/>
      <w:r>
        <w:rPr>
          <w:color w:val="000000"/>
          <w:spacing w:val="0"/>
          <w:w w:val="100"/>
          <w:position w:val="0"/>
          <w:sz w:val="20"/>
          <w:szCs w:val="20"/>
        </w:rPr>
        <w:t>、</w:t>
        <w:tab/>
        <w:t>截止</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日，本集团无通过融资租赁租入的固定资产。</w:t>
      </w:r>
    </w:p>
    <w:p>
      <w:pPr>
        <w:pStyle w:val="Style20"/>
        <w:keepNext w:val="0"/>
        <w:keepLines w:val="0"/>
        <w:widowControl w:val="0"/>
        <w:shd w:val="clear" w:color="auto" w:fill="auto"/>
        <w:tabs>
          <w:tab w:pos="938" w:val="left"/>
        </w:tabs>
        <w:bidi w:val="0"/>
        <w:spacing w:before="0" w:after="0" w:line="470" w:lineRule="exact"/>
        <w:ind w:left="0" w:right="0" w:firstLine="560"/>
        <w:jc w:val="left"/>
        <w:rPr>
          <w:sz w:val="20"/>
          <w:szCs w:val="20"/>
        </w:rPr>
      </w:pPr>
      <w:bookmarkStart w:id="1727" w:name="bookmark1727"/>
      <w:r>
        <w:rPr>
          <w:rFonts w:ascii="Times New Roman" w:eastAsia="Times New Roman" w:hAnsi="Times New Roman" w:cs="Times New Roman"/>
          <w:color w:val="000000"/>
          <w:spacing w:val="0"/>
          <w:w w:val="100"/>
          <w:position w:val="0"/>
          <w:sz w:val="22"/>
          <w:szCs w:val="22"/>
        </w:rPr>
        <w:t>5</w:t>
      </w:r>
      <w:bookmarkEnd w:id="1727"/>
      <w:r>
        <w:rPr>
          <w:color w:val="000000"/>
          <w:spacing w:val="0"/>
          <w:w w:val="100"/>
          <w:position w:val="0"/>
          <w:sz w:val="20"/>
          <w:szCs w:val="20"/>
        </w:rPr>
        <w:t>、</w:t>
        <w:tab/>
        <w:t>截止</w:t>
      </w:r>
      <w:r>
        <w:rPr>
          <w:rFonts w:ascii="Calibri" w:eastAsia="Calibri" w:hAnsi="Calibri" w:cs="Calibri"/>
          <w:color w:val="000000"/>
          <w:spacing w:val="0"/>
          <w:w w:val="100"/>
          <w:position w:val="0"/>
          <w:sz w:val="22"/>
          <w:szCs w:val="22"/>
        </w:rPr>
        <w:t>2013</w:t>
      </w:r>
      <w:r>
        <w:rPr>
          <w:color w:val="000000"/>
          <w:spacing w:val="0"/>
          <w:w w:val="100"/>
          <w:position w:val="0"/>
          <w:sz w:val="20"/>
          <w:szCs w:val="20"/>
        </w:rPr>
        <w:t>年</w:t>
      </w:r>
      <w:r>
        <w:rPr>
          <w:rFonts w:ascii="Calibri" w:eastAsia="Calibri" w:hAnsi="Calibri" w:cs="Calibri"/>
          <w:color w:val="000000"/>
          <w:spacing w:val="0"/>
          <w:w w:val="100"/>
          <w:position w:val="0"/>
          <w:sz w:val="22"/>
          <w:szCs w:val="22"/>
        </w:rPr>
        <w:t>12</w:t>
      </w:r>
      <w:r>
        <w:rPr>
          <w:color w:val="000000"/>
          <w:spacing w:val="0"/>
          <w:w w:val="100"/>
          <w:position w:val="0"/>
          <w:sz w:val="20"/>
          <w:szCs w:val="20"/>
        </w:rPr>
        <w:t>月</w:t>
      </w:r>
      <w:r>
        <w:rPr>
          <w:rFonts w:ascii="Calibri" w:eastAsia="Calibri" w:hAnsi="Calibri" w:cs="Calibri"/>
          <w:color w:val="000000"/>
          <w:spacing w:val="0"/>
          <w:w w:val="100"/>
          <w:position w:val="0"/>
          <w:sz w:val="22"/>
          <w:szCs w:val="22"/>
        </w:rPr>
        <w:t>31</w:t>
      </w:r>
      <w:r>
        <w:rPr>
          <w:color w:val="000000"/>
          <w:spacing w:val="0"/>
          <w:w w:val="100"/>
          <w:position w:val="0"/>
          <w:sz w:val="20"/>
          <w:szCs w:val="20"/>
        </w:rPr>
        <w:t>日，本集团无通过经营租赁租出的固定资产。</w:t>
      </w:r>
    </w:p>
    <w:p>
      <w:pPr>
        <w:pStyle w:val="Style20"/>
        <w:keepNext w:val="0"/>
        <w:keepLines w:val="0"/>
        <w:widowControl w:val="0"/>
        <w:shd w:val="clear" w:color="auto" w:fill="auto"/>
        <w:tabs>
          <w:tab w:pos="938" w:val="left"/>
        </w:tabs>
        <w:bidi w:val="0"/>
        <w:spacing w:before="0" w:after="0" w:line="470" w:lineRule="exact"/>
        <w:ind w:left="0" w:right="0" w:firstLine="560"/>
        <w:jc w:val="left"/>
        <w:rPr>
          <w:sz w:val="20"/>
          <w:szCs w:val="20"/>
        </w:rPr>
      </w:pPr>
      <w:bookmarkStart w:id="1728" w:name="bookmark1728"/>
      <w:r>
        <w:rPr>
          <w:rFonts w:ascii="Times New Roman" w:eastAsia="Times New Roman" w:hAnsi="Times New Roman" w:cs="Times New Roman"/>
          <w:color w:val="000000"/>
          <w:spacing w:val="0"/>
          <w:w w:val="100"/>
          <w:position w:val="0"/>
          <w:sz w:val="22"/>
          <w:szCs w:val="22"/>
        </w:rPr>
        <w:t>6</w:t>
      </w:r>
      <w:bookmarkEnd w:id="1728"/>
      <w:r>
        <w:rPr>
          <w:color w:val="000000"/>
          <w:spacing w:val="0"/>
          <w:w w:val="100"/>
          <w:position w:val="0"/>
          <w:sz w:val="20"/>
          <w:szCs w:val="20"/>
        </w:rPr>
        <w:t>、</w:t>
        <w:tab/>
        <w:t>截止</w:t>
      </w:r>
      <w:r>
        <w:rPr>
          <w:rFonts w:ascii="Calibri" w:eastAsia="Calibri" w:hAnsi="Calibri" w:cs="Calibri"/>
          <w:color w:val="000000"/>
          <w:spacing w:val="0"/>
          <w:w w:val="100"/>
          <w:position w:val="0"/>
          <w:sz w:val="22"/>
          <w:szCs w:val="22"/>
        </w:rPr>
        <w:t>2013</w:t>
      </w:r>
      <w:r>
        <w:rPr>
          <w:color w:val="000000"/>
          <w:spacing w:val="0"/>
          <w:w w:val="100"/>
          <w:position w:val="0"/>
          <w:sz w:val="20"/>
          <w:szCs w:val="20"/>
        </w:rPr>
        <w:t>年</w:t>
      </w:r>
      <w:r>
        <w:rPr>
          <w:rFonts w:ascii="Calibri" w:eastAsia="Calibri" w:hAnsi="Calibri" w:cs="Calibri"/>
          <w:color w:val="000000"/>
          <w:spacing w:val="0"/>
          <w:w w:val="100"/>
          <w:position w:val="0"/>
          <w:sz w:val="22"/>
          <w:szCs w:val="22"/>
        </w:rPr>
        <w:t>12</w:t>
      </w:r>
      <w:r>
        <w:rPr>
          <w:color w:val="000000"/>
          <w:spacing w:val="0"/>
          <w:w w:val="100"/>
          <w:position w:val="0"/>
          <w:sz w:val="20"/>
          <w:szCs w:val="20"/>
        </w:rPr>
        <w:t>月</w:t>
      </w:r>
      <w:r>
        <w:rPr>
          <w:rFonts w:ascii="Calibri" w:eastAsia="Calibri" w:hAnsi="Calibri" w:cs="Calibri"/>
          <w:color w:val="000000"/>
          <w:spacing w:val="0"/>
          <w:w w:val="100"/>
          <w:position w:val="0"/>
          <w:sz w:val="22"/>
          <w:szCs w:val="22"/>
        </w:rPr>
        <w:t>31</w:t>
      </w:r>
      <w:r>
        <w:rPr>
          <w:color w:val="000000"/>
          <w:spacing w:val="0"/>
          <w:w w:val="100"/>
          <w:position w:val="0"/>
          <w:sz w:val="20"/>
          <w:szCs w:val="20"/>
        </w:rPr>
        <w:t>日，本集团无年末持有待售的固定资产。</w:t>
      </w:r>
    </w:p>
    <w:p>
      <w:pPr>
        <w:pStyle w:val="Style20"/>
        <w:keepNext w:val="0"/>
        <w:keepLines w:val="0"/>
        <w:widowControl w:val="0"/>
        <w:shd w:val="clear" w:color="auto" w:fill="auto"/>
        <w:tabs>
          <w:tab w:pos="938" w:val="left"/>
        </w:tabs>
        <w:bidi w:val="0"/>
        <w:spacing w:before="0" w:after="0" w:line="470" w:lineRule="exact"/>
        <w:ind w:left="0" w:right="0" w:firstLine="560"/>
        <w:jc w:val="left"/>
        <w:rPr>
          <w:sz w:val="20"/>
          <w:szCs w:val="20"/>
        </w:rPr>
      </w:pPr>
      <w:bookmarkStart w:id="1729" w:name="bookmark1729"/>
      <w:r>
        <w:rPr>
          <w:rFonts w:ascii="Times New Roman" w:eastAsia="Times New Roman" w:hAnsi="Times New Roman" w:cs="Times New Roman"/>
          <w:color w:val="000000"/>
          <w:spacing w:val="0"/>
          <w:w w:val="100"/>
          <w:position w:val="0"/>
          <w:sz w:val="22"/>
          <w:szCs w:val="22"/>
        </w:rPr>
        <w:t>7</w:t>
      </w:r>
      <w:bookmarkEnd w:id="1729"/>
      <w:r>
        <w:rPr>
          <w:color w:val="000000"/>
          <w:spacing w:val="0"/>
          <w:w w:val="100"/>
          <w:position w:val="0"/>
          <w:sz w:val="20"/>
          <w:szCs w:val="20"/>
        </w:rPr>
        <w:t>、</w:t>
        <w:tab/>
        <w:t>截止</w:t>
      </w:r>
      <w:r>
        <w:rPr>
          <w:rFonts w:ascii="Calibri" w:eastAsia="Calibri" w:hAnsi="Calibri" w:cs="Calibri"/>
          <w:color w:val="000000"/>
          <w:spacing w:val="0"/>
          <w:w w:val="100"/>
          <w:position w:val="0"/>
          <w:sz w:val="22"/>
          <w:szCs w:val="22"/>
        </w:rPr>
        <w:t>2013</w:t>
      </w:r>
      <w:r>
        <w:rPr>
          <w:color w:val="000000"/>
          <w:spacing w:val="0"/>
          <w:w w:val="100"/>
          <w:position w:val="0"/>
          <w:sz w:val="20"/>
          <w:szCs w:val="20"/>
        </w:rPr>
        <w:t>年</w:t>
      </w:r>
      <w:r>
        <w:rPr>
          <w:rFonts w:ascii="Calibri" w:eastAsia="Calibri" w:hAnsi="Calibri" w:cs="Calibri"/>
          <w:color w:val="000000"/>
          <w:spacing w:val="0"/>
          <w:w w:val="100"/>
          <w:position w:val="0"/>
          <w:sz w:val="22"/>
          <w:szCs w:val="22"/>
        </w:rPr>
        <w:t>12</w:t>
      </w:r>
      <w:r>
        <w:rPr>
          <w:color w:val="000000"/>
          <w:spacing w:val="0"/>
          <w:w w:val="100"/>
          <w:position w:val="0"/>
          <w:sz w:val="20"/>
          <w:szCs w:val="20"/>
        </w:rPr>
        <w:t>月</w:t>
      </w:r>
      <w:r>
        <w:rPr>
          <w:rFonts w:ascii="Calibri" w:eastAsia="Calibri" w:hAnsi="Calibri" w:cs="Calibri"/>
          <w:color w:val="000000"/>
          <w:spacing w:val="0"/>
          <w:w w:val="100"/>
          <w:position w:val="0"/>
          <w:sz w:val="22"/>
          <w:szCs w:val="22"/>
        </w:rPr>
        <w:t>31</w:t>
      </w:r>
      <w:r>
        <w:rPr>
          <w:color w:val="000000"/>
          <w:spacing w:val="0"/>
          <w:w w:val="100"/>
          <w:position w:val="0"/>
          <w:sz w:val="20"/>
          <w:szCs w:val="20"/>
        </w:rPr>
        <w:t>日，本集团无未办妥产权证书的固定资产。</w:t>
      </w:r>
    </w:p>
    <w:p>
      <w:pPr>
        <w:pStyle w:val="Style20"/>
        <w:keepNext w:val="0"/>
        <w:keepLines w:val="0"/>
        <w:widowControl w:val="0"/>
        <w:shd w:val="clear" w:color="auto" w:fill="auto"/>
        <w:tabs>
          <w:tab w:pos="938" w:val="left"/>
        </w:tabs>
        <w:bidi w:val="0"/>
        <w:spacing w:before="0" w:after="200" w:line="470" w:lineRule="exact"/>
        <w:ind w:left="0" w:right="0" w:firstLine="560"/>
        <w:jc w:val="left"/>
        <w:rPr>
          <w:sz w:val="20"/>
          <w:szCs w:val="20"/>
        </w:rPr>
      </w:pPr>
      <w:bookmarkStart w:id="1730" w:name="bookmark1730"/>
      <w:r>
        <w:rPr>
          <w:rFonts w:ascii="Times New Roman" w:eastAsia="Times New Roman" w:hAnsi="Times New Roman" w:cs="Times New Roman"/>
          <w:color w:val="000000"/>
          <w:spacing w:val="0"/>
          <w:w w:val="100"/>
          <w:position w:val="0"/>
          <w:sz w:val="22"/>
          <w:szCs w:val="22"/>
        </w:rPr>
        <w:t>8</w:t>
      </w:r>
      <w:bookmarkEnd w:id="1730"/>
      <w:r>
        <w:rPr>
          <w:color w:val="000000"/>
          <w:spacing w:val="0"/>
          <w:w w:val="100"/>
          <w:position w:val="0"/>
          <w:sz w:val="20"/>
          <w:szCs w:val="20"/>
        </w:rPr>
        <w:t>、</w:t>
        <w:tab/>
        <w:t>年末，未发现固定资产存在减值迹象，未计提减值准备。</w:t>
      </w:r>
      <w:r>
        <w:br w:type="page"/>
      </w:r>
    </w:p>
    <w:p>
      <w:pPr>
        <w:pStyle w:val="Style50"/>
        <w:keepNext w:val="0"/>
        <w:keepLines w:val="0"/>
        <w:widowControl w:val="0"/>
        <w:shd w:val="clear" w:color="auto" w:fill="auto"/>
        <w:bidi w:val="0"/>
        <w:spacing w:before="0" w:after="360" w:line="240" w:lineRule="auto"/>
        <w:ind w:left="0" w:right="0" w:firstLine="0"/>
        <w:jc w:val="both"/>
      </w:pPr>
      <w:bookmarkStart w:id="1731" w:name="bookmark1731"/>
      <w:r>
        <w:rPr>
          <w:rFonts w:ascii="Times New Roman" w:eastAsia="Times New Roman" w:hAnsi="Times New Roman" w:cs="Times New Roman"/>
          <w:b/>
          <w:bCs/>
          <w:color w:val="000000"/>
          <w:spacing w:val="0"/>
          <w:w w:val="100"/>
          <w:position w:val="0"/>
          <w:sz w:val="20"/>
          <w:szCs w:val="20"/>
        </w:rPr>
        <w:t>1</w:t>
      </w:r>
      <w:bookmarkEnd w:id="1731"/>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rPr>
        <w:t>、在建工程</w:t>
      </w:r>
    </w:p>
    <w:p>
      <w:pPr>
        <w:pStyle w:val="Style5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)在建工程情况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焓差实验室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7,588,191.32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7,588,191.32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7,588,191.32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7,588,191.32</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140"/>
        <w:jc w:val="both"/>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)重大在建工程项目变动情况</w:t>
      </w:r>
      <w:bookmarkEnd w:id="1732"/>
      <w:bookmarkEnd w:id="1733"/>
      <w:bookmarkEnd w:id="173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焓差实 验室项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7,588,19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3,734,25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11,322,4</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7,588,19</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3,734,25</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11,322,4</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在建工程项目变动情况的说明</w:t>
      </w:r>
    </w:p>
    <w:p>
      <w:pPr>
        <w:widowControl w:val="0"/>
        <w:spacing w:after="239" w:line="1" w:lineRule="exact"/>
      </w:pPr>
    </w:p>
    <w:p>
      <w:pPr>
        <w:pStyle w:val="Style20"/>
        <w:keepNext w:val="0"/>
        <w:keepLines w:val="0"/>
        <w:widowControl w:val="0"/>
        <w:shd w:val="clear" w:color="auto" w:fill="auto"/>
        <w:bidi w:val="0"/>
        <w:spacing w:before="0" w:after="700" w:line="310" w:lineRule="exact"/>
        <w:ind w:left="0" w:right="0" w:firstLine="460"/>
        <w:jc w:val="both"/>
        <w:rPr>
          <w:sz w:val="20"/>
          <w:szCs w:val="20"/>
        </w:rPr>
      </w:pPr>
      <w:r>
        <w:rPr>
          <w:color w:val="000000"/>
          <w:spacing w:val="0"/>
          <w:w w:val="100"/>
          <w:position w:val="0"/>
          <w:sz w:val="20"/>
          <w:szCs w:val="20"/>
        </w:rPr>
        <w:t>焓差实验室项目系本公司技术研发中心改造项目，经成都市经济委员会批准(成经审备【</w:t>
      </w:r>
      <w:r>
        <w:rPr>
          <w:rFonts w:ascii="Times New Roman" w:eastAsia="Times New Roman" w:hAnsi="Times New Roman" w:cs="Times New Roman"/>
          <w:b/>
          <w:bCs/>
          <w:color w:val="000000"/>
          <w:spacing w:val="0"/>
          <w:w w:val="100"/>
          <w:position w:val="0"/>
          <w:sz w:val="22"/>
          <w:szCs w:val="22"/>
        </w:rPr>
        <w:t>2010</w:t>
      </w:r>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号)，项目总投资</w:t>
      </w:r>
      <w:r>
        <w:rPr>
          <w:rFonts w:ascii="Times New Roman" w:eastAsia="Times New Roman" w:hAnsi="Times New Roman" w:cs="Times New Roman"/>
          <w:b/>
          <w:bCs/>
          <w:color w:val="000000"/>
          <w:spacing w:val="0"/>
          <w:w w:val="100"/>
          <w:position w:val="0"/>
          <w:sz w:val="22"/>
          <w:szCs w:val="22"/>
        </w:rPr>
        <w:t>3,000</w:t>
      </w:r>
      <w:r>
        <w:rPr>
          <w:color w:val="000000"/>
          <w:spacing w:val="0"/>
          <w:w w:val="100"/>
          <w:position w:val="0"/>
          <w:sz w:val="20"/>
          <w:szCs w:val="20"/>
        </w:rPr>
        <w:t>万元，其中固定资产投资</w:t>
      </w:r>
      <w:r>
        <w:rPr>
          <w:rFonts w:ascii="Times New Roman" w:eastAsia="Times New Roman" w:hAnsi="Times New Roman" w:cs="Times New Roman"/>
          <w:b/>
          <w:bCs/>
          <w:color w:val="000000"/>
          <w:spacing w:val="0"/>
          <w:w w:val="100"/>
          <w:position w:val="0"/>
          <w:sz w:val="22"/>
          <w:szCs w:val="22"/>
        </w:rPr>
        <w:t>2,150</w:t>
      </w:r>
      <w:r>
        <w:rPr>
          <w:color w:val="000000"/>
          <w:spacing w:val="0"/>
          <w:w w:val="100"/>
          <w:position w:val="0"/>
          <w:sz w:val="20"/>
          <w:szCs w:val="20"/>
        </w:rPr>
        <w:t>万元，铺底流动资产</w:t>
      </w:r>
      <w:r>
        <w:rPr>
          <w:rFonts w:ascii="Times New Roman" w:eastAsia="Times New Roman" w:hAnsi="Times New Roman" w:cs="Times New Roman"/>
          <w:b/>
          <w:bCs/>
          <w:color w:val="000000"/>
          <w:spacing w:val="0"/>
          <w:w w:val="100"/>
          <w:position w:val="0"/>
          <w:sz w:val="22"/>
          <w:szCs w:val="22"/>
        </w:rPr>
        <w:t>850</w:t>
      </w:r>
      <w:r>
        <w:rPr>
          <w:color w:val="000000"/>
          <w:spacing w:val="0"/>
          <w:w w:val="100"/>
          <w:position w:val="0"/>
          <w:sz w:val="20"/>
          <w:szCs w:val="20"/>
        </w:rPr>
        <w:t>万元。该项目于</w:t>
      </w:r>
      <w:r>
        <w:rPr>
          <w:rFonts w:ascii="Times New Roman" w:eastAsia="Times New Roman" w:hAnsi="Times New Roman" w:cs="Times New Roman"/>
          <w:b/>
          <w:bCs/>
          <w:color w:val="000000"/>
          <w:spacing w:val="0"/>
          <w:w w:val="100"/>
          <w:position w:val="0"/>
          <w:sz w:val="22"/>
          <w:szCs w:val="22"/>
        </w:rPr>
        <w:t xml:space="preserve">2012 </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月开工建设，截至</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日已完工验收并投入使用。</w:t>
      </w:r>
    </w:p>
    <w:p>
      <w:pPr>
        <w:pStyle w:val="Style50"/>
        <w:keepNext w:val="0"/>
        <w:keepLines w:val="0"/>
        <w:widowControl w:val="0"/>
        <w:numPr>
          <w:ilvl w:val="0"/>
          <w:numId w:val="25"/>
        </w:numPr>
        <w:shd w:val="clear" w:color="auto" w:fill="auto"/>
        <w:bidi w:val="0"/>
        <w:spacing w:before="0" w:after="360" w:line="240" w:lineRule="auto"/>
        <w:ind w:left="0" w:right="0" w:firstLine="140"/>
        <w:jc w:val="left"/>
      </w:pPr>
      <w:bookmarkStart w:id="1735" w:name="bookmark1735"/>
      <w:bookmarkEnd w:id="1735"/>
      <w:r>
        <w:rPr>
          <w:b/>
          <w:bCs/>
          <w:color w:val="000000"/>
          <w:spacing w:val="0"/>
          <w:w w:val="100"/>
          <w:position w:val="0"/>
        </w:rPr>
        <w:t>在建工程减值准备</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59" w:line="1" w:lineRule="exact"/>
      </w:pPr>
    </w:p>
    <w:p>
      <w:pPr>
        <w:pStyle w:val="Style50"/>
        <w:keepNext w:val="0"/>
        <w:keepLines w:val="0"/>
        <w:widowControl w:val="0"/>
        <w:numPr>
          <w:ilvl w:val="0"/>
          <w:numId w:val="25"/>
        </w:numPr>
        <w:shd w:val="clear" w:color="auto" w:fill="auto"/>
        <w:bidi w:val="0"/>
        <w:spacing w:before="0" w:after="360" w:line="240" w:lineRule="auto"/>
        <w:ind w:left="0" w:right="0" w:firstLine="140"/>
        <w:jc w:val="left"/>
      </w:pPr>
      <w:bookmarkStart w:id="1736" w:name="bookmark1736"/>
      <w:bookmarkEnd w:id="1736"/>
      <w:r>
        <w:rPr>
          <w:b/>
          <w:bCs/>
          <w:color w:val="000000"/>
          <w:spacing w:val="0"/>
          <w:w w:val="100"/>
          <w:position w:val="0"/>
        </w:rPr>
        <w:t>重大在建工程的工程进度情况</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72"/>
        <w:keepNext/>
        <w:keepLines/>
        <w:widowControl w:val="0"/>
        <w:numPr>
          <w:ilvl w:val="0"/>
          <w:numId w:val="25"/>
        </w:numPr>
        <w:shd w:val="clear" w:color="auto" w:fill="auto"/>
        <w:bidi w:val="0"/>
        <w:spacing w:before="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在建工程的说明</w:t>
      </w:r>
      <w:bookmarkEnd w:id="1737"/>
      <w:bookmarkEnd w:id="1738"/>
      <w:bookmarkEnd w:id="1740"/>
    </w:p>
    <w:p>
      <w:pPr>
        <w:pStyle w:val="Style72"/>
        <w:keepNext/>
        <w:keepLines/>
        <w:widowControl w:val="0"/>
        <w:shd w:val="clear" w:color="auto" w:fill="auto"/>
        <w:bidi w:val="0"/>
        <w:spacing w:before="0" w:line="240" w:lineRule="auto"/>
        <w:ind w:left="0" w:right="0" w:firstLine="0"/>
        <w:jc w:val="both"/>
      </w:pPr>
      <w:bookmarkStart w:id="1737" w:name="bookmark1737"/>
      <w:bookmarkStart w:id="1738" w:name="bookmark1738"/>
      <w:bookmarkStart w:id="1741" w:name="bookmark1741"/>
      <w:bookmarkStart w:id="1742" w:name="bookmark1742"/>
      <w:r>
        <w:rPr>
          <w:rFonts w:ascii="Times New Roman" w:eastAsia="Times New Roman" w:hAnsi="Times New Roman" w:cs="Times New Roman"/>
          <w:color w:val="000000"/>
          <w:spacing w:val="0"/>
          <w:w w:val="100"/>
          <w:position w:val="0"/>
          <w:sz w:val="20"/>
          <w:szCs w:val="20"/>
        </w:rPr>
        <w:t>1</w:t>
      </w:r>
      <w:bookmarkEnd w:id="1741"/>
      <w:r>
        <w:rPr>
          <w:rFonts w:ascii="Times New Roman" w:eastAsia="Times New Roman" w:hAnsi="Times New Roman" w:cs="Times New Roman"/>
          <w:color w:val="000000"/>
          <w:spacing w:val="0"/>
          <w:w w:val="100"/>
          <w:position w:val="0"/>
          <w:sz w:val="20"/>
          <w:szCs w:val="20"/>
        </w:rPr>
        <w:t>9</w:t>
      </w:r>
      <w:r>
        <w:rPr>
          <w:color w:val="000000"/>
          <w:spacing w:val="0"/>
          <w:w w:val="100"/>
          <w:position w:val="0"/>
        </w:rPr>
        <w:t>、工程物资</w:t>
      </w:r>
      <w:bookmarkEnd w:id="1737"/>
      <w:bookmarkEnd w:id="1738"/>
      <w:bookmarkEnd w:id="1742"/>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工程物资的说明</w:t>
      </w:r>
    </w:p>
    <w:p>
      <w:pPr>
        <w:pStyle w:val="Style72"/>
        <w:keepNext/>
        <w:keepLines/>
        <w:widowControl w:val="0"/>
        <w:shd w:val="clear" w:color="auto" w:fill="auto"/>
        <w:bidi w:val="0"/>
        <w:spacing w:before="0" w:line="240" w:lineRule="auto"/>
        <w:ind w:left="0" w:right="0" w:firstLine="0"/>
        <w:jc w:val="both"/>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sz w:val="20"/>
          <w:szCs w:val="20"/>
        </w:rPr>
        <w:t>2</w:t>
      </w:r>
      <w:bookmarkEnd w:id="1745"/>
      <w:r>
        <w:rPr>
          <w:rFonts w:ascii="Times New Roman" w:eastAsia="Times New Roman" w:hAnsi="Times New Roman" w:cs="Times New Roman"/>
          <w:color w:val="000000"/>
          <w:spacing w:val="0"/>
          <w:w w:val="100"/>
          <w:position w:val="0"/>
          <w:sz w:val="20"/>
          <w:szCs w:val="20"/>
        </w:rPr>
        <w:t>0</w:t>
      </w:r>
      <w:r>
        <w:rPr>
          <w:color w:val="000000"/>
          <w:spacing w:val="0"/>
          <w:w w:val="100"/>
          <w:position w:val="0"/>
        </w:rPr>
        <w:t>、固定资产清理</w:t>
      </w:r>
      <w:bookmarkEnd w:id="1743"/>
      <w:bookmarkEnd w:id="1744"/>
      <w:bookmarkEnd w:id="1746"/>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pStyle w:val="Style50"/>
        <w:keepNext w:val="0"/>
        <w:keepLines w:val="0"/>
        <w:widowControl w:val="0"/>
        <w:shd w:val="clear" w:color="auto" w:fill="auto"/>
        <w:bidi w:val="0"/>
        <w:spacing w:before="0" w:after="380" w:line="240" w:lineRule="auto"/>
        <w:ind w:left="0" w:right="0" w:firstLine="0"/>
        <w:jc w:val="both"/>
      </w:pPr>
      <w:bookmarkStart w:id="1747" w:name="bookmark1747"/>
      <w:r>
        <w:rPr>
          <w:rFonts w:ascii="Times New Roman" w:eastAsia="Times New Roman" w:hAnsi="Times New Roman" w:cs="Times New Roman"/>
          <w:b/>
          <w:bCs/>
          <w:color w:val="000000"/>
          <w:spacing w:val="0"/>
          <w:w w:val="100"/>
          <w:position w:val="0"/>
          <w:sz w:val="20"/>
          <w:szCs w:val="20"/>
        </w:rPr>
        <w:t>2</w:t>
      </w:r>
      <w:bookmarkEnd w:id="174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、生产性生物资产</w:t>
      </w:r>
    </w:p>
    <w:p>
      <w:pPr>
        <w:pStyle w:val="Style50"/>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)以成本计量</w:t>
      </w:r>
    </w:p>
    <w:p>
      <w:pPr>
        <w:widowControl w:val="0"/>
        <w:jc w:val="center"/>
        <w:rPr>
          <w:sz w:val="2"/>
          <w:szCs w:val="2"/>
        </w:rPr>
      </w:pPr>
      <w:r>
        <w:drawing>
          <wp:inline>
            <wp:extent cx="6126480" cy="146304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7"/>
                    <a:stretch/>
                  </pic:blipFill>
                  <pic:spPr>
                    <a:xfrm>
                      <a:ext cx="6126480" cy="1463040"/>
                    </a:xfrm>
                    <a:prstGeom prst="rect"/>
                  </pic:spPr>
                </pic:pic>
              </a:graphicData>
            </a:graphic>
          </wp:inline>
        </w:drawing>
      </w:r>
    </w:p>
    <w:p>
      <w:pPr>
        <w:widowControl w:val="0"/>
        <w:spacing w:after="379" w:line="1" w:lineRule="exact"/>
      </w:pPr>
    </w:p>
    <w:p>
      <w:pPr>
        <w:pStyle w:val="Style50"/>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)以公允价值计量</w:t>
      </w:r>
    </w:p>
    <w:p>
      <w:pPr>
        <w:widowControl w:val="0"/>
        <w:jc w:val="center"/>
        <w:rPr>
          <w:sz w:val="2"/>
          <w:szCs w:val="2"/>
        </w:rPr>
      </w:pPr>
      <w:r>
        <w:drawing>
          <wp:inline>
            <wp:extent cx="6126480" cy="163957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9"/>
                    <a:stretch/>
                  </pic:blipFill>
                  <pic:spPr>
                    <a:xfrm>
                      <a:ext cx="6126480" cy="1639570"/>
                    </a:xfrm>
                    <a:prstGeom prst="rect"/>
                  </pic:spPr>
                </pic:pic>
              </a:graphicData>
            </a:graphic>
          </wp:inline>
        </w:drawing>
      </w:r>
    </w:p>
    <w:p>
      <w:pPr>
        <w:widowControl w:val="0"/>
        <w:spacing w:after="379" w:line="1" w:lineRule="exact"/>
      </w:pPr>
    </w:p>
    <w:p>
      <w:pPr>
        <w:pStyle w:val="Style72"/>
        <w:keepNext/>
        <w:keepLines/>
        <w:widowControl w:val="0"/>
        <w:shd w:val="clear" w:color="auto" w:fill="auto"/>
        <w:bidi w:val="0"/>
        <w:spacing w:before="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sz w:val="20"/>
          <w:szCs w:val="20"/>
        </w:rPr>
        <w:t>2</w:t>
      </w:r>
      <w:bookmarkEnd w:id="1750"/>
      <w:r>
        <w:rPr>
          <w:rFonts w:ascii="Times New Roman" w:eastAsia="Times New Roman" w:hAnsi="Times New Roman" w:cs="Times New Roman"/>
          <w:color w:val="000000"/>
          <w:spacing w:val="0"/>
          <w:w w:val="100"/>
          <w:position w:val="0"/>
          <w:sz w:val="20"/>
          <w:szCs w:val="20"/>
        </w:rPr>
        <w:t>2</w:t>
      </w:r>
      <w:r>
        <w:rPr>
          <w:color w:val="000000"/>
          <w:spacing w:val="0"/>
          <w:w w:val="100"/>
          <w:position w:val="0"/>
        </w:rPr>
        <w:t>、油气资产</w:t>
      </w:r>
      <w:bookmarkEnd w:id="1748"/>
      <w:bookmarkEnd w:id="1749"/>
      <w:bookmarkEnd w:id="175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油气资产的说明</w:t>
      </w:r>
      <w:r>
        <w:br w:type="page"/>
      </w:r>
    </w:p>
    <w:p>
      <w:pPr>
        <w:pStyle w:val="Style7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sz w:val="20"/>
          <w:szCs w:val="20"/>
        </w:rPr>
        <w:t>2</w:t>
      </w:r>
      <w:bookmarkEnd w:id="1754"/>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、无形资产</w:t>
      </w:r>
      <w:bookmarkEnd w:id="1752"/>
      <w:bookmarkEnd w:id="1753"/>
      <w:bookmarkEnd w:id="1755"/>
    </w:p>
    <w:p>
      <w:pPr>
        <w:pStyle w:val="Style7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6" w:name="bookmark175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)无形资产情况</w:t>
      </w:r>
      <w:bookmarkEnd w:id="1752"/>
      <w:bookmarkEnd w:id="1753"/>
      <w:bookmarkEnd w:id="175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4,527,013.02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1,348,811.45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5,875,824.47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3,082,977.24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3,082,977.24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1,093,667.35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1,139,067.35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1,345,713.78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255,144.10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1,600,857.88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242,107.61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790,042.29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424,265.37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477,861.47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160,238.02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268,256.58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3,979,078.34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5,085,782.18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2,658,711.87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2,605,115.77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1,112,994.43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1,237,695.22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1,332,601.30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3,979,078.34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5,085,782.18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2,658,711.87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2,605,115.77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41,872.49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1,112,994.43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40,798.76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35,070.68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1,237,695.22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1,332,601.30</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本期摊销额</w:t>
      </w:r>
      <w:r>
        <w:rPr>
          <w:rFonts w:ascii="Times New Roman" w:eastAsia="Times New Roman" w:hAnsi="Times New Roman" w:cs="Times New Roman"/>
          <w:color w:val="000000"/>
          <w:spacing w:val="0"/>
          <w:w w:val="100"/>
          <w:position w:val="0"/>
          <w:sz w:val="18"/>
          <w:szCs w:val="18"/>
        </w:rPr>
        <w:t>234,607.61</w:t>
      </w:r>
      <w:r>
        <w:rPr>
          <w:color w:val="000000"/>
          <w:spacing w:val="0"/>
          <w:w w:val="100"/>
          <w:position w:val="0"/>
          <w:sz w:val="18"/>
          <w:szCs w:val="18"/>
        </w:rPr>
        <w:t>元。</w:t>
      </w:r>
    </w:p>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)公司开发项目支出</w:t>
      </w:r>
      <w:bookmarkEnd w:id="1757"/>
      <w:bookmarkEnd w:id="1758"/>
      <w:bookmarkEnd w:id="1759"/>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94"/>
        <w:gridCol w:w="1594"/>
        <w:gridCol w:w="3187"/>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1608"/>
        <w:gridCol w:w="1594"/>
        <w:gridCol w:w="1594"/>
        <w:gridCol w:w="1594"/>
        <w:gridCol w:w="1594"/>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72"/>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sz w:val="20"/>
          <w:szCs w:val="20"/>
        </w:rPr>
        <w:t>24</w:t>
      </w:r>
      <w:r>
        <w:rPr>
          <w:color w:val="000000"/>
          <w:spacing w:val="0"/>
          <w:w w:val="100"/>
          <w:position w:val="0"/>
        </w:rPr>
        <w:t>、商誉</w:t>
      </w:r>
      <w:bookmarkEnd w:id="1760"/>
      <w:bookmarkEnd w:id="1761"/>
      <w:bookmarkEnd w:id="1762"/>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深圳龙控公司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25,234,526.19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25,234,526.19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西安华西公司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30,038,218.23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30,038,218.23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25,234,526.19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30,038,218.23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55,272,744.42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说明商誉的减值测试方法和减值准备计提方法</w:t>
      </w:r>
    </w:p>
    <w:p>
      <w:pPr>
        <w:pStyle w:val="Style72"/>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sz w:val="20"/>
          <w:szCs w:val="20"/>
        </w:rPr>
        <w:t>2</w:t>
      </w:r>
      <w:bookmarkEnd w:id="1765"/>
      <w:r>
        <w:rPr>
          <w:rFonts w:ascii="Times New Roman" w:eastAsia="Times New Roman" w:hAnsi="Times New Roman" w:cs="Times New Roman"/>
          <w:color w:val="000000"/>
          <w:spacing w:val="0"/>
          <w:w w:val="100"/>
          <w:position w:val="0"/>
          <w:sz w:val="20"/>
          <w:szCs w:val="20"/>
        </w:rPr>
        <w:t>5</w:t>
      </w:r>
      <w:r>
        <w:rPr>
          <w:color w:val="000000"/>
          <w:spacing w:val="0"/>
          <w:w w:val="100"/>
          <w:position w:val="0"/>
        </w:rPr>
        <w:t>、长期待摊费用</w:t>
      </w:r>
      <w:bookmarkEnd w:id="1763"/>
      <w:bookmarkEnd w:id="1764"/>
      <w:bookmarkEnd w:id="176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110,833.33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40,833.35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808,761.96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155,145.36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684,392.32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331,609.05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808,761.96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345,145.34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795,225.67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72"/>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sz w:val="20"/>
          <w:szCs w:val="20"/>
        </w:rPr>
        <w:t>2</w:t>
      </w:r>
      <w:bookmarkEnd w:id="1769"/>
      <w:r>
        <w:rPr>
          <w:rFonts w:ascii="Times New Roman" w:eastAsia="Times New Roman" w:hAnsi="Times New Roman" w:cs="Times New Roman"/>
          <w:color w:val="000000"/>
          <w:spacing w:val="0"/>
          <w:w w:val="100"/>
          <w:position w:val="0"/>
          <w:sz w:val="20"/>
          <w:szCs w:val="20"/>
        </w:rPr>
        <w:t>6</w:t>
      </w:r>
      <w:r>
        <w:rPr>
          <w:color w:val="000000"/>
          <w:spacing w:val="0"/>
          <w:w w:val="100"/>
          <w:position w:val="0"/>
        </w:rPr>
        <w:t>、递延所得税资产和递延所得税负债</w:t>
      </w:r>
      <w:bookmarkEnd w:id="1767"/>
      <w:bookmarkEnd w:id="1768"/>
      <w:bookmarkEnd w:id="1770"/>
    </w:p>
    <w:p>
      <w:pPr>
        <w:pStyle w:val="Style72"/>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）递延所得税资产和递延所得税负债不以抵销后的净额列示</w:t>
      </w:r>
      <w:bookmarkEnd w:id="1767"/>
      <w:bookmarkEnd w:id="1768"/>
      <w:bookmarkEnd w:id="1771"/>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4,368,002.61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95,675.50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105,330.86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权益法确认投资收益计提的递延所得税资产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287,161.37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108,856.19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预计负债计提的递延所得税资产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11,426.34</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6,686,419.87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4,593,616.00</w:t>
            </w:r>
          </w:p>
        </w:tc>
      </w:tr>
    </w:tbl>
    <w:p>
      <w:pPr>
        <w:spacing w:lineRule="exact" w:line="1"/>
        <w:rPr>
          <w:sz w:val="2"/>
          <w:szCs w:val="2"/>
        </w:rPr>
      </w:pPr>
      <w:r>
        <w:br w:type="page"/>
      </w:r>
    </w:p>
    <w:p>
      <w:pPr>
        <w:pStyle w:val="Style50"/>
        <w:keepNext w:val="0"/>
        <w:keepLines w:val="0"/>
        <w:widowControl w:val="0"/>
        <w:pBdr>
          <w:top w:val="single" w:sz="0" w:space="1" w:color="D3D3D3"/>
          <w:left w:val="single" w:sz="0" w:space="0" w:color="D3D3D3"/>
          <w:bottom w:val="single" w:sz="0" w:space="7" w:color="D3D3D3"/>
          <w:right w:val="single" w:sz="0" w:space="0" w:color="D3D3D3"/>
        </w:pBdr>
        <w:shd w:val="clear" w:color="auto" w:fill="D3D3D3"/>
        <w:bidi w:val="0"/>
        <w:spacing w:before="0" w:after="46" w:line="240" w:lineRule="auto"/>
        <w:ind w:left="0" w:right="0" w:firstLine="0"/>
        <w:jc w:val="left"/>
      </w:pPr>
      <w:r>
        <w:rPr>
          <w:color w:val="000000"/>
          <w:spacing w:val="0"/>
          <w:w w:val="100"/>
          <w:position w:val="0"/>
        </w:rPr>
        <w:t>递延所得税负债：</w:t>
      </w: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未确认递延所得税资产明细</w:t>
      </w:r>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未确认递延所得税资产的可抵扣亏损将于以下年度到期</w:t>
      </w:r>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应纳税差异和可抵扣差异项目明细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长期股权投资权益法核算损失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1,914,409.10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76,175.57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42,610,217.63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23,385,376.76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702,205.71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45,162,463.38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24,889,465.98</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)递延所得税资产和递延所得税负债以抵销后的净额列示</w:t>
      </w:r>
      <w:bookmarkEnd w:id="1772"/>
      <w:bookmarkEnd w:id="1773"/>
      <w:bookmarkEnd w:id="1774"/>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6,686,419.87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4,593,616.00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递延所得税资产和递延所得税负债互抵明细</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864"/>
        <w:gridCol w:w="572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递延所得税资产和递延所得税负债的说明</w:t>
      </w:r>
    </w:p>
    <w:p>
      <w:pPr>
        <w:pStyle w:val="Style72"/>
        <w:keepNext/>
        <w:keepLines/>
        <w:widowControl w:val="0"/>
        <w:shd w:val="clear" w:color="auto" w:fill="auto"/>
        <w:bidi w:val="0"/>
        <w:spacing w:before="0" w:after="36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sz w:val="20"/>
          <w:szCs w:val="20"/>
        </w:rPr>
        <w:t>2</w:t>
      </w:r>
      <w:bookmarkEnd w:id="1777"/>
      <w:r>
        <w:rPr>
          <w:rFonts w:ascii="Times New Roman" w:eastAsia="Times New Roman" w:hAnsi="Times New Roman" w:cs="Times New Roman"/>
          <w:color w:val="000000"/>
          <w:spacing w:val="0"/>
          <w:w w:val="100"/>
          <w:position w:val="0"/>
          <w:sz w:val="20"/>
          <w:szCs w:val="20"/>
        </w:rPr>
        <w:t>7</w:t>
      </w:r>
      <w:r>
        <w:rPr>
          <w:color w:val="000000"/>
          <w:spacing w:val="0"/>
          <w:w w:val="100"/>
          <w:position w:val="0"/>
        </w:rPr>
        <w:t>、资产减值准备明细</w:t>
      </w:r>
      <w:bookmarkEnd w:id="1775"/>
      <w:bookmarkEnd w:id="1776"/>
      <w:bookmarkEnd w:id="1778"/>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23,385,376.76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19,530,039.37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42,610,217.63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702,205.71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637,836.65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24,087,582.47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19,563,649.48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305,198.50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43,248,054.28</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资产减值明细情况的说明</w:t>
      </w:r>
    </w:p>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sz w:val="20"/>
          <w:szCs w:val="20"/>
        </w:rPr>
        <w:t>2</w:t>
      </w:r>
      <w:bookmarkEnd w:id="1781"/>
      <w:r>
        <w:rPr>
          <w:rFonts w:ascii="Times New Roman" w:eastAsia="Times New Roman" w:hAnsi="Times New Roman" w:cs="Times New Roman"/>
          <w:color w:val="000000"/>
          <w:spacing w:val="0"/>
          <w:w w:val="100"/>
          <w:position w:val="0"/>
          <w:sz w:val="20"/>
          <w:szCs w:val="20"/>
        </w:rPr>
        <w:t>8</w:t>
      </w:r>
      <w:r>
        <w:rPr>
          <w:color w:val="000000"/>
          <w:spacing w:val="0"/>
          <w:w w:val="100"/>
          <w:position w:val="0"/>
        </w:rPr>
        <w:t>、其他非流动资产</w:t>
      </w:r>
      <w:bookmarkEnd w:id="1779"/>
      <w:bookmarkEnd w:id="1780"/>
      <w:bookmarkEnd w:id="1782"/>
    </w:p>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pgSz w:w="12147" w:h="16838"/>
          <w:pgMar w:top="1339" w:right="1174" w:bottom="1445" w:left="1176" w:header="0" w:footer="3" w:gutter="0"/>
          <w:cols w:space="720"/>
          <w:noEndnote/>
          <w:rtlGutter w:val="0"/>
          <w:docGrid w:linePitch="360"/>
        </w:sectPr>
      </w:pPr>
      <w:r>
        <mc:AlternateContent>
          <mc:Choice Requires="wps">
            <w:drawing>
              <wp:anchor distT="41275" distB="0" distL="0" distR="0" simplePos="0" relativeHeight="125829424" behindDoc="0" locked="0" layoutInCell="1" allowOverlap="1">
                <wp:simplePos x="0" y="0"/>
                <wp:positionH relativeFrom="page">
                  <wp:posOffset>1812290</wp:posOffset>
                </wp:positionH>
                <wp:positionV relativeFrom="paragraph">
                  <wp:posOffset>41275</wp:posOffset>
                </wp:positionV>
                <wp:extent cx="252730" cy="146050"/>
                <wp:wrapTopAndBottom/>
                <wp:docPr id="86" name="Shape 86"/>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2" type="#_x0000_t202" style="position:absolute;margin-left:142.70000000000002pt;margin-top:3.25pt;width:19.900000000000002pt;height:11.5pt;z-index:-125829329;mso-wrap-distance-left:0;mso-wrap-distance-top:3.25pt;mso-wrap-distance-right:0;mso-position-horizontal-relative:page" filled="f" stroked="f">
                <v:textbox inset="0,0,0,0">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26" behindDoc="0" locked="0" layoutInCell="1" allowOverlap="1">
                <wp:simplePos x="0" y="0"/>
                <wp:positionH relativeFrom="page">
                  <wp:posOffset>3820795</wp:posOffset>
                </wp:positionH>
                <wp:positionV relativeFrom="paragraph">
                  <wp:posOffset>38100</wp:posOffset>
                </wp:positionV>
                <wp:extent cx="368935" cy="149225"/>
                <wp:wrapTopAndBottom/>
                <wp:docPr id="88" name="Shape 88"/>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5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期末数</w:t>
                            </w:r>
                          </w:p>
                        </w:txbxContent>
                      </wps:txbx>
                      <wps:bodyPr wrap="none" lIns="0" tIns="0" rIns="0" bIns="0">
                        <a:noAutoFit/>
                      </wps:bodyPr>
                    </wps:wsp>
                  </a:graphicData>
                </a:graphic>
              </wp:anchor>
            </w:drawing>
          </mc:Choice>
          <mc:Fallback>
            <w:pict>
              <v:shape id="_x0000_s1114" type="#_x0000_t202" style="position:absolute;margin-left:300.85000000000002pt;margin-top:3.pt;width:29.050000000000001pt;height:11.75pt;z-index:-125829327;mso-wrap-distance-left:0;mso-wrap-distance-top:3.pt;mso-wrap-distance-right:0;mso-position-horizontal-relative:page" filled="f" stroked="f">
                <v:textbox inset="0,0,0,0">
                  <w:txbxContent>
                    <w:p>
                      <w:pPr>
                        <w:pStyle w:val="Style5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center"/>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0" distL="0" distR="0" simplePos="0" relativeHeight="125829428" behindDoc="0" locked="0" layoutInCell="1" allowOverlap="1">
                <wp:simplePos x="0" y="0"/>
                <wp:positionH relativeFrom="page">
                  <wp:posOffset>5720080</wp:posOffset>
                </wp:positionH>
                <wp:positionV relativeFrom="paragraph">
                  <wp:posOffset>38100</wp:posOffset>
                </wp:positionV>
                <wp:extent cx="368935" cy="149225"/>
                <wp:wrapTopAndBottom/>
                <wp:docPr id="90" name="Shape 90"/>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16" type="#_x0000_t202" style="position:absolute;margin-left:450.40000000000003pt;margin-top:3.pt;width:29.050000000000001pt;height:11.75pt;z-index:-125829325;mso-wrap-distance-left:0;mso-wrap-distance-top:3.pt;mso-wrap-distance-right:0;mso-position-horizontal-relative:page" filled="f" stroked="f">
                <v:textbox inset="0,0,0,0">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p>
    <w:p>
      <w:pPr>
        <w:widowControl w:val="0"/>
        <w:spacing w:line="81" w:lineRule="exact"/>
        <w:rPr>
          <w:sz w:val="7"/>
          <w:szCs w:val="7"/>
        </w:rPr>
      </w:pPr>
    </w:p>
    <w:p>
      <w:pPr>
        <w:widowControl w:val="0"/>
        <w:spacing w:line="1" w:lineRule="exact"/>
        <w:sectPr>
          <w:footnotePr>
            <w:pos w:val="pageBottom"/>
            <w:numFmt w:val="decimal"/>
            <w:numRestart w:val="continuous"/>
          </w:footnotePr>
          <w:type w:val="continuous"/>
          <w:pgSz w:w="12147" w:h="16838"/>
          <w:pgMar w:top="1440" w:right="0" w:bottom="1445" w:left="0" w:header="0" w:footer="3" w:gutter="0"/>
          <w:cols w:space="720"/>
          <w:noEndnote/>
          <w:rtlGutter w:val="0"/>
          <w:docGrid w:linePitch="360"/>
        </w:sectPr>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72"/>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sz w:val="20"/>
          <w:szCs w:val="20"/>
        </w:rPr>
        <w:t>2</w:t>
      </w:r>
      <w:bookmarkEnd w:id="1785"/>
      <w:r>
        <w:rPr>
          <w:rFonts w:ascii="Times New Roman" w:eastAsia="Times New Roman" w:hAnsi="Times New Roman" w:cs="Times New Roman"/>
          <w:color w:val="000000"/>
          <w:spacing w:val="0"/>
          <w:w w:val="100"/>
          <w:position w:val="0"/>
          <w:sz w:val="20"/>
          <w:szCs w:val="20"/>
        </w:rPr>
        <w:t>9</w:t>
      </w:r>
      <w:r>
        <w:rPr>
          <w:color w:val="000000"/>
          <w:spacing w:val="0"/>
          <w:w w:val="100"/>
          <w:position w:val="0"/>
        </w:rPr>
        <w:t>、短期借款</w:t>
      </w:r>
      <w:bookmarkEnd w:id="1783"/>
      <w:bookmarkEnd w:id="1784"/>
      <w:bookmarkEnd w:id="1786"/>
    </w:p>
    <w:p>
      <w:pPr>
        <w:pStyle w:val="Style72"/>
        <w:keepNext/>
        <w:keepLines/>
        <w:widowControl w:val="0"/>
        <w:shd w:val="clear" w:color="auto" w:fill="auto"/>
        <w:bidi w:val="0"/>
        <w:spacing w:before="0" w:line="240" w:lineRule="auto"/>
        <w:ind w:left="0" w:right="0" w:firstLine="140"/>
        <w:jc w:val="left"/>
      </w:pPr>
      <w:bookmarkStart w:id="1783" w:name="bookmark1783"/>
      <w:bookmarkStart w:id="1784" w:name="bookmark1784"/>
      <w:bookmarkStart w:id="1787" w:name="bookmark1787"/>
      <w:r>
        <w:rPr>
          <w:rFonts w:ascii="Times New Roman" w:eastAsia="Times New Roman" w:hAnsi="Times New Roman" w:cs="Times New Roman"/>
          <w:color w:val="000000"/>
          <w:spacing w:val="0"/>
          <w:w w:val="100"/>
          <w:position w:val="0"/>
          <w:sz w:val="20"/>
          <w:szCs w:val="20"/>
        </w:rPr>
        <w:t>(1</w:t>
      </w:r>
      <w:r>
        <w:rPr>
          <w:color w:val="000000"/>
          <w:spacing w:val="0"/>
          <w:w w:val="100"/>
          <w:position w:val="0"/>
        </w:rPr>
        <w:t>)短期借款分类</w:t>
      </w:r>
      <w:bookmarkEnd w:id="1783"/>
      <w:bookmarkEnd w:id="1784"/>
      <w:bookmarkEnd w:id="178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35,000,000.00</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短期借款分类的说明</w:t>
      </w:r>
    </w:p>
    <w:p>
      <w:pPr>
        <w:widowControl w:val="0"/>
        <w:spacing w:after="379" w:line="1" w:lineRule="exact"/>
      </w:pPr>
    </w:p>
    <w:p>
      <w:pPr>
        <w:pStyle w:val="Style72"/>
        <w:keepNext/>
        <w:keepLines/>
        <w:widowControl w:val="0"/>
        <w:shd w:val="clear" w:color="auto" w:fill="auto"/>
        <w:bidi w:val="0"/>
        <w:spacing w:before="0" w:line="240" w:lineRule="auto"/>
        <w:ind w:left="0" w:right="0" w:firstLine="14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sz w:val="20"/>
          <w:szCs w:val="20"/>
        </w:rPr>
        <w:t>(2</w:t>
      </w:r>
      <w:r>
        <w:rPr>
          <w:color w:val="000000"/>
          <w:spacing w:val="0"/>
          <w:w w:val="100"/>
          <w:position w:val="0"/>
        </w:rPr>
        <w:t>)已到期未偿还的短期借款情况</w:t>
      </w:r>
      <w:bookmarkEnd w:id="1788"/>
      <w:bookmarkEnd w:id="1789"/>
      <w:bookmarkEnd w:id="179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618"/>
        <w:gridCol w:w="1282"/>
        <w:gridCol w:w="1277"/>
        <w:gridCol w:w="1656"/>
        <w:gridCol w:w="1752"/>
        <w:gridCol w:w="20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资产负债表日后已偿还金额元。</w:t>
      </w:r>
    </w:p>
    <w:p>
      <w:pPr>
        <w:widowControl w:val="0"/>
        <w:spacing w:after="11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72"/>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sz w:val="20"/>
          <w:szCs w:val="20"/>
        </w:rPr>
        <w:t>3</w:t>
      </w:r>
      <w:bookmarkEnd w:id="1793"/>
      <w:r>
        <w:rPr>
          <w:rFonts w:ascii="Times New Roman" w:eastAsia="Times New Roman" w:hAnsi="Times New Roman" w:cs="Times New Roman"/>
          <w:color w:val="000000"/>
          <w:spacing w:val="0"/>
          <w:w w:val="100"/>
          <w:position w:val="0"/>
          <w:sz w:val="20"/>
          <w:szCs w:val="20"/>
        </w:rPr>
        <w:t>0</w:t>
      </w:r>
      <w:r>
        <w:rPr>
          <w:color w:val="000000"/>
          <w:spacing w:val="0"/>
          <w:w w:val="100"/>
          <w:position w:val="0"/>
        </w:rPr>
        <w:t>、交易性金融负债</w:t>
      </w:r>
      <w:bookmarkEnd w:id="1791"/>
      <w:bookmarkEnd w:id="1792"/>
      <w:bookmarkEnd w:id="1794"/>
    </w:p>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type w:val="continuous"/>
          <w:pgSz w:w="12147" w:h="16838"/>
          <w:pgMar w:top="1440" w:right="1233" w:bottom="1445" w:left="1228" w:header="0" w:footer="3" w:gutter="0"/>
          <w:cols w:space="720"/>
          <w:noEndnote/>
          <w:rtlGutter w:val="0"/>
          <w:docGrid w:linePitch="360"/>
        </w:sectPr>
      </w:pPr>
      <w:r>
        <mc:AlternateContent>
          <mc:Choice Requires="wps">
            <w:drawing>
              <wp:anchor distT="41275" distB="0" distL="0" distR="0" simplePos="0" relativeHeight="125829430" behindDoc="0" locked="0" layoutInCell="1" allowOverlap="1">
                <wp:simplePos x="0" y="0"/>
                <wp:positionH relativeFrom="page">
                  <wp:posOffset>1812290</wp:posOffset>
                </wp:positionH>
                <wp:positionV relativeFrom="paragraph">
                  <wp:posOffset>41275</wp:posOffset>
                </wp:positionV>
                <wp:extent cx="252730" cy="146050"/>
                <wp:wrapTopAndBottom/>
                <wp:docPr id="92" name="Shape 92"/>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8" type="#_x0000_t202" style="position:absolute;margin-left:142.70000000000002pt;margin-top:3.25pt;width:19.900000000000002pt;height:11.5pt;z-index:-125829323;mso-wrap-distance-left:0;mso-wrap-distance-top:3.25pt;mso-wrap-distance-right:0;mso-position-horizontal-relative:page" filled="f" stroked="f">
                <v:textbox inset="0,0,0,0">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2" behindDoc="0" locked="0" layoutInCell="1" allowOverlap="1">
                <wp:simplePos x="0" y="0"/>
                <wp:positionH relativeFrom="page">
                  <wp:posOffset>3653155</wp:posOffset>
                </wp:positionH>
                <wp:positionV relativeFrom="paragraph">
                  <wp:posOffset>38100</wp:posOffset>
                </wp:positionV>
                <wp:extent cx="713105" cy="149225"/>
                <wp:wrapTopAndBottom/>
                <wp:docPr id="94" name="Shape 9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5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期末公允价值</w:t>
                            </w:r>
                          </w:p>
                        </w:txbxContent>
                      </wps:txbx>
                      <wps:bodyPr wrap="none" lIns="0" tIns="0" rIns="0" bIns="0">
                        <a:noAutoFit/>
                      </wps:bodyPr>
                    </wps:wsp>
                  </a:graphicData>
                </a:graphic>
              </wp:anchor>
            </w:drawing>
          </mc:Choice>
          <mc:Fallback>
            <w:pict>
              <v:shape id="_x0000_s1120" type="#_x0000_t202" style="position:absolute;margin-left:287.65000000000003pt;margin-top:3.pt;width:56.149999999999999pt;height:11.75pt;z-index:-125829321;mso-wrap-distance-left:0;mso-wrap-distance-top:3.pt;mso-wrap-distance-right:0;mso-position-horizontal-relative:page" filled="f" stroked="f">
                <v:textbox inset="0,0,0,0">
                  <w:txbxContent>
                    <w:p>
                      <w:pPr>
                        <w:pStyle w:val="Style50"/>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期末公允价值</w:t>
                      </w:r>
                    </w:p>
                  </w:txbxContent>
                </v:textbox>
                <w10:wrap type="topAndBottom" anchorx="page"/>
              </v:shape>
            </w:pict>
          </mc:Fallback>
        </mc:AlternateContent>
      </w:r>
      <w:r>
        <mc:AlternateContent>
          <mc:Choice Requires="wps">
            <w:drawing>
              <wp:anchor distT="38100" distB="0" distL="0" distR="0" simplePos="0" relativeHeight="125829434" behindDoc="0" locked="0" layoutInCell="1" allowOverlap="1">
                <wp:simplePos x="0" y="0"/>
                <wp:positionH relativeFrom="page">
                  <wp:posOffset>5549265</wp:posOffset>
                </wp:positionH>
                <wp:positionV relativeFrom="paragraph">
                  <wp:posOffset>38100</wp:posOffset>
                </wp:positionV>
                <wp:extent cx="713105" cy="149225"/>
                <wp:wrapTopAndBottom/>
                <wp:docPr id="96" name="Shape 96"/>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期初公允价值</w:t>
                            </w:r>
                          </w:p>
                        </w:txbxContent>
                      </wps:txbx>
                      <wps:bodyPr wrap="none" lIns="0" tIns="0" rIns="0" bIns="0">
                        <a:noAutoFit/>
                      </wps:bodyPr>
                    </wps:wsp>
                  </a:graphicData>
                </a:graphic>
              </wp:anchor>
            </w:drawing>
          </mc:Choice>
          <mc:Fallback>
            <w:pict>
              <v:shape id="_x0000_s1122" type="#_x0000_t202" style="position:absolute;margin-left:436.94999999999999pt;margin-top:3.pt;width:56.149999999999999pt;height:11.75pt;z-index:-125829319;mso-wrap-distance-left:0;mso-wrap-distance-top:3.pt;mso-wrap-distance-right:0;mso-position-horizontal-relative:page" filled="f" stroked="f">
                <v:textbox inset="0,0,0,0">
                  <w:txbxContent>
                    <w:p>
                      <w:pPr>
                        <w:pStyle w:val="Style50"/>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期初公允价值</w:t>
                      </w:r>
                    </w:p>
                  </w:txbxContent>
                </v:textbox>
                <w10:wrap type="topAndBottom" anchorx="page"/>
              </v:shape>
            </w:pict>
          </mc:Fallback>
        </mc:AlternateConten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12147" w:h="16838"/>
          <w:pgMar w:top="1440" w:right="0" w:bottom="1445" w:left="0" w:header="0" w:footer="3" w:gutter="0"/>
          <w:cols w:space="720"/>
          <w:noEndnote/>
          <w:rtlGutter w:val="0"/>
          <w:docGrid w:linePitch="360"/>
        </w:sectPr>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72"/>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sz w:val="20"/>
          <w:szCs w:val="20"/>
        </w:rPr>
        <w:t>3</w:t>
      </w:r>
      <w:bookmarkEnd w:id="1797"/>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、应付票据</w:t>
      </w:r>
      <w:bookmarkEnd w:id="1795"/>
      <w:bookmarkEnd w:id="1796"/>
      <w:bookmarkEnd w:id="1798"/>
    </w:p>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type w:val="continuous"/>
          <w:pgSz w:w="12147" w:h="16838"/>
          <w:pgMar w:top="1440" w:right="1233" w:bottom="1445" w:left="1228" w:header="0" w:footer="3" w:gutter="0"/>
          <w:cols w:space="720"/>
          <w:noEndnote/>
          <w:rtlGutter w:val="0"/>
          <w:docGrid w:linePitch="360"/>
        </w:sectPr>
      </w:pPr>
      <w:r>
        <mc:AlternateContent>
          <mc:Choice Requires="wps">
            <w:drawing>
              <wp:anchor distT="38100" distB="0" distL="0" distR="0" simplePos="0" relativeHeight="125829436" behindDoc="0" locked="0" layoutInCell="1" allowOverlap="1">
                <wp:simplePos x="0" y="0"/>
                <wp:positionH relativeFrom="page">
                  <wp:posOffset>1809115</wp:posOffset>
                </wp:positionH>
                <wp:positionV relativeFrom="paragraph">
                  <wp:posOffset>38100</wp:posOffset>
                </wp:positionV>
                <wp:extent cx="255905" cy="149225"/>
                <wp:wrapTopAndBottom/>
                <wp:docPr id="98" name="Shape 98"/>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种类</w:t>
                            </w:r>
                          </w:p>
                        </w:txbxContent>
                      </wps:txbx>
                      <wps:bodyPr wrap="none" lIns="0" tIns="0" rIns="0" bIns="0">
                        <a:noAutoFit/>
                      </wps:bodyPr>
                    </wps:wsp>
                  </a:graphicData>
                </a:graphic>
              </wp:anchor>
            </w:drawing>
          </mc:Choice>
          <mc:Fallback>
            <w:pict>
              <v:shape id="_x0000_s1124" type="#_x0000_t202" style="position:absolute;margin-left:142.45000000000002pt;margin-top:3.pt;width:20.150000000000002pt;height:11.75pt;z-index:-125829317;mso-wrap-distance-left:0;mso-wrap-distance-top:3.pt;mso-wrap-distance-right:0;mso-position-horizontal-relative:page" filled="f" stroked="f">
                <v:textbox inset="0,0,0,0">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种类</w:t>
                      </w:r>
                    </w:p>
                  </w:txbxContent>
                </v:textbox>
                <w10:wrap type="topAndBottom" anchorx="page"/>
              </v:shape>
            </w:pict>
          </mc:Fallback>
        </mc:AlternateContent>
      </w:r>
      <w:r>
        <mc:AlternateContent>
          <mc:Choice Requires="wps">
            <w:drawing>
              <wp:anchor distT="38100" distB="0" distL="0" distR="0" simplePos="0" relativeHeight="125829438" behindDoc="0" locked="0" layoutInCell="1" allowOverlap="1">
                <wp:simplePos x="0" y="0"/>
                <wp:positionH relativeFrom="page">
                  <wp:posOffset>3820795</wp:posOffset>
                </wp:positionH>
                <wp:positionV relativeFrom="paragraph">
                  <wp:posOffset>38100</wp:posOffset>
                </wp:positionV>
                <wp:extent cx="368935" cy="149225"/>
                <wp:wrapTopAndBottom/>
                <wp:docPr id="100" name="Shape 100"/>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26" type="#_x0000_t202" style="position:absolute;margin-left:300.85000000000002pt;margin-top:3.pt;width:29.050000000000001pt;height:11.75pt;z-index:-125829315;mso-wrap-distance-left:0;mso-wrap-distance-top:3.pt;mso-wrap-distance-right:0;mso-position-horizontal-relative:page" filled="f" stroked="f">
                <v:textbox inset="0,0,0,0">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0" distL="0" distR="0" simplePos="0" relativeHeight="125829440" behindDoc="0" locked="0" layoutInCell="1" allowOverlap="1">
                <wp:simplePos x="0" y="0"/>
                <wp:positionH relativeFrom="page">
                  <wp:posOffset>5719445</wp:posOffset>
                </wp:positionH>
                <wp:positionV relativeFrom="paragraph">
                  <wp:posOffset>38100</wp:posOffset>
                </wp:positionV>
                <wp:extent cx="368935" cy="149225"/>
                <wp:wrapTopAndBottom/>
                <wp:docPr id="102" name="Shape 102"/>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28" type="#_x0000_t202" style="position:absolute;margin-left:450.35000000000002pt;margin-top:3.pt;width:29.050000000000001pt;height:11.75pt;z-index:-125829313;mso-wrap-distance-left:0;mso-wrap-distance-top:3.pt;mso-wrap-distance-right:0;mso-position-horizontal-relative:page" filled="f" stroked="f">
                <v:textbox inset="0,0,0,0">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p>
    <w:p>
      <w:pPr>
        <w:widowControl w:val="0"/>
        <w:spacing w:line="1" w:lineRule="exact"/>
      </w:pPr>
      <w:r>
        <w:drawing>
          <wp:anchor distT="0" distB="0" distL="730250" distR="114300" simplePos="0" relativeHeight="125829442" behindDoc="0" locked="0" layoutInCell="1" allowOverlap="1">
            <wp:simplePos x="0" y="0"/>
            <wp:positionH relativeFrom="page">
              <wp:posOffset>4918075</wp:posOffset>
            </wp:positionH>
            <wp:positionV relativeFrom="paragraph">
              <wp:posOffset>12700</wp:posOffset>
            </wp:positionV>
            <wp:extent cx="1969135" cy="286385"/>
            <wp:wrapSquare wrapText="left"/>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31"/>
                    <a:stretch/>
                  </pic:blipFill>
                  <pic:spPr>
                    <a:xfrm>
                      <a:ext cx="1969135" cy="286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4302125</wp:posOffset>
                </wp:positionH>
                <wp:positionV relativeFrom="paragraph">
                  <wp:posOffset>88900</wp:posOffset>
                </wp:positionV>
                <wp:extent cx="628015" cy="143510"/>
                <wp:wrapNone/>
                <wp:docPr id="106" name="Shape 106"/>
                <a:graphic xmlns:a="http://schemas.openxmlformats.org/drawingml/2006/main">
                  <a:graphicData uri="http://schemas.microsoft.com/office/word/2010/wordprocessingShape">
                    <wps:wsp>
                      <wps:cNvSpPr txBox="1"/>
                      <wps:spPr>
                        <a:xfrm>
                          <a:ext cx="628015" cy="143510"/>
                        </a:xfrm>
                        <a:prstGeom prst="rect"/>
                        <a:noFill/>
                      </wps:spPr>
                      <wps:txbx>
                        <w:txbxContent>
                          <w:p>
                            <w:pPr>
                              <w:pStyle w:val="Style10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5,000,000.00</w:t>
                            </w:r>
                          </w:p>
                        </w:txbxContent>
                      </wps:txbx>
                      <wps:bodyPr lIns="0" tIns="0" rIns="0" bIns="0">
                        <a:noAutoFit/>
                      </wps:bodyPr>
                    </wps:wsp>
                  </a:graphicData>
                </a:graphic>
              </wp:anchor>
            </w:drawing>
          </mc:Choice>
          <mc:Fallback>
            <w:pict>
              <v:shape id="_x0000_s1132" type="#_x0000_t202" style="position:absolute;margin-left:338.75pt;margin-top:7.pt;width:49.450000000000003pt;height:11.300000000000001pt;z-index:251657729;mso-wrap-distance-left:0;mso-wrap-distance-right:0;mso-position-horizontal-relative:page" filled="f" stroked="f">
                <v:textbox inset="0,0,0,0">
                  <w:txbxContent>
                    <w:p>
                      <w:pPr>
                        <w:pStyle w:val="Style105"/>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5,000,000.00</w:t>
                      </w:r>
                    </w:p>
                  </w:txbxContent>
                </v:textbox>
                <w10:wrap anchorx="page"/>
              </v:shape>
            </w:pict>
          </mc:Fallback>
        </mc:AlternateContent>
      </w:r>
    </w:p>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both"/>
        <w:sectPr>
          <w:footnotePr>
            <w:pos w:val="pageBottom"/>
            <w:numFmt w:val="decimal"/>
            <w:numRestart w:val="continuous"/>
          </w:footnotePr>
          <w:type w:val="continuous"/>
          <w:pgSz w:w="12147" w:h="16838"/>
          <w:pgMar w:top="1440" w:right="1233" w:bottom="1440" w:left="1228" w:header="0" w:footer="3" w:gutter="0"/>
          <w:cols w:space="720"/>
          <w:noEndnote/>
          <w:rtlGutter w:val="0"/>
          <w:docGrid w:linePitch="360"/>
        </w:sectPr>
      </w:pPr>
      <w:r>
        <w:rPr>
          <w:color w:val="000000"/>
          <w:spacing w:val="0"/>
          <w:w w:val="100"/>
          <w:position w:val="0"/>
        </w:rPr>
        <w:t>商业承兑汇票</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1,283,719.76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6,283,719.76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下一会计期间将到期的金额元。 应付票据的说明</w:t>
      </w:r>
    </w:p>
    <w:p>
      <w:pPr>
        <w:pStyle w:val="Style50"/>
        <w:keepNext w:val="0"/>
        <w:keepLines w:val="0"/>
        <w:widowControl w:val="0"/>
        <w:shd w:val="clear" w:color="auto" w:fill="auto"/>
        <w:bidi w:val="0"/>
        <w:spacing w:before="0" w:after="360" w:line="240" w:lineRule="auto"/>
        <w:ind w:left="0" w:right="0" w:firstLine="0"/>
        <w:jc w:val="left"/>
      </w:pPr>
      <w:bookmarkStart w:id="1799" w:name="bookmark1799"/>
      <w:r>
        <w:rPr>
          <w:rFonts w:ascii="Times New Roman" w:eastAsia="Times New Roman" w:hAnsi="Times New Roman" w:cs="Times New Roman"/>
          <w:b/>
          <w:bCs/>
          <w:color w:val="000000"/>
          <w:spacing w:val="0"/>
          <w:w w:val="100"/>
          <w:position w:val="0"/>
          <w:sz w:val="20"/>
          <w:szCs w:val="20"/>
        </w:rPr>
        <w:t>3</w:t>
      </w:r>
      <w:bookmarkEnd w:id="179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、应付账款</w:t>
      </w:r>
    </w:p>
    <w:p>
      <w:pPr>
        <w:pStyle w:val="Style5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）应付账款情况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68,670,733.10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22,012,875.29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12,956,877.41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1,991,687.48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81,627,610.51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24,004,562.77</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）本报告期应付账款中应付持有公司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%）以上表决权股份的股东单位款项</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bookmarkStart w:id="1800" w:name="bookmark1800"/>
      <w:r>
        <w:rPr>
          <w:b/>
          <w:bCs/>
          <w:color w:val="000000"/>
          <w:spacing w:val="0"/>
          <w:w w:val="100"/>
          <w:position w:val="0"/>
        </w:rPr>
        <w:t>（</w:t>
      </w:r>
      <w:bookmarkEnd w:id="180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）账龄超过一年的大额应付账款情况的说明</w:t>
      </w:r>
    </w:p>
    <w:p>
      <w:pPr>
        <w:pStyle w:val="Style50"/>
        <w:keepNext w:val="0"/>
        <w:keepLines w:val="0"/>
        <w:widowControl w:val="0"/>
        <w:shd w:val="clear" w:color="auto" w:fill="auto"/>
        <w:bidi w:val="0"/>
        <w:spacing w:before="0" w:after="360" w:line="240" w:lineRule="auto"/>
        <w:ind w:left="0" w:right="0" w:firstLine="0"/>
        <w:jc w:val="left"/>
      </w:pPr>
      <w:bookmarkStart w:id="1801" w:name="bookmark1801"/>
      <w:r>
        <w:rPr>
          <w:rFonts w:ascii="Times New Roman" w:eastAsia="Times New Roman" w:hAnsi="Times New Roman" w:cs="Times New Roman"/>
          <w:b/>
          <w:bCs/>
          <w:color w:val="000000"/>
          <w:spacing w:val="0"/>
          <w:w w:val="100"/>
          <w:position w:val="0"/>
          <w:sz w:val="20"/>
          <w:szCs w:val="20"/>
        </w:rPr>
        <w:t>3</w:t>
      </w:r>
      <w:bookmarkEnd w:id="180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rPr>
        <w:t>、预收账款</w:t>
      </w:r>
    </w:p>
    <w:p>
      <w:pPr>
        <w:pStyle w:val="Style5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）预收账款情况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34,534,558.98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8,804,996.55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688,527.42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1,573,340.10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35,223,086.40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10,378,336.65</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14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%）以上表决权股份的股东单位款项</w:t>
      </w:r>
      <w:bookmarkEnd w:id="1802"/>
      <w:bookmarkEnd w:id="1803"/>
      <w:bookmarkEnd w:id="180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p>
      <w:pPr>
        <w:pStyle w:val="Style72"/>
        <w:keepNext/>
        <w:keepLines/>
        <w:widowControl w:val="0"/>
        <w:numPr>
          <w:ilvl w:val="0"/>
          <w:numId w:val="27"/>
        </w:numPr>
        <w:shd w:val="clear" w:color="auto" w:fill="auto"/>
        <w:bidi w:val="0"/>
        <w:spacing w:before="0" w:after="360" w:line="240" w:lineRule="auto"/>
        <w:ind w:left="0" w:right="0" w:firstLine="0"/>
        <w:jc w:val="left"/>
      </w:pPr>
      <w:bookmarkStart w:id="1805" w:name="bookmark1805"/>
      <w:bookmarkStart w:id="1806" w:name="bookmark1806"/>
      <w:bookmarkStart w:id="1807" w:name="bookmark1807"/>
      <w:bookmarkStart w:id="1808" w:name="bookmark1808"/>
      <w:bookmarkEnd w:id="1807"/>
      <w:r>
        <w:rPr>
          <w:color w:val="000000"/>
          <w:spacing w:val="0"/>
          <w:w w:val="100"/>
          <w:position w:val="0"/>
        </w:rPr>
        <w:t>账龄超过一年的大额预收账款情况的说明</w:t>
      </w:r>
      <w:bookmarkEnd w:id="1805"/>
      <w:bookmarkEnd w:id="1806"/>
      <w:bookmarkEnd w:id="1808"/>
    </w:p>
    <w:p>
      <w:pPr>
        <w:pStyle w:val="Style72"/>
        <w:keepNext/>
        <w:keepLines/>
        <w:widowControl w:val="0"/>
        <w:shd w:val="clear" w:color="auto" w:fill="auto"/>
        <w:bidi w:val="0"/>
        <w:spacing w:before="0" w:after="360" w:line="240" w:lineRule="auto"/>
        <w:ind w:left="0" w:right="0" w:firstLine="0"/>
        <w:jc w:val="left"/>
      </w:pPr>
      <w:bookmarkStart w:id="1805" w:name="bookmark1805"/>
      <w:bookmarkStart w:id="1806" w:name="bookmark1806"/>
      <w:bookmarkStart w:id="1809" w:name="bookmark1809"/>
      <w:bookmarkStart w:id="1810" w:name="bookmark1810"/>
      <w:r>
        <w:rPr>
          <w:rFonts w:ascii="Times New Roman" w:eastAsia="Times New Roman" w:hAnsi="Times New Roman" w:cs="Times New Roman"/>
          <w:color w:val="000000"/>
          <w:spacing w:val="0"/>
          <w:w w:val="100"/>
          <w:position w:val="0"/>
          <w:sz w:val="20"/>
          <w:szCs w:val="20"/>
        </w:rPr>
        <w:t>3</w:t>
      </w:r>
      <w:bookmarkEnd w:id="1809"/>
      <w:r>
        <w:rPr>
          <w:rFonts w:ascii="Times New Roman" w:eastAsia="Times New Roman" w:hAnsi="Times New Roman" w:cs="Times New Roman"/>
          <w:color w:val="000000"/>
          <w:spacing w:val="0"/>
          <w:w w:val="100"/>
          <w:position w:val="0"/>
          <w:sz w:val="20"/>
          <w:szCs w:val="20"/>
        </w:rPr>
        <w:t>4</w:t>
      </w:r>
      <w:r>
        <w:rPr>
          <w:color w:val="000000"/>
          <w:spacing w:val="0"/>
          <w:w w:val="100"/>
          <w:position w:val="0"/>
        </w:rPr>
        <w:t>、应付职工薪酬</w:t>
      </w:r>
      <w:bookmarkEnd w:id="1805"/>
      <w:bookmarkEnd w:id="1806"/>
      <w:bookmarkEnd w:id="181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1,415,305.27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44,483,669.94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43,486,914.96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2,412,060.25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1,253,032.61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1,253,032.61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3,676,564.67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3,676,564.67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1,804,900.10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1,799,152.10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687,604.26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1,492,470.77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1,182,359.86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997,715.17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687,604.26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1,492,470.77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1,182,359.86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997,715.17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2,102,909.53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52,710,638.09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51,398,024.20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3,415,523.42</w:t>
            </w:r>
          </w:p>
        </w:tc>
      </w:tr>
    </w:tbl>
    <w:p>
      <w:pPr>
        <w:pStyle w:val="Style50"/>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bidi w:val="0"/>
        <w:spacing w:before="0" w:after="26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997,715.17</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 应付职工薪酬预计发放时间、金额等安排</w:t>
      </w:r>
    </w:p>
    <w:p>
      <w:pPr>
        <w:pStyle w:val="Style20"/>
        <w:keepNext w:val="0"/>
        <w:keepLines w:val="0"/>
        <w:widowControl w:val="0"/>
        <w:shd w:val="clear" w:color="auto" w:fill="auto"/>
        <w:tabs>
          <w:tab w:pos="814" w:val="left"/>
        </w:tabs>
        <w:bidi w:val="0"/>
        <w:spacing w:before="0" w:after="220" w:line="317" w:lineRule="exact"/>
        <w:ind w:left="0" w:right="0" w:firstLine="460"/>
        <w:jc w:val="left"/>
        <w:rPr>
          <w:sz w:val="20"/>
          <w:szCs w:val="20"/>
        </w:rPr>
      </w:pPr>
      <w:bookmarkStart w:id="1811" w:name="bookmark1811"/>
      <w:r>
        <w:rPr>
          <w:rFonts w:ascii="Times New Roman" w:eastAsia="Times New Roman" w:hAnsi="Times New Roman" w:cs="Times New Roman"/>
          <w:b/>
          <w:bCs/>
          <w:color w:val="000000"/>
          <w:spacing w:val="0"/>
          <w:w w:val="100"/>
          <w:position w:val="0"/>
          <w:sz w:val="22"/>
          <w:szCs w:val="22"/>
        </w:rPr>
        <w:t>1</w:t>
      </w:r>
      <w:bookmarkEnd w:id="1811"/>
      <w:r>
        <w:rPr>
          <w:color w:val="000000"/>
          <w:spacing w:val="0"/>
          <w:w w:val="100"/>
          <w:position w:val="0"/>
          <w:sz w:val="20"/>
          <w:szCs w:val="20"/>
        </w:rPr>
        <w:t>、</w:t>
        <w:tab/>
        <w:t>应付职工薪酬中无属于拖欠性质的金额。没有发生非货币性福利金额；无因解除劳动关系给 予补偿。</w:t>
      </w:r>
    </w:p>
    <w:p>
      <w:pPr>
        <w:pStyle w:val="Style20"/>
        <w:keepNext w:val="0"/>
        <w:keepLines w:val="0"/>
        <w:widowControl w:val="0"/>
        <w:shd w:val="clear" w:color="auto" w:fill="auto"/>
        <w:tabs>
          <w:tab w:pos="810" w:val="left"/>
        </w:tabs>
        <w:bidi w:val="0"/>
        <w:spacing w:before="0" w:after="1220" w:line="331" w:lineRule="exact"/>
        <w:ind w:left="0" w:right="0" w:firstLine="460"/>
        <w:jc w:val="left"/>
        <w:rPr>
          <w:sz w:val="20"/>
          <w:szCs w:val="20"/>
        </w:rPr>
      </w:pPr>
      <w:bookmarkStart w:id="1812" w:name="bookmark1812"/>
      <w:r>
        <w:rPr>
          <w:rFonts w:ascii="Times New Roman" w:eastAsia="Times New Roman" w:hAnsi="Times New Roman" w:cs="Times New Roman"/>
          <w:b/>
          <w:bCs/>
          <w:color w:val="000000"/>
          <w:spacing w:val="0"/>
          <w:w w:val="100"/>
          <w:position w:val="0"/>
          <w:sz w:val="22"/>
          <w:szCs w:val="22"/>
        </w:rPr>
        <w:t>2</w:t>
      </w:r>
      <w:bookmarkEnd w:id="1812"/>
      <w:r>
        <w:rPr>
          <w:color w:val="000000"/>
          <w:spacing w:val="0"/>
          <w:w w:val="100"/>
          <w:position w:val="0"/>
          <w:sz w:val="20"/>
          <w:szCs w:val="20"/>
        </w:rPr>
        <w:t>、</w:t>
        <w:tab/>
        <w:t>应付工资年末金额主要是计提</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月份工资金额及</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年度年终奖，该工资及奖金已于</w:t>
      </w:r>
      <w:r>
        <w:rPr>
          <w:rFonts w:ascii="Times New Roman" w:eastAsia="Times New Roman" w:hAnsi="Times New Roman" w:cs="Times New Roman"/>
          <w:b/>
          <w:bCs/>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 xml:space="preserve">1 </w:t>
      </w:r>
      <w:r>
        <w:rPr>
          <w:color w:val="000000"/>
          <w:spacing w:val="0"/>
          <w:w w:val="100"/>
          <w:position w:val="0"/>
          <w:sz w:val="20"/>
          <w:szCs w:val="20"/>
        </w:rPr>
        <w:t>月份发放。</w:t>
      </w:r>
    </w:p>
    <w:p>
      <w:pPr>
        <w:pStyle w:val="Style72"/>
        <w:keepNext/>
        <w:keepLines/>
        <w:widowControl w:val="0"/>
        <w:shd w:val="clear" w:color="auto" w:fill="auto"/>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sz w:val="20"/>
          <w:szCs w:val="20"/>
        </w:rPr>
        <w:t>3</w:t>
      </w:r>
      <w:bookmarkEnd w:id="1815"/>
      <w:r>
        <w:rPr>
          <w:rFonts w:ascii="Times New Roman" w:eastAsia="Times New Roman" w:hAnsi="Times New Roman" w:cs="Times New Roman"/>
          <w:color w:val="000000"/>
          <w:spacing w:val="0"/>
          <w:w w:val="100"/>
          <w:position w:val="0"/>
          <w:sz w:val="20"/>
          <w:szCs w:val="20"/>
        </w:rPr>
        <w:t>5</w:t>
      </w:r>
      <w:r>
        <w:rPr>
          <w:color w:val="000000"/>
          <w:spacing w:val="0"/>
          <w:w w:val="100"/>
          <w:position w:val="0"/>
        </w:rPr>
        <w:t>、应交税费</w:t>
      </w:r>
      <w:bookmarkEnd w:id="1813"/>
      <w:bookmarkEnd w:id="1814"/>
      <w:bookmarkEnd w:id="181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5,354,037.01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4,170,569.26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3,653,777.95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2,451,076.43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1,653,087.57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4,733,077.99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149,011.26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100,748.89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530,646.52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445,610.51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41,697.85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232,698.76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197,708.61</w:t>
            </w:r>
          </w:p>
        </w:tc>
      </w:tr>
    </w:tbl>
    <w:p>
      <w:pPr>
        <w:spacing w:lineRule="exact" w:line="1"/>
        <w:rPr>
          <w:sz w:val="2"/>
          <w:szCs w:val="2"/>
        </w:rPr>
      </w:pPr>
      <w:r>
        <w:br w:type="page"/>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151,874.52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127,793.45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副食品调控基金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92,679.58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34,925.82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28,575.02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23,654.07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11,950,692.11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12,365,243.19</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72"/>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sz w:val="20"/>
          <w:szCs w:val="20"/>
        </w:rPr>
        <w:t>3</w:t>
      </w:r>
      <w:bookmarkEnd w:id="1819"/>
      <w:r>
        <w:rPr>
          <w:rFonts w:ascii="Times New Roman" w:eastAsia="Times New Roman" w:hAnsi="Times New Roman" w:cs="Times New Roman"/>
          <w:color w:val="000000"/>
          <w:spacing w:val="0"/>
          <w:w w:val="100"/>
          <w:position w:val="0"/>
          <w:sz w:val="20"/>
          <w:szCs w:val="20"/>
        </w:rPr>
        <w:t>6</w:t>
      </w:r>
      <w:r>
        <w:rPr>
          <w:color w:val="000000"/>
          <w:spacing w:val="0"/>
          <w:w w:val="100"/>
          <w:position w:val="0"/>
        </w:rPr>
        <w:t>、应付利息</w:t>
      </w:r>
      <w:bookmarkEnd w:id="1817"/>
      <w:bookmarkEnd w:id="1818"/>
      <w:bookmarkEnd w:id="182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133"/>
        <w:gridCol w:w="2789"/>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72"/>
        <w:keepNext/>
        <w:keepLines/>
        <w:widowControl w:val="0"/>
        <w:shd w:val="clear" w:color="auto" w:fill="auto"/>
        <w:bidi w:val="0"/>
        <w:spacing w:before="0" w:after="36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sz w:val="20"/>
          <w:szCs w:val="20"/>
        </w:rPr>
        <w:t>3</w:t>
      </w:r>
      <w:bookmarkEnd w:id="1823"/>
      <w:r>
        <w:rPr>
          <w:rFonts w:ascii="Times New Roman" w:eastAsia="Times New Roman" w:hAnsi="Times New Roman" w:cs="Times New Roman"/>
          <w:color w:val="000000"/>
          <w:spacing w:val="0"/>
          <w:w w:val="100"/>
          <w:position w:val="0"/>
          <w:sz w:val="20"/>
          <w:szCs w:val="20"/>
        </w:rPr>
        <w:t>7</w:t>
      </w:r>
      <w:r>
        <w:rPr>
          <w:color w:val="000000"/>
          <w:spacing w:val="0"/>
          <w:w w:val="100"/>
          <w:position w:val="0"/>
        </w:rPr>
        <w:t>、应付股利</w:t>
      </w:r>
      <w:bookmarkEnd w:id="1821"/>
      <w:bookmarkEnd w:id="1822"/>
      <w:bookmarkEnd w:id="182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261,098.38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50"/>
        <w:keepNext w:val="0"/>
        <w:keepLines w:val="0"/>
        <w:widowControl w:val="0"/>
        <w:shd w:val="clear" w:color="auto" w:fill="auto"/>
        <w:bidi w:val="0"/>
        <w:spacing w:before="0" w:after="360" w:line="240" w:lineRule="auto"/>
        <w:ind w:left="0" w:right="0" w:firstLine="0"/>
        <w:jc w:val="left"/>
      </w:pPr>
      <w:bookmarkStart w:id="1825" w:name="bookmark1825"/>
      <w:r>
        <w:rPr>
          <w:rFonts w:ascii="Times New Roman" w:eastAsia="Times New Roman" w:hAnsi="Times New Roman" w:cs="Times New Roman"/>
          <w:b/>
          <w:bCs/>
          <w:color w:val="000000"/>
          <w:spacing w:val="0"/>
          <w:w w:val="100"/>
          <w:position w:val="0"/>
          <w:sz w:val="20"/>
          <w:szCs w:val="20"/>
        </w:rPr>
        <w:t>3</w:t>
      </w:r>
      <w:bookmarkEnd w:id="1825"/>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rPr>
        <w:t>、其他应付款</w:t>
      </w:r>
    </w:p>
    <w:p>
      <w:pPr>
        <w:pStyle w:val="Style50"/>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）其他应付款情况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7,808,342.16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2,135,501.46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1,168,430.85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280,638.55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8,976,773.01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2,416,140.01</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140"/>
        <w:jc w:val="left"/>
      </w:pPr>
      <w:bookmarkStart w:id="1826" w:name="bookmark1826"/>
      <w:bookmarkStart w:id="1827" w:name="bookmark1827"/>
      <w:bookmarkStart w:id="1828" w:name="bookmark1828"/>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%）以上表决权股份的股东单位款项</w:t>
      </w:r>
      <w:bookmarkEnd w:id="1826"/>
      <w:bookmarkEnd w:id="1827"/>
      <w:bookmarkEnd w:id="182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spacing w:lineRule="exact" w:line="1"/>
        <w:rPr>
          <w:sz w:val="2"/>
          <w:szCs w:val="2"/>
        </w:rPr>
      </w:pPr>
      <w:r>
        <w:br w:type="page"/>
      </w:r>
    </w:p>
    <w:p>
      <w:pPr>
        <w:pStyle w:val="Style50"/>
        <w:keepNext w:val="0"/>
        <w:keepLines w:val="0"/>
        <w:widowControl w:val="0"/>
        <w:numPr>
          <w:ilvl w:val="0"/>
          <w:numId w:val="29"/>
        </w:numPr>
        <w:shd w:val="clear" w:color="auto" w:fill="auto"/>
        <w:bidi w:val="0"/>
        <w:spacing w:before="0" w:after="360" w:line="240" w:lineRule="auto"/>
        <w:ind w:left="0" w:right="0" w:firstLine="140"/>
        <w:jc w:val="left"/>
      </w:pPr>
      <w:bookmarkStart w:id="1829" w:name="bookmark1829"/>
      <w:bookmarkEnd w:id="1829"/>
      <w:r>
        <w:rPr>
          <w:b/>
          <w:bCs/>
          <w:color w:val="000000"/>
          <w:spacing w:val="0"/>
          <w:w w:val="100"/>
          <w:position w:val="0"/>
        </w:rPr>
        <w:t>账龄超过一年的大额其他应付款情况的说明</w:t>
      </w:r>
    </w:p>
    <w:p>
      <w:pPr>
        <w:pStyle w:val="Style50"/>
        <w:keepNext w:val="0"/>
        <w:keepLines w:val="0"/>
        <w:widowControl w:val="0"/>
        <w:numPr>
          <w:ilvl w:val="0"/>
          <w:numId w:val="29"/>
        </w:numPr>
        <w:shd w:val="clear" w:color="auto" w:fill="auto"/>
        <w:bidi w:val="0"/>
        <w:spacing w:before="0" w:after="360" w:line="240" w:lineRule="auto"/>
        <w:ind w:left="0" w:right="0" w:firstLine="140"/>
        <w:jc w:val="left"/>
      </w:pPr>
      <w:bookmarkStart w:id="1830" w:name="bookmark1830"/>
      <w:bookmarkEnd w:id="1830"/>
      <w:r>
        <w:rPr>
          <w:b/>
          <w:bCs/>
          <w:color w:val="000000"/>
          <w:spacing w:val="0"/>
          <w:w w:val="100"/>
          <w:position w:val="0"/>
        </w:rPr>
        <w:t>金额较大的其他应付款说明内容</w:t>
      </w:r>
    </w:p>
    <w:tbl>
      <w:tblPr>
        <w:tblOverlap w:val="never"/>
        <w:jc w:val="left"/>
        <w:tblLayout w:type="fixed"/>
      </w:tblPr>
      <w:tblGrid>
        <w:gridCol w:w="2170"/>
        <w:gridCol w:w="2314"/>
        <w:gridCol w:w="2026"/>
        <w:gridCol w:w="205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性质或内容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保证金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刘鲁平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730,968.20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年以内，</w:t>
            </w:r>
            <w:r>
              <w:rPr>
                <w:b/>
                <w:bCs/>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成都市第一建筑工程公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395,000.00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装修款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崔光跃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345,134.60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成都同运昌物流有限公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308,909.95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物流款</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b/>
                <w:bCs/>
                <w:color w:val="000000"/>
                <w:spacing w:val="0"/>
                <w:w w:val="100"/>
                <w:position w:val="0"/>
                <w:sz w:val="20"/>
                <w:szCs w:val="20"/>
              </w:rPr>
              <w:t>3,780,012.75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72"/>
        <w:keepNext/>
        <w:keepLines/>
        <w:widowControl w:val="0"/>
        <w:shd w:val="clear" w:color="auto" w:fill="auto"/>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sz w:val="20"/>
          <w:szCs w:val="20"/>
        </w:rPr>
        <w:t>3</w:t>
      </w:r>
      <w:bookmarkEnd w:id="1833"/>
      <w:r>
        <w:rPr>
          <w:rFonts w:ascii="Times New Roman" w:eastAsia="Times New Roman" w:hAnsi="Times New Roman" w:cs="Times New Roman"/>
          <w:color w:val="000000"/>
          <w:spacing w:val="0"/>
          <w:w w:val="100"/>
          <w:position w:val="0"/>
          <w:sz w:val="20"/>
          <w:szCs w:val="20"/>
        </w:rPr>
        <w:t>9</w:t>
      </w:r>
      <w:r>
        <w:rPr>
          <w:color w:val="000000"/>
          <w:spacing w:val="0"/>
          <w:w w:val="100"/>
          <w:position w:val="0"/>
        </w:rPr>
        <w:t>、预计负债</w:t>
      </w:r>
      <w:bookmarkEnd w:id="1831"/>
      <w:bookmarkEnd w:id="1832"/>
      <w:bookmarkEnd w:id="183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6"/>
        <w:gridCol w:w="1858"/>
        <w:gridCol w:w="1862"/>
        <w:gridCol w:w="1858"/>
        <w:gridCol w:w="20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76,175.57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1,829,477.65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76,175.57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1,753,302.08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1,829,477.65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预计负债说明</w:t>
      </w:r>
    </w:p>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sz w:val="20"/>
          <w:szCs w:val="20"/>
        </w:rPr>
        <w:t>4</w:t>
      </w:r>
      <w:bookmarkEnd w:id="1837"/>
      <w:r>
        <w:rPr>
          <w:rFonts w:ascii="Times New Roman" w:eastAsia="Times New Roman" w:hAnsi="Times New Roman" w:cs="Times New Roman"/>
          <w:color w:val="000000"/>
          <w:spacing w:val="0"/>
          <w:w w:val="100"/>
          <w:position w:val="0"/>
          <w:sz w:val="20"/>
          <w:szCs w:val="20"/>
        </w:rPr>
        <w:t>0</w:t>
      </w:r>
      <w:r>
        <w:rPr>
          <w:color w:val="000000"/>
          <w:spacing w:val="0"/>
          <w:w w:val="100"/>
          <w:position w:val="0"/>
        </w:rPr>
        <w:t>、一年内到期的非流动负债</w:t>
      </w:r>
      <w:bookmarkEnd w:id="1835"/>
      <w:bookmarkEnd w:id="1836"/>
      <w:bookmarkEnd w:id="1838"/>
    </w:p>
    <w:p>
      <w:pPr>
        <w:pStyle w:val="Style72"/>
        <w:keepNext/>
        <w:keepLines/>
        <w:widowControl w:val="0"/>
        <w:shd w:val="clear" w:color="auto" w:fill="auto"/>
        <w:bidi w:val="0"/>
        <w:spacing w:before="0" w:after="360" w:line="240" w:lineRule="auto"/>
        <w:ind w:left="0" w:right="0" w:firstLine="0"/>
        <w:jc w:val="left"/>
      </w:pPr>
      <w:bookmarkStart w:id="1835" w:name="bookmark1835"/>
      <w:bookmarkStart w:id="1836" w:name="bookmark1836"/>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 一年内到期的非流动负债情况</w:t>
      </w:r>
      <w:bookmarkEnd w:id="1835"/>
      <w:bookmarkEnd w:id="1836"/>
      <w:bookmarkEnd w:id="1839"/>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 一年内到期的长期借款</w:t>
      </w:r>
      <w:bookmarkEnd w:id="1840"/>
      <w:bookmarkEnd w:id="1841"/>
      <w:bookmarkEnd w:id="1842"/>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w:t>
      </w:r>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一年内到期的长期借款中属于逾期借款获得展期的金额元。</w:t>
      </w: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金额前五名的一年内到期的长期借款</w:t>
      </w:r>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72"/>
        <w:keepNext/>
        <w:keepLines/>
        <w:widowControl w:val="0"/>
        <w:shd w:val="clear" w:color="auto" w:fill="auto"/>
        <w:tabs>
          <w:tab w:pos="493" w:val="left"/>
        </w:tabs>
        <w:bidi w:val="0"/>
        <w:spacing w:before="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shd w:val="clear" w:color="auto" w:fill="FFFFFF"/>
        </w:rPr>
        <w:t>（</w:t>
      </w:r>
      <w:bookmarkEnd w:id="1845"/>
      <w:r>
        <w:rPr>
          <w:rFonts w:ascii="Times New Roman" w:eastAsia="Times New Roman" w:hAnsi="Times New Roman" w:cs="Times New Roman"/>
          <w:color w:val="000000"/>
          <w:spacing w:val="0"/>
          <w:w w:val="100"/>
          <w:position w:val="0"/>
          <w:sz w:val="20"/>
          <w:szCs w:val="2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843"/>
      <w:bookmarkEnd w:id="1844"/>
      <w:bookmarkEnd w:id="1846"/>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72"/>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sz w:val="20"/>
          <w:szCs w:val="20"/>
        </w:rPr>
        <w:t>4</w:t>
      </w:r>
      <w:r>
        <w:rPr>
          <w:color w:val="000000"/>
          <w:spacing w:val="0"/>
          <w:w w:val="100"/>
          <w:position w:val="0"/>
        </w:rPr>
        <w:t>）一年内到期的长期应付款</w:t>
      </w:r>
      <w:bookmarkEnd w:id="1847"/>
      <w:bookmarkEnd w:id="1848"/>
      <w:bookmarkEnd w:id="1850"/>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一年内到期的长期应付款的说明</w:t>
      </w:r>
    </w:p>
    <w:p>
      <w:pPr>
        <w:pStyle w:val="Style72"/>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sz w:val="20"/>
          <w:szCs w:val="20"/>
        </w:rPr>
        <w:t>4</w:t>
      </w:r>
      <w:bookmarkEnd w:id="1853"/>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、其他流动负债</w:t>
      </w:r>
      <w:bookmarkEnd w:id="1851"/>
      <w:bookmarkEnd w:id="1852"/>
      <w:bookmarkEnd w:id="1854"/>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其他流动负债说明</w:t>
      </w:r>
    </w:p>
    <w:p>
      <w:pPr>
        <w:pStyle w:val="Style72"/>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sz w:val="20"/>
          <w:szCs w:val="20"/>
        </w:rPr>
        <w:t>4</w:t>
      </w:r>
      <w:bookmarkEnd w:id="1857"/>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、长期借款</w:t>
      </w:r>
      <w:bookmarkEnd w:id="1855"/>
      <w:bookmarkEnd w:id="1856"/>
      <w:bookmarkEnd w:id="1858"/>
    </w:p>
    <w:p>
      <w:pPr>
        <w:pStyle w:val="Style72"/>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9" w:name="bookmark185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）长期借款分类</w:t>
      </w:r>
      <w:bookmarkEnd w:id="1855"/>
      <w:bookmarkEnd w:id="1856"/>
      <w:bookmarkEnd w:id="1859"/>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72"/>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）金额前五名的长期借款</w:t>
      </w:r>
      <w:bookmarkEnd w:id="1860"/>
      <w:bookmarkEnd w:id="1861"/>
      <w:bookmarkEnd w:id="1862"/>
    </w:p>
    <w:p>
      <w:pPr>
        <w:pStyle w:val="Style50"/>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长期借款说明，因逾期借款获得展期形成的长期借款，应说明获得展期的条件、本金、利息、预计还款安排等</w:t>
      </w:r>
    </w:p>
    <w:p>
      <w:pPr>
        <w:pStyle w:val="Style72"/>
        <w:keepNext/>
        <w:keepLines/>
        <w:widowControl w:val="0"/>
        <w:shd w:val="clear" w:color="auto" w:fill="auto"/>
        <w:bidi w:val="0"/>
        <w:spacing w:before="0" w:after="36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sz w:val="20"/>
          <w:szCs w:val="20"/>
        </w:rPr>
        <w:t>4</w:t>
      </w:r>
      <w:bookmarkEnd w:id="1865"/>
      <w:r>
        <w:rPr>
          <w:rFonts w:ascii="Times New Roman" w:eastAsia="Times New Roman" w:hAnsi="Times New Roman" w:cs="Times New Roman"/>
          <w:color w:val="000000"/>
          <w:spacing w:val="0"/>
          <w:w w:val="100"/>
          <w:position w:val="0"/>
          <w:sz w:val="20"/>
          <w:szCs w:val="20"/>
        </w:rPr>
        <w:t>3</w:t>
      </w:r>
      <w:r>
        <w:rPr>
          <w:color w:val="000000"/>
          <w:spacing w:val="0"/>
          <w:w w:val="100"/>
          <w:position w:val="0"/>
        </w:rPr>
        <w:t>、应付债券</w:t>
      </w:r>
      <w:bookmarkEnd w:id="1863"/>
      <w:bookmarkEnd w:id="1864"/>
      <w:bookmarkEnd w:id="1866"/>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72"/>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sz w:val="20"/>
          <w:szCs w:val="20"/>
        </w:rPr>
        <w:t>4</w:t>
      </w:r>
      <w:bookmarkEnd w:id="1869"/>
      <w:r>
        <w:rPr>
          <w:rFonts w:ascii="Times New Roman" w:eastAsia="Times New Roman" w:hAnsi="Times New Roman" w:cs="Times New Roman"/>
          <w:color w:val="000000"/>
          <w:spacing w:val="0"/>
          <w:w w:val="100"/>
          <w:position w:val="0"/>
          <w:sz w:val="20"/>
          <w:szCs w:val="20"/>
        </w:rPr>
        <w:t>4</w:t>
      </w:r>
      <w:r>
        <w:rPr>
          <w:color w:val="000000"/>
          <w:spacing w:val="0"/>
          <w:w w:val="100"/>
          <w:position w:val="0"/>
        </w:rPr>
        <w:t>、长期应付款</w:t>
      </w:r>
      <w:bookmarkEnd w:id="1867"/>
      <w:bookmarkEnd w:id="1868"/>
      <w:bookmarkEnd w:id="1870"/>
    </w:p>
    <w:p>
      <w:pPr>
        <w:pStyle w:val="Style72"/>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）金额前五名长期应付款情况</w:t>
      </w:r>
      <w:bookmarkEnd w:id="1867"/>
      <w:bookmarkEnd w:id="1868"/>
      <w:bookmarkEnd w:id="1871"/>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14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sz w:val="20"/>
          <w:szCs w:val="20"/>
        </w:rPr>
        <w:t>（2</w:t>
      </w:r>
      <w:r>
        <w:rPr>
          <w:color w:val="000000"/>
          <w:spacing w:val="0"/>
          <w:w w:val="100"/>
          <w:position w:val="0"/>
        </w:rPr>
        <w:t>）长期应付款中的应付融资租赁款明细</w:t>
      </w:r>
      <w:bookmarkEnd w:id="1872"/>
      <w:bookmarkEnd w:id="1873"/>
      <w:bookmarkEnd w:id="1874"/>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长期应付款的说明</w:t>
      </w:r>
    </w:p>
    <w:p>
      <w:pPr>
        <w:pStyle w:val="Style72"/>
        <w:keepNext/>
        <w:keepLines/>
        <w:widowControl w:val="0"/>
        <w:shd w:val="clear" w:color="auto" w:fill="auto"/>
        <w:bidi w:val="0"/>
        <w:spacing w:before="0" w:after="360" w:line="240"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sz w:val="20"/>
          <w:szCs w:val="20"/>
        </w:rPr>
        <w:t>4</w:t>
      </w:r>
      <w:bookmarkEnd w:id="1877"/>
      <w:r>
        <w:rPr>
          <w:rFonts w:ascii="Times New Roman" w:eastAsia="Times New Roman" w:hAnsi="Times New Roman" w:cs="Times New Roman"/>
          <w:color w:val="000000"/>
          <w:spacing w:val="0"/>
          <w:w w:val="100"/>
          <w:position w:val="0"/>
          <w:sz w:val="20"/>
          <w:szCs w:val="20"/>
        </w:rPr>
        <w:t>5</w:t>
      </w:r>
      <w:r>
        <w:rPr>
          <w:color w:val="000000"/>
          <w:spacing w:val="0"/>
          <w:w w:val="100"/>
          <w:position w:val="0"/>
        </w:rPr>
        <w:t>、专项应付款</w:t>
      </w:r>
      <w:bookmarkEnd w:id="1875"/>
      <w:bookmarkEnd w:id="1876"/>
      <w:bookmarkEnd w:id="1878"/>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专项应付款说明</w:t>
      </w:r>
    </w:p>
    <w:p>
      <w:pPr>
        <w:pStyle w:val="Style72"/>
        <w:keepNext/>
        <w:keepLines/>
        <w:widowControl w:val="0"/>
        <w:shd w:val="clear" w:color="auto" w:fill="auto"/>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sz w:val="20"/>
          <w:szCs w:val="20"/>
        </w:rPr>
        <w:t>4</w:t>
      </w:r>
      <w:bookmarkEnd w:id="1881"/>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、其他非流动负债</w:t>
      </w:r>
      <w:bookmarkEnd w:id="1879"/>
      <w:bookmarkEnd w:id="1880"/>
      <w:bookmarkEnd w:id="1882"/>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sz w:val="20"/>
          <w:szCs w:val="20"/>
        </w:rPr>
        <w:t>47</w:t>
      </w:r>
      <w:r>
        <w:rPr>
          <w:color w:val="000000"/>
          <w:spacing w:val="0"/>
          <w:w w:val="100"/>
          <w:position w:val="0"/>
        </w:rPr>
        <w:t>、股本</w:t>
      </w:r>
      <w:bookmarkEnd w:id="1883"/>
      <w:bookmarkEnd w:id="1884"/>
      <w:bookmarkEnd w:id="1885"/>
    </w:p>
    <w:p>
      <w:pPr>
        <w:pStyle w:val="Style50"/>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156,800,000.00</w:t>
            </w:r>
          </w:p>
        </w:tc>
      </w:tr>
    </w:tbl>
    <w:p>
      <w:pPr>
        <w:pStyle w:val="Style5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20"/>
        <w:keepNext w:val="0"/>
        <w:keepLines w:val="0"/>
        <w:widowControl w:val="0"/>
        <w:shd w:val="clear" w:color="auto" w:fill="auto"/>
        <w:bidi w:val="0"/>
        <w:spacing w:before="0" w:after="1100" w:line="312" w:lineRule="exact"/>
        <w:ind w:left="0" w:right="0" w:firstLine="540"/>
        <w:jc w:val="both"/>
        <w:rPr>
          <w:sz w:val="20"/>
          <w:szCs w:val="20"/>
        </w:rPr>
      </w:pPr>
      <w:r>
        <w:rPr>
          <w:color w:val="000000"/>
          <w:spacing w:val="0"/>
          <w:w w:val="100"/>
          <w:position w:val="0"/>
          <w:sz w:val="20"/>
          <w:szCs w:val="20"/>
        </w:rPr>
        <w:t>本公司第二届董事会第六次会议及</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年股东大会分别于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日及</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22</w:t>
      </w:r>
      <w:r>
        <w:rPr>
          <w:color w:val="000000"/>
          <w:spacing w:val="0"/>
          <w:w w:val="100"/>
          <w:position w:val="0"/>
          <w:sz w:val="20"/>
          <w:szCs w:val="20"/>
        </w:rPr>
        <w:t>日审议 通过了《</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年度利润分配方案的议案》，本公司</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年度利润分配方案为：以</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日总股 本</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万股为基础，向全体股东每</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股派发现金股利</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元人民币（含税），合计派发现金红利</w:t>
      </w:r>
      <w:r>
        <w:rPr>
          <w:rFonts w:ascii="Times New Roman" w:eastAsia="Times New Roman" w:hAnsi="Times New Roman" w:cs="Times New Roman"/>
          <w:b/>
          <w:bCs/>
          <w:color w:val="000000"/>
          <w:spacing w:val="0"/>
          <w:w w:val="100"/>
          <w:position w:val="0"/>
          <w:sz w:val="22"/>
          <w:szCs w:val="22"/>
        </w:rPr>
        <w:t xml:space="preserve">784.00 </w:t>
      </w:r>
      <w:r>
        <w:rPr>
          <w:color w:val="000000"/>
          <w:spacing w:val="0"/>
          <w:w w:val="100"/>
          <w:position w:val="0"/>
          <w:sz w:val="20"/>
          <w:szCs w:val="20"/>
        </w:rPr>
        <w:t>万元（含税），剩余未分配利润</w:t>
      </w:r>
      <w:r>
        <w:rPr>
          <w:rFonts w:ascii="Times New Roman" w:eastAsia="Times New Roman" w:hAnsi="Times New Roman" w:cs="Times New Roman"/>
          <w:b/>
          <w:bCs/>
          <w:color w:val="000000"/>
          <w:spacing w:val="0"/>
          <w:w w:val="100"/>
          <w:position w:val="0"/>
          <w:sz w:val="22"/>
          <w:szCs w:val="22"/>
        </w:rPr>
        <w:t>70,400,270.31</w:t>
      </w:r>
      <w:r>
        <w:rPr>
          <w:color w:val="000000"/>
          <w:spacing w:val="0"/>
          <w:w w:val="100"/>
          <w:position w:val="0"/>
          <w:sz w:val="20"/>
          <w:szCs w:val="20"/>
        </w:rPr>
        <w:t>元结转以后年度；以截止</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 xml:space="preserve">日本公司总股本 </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万股为基数，以资本公积金向股东每</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股转增</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股，合计转增股本</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万股，转增后本公司总 股本为</w:t>
      </w:r>
      <w:r>
        <w:rPr>
          <w:rFonts w:ascii="Times New Roman" w:eastAsia="Times New Roman" w:hAnsi="Times New Roman" w:cs="Times New Roman"/>
          <w:b/>
          <w:bCs/>
          <w:color w:val="000000"/>
          <w:spacing w:val="0"/>
          <w:w w:val="100"/>
          <w:position w:val="0"/>
          <w:sz w:val="22"/>
          <w:szCs w:val="22"/>
        </w:rPr>
        <w:t>15,680</w:t>
      </w:r>
      <w:r>
        <w:rPr>
          <w:color w:val="000000"/>
          <w:spacing w:val="0"/>
          <w:w w:val="100"/>
          <w:position w:val="0"/>
          <w:sz w:val="20"/>
          <w:szCs w:val="20"/>
        </w:rPr>
        <w:t xml:space="preserve">万股。本次转增经信永中和会计师事务所（特殊普通合伙）成都分所审验，并出具 </w:t>
      </w:r>
      <w:r>
        <w:rPr>
          <w:rFonts w:ascii="Times New Roman" w:eastAsia="Times New Roman" w:hAnsi="Times New Roman" w:cs="Times New Roman"/>
          <w:b/>
          <w:bCs/>
          <w:color w:val="000000"/>
          <w:spacing w:val="0"/>
          <w:w w:val="100"/>
          <w:position w:val="0"/>
          <w:sz w:val="22"/>
          <w:szCs w:val="22"/>
        </w:rPr>
        <w:t xml:space="preserve">XYZH/2012CDA4112 </w:t>
      </w:r>
      <w:r>
        <w:rPr>
          <w:color w:val="000000"/>
          <w:spacing w:val="0"/>
          <w:w w:val="100"/>
          <w:position w:val="0"/>
          <w:sz w:val="20"/>
          <w:szCs w:val="20"/>
        </w:rPr>
        <w:t>号验资报告。</w:t>
      </w:r>
    </w:p>
    <w:p>
      <w:pPr>
        <w:pStyle w:val="Style72"/>
        <w:keepNext/>
        <w:keepLines/>
        <w:widowControl w:val="0"/>
        <w:shd w:val="clear" w:color="auto" w:fill="auto"/>
        <w:tabs>
          <w:tab w:pos="483" w:val="left"/>
        </w:tabs>
        <w:bidi w:val="0"/>
        <w:spacing w:before="0" w:after="280" w:line="326" w:lineRule="auto"/>
        <w:ind w:left="0" w:right="0" w:firstLine="0"/>
        <w:jc w:val="both"/>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sz w:val="20"/>
          <w:szCs w:val="20"/>
        </w:rPr>
        <w:t>4</w:t>
      </w:r>
      <w:bookmarkEnd w:id="1888"/>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tab/>
        <w:t>库存股</w:t>
      </w:r>
      <w:bookmarkEnd w:id="1886"/>
      <w:bookmarkEnd w:id="1887"/>
      <w:bookmarkEnd w:id="1889"/>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库存股情况说明</w:t>
      </w:r>
    </w:p>
    <w:p>
      <w:pPr>
        <w:pStyle w:val="Style72"/>
        <w:keepNext/>
        <w:keepLines/>
        <w:widowControl w:val="0"/>
        <w:shd w:val="clear" w:color="auto" w:fill="auto"/>
        <w:tabs>
          <w:tab w:pos="483" w:val="left"/>
        </w:tabs>
        <w:bidi w:val="0"/>
        <w:spacing w:before="0" w:after="280" w:line="326" w:lineRule="auto"/>
        <w:ind w:left="0" w:right="0" w:firstLine="0"/>
        <w:jc w:val="both"/>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sz w:val="20"/>
          <w:szCs w:val="20"/>
        </w:rPr>
        <w:t>4</w:t>
      </w:r>
      <w:bookmarkEnd w:id="1892"/>
      <w:r>
        <w:rPr>
          <w:rFonts w:ascii="Times New Roman" w:eastAsia="Times New Roman" w:hAnsi="Times New Roman" w:cs="Times New Roman"/>
          <w:color w:val="000000"/>
          <w:spacing w:val="0"/>
          <w:w w:val="100"/>
          <w:position w:val="0"/>
          <w:sz w:val="20"/>
          <w:szCs w:val="20"/>
        </w:rPr>
        <w:t>9</w:t>
      </w:r>
      <w:r>
        <w:rPr>
          <w:color w:val="000000"/>
          <w:spacing w:val="0"/>
          <w:w w:val="100"/>
          <w:position w:val="0"/>
        </w:rPr>
        <w:t>、</w:t>
        <w:tab/>
        <w:t>专项储备</w:t>
      </w:r>
      <w:bookmarkEnd w:id="1890"/>
      <w:bookmarkEnd w:id="1891"/>
      <w:bookmarkEnd w:id="1893"/>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专项储备情况说明</w:t>
      </w:r>
    </w:p>
    <w:p>
      <w:pPr>
        <w:pStyle w:val="Style72"/>
        <w:keepNext/>
        <w:keepLines/>
        <w:widowControl w:val="0"/>
        <w:shd w:val="clear" w:color="auto" w:fill="auto"/>
        <w:tabs>
          <w:tab w:pos="483" w:val="left"/>
        </w:tabs>
        <w:bidi w:val="0"/>
        <w:spacing w:before="0" w:after="280" w:line="326" w:lineRule="auto"/>
        <w:ind w:left="0" w:right="0" w:firstLine="0"/>
        <w:jc w:val="both"/>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sz w:val="20"/>
          <w:szCs w:val="20"/>
        </w:rPr>
        <w:t>5</w:t>
      </w:r>
      <w:bookmarkEnd w:id="1896"/>
      <w:r>
        <w:rPr>
          <w:rFonts w:ascii="Times New Roman" w:eastAsia="Times New Roman" w:hAnsi="Times New Roman" w:cs="Times New Roman"/>
          <w:color w:val="000000"/>
          <w:spacing w:val="0"/>
          <w:w w:val="100"/>
          <w:position w:val="0"/>
          <w:sz w:val="20"/>
          <w:szCs w:val="20"/>
        </w:rPr>
        <w:t>0</w:t>
      </w:r>
      <w:r>
        <w:rPr>
          <w:color w:val="000000"/>
          <w:spacing w:val="0"/>
          <w:w w:val="100"/>
          <w:position w:val="0"/>
        </w:rPr>
        <w:t>、</w:t>
        <w:tab/>
        <w:t>资本公积</w:t>
      </w:r>
      <w:bookmarkEnd w:id="1894"/>
      <w:bookmarkEnd w:id="1895"/>
      <w:bookmarkEnd w:id="189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295,963,974.51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217,563,974.51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295,963,974.51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78,400,000.00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217,563,974.51</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资本公积说明</w:t>
      </w:r>
    </w:p>
    <w:p>
      <w:pPr>
        <w:pStyle w:val="Style72"/>
        <w:keepNext/>
        <w:keepLines/>
        <w:widowControl w:val="0"/>
        <w:shd w:val="clear" w:color="auto" w:fill="auto"/>
        <w:bidi w:val="0"/>
        <w:spacing w:before="0" w:line="240" w:lineRule="auto"/>
        <w:ind w:left="0" w:right="0" w:firstLine="0"/>
        <w:jc w:val="both"/>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20"/>
          <w:szCs w:val="20"/>
        </w:rPr>
        <w:t>5</w:t>
      </w:r>
      <w:bookmarkEnd w:id="1900"/>
      <w:r>
        <w:rPr>
          <w:rFonts w:ascii="Times New Roman" w:eastAsia="Times New Roman" w:hAnsi="Times New Roman" w:cs="Times New Roman"/>
          <w:color w:val="000000"/>
          <w:spacing w:val="0"/>
          <w:w w:val="100"/>
          <w:position w:val="0"/>
          <w:sz w:val="20"/>
          <w:szCs w:val="20"/>
        </w:rPr>
        <w:t>1</w:t>
      </w:r>
      <w:r>
        <w:rPr>
          <w:color w:val="000000"/>
          <w:spacing w:val="0"/>
          <w:w w:val="100"/>
          <w:position w:val="0"/>
        </w:rPr>
        <w:t>、盈余公积</w:t>
      </w:r>
      <w:bookmarkEnd w:id="1898"/>
      <w:bookmarkEnd w:id="1899"/>
      <w:bookmarkEnd w:id="190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10,200,599.47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10,292,719.39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10,200,599.47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10,292,719.39</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盈余公积说明，用盈余公积转增股本、弥补亏损、分派股利的，应说明有关决议</w:t>
      </w:r>
    </w:p>
    <w:p>
      <w:pPr>
        <w:pStyle w:val="Style72"/>
        <w:keepNext/>
        <w:keepLines/>
        <w:widowControl w:val="0"/>
        <w:shd w:val="clear" w:color="auto" w:fill="auto"/>
        <w:tabs>
          <w:tab w:pos="483" w:val="left"/>
        </w:tabs>
        <w:bidi w:val="0"/>
        <w:spacing w:before="0" w:line="240" w:lineRule="auto"/>
        <w:ind w:left="0" w:right="0" w:firstLine="0"/>
        <w:jc w:val="both"/>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sz w:val="20"/>
          <w:szCs w:val="20"/>
        </w:rPr>
        <w:t>5</w:t>
      </w:r>
      <w:bookmarkEnd w:id="1904"/>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一般风险准备</w:t>
      </w:r>
      <w:bookmarkEnd w:id="1902"/>
      <w:bookmarkEnd w:id="1903"/>
      <w:bookmarkEnd w:id="1905"/>
    </w:p>
    <w:p>
      <w:pPr>
        <w:pStyle w:val="Style50"/>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p>
    <w:p>
      <w:pPr>
        <w:pStyle w:val="Style72"/>
        <w:keepNext/>
        <w:keepLines/>
        <w:widowControl w:val="0"/>
        <w:shd w:val="clear" w:color="auto" w:fill="auto"/>
        <w:tabs>
          <w:tab w:pos="483" w:val="left"/>
        </w:tabs>
        <w:bidi w:val="0"/>
        <w:spacing w:before="0" w:line="240" w:lineRule="auto"/>
        <w:ind w:left="0" w:right="0" w:firstLine="0"/>
        <w:jc w:val="both"/>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sz w:val="20"/>
          <w:szCs w:val="20"/>
        </w:rPr>
        <w:t>5</w:t>
      </w:r>
      <w:bookmarkEnd w:id="1908"/>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未分配利润</w:t>
      </w:r>
      <w:bookmarkEnd w:id="1906"/>
      <w:bookmarkEnd w:id="1907"/>
      <w:bookmarkEnd w:id="190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92,598,910.48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92,598,910.48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7,433,458.12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7,840,000.00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92,100,248.68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50"/>
        <w:keepNext w:val="0"/>
        <w:keepLines w:val="0"/>
        <w:widowControl w:val="0"/>
        <w:shd w:val="clear" w:color="auto" w:fill="auto"/>
        <w:bidi w:val="0"/>
        <w:spacing w:before="0" w:after="40" w:line="312" w:lineRule="exact"/>
        <w:ind w:left="0" w:right="0" w:firstLine="0"/>
        <w:jc w:val="both"/>
      </w:pPr>
      <w:r>
        <w:rPr>
          <w:color w:val="000000"/>
          <w:spacing w:val="0"/>
          <w:w w:val="100"/>
          <w:position w:val="0"/>
        </w:rPr>
        <w:t>调整年初未分配利润明细：</w:t>
      </w:r>
    </w:p>
    <w:p>
      <w:pPr>
        <w:pStyle w:val="Style50"/>
        <w:keepNext w:val="0"/>
        <w:keepLines w:val="0"/>
        <w:widowControl w:val="0"/>
        <w:shd w:val="clear" w:color="auto" w:fill="auto"/>
        <w:tabs>
          <w:tab w:pos="330" w:val="left"/>
        </w:tabs>
        <w:bidi w:val="0"/>
        <w:spacing w:before="0" w:after="40" w:line="312" w:lineRule="exact"/>
        <w:ind w:left="0" w:right="0" w:firstLine="0"/>
        <w:jc w:val="both"/>
      </w:pPr>
      <w:bookmarkStart w:id="1910" w:name="bookmark1910"/>
      <w:r>
        <w:rPr>
          <w:rFonts w:ascii="Times New Roman" w:eastAsia="Times New Roman" w:hAnsi="Times New Roman" w:cs="Times New Roman"/>
          <w:color w:val="000000"/>
          <w:spacing w:val="0"/>
          <w:w w:val="100"/>
          <w:position w:val="0"/>
        </w:rPr>
        <w:t>1</w:t>
      </w:r>
      <w:bookmarkEnd w:id="1910"/>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tabs>
          <w:tab w:pos="349" w:val="left"/>
        </w:tabs>
        <w:bidi w:val="0"/>
        <w:spacing w:before="0" w:after="40" w:line="312" w:lineRule="exact"/>
        <w:ind w:left="0" w:right="0" w:firstLine="0"/>
        <w:jc w:val="both"/>
      </w:pPr>
      <w:bookmarkStart w:id="1911" w:name="bookmark1911"/>
      <w:r>
        <w:rPr>
          <w:rFonts w:ascii="Times New Roman" w:eastAsia="Times New Roman" w:hAnsi="Times New Roman" w:cs="Times New Roman"/>
          <w:color w:val="000000"/>
          <w:spacing w:val="0"/>
          <w:w w:val="100"/>
          <w:position w:val="0"/>
        </w:rPr>
        <w:t>2</w:t>
      </w:r>
      <w:bookmarkEnd w:id="1911"/>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tabs>
          <w:tab w:pos="349" w:val="left"/>
        </w:tabs>
        <w:bidi w:val="0"/>
        <w:spacing w:before="0" w:after="40" w:line="312" w:lineRule="exact"/>
        <w:ind w:left="0" w:right="0" w:firstLine="0"/>
        <w:jc w:val="both"/>
      </w:pPr>
      <w:bookmarkStart w:id="1912" w:name="bookmark1912"/>
      <w:r>
        <w:rPr>
          <w:rFonts w:ascii="Times New Roman" w:eastAsia="Times New Roman" w:hAnsi="Times New Roman" w:cs="Times New Roman"/>
          <w:color w:val="000000"/>
          <w:spacing w:val="0"/>
          <w:w w:val="100"/>
          <w:position w:val="0"/>
        </w:rPr>
        <w:t>3</w:t>
      </w:r>
      <w:bookmarkEnd w:id="1912"/>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tabs>
          <w:tab w:pos="349" w:val="left"/>
        </w:tabs>
        <w:bidi w:val="0"/>
        <w:spacing w:before="0" w:after="40" w:line="312" w:lineRule="exact"/>
        <w:ind w:left="0" w:right="0" w:firstLine="0"/>
        <w:jc w:val="both"/>
      </w:pPr>
      <w:bookmarkStart w:id="1913" w:name="bookmark1913"/>
      <w:r>
        <w:rPr>
          <w:rFonts w:ascii="Times New Roman" w:eastAsia="Times New Roman" w:hAnsi="Times New Roman" w:cs="Times New Roman"/>
          <w:color w:val="000000"/>
          <w:spacing w:val="0"/>
          <w:w w:val="100"/>
          <w:position w:val="0"/>
        </w:rPr>
        <w:t>4</w:t>
      </w:r>
      <w:bookmarkEnd w:id="1913"/>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tabs>
          <w:tab w:pos="349" w:val="left"/>
        </w:tabs>
        <w:bidi w:val="0"/>
        <w:spacing w:before="0" w:after="40" w:line="312" w:lineRule="exact"/>
        <w:ind w:left="0" w:right="0" w:firstLine="0"/>
        <w:jc w:val="both"/>
      </w:pPr>
      <w:bookmarkStart w:id="1914" w:name="bookmark1914"/>
      <w:r>
        <w:rPr>
          <w:rFonts w:ascii="Times New Roman" w:eastAsia="Times New Roman" w:hAnsi="Times New Roman" w:cs="Times New Roman"/>
          <w:color w:val="000000"/>
          <w:spacing w:val="0"/>
          <w:w w:val="100"/>
          <w:position w:val="0"/>
        </w:rPr>
        <w:t>5</w:t>
      </w:r>
      <w:bookmarkEnd w:id="1914"/>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0"/>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20"/>
        <w:keepNext w:val="0"/>
        <w:keepLines w:val="0"/>
        <w:widowControl w:val="0"/>
        <w:shd w:val="clear" w:color="auto" w:fill="auto"/>
        <w:bidi w:val="0"/>
        <w:spacing w:before="0" w:after="380" w:line="312" w:lineRule="exact"/>
        <w:ind w:left="0" w:right="0" w:firstLine="380"/>
        <w:jc w:val="both"/>
        <w:rPr>
          <w:sz w:val="20"/>
          <w:szCs w:val="20"/>
        </w:rPr>
      </w:pPr>
      <w:r>
        <w:rPr>
          <w:color w:val="000000"/>
          <w:spacing w:val="0"/>
          <w:w w:val="100"/>
          <w:position w:val="0"/>
          <w:sz w:val="20"/>
          <w:szCs w:val="20"/>
        </w:rPr>
        <w:t>本公司第二届董事会第六次会议及</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年股东大会分别于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日及</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22</w:t>
      </w:r>
      <w:r>
        <w:rPr>
          <w:color w:val="000000"/>
          <w:spacing w:val="0"/>
          <w:w w:val="100"/>
          <w:position w:val="0"/>
          <w:sz w:val="20"/>
          <w:szCs w:val="20"/>
        </w:rPr>
        <w:t>日审议通 过了《</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年度利润分配方案的议案》，本公司</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年度利润分配方案为：以</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 xml:space="preserve">日总股本 </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万股为基础，向全体股东每</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股派发现金股利</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元人民币（含税），合计派发现金红利</w:t>
      </w:r>
      <w:r>
        <w:rPr>
          <w:rFonts w:ascii="Times New Roman" w:eastAsia="Times New Roman" w:hAnsi="Times New Roman" w:cs="Times New Roman"/>
          <w:b/>
          <w:bCs/>
          <w:color w:val="000000"/>
          <w:spacing w:val="0"/>
          <w:w w:val="100"/>
          <w:position w:val="0"/>
          <w:sz w:val="22"/>
          <w:szCs w:val="22"/>
        </w:rPr>
        <w:t>784.00</w:t>
      </w:r>
      <w:r>
        <w:rPr>
          <w:color w:val="000000"/>
          <w:spacing w:val="0"/>
          <w:w w:val="100"/>
          <w:position w:val="0"/>
          <w:sz w:val="20"/>
          <w:szCs w:val="20"/>
        </w:rPr>
        <w:t>万 元（含税），剩余未分配利润</w:t>
      </w:r>
      <w:r>
        <w:rPr>
          <w:rFonts w:ascii="Times New Roman" w:eastAsia="Times New Roman" w:hAnsi="Times New Roman" w:cs="Times New Roman"/>
          <w:b/>
          <w:bCs/>
          <w:color w:val="000000"/>
          <w:spacing w:val="0"/>
          <w:w w:val="100"/>
          <w:position w:val="0"/>
          <w:sz w:val="22"/>
          <w:szCs w:val="22"/>
        </w:rPr>
        <w:t>70,400,270.31</w:t>
      </w:r>
      <w:r>
        <w:rPr>
          <w:color w:val="000000"/>
          <w:spacing w:val="0"/>
          <w:w w:val="100"/>
          <w:position w:val="0"/>
          <w:sz w:val="20"/>
          <w:szCs w:val="20"/>
        </w:rPr>
        <w:t>元结转以后年度；以截止</w:t>
      </w:r>
      <w:r>
        <w:rPr>
          <w:rFonts w:ascii="Times New Roman" w:eastAsia="Times New Roman" w:hAnsi="Times New Roman" w:cs="Times New Roman"/>
          <w:b/>
          <w:bCs/>
          <w:color w:val="000000"/>
          <w:spacing w:val="0"/>
          <w:w w:val="100"/>
          <w:position w:val="0"/>
          <w:sz w:val="22"/>
          <w:szCs w:val="22"/>
        </w:rPr>
        <w:t>2012</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日本公司总股本</w:t>
      </w:r>
      <w:r>
        <w:rPr>
          <w:rFonts w:ascii="Times New Roman" w:eastAsia="Times New Roman" w:hAnsi="Times New Roman" w:cs="Times New Roman"/>
          <w:b/>
          <w:bCs/>
          <w:color w:val="000000"/>
          <w:spacing w:val="0"/>
          <w:w w:val="100"/>
          <w:position w:val="0"/>
          <w:sz w:val="22"/>
          <w:szCs w:val="22"/>
        </w:rPr>
        <w:t xml:space="preserve">7,840 </w:t>
      </w:r>
      <w:r>
        <w:rPr>
          <w:color w:val="000000"/>
          <w:spacing w:val="0"/>
          <w:w w:val="100"/>
          <w:position w:val="0"/>
          <w:sz w:val="20"/>
          <w:szCs w:val="20"/>
        </w:rPr>
        <w:t>万股为基数，以资本公积金向股东每</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股转增</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股，合计转增股本</w:t>
      </w:r>
      <w:r>
        <w:rPr>
          <w:rFonts w:ascii="Times New Roman" w:eastAsia="Times New Roman" w:hAnsi="Times New Roman" w:cs="Times New Roman"/>
          <w:b/>
          <w:bCs/>
          <w:color w:val="000000"/>
          <w:spacing w:val="0"/>
          <w:w w:val="100"/>
          <w:position w:val="0"/>
          <w:sz w:val="22"/>
          <w:szCs w:val="22"/>
        </w:rPr>
        <w:t>7,840</w:t>
      </w:r>
      <w:r>
        <w:rPr>
          <w:color w:val="000000"/>
          <w:spacing w:val="0"/>
          <w:w w:val="100"/>
          <w:position w:val="0"/>
          <w:sz w:val="20"/>
          <w:szCs w:val="20"/>
        </w:rPr>
        <w:t xml:space="preserve">万股，转增后本公司总股本为 </w:t>
      </w:r>
      <w:r>
        <w:rPr>
          <w:rFonts w:ascii="Times New Roman" w:eastAsia="Times New Roman" w:hAnsi="Times New Roman" w:cs="Times New Roman"/>
          <w:b/>
          <w:bCs/>
          <w:color w:val="000000"/>
          <w:spacing w:val="0"/>
          <w:w w:val="100"/>
          <w:position w:val="0"/>
          <w:sz w:val="22"/>
          <w:szCs w:val="22"/>
        </w:rPr>
        <w:t>15,680</w:t>
      </w:r>
      <w:r>
        <w:rPr>
          <w:color w:val="000000"/>
          <w:spacing w:val="0"/>
          <w:w w:val="100"/>
          <w:position w:val="0"/>
          <w:sz w:val="20"/>
          <w:szCs w:val="20"/>
        </w:rPr>
        <w:t>万股。截止</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sz w:val="20"/>
          <w:szCs w:val="20"/>
        </w:rPr>
        <w:t>日，上述利润分配方案已实施完毕。</w:t>
      </w:r>
    </w:p>
    <w:p>
      <w:pPr>
        <w:pStyle w:val="Style72"/>
        <w:keepNext/>
        <w:keepLines/>
        <w:widowControl w:val="0"/>
        <w:shd w:val="clear" w:color="auto" w:fill="auto"/>
        <w:bidi w:val="0"/>
        <w:spacing w:before="0" w:after="200" w:line="326" w:lineRule="auto"/>
        <w:ind w:left="0" w:right="0" w:firstLine="0"/>
        <w:jc w:val="both"/>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sz w:val="20"/>
          <w:szCs w:val="20"/>
        </w:rPr>
        <w:t>5</w:t>
      </w:r>
      <w:bookmarkEnd w:id="1917"/>
      <w:r>
        <w:rPr>
          <w:rFonts w:ascii="Times New Roman" w:eastAsia="Times New Roman" w:hAnsi="Times New Roman" w:cs="Times New Roman"/>
          <w:color w:val="000000"/>
          <w:spacing w:val="0"/>
          <w:w w:val="100"/>
          <w:position w:val="0"/>
          <w:sz w:val="20"/>
          <w:szCs w:val="20"/>
        </w:rPr>
        <w:t>4</w:t>
      </w:r>
      <w:r>
        <w:rPr>
          <w:color w:val="000000"/>
          <w:spacing w:val="0"/>
          <w:w w:val="100"/>
          <w:position w:val="0"/>
        </w:rPr>
        <w:t>、营业收入、营业成本</w:t>
      </w:r>
      <w:bookmarkEnd w:id="1915"/>
      <w:bookmarkEnd w:id="1916"/>
      <w:bookmarkEnd w:id="1918"/>
    </w:p>
    <w:p>
      <w:pPr>
        <w:pStyle w:val="Style72"/>
        <w:keepNext/>
        <w:keepLines/>
        <w:widowControl w:val="0"/>
        <w:shd w:val="clear" w:color="auto" w:fill="auto"/>
        <w:bidi w:val="0"/>
        <w:spacing w:before="0" w:line="312" w:lineRule="exact"/>
        <w:ind w:left="0" w:right="0" w:firstLine="0"/>
        <w:jc w:val="both"/>
      </w:pPr>
      <w:bookmarkStart w:id="1915" w:name="bookmark1915"/>
      <w:bookmarkStart w:id="1916" w:name="bookmark1916"/>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）营业收入、营业成本</w:t>
      </w:r>
      <w:bookmarkEnd w:id="1915"/>
      <w:bookmarkEnd w:id="1916"/>
      <w:bookmarkEnd w:id="191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380,902,784.31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271,540,520.77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5,609,225.68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4,082,356.17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261,465,362.39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168,556,841.30</w:t>
            </w:r>
          </w:p>
        </w:tc>
      </w:tr>
    </w:tbl>
    <w:p>
      <w:pPr>
        <w:sectPr>
          <w:footnotePr>
            <w:pos w:val="pageBottom"/>
            <w:numFmt w:val="decimal"/>
            <w:numRestart w:val="continuous"/>
          </w:footnotePr>
          <w:pgSz w:w="12147" w:h="16838"/>
          <w:pgMar w:top="1440" w:right="1230" w:bottom="1603" w:left="1225" w:header="0" w:footer="3" w:gutter="0"/>
          <w:cols w:space="720"/>
          <w:noEndnote/>
          <w:rtlGutter w:val="0"/>
          <w:docGrid w:linePitch="360"/>
        </w:sectPr>
      </w:pPr>
    </w:p>
    <w:p>
      <w:pPr>
        <w:pStyle w:val="Style50"/>
        <w:keepNext w:val="0"/>
        <w:keepLines w:val="0"/>
        <w:widowControl w:val="0"/>
        <w:shd w:val="clear" w:color="auto" w:fill="auto"/>
        <w:bidi w:val="0"/>
        <w:spacing w:before="54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)主营业务(分行业)</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其他专业设备制造业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133,405,541.24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87,465,945.18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131,134,134.79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75,642,674.92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建筑装饰业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186,028,774.78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140,173,140.21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105,294,506.21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81,388,215.51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61,468,468.29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33,018,338.88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35,111,879.77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10,920,740.38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380,902,784.31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260,657,424.27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271,540,520.77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167,951,630.81</w:t>
            </w:r>
          </w:p>
        </w:tc>
      </w:tr>
    </w:tbl>
    <w:p>
      <w:pPr>
        <w:widowControl w:val="0"/>
        <w:spacing w:after="359" w:line="1" w:lineRule="exact"/>
      </w:pPr>
    </w:p>
    <w:p>
      <w:pPr>
        <w:pStyle w:val="Style50"/>
        <w:keepNext w:val="0"/>
        <w:keepLines w:val="0"/>
        <w:widowControl w:val="0"/>
        <w:numPr>
          <w:ilvl w:val="0"/>
          <w:numId w:val="31"/>
        </w:numPr>
        <w:shd w:val="clear" w:color="auto" w:fill="auto"/>
        <w:bidi w:val="0"/>
        <w:spacing w:before="0" w:after="360" w:line="240" w:lineRule="auto"/>
        <w:ind w:left="0" w:right="0" w:firstLine="0"/>
        <w:jc w:val="left"/>
      </w:pPr>
      <w:bookmarkStart w:id="1920" w:name="bookmark1920"/>
      <w:bookmarkEnd w:id="1920"/>
      <w:r>
        <w:rPr>
          <w:b/>
          <w:bCs/>
          <w:color w:val="000000"/>
          <w:spacing w:val="0"/>
          <w:w w:val="100"/>
          <w:position w:val="0"/>
        </w:rPr>
        <w:t>主营业务(分产品)</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精密空调设备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133,405,541.24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87,465,945.18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131,134,134.79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75,642,674.92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精密环境工程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186,028,774.78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140,173,140.21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105,294,506.21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81,388,215.51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机房环境监控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61,468,468.29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33,018,338.88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35,111,879.77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10,920,740.38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380,902,784.31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260,657,424.27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271,540,520.77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167,951,630.81</w:t>
            </w:r>
          </w:p>
        </w:tc>
      </w:tr>
    </w:tbl>
    <w:p>
      <w:pPr>
        <w:widowControl w:val="0"/>
        <w:spacing w:after="359" w:line="1" w:lineRule="exact"/>
      </w:pPr>
    </w:p>
    <w:p>
      <w:pPr>
        <w:pStyle w:val="Style50"/>
        <w:keepNext w:val="0"/>
        <w:keepLines w:val="0"/>
        <w:widowControl w:val="0"/>
        <w:numPr>
          <w:ilvl w:val="0"/>
          <w:numId w:val="31"/>
        </w:numPr>
        <w:shd w:val="clear" w:color="auto" w:fill="auto"/>
        <w:bidi w:val="0"/>
        <w:spacing w:before="0" w:after="360" w:line="240" w:lineRule="auto"/>
        <w:ind w:left="0" w:right="0" w:firstLine="0"/>
        <w:jc w:val="left"/>
      </w:pPr>
      <w:bookmarkStart w:id="1921" w:name="bookmark1921"/>
      <w:bookmarkEnd w:id="1921"/>
      <w:r>
        <w:rPr>
          <w:b/>
          <w:bCs/>
          <w:color w:val="000000"/>
          <w:spacing w:val="0"/>
          <w:w w:val="100"/>
          <w:position w:val="0"/>
        </w:rPr>
        <w:t>主营业务(分地区)</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24,605,903.56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17,454,279.96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13,036,564.07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7,086,315.99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58,987,361.67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43,416,821.62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116,593,560.41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72,051,206.30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87,362,555.84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55,540,056.92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51,447,580.48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27,963,449.89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82,296,261.84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64,653,250.52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3,000,560.81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2,038,527.08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53,491,152.51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36,145,686.17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67,714,642.09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48,943,663.11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74,036,383.71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43,408,473.01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19,747,612.91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9,868,468.44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380,902,784.31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260,657,424.27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271,540,520.77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167,951,630.81</w:t>
            </w:r>
          </w:p>
        </w:tc>
      </w:tr>
    </w:tbl>
    <w:p>
      <w:pPr>
        <w:widowControl w:val="0"/>
        <w:spacing w:after="359" w:line="1" w:lineRule="exact"/>
      </w:pPr>
    </w:p>
    <w:p>
      <w:pPr>
        <w:pStyle w:val="Style50"/>
        <w:keepNext w:val="0"/>
        <w:keepLines w:val="0"/>
        <w:widowControl w:val="0"/>
        <w:numPr>
          <w:ilvl w:val="0"/>
          <w:numId w:val="31"/>
        </w:numPr>
        <w:shd w:val="clear" w:color="auto" w:fill="auto"/>
        <w:bidi w:val="0"/>
        <w:spacing w:before="0" w:after="360" w:line="240" w:lineRule="auto"/>
        <w:ind w:left="0" w:right="0" w:firstLine="0"/>
        <w:jc w:val="left"/>
      </w:pPr>
      <w:bookmarkStart w:id="1922" w:name="bookmark1922"/>
      <w:bookmarkEnd w:id="1922"/>
      <w:r>
        <w:rPr>
          <w:b/>
          <w:bCs/>
          <w:color w:val="000000"/>
          <w:spacing w:val="0"/>
          <w:w w:val="100"/>
          <w:position w:val="0"/>
        </w:rPr>
        <w:t>公司来自前五名客户的营业收入情况</w:t>
      </w: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35,005,082.06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西安中兴新软件有限责任公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32,230,170.94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珠海大横琴投资有限公司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22,711,930.00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上海鑫意达企业发展有限公司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14,798,081.64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天津市胸科医院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14,185,849.00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118,931,113.64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72"/>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sz w:val="20"/>
          <w:szCs w:val="20"/>
        </w:rPr>
        <w:t>5</w:t>
      </w:r>
      <w:bookmarkEnd w:id="1925"/>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、合同项目收入</w:t>
      </w:r>
      <w:bookmarkEnd w:id="1923"/>
      <w:bookmarkEnd w:id="1924"/>
      <w:bookmarkEnd w:id="192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8"/>
        <w:gridCol w:w="1594"/>
        <w:gridCol w:w="1589"/>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合同项目的说明</w:t>
      </w:r>
    </w:p>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sz w:val="20"/>
          <w:szCs w:val="20"/>
        </w:rPr>
        <w:t>5</w:t>
      </w:r>
      <w:bookmarkEnd w:id="1929"/>
      <w:r>
        <w:rPr>
          <w:rFonts w:ascii="Times New Roman" w:eastAsia="Times New Roman" w:hAnsi="Times New Roman" w:cs="Times New Roman"/>
          <w:color w:val="000000"/>
          <w:spacing w:val="0"/>
          <w:w w:val="100"/>
          <w:position w:val="0"/>
          <w:sz w:val="20"/>
          <w:szCs w:val="20"/>
        </w:rPr>
        <w:t>6</w:t>
      </w:r>
      <w:r>
        <w:rPr>
          <w:color w:val="000000"/>
          <w:spacing w:val="0"/>
          <w:w w:val="100"/>
          <w:position w:val="0"/>
        </w:rPr>
        <w:t>、营业税金及附加</w:t>
      </w:r>
      <w:bookmarkEnd w:id="1927"/>
      <w:bookmarkEnd w:id="1928"/>
      <w:bookmarkEnd w:id="193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4,748,134.29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2,939,446.80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安装收入</w:t>
            </w:r>
            <w:r>
              <w:rPr>
                <w:rFonts w:ascii="Times New Roman" w:eastAsia="Times New Roman" w:hAnsi="Times New Roman" w:cs="Times New Roman"/>
                <w:color w:val="000000"/>
                <w:spacing w:val="0"/>
                <w:w w:val="100"/>
                <w:position w:val="0"/>
              </w:rPr>
              <w:t>3%</w:t>
            </w:r>
            <w:r>
              <w:rPr>
                <w:color w:val="000000"/>
                <w:spacing w:val="0"/>
                <w:w w:val="100"/>
                <w:position w:val="0"/>
              </w:rPr>
              <w:t>,其余</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1,318,803.71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1,083,618.36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564,372.32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377,257.49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314,037.11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投资性房产土地使用税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156,053.44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投资性房产房产税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109,058.20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副食品调控基金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71,399.07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179,154.65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33,007.71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7,378,086.23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5,114,284.54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营业税金及附加的说明</w:t>
      </w:r>
    </w:p>
    <w:p>
      <w:pPr>
        <w:widowControl w:val="0"/>
        <w:spacing w:after="379" w:line="1" w:lineRule="exact"/>
      </w:pPr>
    </w:p>
    <w:p>
      <w:pPr>
        <w:pStyle w:val="Style72"/>
        <w:keepNext/>
        <w:keepLines/>
        <w:widowControl w:val="0"/>
        <w:shd w:val="clear" w:color="auto" w:fill="auto"/>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sz w:val="20"/>
          <w:szCs w:val="20"/>
        </w:rPr>
        <w:t>5</w:t>
      </w:r>
      <w:bookmarkEnd w:id="1933"/>
      <w:r>
        <w:rPr>
          <w:rFonts w:ascii="Times New Roman" w:eastAsia="Times New Roman" w:hAnsi="Times New Roman" w:cs="Times New Roman"/>
          <w:color w:val="000000"/>
          <w:spacing w:val="0"/>
          <w:w w:val="100"/>
          <w:position w:val="0"/>
          <w:sz w:val="20"/>
          <w:szCs w:val="20"/>
        </w:rPr>
        <w:t>7</w:t>
      </w:r>
      <w:r>
        <w:rPr>
          <w:color w:val="000000"/>
          <w:spacing w:val="0"/>
          <w:w w:val="100"/>
          <w:position w:val="0"/>
        </w:rPr>
        <w:t>、销售费用</w:t>
      </w:r>
      <w:bookmarkEnd w:id="1931"/>
      <w:bookmarkEnd w:id="1932"/>
      <w:bookmarkEnd w:id="1934"/>
    </w:p>
    <w:p>
      <w:pPr>
        <w:pStyle w:val="Style5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41275" distB="255905" distL="0" distR="0" simplePos="0" relativeHeight="125829443" behindDoc="0" locked="0" layoutInCell="1" allowOverlap="1">
                <wp:simplePos x="0" y="0"/>
                <wp:positionH relativeFrom="page">
                  <wp:posOffset>1685290</wp:posOffset>
                </wp:positionH>
                <wp:positionV relativeFrom="paragraph">
                  <wp:posOffset>41275</wp:posOffset>
                </wp:positionV>
                <wp:extent cx="252730" cy="146050"/>
                <wp:wrapTopAndBottom/>
                <wp:docPr id="108" name="Shape 108"/>
                <a:graphic xmlns:a="http://schemas.openxmlformats.org/drawingml/2006/main">
                  <a:graphicData uri="http://schemas.microsoft.com/office/word/2010/wordprocessingShape">
                    <wps:wsp>
                      <wps:cNvSpPr txBox="1"/>
                      <wps:spPr>
                        <a:xfrm>
                          <a:ext cx="252730" cy="1460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34" type="#_x0000_t202" style="position:absolute;margin-left:132.69999999999999pt;margin-top:3.25pt;width:19.900000000000002pt;height:11.5pt;z-index:-125829310;mso-wrap-distance-left:0;mso-wrap-distance-top:3.25pt;mso-wrap-distance-right:0;mso-wrap-distance-bottom:20.150000000000002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255905" distL="0" distR="0" simplePos="0" relativeHeight="125829445" behindDoc="0" locked="0" layoutInCell="1" allowOverlap="1">
                <wp:simplePos x="0" y="0"/>
                <wp:positionH relativeFrom="page">
                  <wp:posOffset>3538220</wp:posOffset>
                </wp:positionH>
                <wp:positionV relativeFrom="paragraph">
                  <wp:posOffset>38100</wp:posOffset>
                </wp:positionV>
                <wp:extent cx="597535" cy="149225"/>
                <wp:wrapTopAndBottom/>
                <wp:docPr id="110" name="Shape 110"/>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36" type="#_x0000_t202" style="position:absolute;margin-left:278.60000000000002pt;margin-top:3.pt;width:47.050000000000004pt;height:11.75pt;z-index:-125829308;mso-wrap-distance-left:0;mso-wrap-distance-top:3.pt;mso-wrap-distance-right:0;mso-wrap-distance-bottom:20.150000000000002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255905" distL="0" distR="0" simplePos="0" relativeHeight="125829447" behindDoc="0" locked="0" layoutInCell="1" allowOverlap="1">
                <wp:simplePos x="0" y="0"/>
                <wp:positionH relativeFrom="page">
                  <wp:posOffset>5565140</wp:posOffset>
                </wp:positionH>
                <wp:positionV relativeFrom="paragraph">
                  <wp:posOffset>38100</wp:posOffset>
                </wp:positionV>
                <wp:extent cx="597535" cy="149225"/>
                <wp:wrapTopAndBottom/>
                <wp:docPr id="112" name="Shape 11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138" type="#_x0000_t202" style="position:absolute;margin-left:438.19999999999999pt;margin-top:3.pt;width:47.050000000000004pt;height:11.75pt;z-index:-125829306;mso-wrap-distance-left:0;mso-wrap-distance-top:3.pt;mso-wrap-distance-right:0;mso-wrap-distance-bottom:20.150000000000002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r>
        <mc:AlternateContent>
          <mc:Choice Requires="wps">
            <w:drawing>
              <wp:anchor distT="290830" distB="3175" distL="0" distR="0" simplePos="0" relativeHeight="125829449" behindDoc="0" locked="0" layoutInCell="1" allowOverlap="1">
                <wp:simplePos x="0" y="0"/>
                <wp:positionH relativeFrom="page">
                  <wp:posOffset>801370</wp:posOffset>
                </wp:positionH>
                <wp:positionV relativeFrom="paragraph">
                  <wp:posOffset>290830</wp:posOffset>
                </wp:positionV>
                <wp:extent cx="829310" cy="149225"/>
                <wp:wrapTopAndBottom/>
                <wp:docPr id="114" name="Shape 114"/>
                <a:graphic xmlns:a="http://schemas.openxmlformats.org/drawingml/2006/main">
                  <a:graphicData uri="http://schemas.microsoft.com/office/word/2010/wordprocessingShape">
                    <wps:wsp>
                      <wps:cNvSpPr txBox="1"/>
                      <wps:spPr>
                        <a:xfrm>
                          <a:ext cx="829310" cy="14922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职工薪酬及附加</w:t>
                            </w:r>
                          </w:p>
                        </w:txbxContent>
                      </wps:txbx>
                      <wps:bodyPr wrap="none" lIns="0" tIns="0" rIns="0" bIns="0">
                        <a:noAutoFit/>
                      </wps:bodyPr>
                    </wps:wsp>
                  </a:graphicData>
                </a:graphic>
              </wp:anchor>
            </w:drawing>
          </mc:Choice>
          <mc:Fallback>
            <w:pict>
              <v:shape id="_x0000_s1140" type="#_x0000_t202" style="position:absolute;margin-left:63.100000000000001pt;margin-top:22.900000000000002pt;width:65.299999999999997pt;height:11.75pt;z-index:-125829304;mso-wrap-distance-left:0;mso-wrap-distance-top:22.900000000000002pt;mso-wrap-distance-right:0;mso-wrap-distance-bottom:0.25pt;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职工薪酬及附加</w:t>
                      </w:r>
                    </w:p>
                  </w:txbxContent>
                </v:textbox>
                <w10:wrap type="topAndBottom" anchorx="page"/>
              </v:shape>
            </w:pict>
          </mc:Fallback>
        </mc:AlternateContent>
      </w:r>
      <w:r>
        <mc:AlternateContent>
          <mc:Choice Requires="wps">
            <w:drawing>
              <wp:anchor distT="297180" distB="0" distL="0" distR="0" simplePos="0" relativeHeight="125829451" behindDoc="0" locked="0" layoutInCell="1" allowOverlap="1">
                <wp:simplePos x="0" y="0"/>
                <wp:positionH relativeFrom="page">
                  <wp:posOffset>4157345</wp:posOffset>
                </wp:positionH>
                <wp:positionV relativeFrom="paragraph">
                  <wp:posOffset>297180</wp:posOffset>
                </wp:positionV>
                <wp:extent cx="692150" cy="146050"/>
                <wp:wrapTopAndBottom/>
                <wp:docPr id="116" name="Shape 116"/>
                <a:graphic xmlns:a="http://schemas.openxmlformats.org/drawingml/2006/main">
                  <a:graphicData uri="http://schemas.microsoft.com/office/word/2010/wordprocessingShape">
                    <wps:wsp>
                      <wps:cNvSpPr txBox="1"/>
                      <wps:spPr>
                        <a:xfrm>
                          <a:ext cx="692150" cy="14605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20,072,615.47</w:t>
                            </w:r>
                          </w:p>
                        </w:txbxContent>
                      </wps:txbx>
                      <wps:bodyPr wrap="none" lIns="0" tIns="0" rIns="0" bIns="0">
                        <a:noAutoFit/>
                      </wps:bodyPr>
                    </wps:wsp>
                  </a:graphicData>
                </a:graphic>
              </wp:anchor>
            </w:drawing>
          </mc:Choice>
          <mc:Fallback>
            <w:pict>
              <v:shape id="_x0000_s1142" type="#_x0000_t202" style="position:absolute;margin-left:327.35000000000002pt;margin-top:23.400000000000002pt;width:54.5pt;height:11.5pt;z-index:-125829302;mso-wrap-distance-left:0;mso-wrap-distance-top:23.400000000000002pt;mso-wrap-distance-right:0;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20,072,615.47</w:t>
                      </w:r>
                    </w:p>
                  </w:txbxContent>
                </v:textbox>
                <w10:wrap type="topAndBottom" anchorx="page"/>
              </v:shape>
            </w:pict>
          </mc:Fallback>
        </mc:AlternateContent>
      </w:r>
      <w:r>
        <mc:AlternateContent>
          <mc:Choice Requires="wps">
            <w:drawing>
              <wp:anchor distT="297180" distB="0" distL="0" distR="0" simplePos="0" relativeHeight="125829453" behindDoc="0" locked="0" layoutInCell="1" allowOverlap="1">
                <wp:simplePos x="0" y="0"/>
                <wp:positionH relativeFrom="page">
                  <wp:posOffset>6196330</wp:posOffset>
                </wp:positionH>
                <wp:positionV relativeFrom="paragraph">
                  <wp:posOffset>297180</wp:posOffset>
                </wp:positionV>
                <wp:extent cx="673735" cy="146050"/>
                <wp:wrapTopAndBottom/>
                <wp:docPr id="118" name="Shape 118"/>
                <a:graphic xmlns:a="http://schemas.openxmlformats.org/drawingml/2006/main">
                  <a:graphicData uri="http://schemas.microsoft.com/office/word/2010/wordprocessingShape">
                    <wps:wsp>
                      <wps:cNvSpPr txBox="1"/>
                      <wps:spPr>
                        <a:xfrm>
                          <a:ext cx="673735" cy="146050"/>
                        </a:xfrm>
                        <a:prstGeom prst="rect"/>
                        <a:noFill/>
                      </wps:spPr>
                      <wps:txbx>
                        <w:txbxContent>
                          <w:p>
                            <w:pPr>
                              <w:pStyle w:val="Style10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13,627,838.76</w:t>
                            </w:r>
                          </w:p>
                        </w:txbxContent>
                      </wps:txbx>
                      <wps:bodyPr wrap="none" lIns="0" tIns="0" rIns="0" bIns="0">
                        <a:noAutoFit/>
                      </wps:bodyPr>
                    </wps:wsp>
                  </a:graphicData>
                </a:graphic>
              </wp:anchor>
            </w:drawing>
          </mc:Choice>
          <mc:Fallback>
            <w:pict>
              <v:shape id="_x0000_s1144" type="#_x0000_t202" style="position:absolute;margin-left:487.90000000000003pt;margin-top:23.400000000000002pt;width:53.050000000000004pt;height:11.5pt;z-index:-125829300;mso-wrap-distance-left:0;mso-wrap-distance-top:23.400000000000002pt;mso-wrap-distance-right:0;mso-position-horizontal-relative:page" filled="f" stroked="f">
                <v:textbox inset="0,0,0,0">
                  <w:txbxContent>
                    <w:p>
                      <w:pPr>
                        <w:pStyle w:val="Style10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13,627,838.76</w:t>
                      </w:r>
                    </w:p>
                  </w:txbxContent>
                </v:textbox>
                <w10:wrap type="topAndBottom" anchorx="page"/>
              </v:shape>
            </w:pict>
          </mc:Fallback>
        </mc:AlternateConten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3,170,713.87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2,189,566.84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房租和水电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2,987,134.45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2,248,521.04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957,877.84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593,615.29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139,070.90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515,961.80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787,079.28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579,741.16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修理维护费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2,123,908.25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2,435,587.82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4,423,873.38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3,092,486.94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1,106,491.51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1,273,784.74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4,399,450.59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4,247,597.36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274,970.76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137,183.58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181,361.93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140,058.18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210,073.00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437,525.73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2,332,847.40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1,391,845.00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2,749,558.20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401,443.06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45,917,026.83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33,312,757.30</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bookmarkStart w:id="1935" w:name="bookmark1935"/>
      <w:r>
        <w:rPr>
          <w:rFonts w:ascii="Times New Roman" w:eastAsia="Times New Roman" w:hAnsi="Times New Roman" w:cs="Times New Roman"/>
          <w:b/>
          <w:bCs/>
          <w:color w:val="000000"/>
          <w:spacing w:val="0"/>
          <w:w w:val="100"/>
          <w:position w:val="0"/>
          <w:sz w:val="20"/>
          <w:szCs w:val="20"/>
        </w:rPr>
        <w:t>5</w:t>
      </w:r>
      <w:bookmarkEnd w:id="1935"/>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rPr>
        <w:t>、管理费用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12,599,002.97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9,945,974.41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17,866,636.14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15,578,577.16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974,926.50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951,787.10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1,139,481.74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435,906.69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1,156,597.03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338,494.00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850,304.74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755,875.37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1,610,085.70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749,468.43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694,930.99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2,130,409.06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1,716,559.45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39,076,912.31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31,042,105.17</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sz w:val="20"/>
          <w:szCs w:val="20"/>
        </w:rPr>
        <w:t>5</w:t>
      </w:r>
      <w:bookmarkEnd w:id="1938"/>
      <w:r>
        <w:rPr>
          <w:rFonts w:ascii="Times New Roman" w:eastAsia="Times New Roman" w:hAnsi="Times New Roman" w:cs="Times New Roman"/>
          <w:color w:val="000000"/>
          <w:spacing w:val="0"/>
          <w:w w:val="100"/>
          <w:position w:val="0"/>
          <w:sz w:val="20"/>
          <w:szCs w:val="20"/>
        </w:rPr>
        <w:t>9</w:t>
      </w:r>
      <w:r>
        <w:rPr>
          <w:color w:val="000000"/>
          <w:spacing w:val="0"/>
          <w:w w:val="100"/>
          <w:position w:val="0"/>
        </w:rPr>
        <w:t>、财务费用</w:t>
      </w:r>
      <w:bookmarkEnd w:id="1936"/>
      <w:bookmarkEnd w:id="1937"/>
      <w:bookmarkEnd w:id="193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2,489,505.95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2,487,767.21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-2,976,987.72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-5,669,153.30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253,370.51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68,351.23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-234,039.47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-3,113,034.86</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sz w:val="20"/>
          <w:szCs w:val="20"/>
        </w:rPr>
        <w:t>6</w:t>
      </w:r>
      <w:bookmarkEnd w:id="1942"/>
      <w:r>
        <w:rPr>
          <w:rFonts w:ascii="Times New Roman" w:eastAsia="Times New Roman" w:hAnsi="Times New Roman" w:cs="Times New Roman"/>
          <w:color w:val="000000"/>
          <w:spacing w:val="0"/>
          <w:w w:val="100"/>
          <w:position w:val="0"/>
          <w:sz w:val="20"/>
          <w:szCs w:val="20"/>
        </w:rPr>
        <w:t>0</w:t>
      </w:r>
      <w:r>
        <w:rPr>
          <w:color w:val="000000"/>
          <w:spacing w:val="0"/>
          <w:w w:val="100"/>
          <w:position w:val="0"/>
        </w:rPr>
        <w:t>、公允价值变动收益</w:t>
      </w:r>
      <w:bookmarkEnd w:id="1940"/>
      <w:bookmarkEnd w:id="1941"/>
      <w:bookmarkEnd w:id="194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公允价值变动收益的说明</w:t>
      </w:r>
    </w:p>
    <w:p>
      <w:pPr>
        <w:pStyle w:val="Style50"/>
        <w:keepNext w:val="0"/>
        <w:keepLines w:val="0"/>
        <w:widowControl w:val="0"/>
        <w:shd w:val="clear" w:color="auto" w:fill="auto"/>
        <w:bidi w:val="0"/>
        <w:spacing w:before="0" w:after="360" w:line="240" w:lineRule="auto"/>
        <w:ind w:left="0" w:right="0" w:firstLine="0"/>
        <w:jc w:val="left"/>
      </w:pPr>
      <w:bookmarkStart w:id="1944" w:name="bookmark1944"/>
      <w:r>
        <w:rPr>
          <w:rFonts w:ascii="Times New Roman" w:eastAsia="Times New Roman" w:hAnsi="Times New Roman" w:cs="Times New Roman"/>
          <w:b/>
          <w:bCs/>
          <w:color w:val="000000"/>
          <w:spacing w:val="0"/>
          <w:w w:val="100"/>
          <w:position w:val="0"/>
          <w:sz w:val="20"/>
          <w:szCs w:val="20"/>
        </w:rPr>
        <w:t>6</w:t>
      </w:r>
      <w:bookmarkEnd w:id="194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、投资收益</w:t>
      </w:r>
    </w:p>
    <w:p>
      <w:pPr>
        <w:pStyle w:val="Style50"/>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)投资收益明细情况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-228,218.87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-228,218.87</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)按成本法核算的长期股权投资收益</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59" w:line="1" w:lineRule="exact"/>
      </w:pPr>
    </w:p>
    <w:p>
      <w:pPr>
        <w:pStyle w:val="Style72"/>
        <w:keepNext/>
        <w:keepLines/>
        <w:widowControl w:val="0"/>
        <w:numPr>
          <w:ilvl w:val="0"/>
          <w:numId w:val="33"/>
        </w:numPr>
        <w:shd w:val="clear" w:color="auto" w:fill="auto"/>
        <w:bidi w:val="0"/>
        <w:spacing w:before="0" w:after="360" w:line="240" w:lineRule="auto"/>
        <w:ind w:left="0" w:right="0" w:firstLine="14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按权益法核算的长期股权投资收益</w:t>
      </w:r>
      <w:bookmarkEnd w:id="1945"/>
      <w:bookmarkEnd w:id="1946"/>
      <w:bookmarkEnd w:id="194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-228,218.87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本年新增权益法核算的投资</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-582,654.05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-228,218.87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72"/>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sz w:val="20"/>
          <w:szCs w:val="20"/>
        </w:rPr>
        <w:t>6</w:t>
      </w:r>
      <w:bookmarkEnd w:id="1951"/>
      <w:r>
        <w:rPr>
          <w:rFonts w:ascii="Times New Roman" w:eastAsia="Times New Roman" w:hAnsi="Times New Roman" w:cs="Times New Roman"/>
          <w:color w:val="000000"/>
          <w:spacing w:val="0"/>
          <w:w w:val="100"/>
          <w:position w:val="0"/>
          <w:sz w:val="20"/>
          <w:szCs w:val="20"/>
        </w:rPr>
        <w:t>2</w:t>
      </w:r>
      <w:r>
        <w:rPr>
          <w:color w:val="000000"/>
          <w:spacing w:val="0"/>
          <w:w w:val="100"/>
          <w:position w:val="0"/>
        </w:rPr>
        <w:t>、资产减值损失</w:t>
      </w:r>
      <w:bookmarkEnd w:id="1949"/>
      <w:bookmarkEnd w:id="1950"/>
      <w:bookmarkEnd w:id="1952"/>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14,661,429.47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8,816,804.66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-64,369.06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231,045.93</w:t>
            </w:r>
          </w:p>
        </w:tc>
      </w:tr>
    </w:tbl>
    <w:p>
      <w:pPr>
        <w:widowControl w:val="0"/>
        <w:spacing w:line="1" w:lineRule="exact"/>
      </w:pPr>
    </w:p>
    <w:tbl>
      <w:tblPr>
        <w:tblOverlap w:val="never"/>
        <w:jc w:val="center"/>
        <w:tblLayout w:type="fixed"/>
      </w:tblPr>
      <w:tblGrid>
        <w:gridCol w:w="4262"/>
        <w:gridCol w:w="2525"/>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14,597,060.41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9,047,850.59</w:t>
            </w:r>
          </w:p>
        </w:tc>
      </w:tr>
    </w:tbl>
    <w:p>
      <w:pPr>
        <w:widowControl w:val="0"/>
        <w:spacing w:after="339" w:line="1" w:lineRule="exact"/>
      </w:pPr>
    </w:p>
    <w:p>
      <w:pPr>
        <w:pStyle w:val="Style72"/>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sz w:val="20"/>
          <w:szCs w:val="20"/>
        </w:rPr>
        <w:t>6</w:t>
      </w:r>
      <w:bookmarkEnd w:id="1955"/>
      <w:r>
        <w:rPr>
          <w:rFonts w:ascii="Times New Roman" w:eastAsia="Times New Roman" w:hAnsi="Times New Roman" w:cs="Times New Roman"/>
          <w:color w:val="000000"/>
          <w:spacing w:val="0"/>
          <w:w w:val="100"/>
          <w:position w:val="0"/>
          <w:sz w:val="20"/>
          <w:szCs w:val="20"/>
        </w:rPr>
        <w:t>3</w:t>
      </w:r>
      <w:r>
        <w:rPr>
          <w:color w:val="000000"/>
          <w:spacing w:val="0"/>
          <w:w w:val="100"/>
          <w:position w:val="0"/>
        </w:rPr>
        <w:t>、营业外收入</w:t>
      </w:r>
      <w:bookmarkEnd w:id="1953"/>
      <w:bookmarkEnd w:id="1954"/>
      <w:bookmarkEnd w:id="1956"/>
    </w:p>
    <w:p>
      <w:pPr>
        <w:pStyle w:val="Style72"/>
        <w:keepNext/>
        <w:keepLines/>
        <w:widowControl w:val="0"/>
        <w:shd w:val="clear" w:color="auto" w:fill="auto"/>
        <w:bidi w:val="0"/>
        <w:spacing w:before="0" w:line="240" w:lineRule="auto"/>
        <w:ind w:left="0" w:right="0" w:firstLine="0"/>
        <w:jc w:val="left"/>
      </w:pPr>
      <w:bookmarkStart w:id="1953" w:name="bookmark1953"/>
      <w:bookmarkStart w:id="1954" w:name="bookmark1954"/>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）营业外收入情况</w:t>
      </w:r>
      <w:bookmarkEnd w:id="1953"/>
      <w:bookmarkEnd w:id="1954"/>
      <w:bookmarkEnd w:id="195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3,162,371.18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9,218,055.57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231,655.37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3,192,410.01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9,450,110.94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营业外收入说明</w:t>
      </w:r>
    </w:p>
    <w:p>
      <w:pPr>
        <w:widowControl w:val="0"/>
        <w:spacing w:after="379" w:line="1" w:lineRule="exact"/>
      </w:pPr>
    </w:p>
    <w:p>
      <w:pPr>
        <w:pStyle w:val="Style50"/>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）计入当期损益的政府补助</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3,162,371.18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9,218,055.57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3,162,371.18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9,218,055.57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72"/>
        <w:keepNext/>
        <w:keepLines/>
        <w:widowControl w:val="0"/>
        <w:shd w:val="clear" w:color="auto" w:fill="auto"/>
        <w:bidi w:val="0"/>
        <w:spacing w:before="0" w:after="240" w:line="307" w:lineRule="exact"/>
        <w:ind w:left="0" w:right="0" w:firstLine="460"/>
        <w:jc w:val="both"/>
        <w:rPr>
          <w:sz w:val="20"/>
          <w:szCs w:val="20"/>
        </w:rPr>
      </w:pPr>
      <w:bookmarkStart w:id="1958" w:name="bookmark1958"/>
      <w:bookmarkStart w:id="1959" w:name="bookmark1959"/>
      <w:bookmarkStart w:id="1960" w:name="bookmark1960"/>
      <w:r>
        <w:rPr>
          <w:color w:val="000000"/>
          <w:spacing w:val="0"/>
          <w:w w:val="100"/>
          <w:position w:val="0"/>
          <w:sz w:val="20"/>
          <w:szCs w:val="20"/>
        </w:rPr>
        <w:t>本年财政拨款主要明细如下</w:t>
      </w:r>
      <w:r>
        <w:rPr>
          <w:b w:val="0"/>
          <w:bCs w:val="0"/>
          <w:color w:val="000000"/>
          <w:spacing w:val="0"/>
          <w:w w:val="100"/>
          <w:position w:val="0"/>
          <w:sz w:val="20"/>
          <w:szCs w:val="20"/>
        </w:rPr>
        <w:t>：</w:t>
      </w:r>
      <w:bookmarkEnd w:id="1958"/>
      <w:bookmarkEnd w:id="1959"/>
      <w:bookmarkEnd w:id="1960"/>
    </w:p>
    <w:p>
      <w:pPr>
        <w:pStyle w:val="Style20"/>
        <w:keepNext w:val="0"/>
        <w:keepLines w:val="0"/>
        <w:widowControl w:val="0"/>
        <w:shd w:val="clear" w:color="auto" w:fill="auto"/>
        <w:tabs>
          <w:tab w:pos="838" w:val="left"/>
        </w:tabs>
        <w:bidi w:val="0"/>
        <w:spacing w:before="0" w:after="240" w:line="307" w:lineRule="exact"/>
        <w:ind w:left="0" w:right="0" w:firstLine="460"/>
        <w:jc w:val="both"/>
      </w:pPr>
      <w:bookmarkStart w:id="1961" w:name="bookmark1961"/>
      <w:r>
        <w:rPr>
          <w:rFonts w:ascii="Times New Roman" w:eastAsia="Times New Roman" w:hAnsi="Times New Roman" w:cs="Times New Roman"/>
          <w:b/>
          <w:bCs/>
          <w:color w:val="000000"/>
          <w:spacing w:val="0"/>
          <w:w w:val="100"/>
          <w:position w:val="0"/>
        </w:rPr>
        <w:t>1</w:t>
      </w:r>
      <w:bookmarkEnd w:id="1961"/>
      <w:r>
        <w:rPr>
          <w:color w:val="000000"/>
          <w:spacing w:val="0"/>
          <w:w w:val="100"/>
          <w:position w:val="0"/>
          <w:sz w:val="20"/>
          <w:szCs w:val="20"/>
        </w:rPr>
        <w:t>）</w:t>
        <w:tab/>
        <w:t>根据成都高新技术产业开发区经贸发展局《关于拨付</w:t>
      </w:r>
      <w:r>
        <w:rPr>
          <w:rFonts w:ascii="Times New Roman" w:eastAsia="Times New Roman" w:hAnsi="Times New Roman" w:cs="Times New Roman"/>
          <w:b/>
          <w:bCs/>
          <w:color w:val="000000"/>
          <w:spacing w:val="0"/>
          <w:w w:val="100"/>
          <w:position w:val="0"/>
        </w:rPr>
        <w:t>2013</w:t>
      </w:r>
      <w:r>
        <w:rPr>
          <w:color w:val="000000"/>
          <w:spacing w:val="0"/>
          <w:w w:val="100"/>
          <w:position w:val="0"/>
          <w:sz w:val="20"/>
          <w:szCs w:val="20"/>
        </w:rPr>
        <w:t>年度高新区中小企业贷款利息及担 保补贴资金的通知》（成高经发</w:t>
      </w:r>
      <w:r>
        <w:rPr>
          <w:rFonts w:ascii="Times New Roman" w:eastAsia="Times New Roman" w:hAnsi="Times New Roman" w:cs="Times New Roman"/>
          <w:b/>
          <w:bCs/>
          <w:color w:val="000000"/>
          <w:spacing w:val="0"/>
          <w:w w:val="100"/>
          <w:position w:val="0"/>
        </w:rPr>
        <w:t>[2014]3</w:t>
      </w:r>
      <w:r>
        <w:rPr>
          <w:color w:val="000000"/>
          <w:spacing w:val="0"/>
          <w:w w:val="100"/>
          <w:position w:val="0"/>
          <w:sz w:val="20"/>
          <w:szCs w:val="20"/>
        </w:rPr>
        <w:t>号），本公司于</w:t>
      </w:r>
      <w:r>
        <w:rPr>
          <w:rFonts w:ascii="Times New Roman" w:eastAsia="Times New Roman" w:hAnsi="Times New Roman" w:cs="Times New Roman"/>
          <w:b/>
          <w:bCs/>
          <w:color w:val="000000"/>
          <w:spacing w:val="0"/>
          <w:w w:val="100"/>
          <w:position w:val="0"/>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rPr>
        <w:t>9</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rPr>
        <w:t>24</w:t>
      </w:r>
      <w:r>
        <w:rPr>
          <w:color w:val="000000"/>
          <w:spacing w:val="0"/>
          <w:w w:val="100"/>
          <w:position w:val="0"/>
          <w:sz w:val="20"/>
          <w:szCs w:val="20"/>
        </w:rPr>
        <w:t>日收到财政补助资金</w:t>
      </w:r>
      <w:r>
        <w:rPr>
          <w:rFonts w:ascii="Times New Roman" w:eastAsia="Times New Roman" w:hAnsi="Times New Roman" w:cs="Times New Roman"/>
          <w:b/>
          <w:bCs/>
          <w:color w:val="000000"/>
          <w:spacing w:val="0"/>
          <w:w w:val="100"/>
          <w:position w:val="0"/>
        </w:rPr>
        <w:t xml:space="preserve">300,000.00 </w:t>
      </w:r>
      <w:r>
        <w:rPr>
          <w:rFonts w:ascii="Times New Roman" w:eastAsia="Times New Roman" w:hAnsi="Times New Roman" w:cs="Times New Roman"/>
          <w:b/>
          <w:bCs/>
          <w:color w:val="000000"/>
          <w:spacing w:val="0"/>
          <w:w w:val="100"/>
          <w:position w:val="0"/>
        </w:rPr>
        <w:t>.7</w:t>
      </w:r>
      <w:r>
        <w:rPr>
          <w:color w:val="000000"/>
          <w:spacing w:val="0"/>
          <w:w w:val="100"/>
          <w:position w:val="0"/>
          <w:sz w:val="20"/>
          <w:szCs w:val="20"/>
        </w:rPr>
        <w:t>元</w:t>
      </w:r>
      <w:r>
        <w:rPr>
          <w:rFonts w:ascii="Times New Roman" w:eastAsia="Times New Roman" w:hAnsi="Times New Roman" w:cs="Times New Roman"/>
          <w:b/>
          <w:bCs/>
          <w:color w:val="000000"/>
          <w:spacing w:val="0"/>
          <w:w w:val="100"/>
          <w:position w:val="0"/>
        </w:rPr>
        <w:t>0</w:t>
      </w:r>
    </w:p>
    <w:p>
      <w:pPr>
        <w:pStyle w:val="Style20"/>
        <w:keepNext w:val="0"/>
        <w:keepLines w:val="0"/>
        <w:widowControl w:val="0"/>
        <w:shd w:val="clear" w:color="auto" w:fill="auto"/>
        <w:tabs>
          <w:tab w:pos="838" w:val="left"/>
        </w:tabs>
        <w:bidi w:val="0"/>
        <w:spacing w:before="0" w:after="240" w:line="307" w:lineRule="exact"/>
        <w:ind w:left="0" w:right="0" w:firstLine="460"/>
        <w:jc w:val="both"/>
        <w:rPr>
          <w:sz w:val="20"/>
          <w:szCs w:val="20"/>
        </w:rPr>
      </w:pPr>
      <w:bookmarkStart w:id="1962" w:name="bookmark1962"/>
      <w:r>
        <w:rPr>
          <w:rFonts w:ascii="Times New Roman" w:eastAsia="Times New Roman" w:hAnsi="Times New Roman" w:cs="Times New Roman"/>
          <w:b/>
          <w:bCs/>
          <w:color w:val="000000"/>
          <w:spacing w:val="0"/>
          <w:w w:val="100"/>
          <w:position w:val="0"/>
          <w:sz w:val="22"/>
          <w:szCs w:val="22"/>
        </w:rPr>
        <w:t>2</w:t>
      </w:r>
      <w:bookmarkEnd w:id="1962"/>
      <w:r>
        <w:rPr>
          <w:color w:val="000000"/>
          <w:spacing w:val="0"/>
          <w:w w:val="100"/>
          <w:position w:val="0"/>
          <w:sz w:val="20"/>
          <w:szCs w:val="20"/>
        </w:rPr>
        <w:t>）</w:t>
        <w:tab/>
        <w:t>根据成都高新技术产业开发区经贸发展局《关于下达成都高新区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年主导产业发展专项资 金计划的通知》（成高经发</w:t>
      </w:r>
      <w:r>
        <w:rPr>
          <w:rFonts w:ascii="Times New Roman" w:eastAsia="Times New Roman" w:hAnsi="Times New Roman" w:cs="Times New Roman"/>
          <w:b/>
          <w:bCs/>
          <w:color w:val="000000"/>
          <w:spacing w:val="0"/>
          <w:w w:val="100"/>
          <w:position w:val="0"/>
          <w:sz w:val="22"/>
          <w:szCs w:val="22"/>
        </w:rPr>
        <w:t>[2013]69</w:t>
      </w:r>
      <w:r>
        <w:rPr>
          <w:color w:val="000000"/>
          <w:spacing w:val="0"/>
          <w:w w:val="100"/>
          <w:position w:val="0"/>
          <w:sz w:val="20"/>
          <w:szCs w:val="20"/>
        </w:rPr>
        <w:t>号），本公司于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sz w:val="20"/>
          <w:szCs w:val="20"/>
        </w:rPr>
        <w:t>日收到财政补助资金</w:t>
      </w:r>
      <w:r>
        <w:rPr>
          <w:rFonts w:ascii="Times New Roman" w:eastAsia="Times New Roman" w:hAnsi="Times New Roman" w:cs="Times New Roman"/>
          <w:b/>
          <w:bCs/>
          <w:color w:val="000000"/>
          <w:spacing w:val="0"/>
          <w:w w:val="100"/>
          <w:position w:val="0"/>
          <w:sz w:val="22"/>
          <w:szCs w:val="22"/>
        </w:rPr>
        <w:t>410,000.00</w:t>
      </w:r>
      <w:r>
        <w:rPr>
          <w:color w:val="000000"/>
          <w:spacing w:val="0"/>
          <w:w w:val="100"/>
          <w:position w:val="0"/>
          <w:sz w:val="20"/>
          <w:szCs w:val="20"/>
        </w:rPr>
        <w:t>元。</w:t>
      </w:r>
    </w:p>
    <w:p>
      <w:pPr>
        <w:pStyle w:val="Style20"/>
        <w:keepNext w:val="0"/>
        <w:keepLines w:val="0"/>
        <w:widowControl w:val="0"/>
        <w:shd w:val="clear" w:color="auto" w:fill="auto"/>
        <w:tabs>
          <w:tab w:pos="848" w:val="left"/>
        </w:tabs>
        <w:bidi w:val="0"/>
        <w:spacing w:before="0" w:after="0" w:line="307" w:lineRule="exact"/>
        <w:ind w:left="0" w:right="0" w:firstLine="460"/>
        <w:jc w:val="both"/>
      </w:pPr>
      <w:bookmarkStart w:id="1963" w:name="bookmark1963"/>
      <w:r>
        <w:rPr>
          <w:rFonts w:ascii="Times New Roman" w:eastAsia="Times New Roman" w:hAnsi="Times New Roman" w:cs="Times New Roman"/>
          <w:b/>
          <w:bCs/>
          <w:color w:val="000000"/>
          <w:spacing w:val="0"/>
          <w:w w:val="100"/>
          <w:position w:val="0"/>
        </w:rPr>
        <w:t>3</w:t>
      </w:r>
      <w:bookmarkEnd w:id="1963"/>
      <w:r>
        <w:rPr>
          <w:color w:val="000000"/>
          <w:spacing w:val="0"/>
          <w:w w:val="100"/>
          <w:position w:val="0"/>
          <w:sz w:val="20"/>
          <w:szCs w:val="20"/>
        </w:rPr>
        <w:t>）</w:t>
        <w:tab/>
        <w:t>根据成都高新技术产业开发区经贸发展局《关于给予成都红旗连锁股份有限公司等</w:t>
      </w:r>
      <w:r>
        <w:rPr>
          <w:rFonts w:ascii="Times New Roman" w:eastAsia="Times New Roman" w:hAnsi="Times New Roman" w:cs="Times New Roman"/>
          <w:b/>
          <w:bCs/>
          <w:color w:val="000000"/>
          <w:spacing w:val="0"/>
          <w:w w:val="100"/>
          <w:position w:val="0"/>
        </w:rPr>
        <w:t>48</w:t>
      </w:r>
      <w:r>
        <w:rPr>
          <w:color w:val="000000"/>
          <w:spacing w:val="0"/>
          <w:w w:val="100"/>
          <w:position w:val="0"/>
          <w:sz w:val="20"/>
          <w:szCs w:val="20"/>
        </w:rPr>
        <w:t xml:space="preserve">家企业 </w:t>
      </w:r>
      <w:r>
        <w:rPr>
          <w:rFonts w:ascii="Times New Roman" w:eastAsia="Times New Roman" w:hAnsi="Times New Roman" w:cs="Times New Roman"/>
          <w:b/>
          <w:bCs/>
          <w:color w:val="000000"/>
          <w:spacing w:val="0"/>
          <w:w w:val="100"/>
          <w:position w:val="0"/>
        </w:rPr>
        <w:t>2012</w:t>
      </w:r>
      <w:r>
        <w:rPr>
          <w:color w:val="000000"/>
          <w:spacing w:val="0"/>
          <w:w w:val="100"/>
          <w:position w:val="0"/>
          <w:sz w:val="20"/>
          <w:szCs w:val="20"/>
        </w:rPr>
        <w:t>年促进企业提升竞争力专项资金奖励的通知》（成高经发</w:t>
      </w:r>
      <w:r>
        <w:rPr>
          <w:rFonts w:ascii="Times New Roman" w:eastAsia="Times New Roman" w:hAnsi="Times New Roman" w:cs="Times New Roman"/>
          <w:b/>
          <w:bCs/>
          <w:color w:val="000000"/>
          <w:spacing w:val="0"/>
          <w:w w:val="100"/>
          <w:position w:val="0"/>
        </w:rPr>
        <w:t>[2012]93</w:t>
      </w:r>
      <w:r>
        <w:rPr>
          <w:color w:val="000000"/>
          <w:spacing w:val="0"/>
          <w:w w:val="100"/>
          <w:position w:val="0"/>
          <w:sz w:val="20"/>
          <w:szCs w:val="20"/>
        </w:rPr>
        <w:t>号），本公司于</w:t>
      </w:r>
      <w:r>
        <w:rPr>
          <w:rFonts w:ascii="Times New Roman" w:eastAsia="Times New Roman" w:hAnsi="Times New Roman" w:cs="Times New Roman"/>
          <w:b/>
          <w:bCs/>
          <w:color w:val="000000"/>
          <w:spacing w:val="0"/>
          <w:w w:val="100"/>
          <w:position w:val="0"/>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rPr>
        <w:t>11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rPr>
        <w:t>15</w:t>
      </w:r>
    </w:p>
    <w:p>
      <w:pPr>
        <w:pStyle w:val="Style20"/>
        <w:keepNext w:val="0"/>
        <w:keepLines w:val="0"/>
        <w:widowControl w:val="0"/>
        <w:shd w:val="clear" w:color="auto" w:fill="auto"/>
        <w:bidi w:val="0"/>
        <w:spacing w:before="0" w:after="240" w:line="307" w:lineRule="exact"/>
        <w:ind w:left="0" w:right="0" w:firstLine="0"/>
        <w:jc w:val="left"/>
        <w:rPr>
          <w:sz w:val="20"/>
          <w:szCs w:val="20"/>
        </w:rPr>
      </w:pPr>
      <w:r>
        <w:rPr>
          <w:color w:val="000000"/>
          <w:spacing w:val="0"/>
          <w:w w:val="100"/>
          <w:position w:val="0"/>
          <w:sz w:val="20"/>
          <w:szCs w:val="20"/>
        </w:rPr>
        <w:t>日收到财政补助资金</w:t>
      </w:r>
      <w:r>
        <w:rPr>
          <w:rFonts w:ascii="Times New Roman" w:eastAsia="Times New Roman" w:hAnsi="Times New Roman" w:cs="Times New Roman"/>
          <w:b/>
          <w:bCs/>
          <w:color w:val="000000"/>
          <w:spacing w:val="0"/>
          <w:w w:val="100"/>
          <w:position w:val="0"/>
          <w:sz w:val="22"/>
          <w:szCs w:val="22"/>
        </w:rPr>
        <w:t>216,800.00</w:t>
      </w:r>
      <w:r>
        <w:rPr>
          <w:color w:val="000000"/>
          <w:spacing w:val="0"/>
          <w:w w:val="100"/>
          <w:position w:val="0"/>
          <w:sz w:val="20"/>
          <w:szCs w:val="20"/>
        </w:rPr>
        <w:t>元。</w:t>
      </w:r>
    </w:p>
    <w:p>
      <w:pPr>
        <w:pStyle w:val="Style20"/>
        <w:keepNext w:val="0"/>
        <w:keepLines w:val="0"/>
        <w:widowControl w:val="0"/>
        <w:shd w:val="clear" w:color="auto" w:fill="auto"/>
        <w:tabs>
          <w:tab w:pos="819" w:val="left"/>
        </w:tabs>
        <w:bidi w:val="0"/>
        <w:spacing w:before="0" w:after="240" w:line="312" w:lineRule="exact"/>
        <w:ind w:left="0" w:right="0" w:firstLine="460"/>
        <w:jc w:val="both"/>
        <w:rPr>
          <w:sz w:val="20"/>
          <w:szCs w:val="20"/>
        </w:rPr>
      </w:pPr>
      <w:bookmarkStart w:id="1964" w:name="bookmark1964"/>
      <w:r>
        <w:rPr>
          <w:rFonts w:ascii="Times New Roman" w:eastAsia="Times New Roman" w:hAnsi="Times New Roman" w:cs="Times New Roman"/>
          <w:b/>
          <w:bCs/>
          <w:color w:val="000000"/>
          <w:spacing w:val="0"/>
          <w:w w:val="100"/>
          <w:position w:val="0"/>
          <w:sz w:val="22"/>
          <w:szCs w:val="22"/>
        </w:rPr>
        <w:t>4</w:t>
      </w:r>
      <w:bookmarkEnd w:id="1964"/>
      <w:r>
        <w:rPr>
          <w:color w:val="000000"/>
          <w:spacing w:val="0"/>
          <w:w w:val="100"/>
          <w:position w:val="0"/>
          <w:sz w:val="20"/>
          <w:szCs w:val="20"/>
        </w:rPr>
        <w:t>）</w:t>
        <w:tab/>
        <w:t>根据成都高新技术产业开发区科技局《成都市科技计划项目合同书》，本公司于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 xml:space="preserve">月 </w:t>
      </w:r>
      <w:r>
        <w:rPr>
          <w:rFonts w:ascii="Times New Roman" w:eastAsia="Times New Roman" w:hAnsi="Times New Roman" w:cs="Times New Roman"/>
          <w:b/>
          <w:bCs/>
          <w:color w:val="000000"/>
          <w:spacing w:val="0"/>
          <w:w w:val="100"/>
          <w:position w:val="0"/>
          <w:sz w:val="22"/>
          <w:szCs w:val="22"/>
        </w:rPr>
        <w:t>19</w:t>
      </w:r>
      <w:r>
        <w:rPr>
          <w:color w:val="000000"/>
          <w:spacing w:val="0"/>
          <w:w w:val="100"/>
          <w:position w:val="0"/>
          <w:sz w:val="20"/>
          <w:szCs w:val="20"/>
        </w:rPr>
        <w:t>日收到财政补助资金</w:t>
      </w:r>
      <w:r>
        <w:rPr>
          <w:rFonts w:ascii="Times New Roman" w:eastAsia="Times New Roman" w:hAnsi="Times New Roman" w:cs="Times New Roman"/>
          <w:b/>
          <w:bCs/>
          <w:color w:val="000000"/>
          <w:spacing w:val="0"/>
          <w:w w:val="100"/>
          <w:position w:val="0"/>
          <w:sz w:val="22"/>
          <w:szCs w:val="22"/>
        </w:rPr>
        <w:t>200,000.00</w:t>
      </w:r>
      <w:r>
        <w:rPr>
          <w:color w:val="000000"/>
          <w:spacing w:val="0"/>
          <w:w w:val="100"/>
          <w:position w:val="0"/>
          <w:sz w:val="20"/>
          <w:szCs w:val="20"/>
        </w:rPr>
        <w:t>元。</w:t>
      </w:r>
    </w:p>
    <w:p>
      <w:pPr>
        <w:pStyle w:val="Style20"/>
        <w:keepNext w:val="0"/>
        <w:keepLines w:val="0"/>
        <w:widowControl w:val="0"/>
        <w:shd w:val="clear" w:color="auto" w:fill="auto"/>
        <w:tabs>
          <w:tab w:pos="838" w:val="left"/>
        </w:tabs>
        <w:bidi w:val="0"/>
        <w:spacing w:before="0" w:after="240" w:line="302" w:lineRule="exact"/>
        <w:ind w:left="0" w:right="0" w:firstLine="460"/>
        <w:jc w:val="both"/>
        <w:rPr>
          <w:sz w:val="20"/>
          <w:szCs w:val="20"/>
        </w:rPr>
      </w:pPr>
      <w:bookmarkStart w:id="1965" w:name="bookmark1965"/>
      <w:r>
        <w:rPr>
          <w:rFonts w:ascii="Times New Roman" w:eastAsia="Times New Roman" w:hAnsi="Times New Roman" w:cs="Times New Roman"/>
          <w:b/>
          <w:bCs/>
          <w:color w:val="000000"/>
          <w:spacing w:val="0"/>
          <w:w w:val="100"/>
          <w:position w:val="0"/>
          <w:sz w:val="22"/>
          <w:szCs w:val="22"/>
        </w:rPr>
        <w:t>5</w:t>
      </w:r>
      <w:bookmarkEnd w:id="1965"/>
      <w:r>
        <w:rPr>
          <w:color w:val="000000"/>
          <w:spacing w:val="0"/>
          <w:w w:val="100"/>
          <w:position w:val="0"/>
          <w:sz w:val="20"/>
          <w:szCs w:val="20"/>
        </w:rPr>
        <w:t>）</w:t>
        <w:tab/>
        <w:t>根据成都高新技术产业开发区科技局《成都高新区重点科技创新计划项目合同书》，本公司 于</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日收到氟泵节能机组项目财政补助资金</w:t>
      </w:r>
      <w:r>
        <w:rPr>
          <w:rFonts w:ascii="Times New Roman" w:eastAsia="Times New Roman" w:hAnsi="Times New Roman" w:cs="Times New Roman"/>
          <w:b/>
          <w:bCs/>
          <w:color w:val="000000"/>
          <w:spacing w:val="0"/>
          <w:w w:val="100"/>
          <w:position w:val="0"/>
          <w:sz w:val="22"/>
          <w:szCs w:val="22"/>
        </w:rPr>
        <w:t>1,000,000.00</w:t>
      </w:r>
      <w:r>
        <w:rPr>
          <w:color w:val="000000"/>
          <w:spacing w:val="0"/>
          <w:w w:val="100"/>
          <w:position w:val="0"/>
          <w:sz w:val="20"/>
          <w:szCs w:val="20"/>
        </w:rPr>
        <w:t>元。</w:t>
      </w:r>
    </w:p>
    <w:p>
      <w:pPr>
        <w:pStyle w:val="Style20"/>
        <w:keepNext w:val="0"/>
        <w:keepLines w:val="0"/>
        <w:widowControl w:val="0"/>
        <w:shd w:val="clear" w:color="auto" w:fill="auto"/>
        <w:tabs>
          <w:tab w:pos="402" w:val="left"/>
        </w:tabs>
        <w:bidi w:val="0"/>
        <w:spacing w:before="0" w:after="920" w:line="307" w:lineRule="exact"/>
        <w:ind w:left="0" w:right="0" w:firstLine="460"/>
        <w:jc w:val="both"/>
        <w:rPr>
          <w:sz w:val="20"/>
          <w:szCs w:val="20"/>
        </w:rPr>
      </w:pPr>
      <w:bookmarkStart w:id="1966" w:name="bookmark1966"/>
      <w:r>
        <w:rPr>
          <w:rFonts w:ascii="Times New Roman" w:eastAsia="Times New Roman" w:hAnsi="Times New Roman" w:cs="Times New Roman"/>
          <w:b/>
          <w:bCs/>
          <w:color w:val="000000"/>
          <w:spacing w:val="0"/>
          <w:w w:val="100"/>
          <w:position w:val="0"/>
          <w:sz w:val="22"/>
          <w:szCs w:val="22"/>
        </w:rPr>
        <w:t>6</w:t>
      </w:r>
      <w:bookmarkEnd w:id="1966"/>
      <w:r>
        <w:rPr>
          <w:color w:val="000000"/>
          <w:spacing w:val="0"/>
          <w:w w:val="100"/>
          <w:position w:val="0"/>
          <w:sz w:val="20"/>
          <w:szCs w:val="20"/>
        </w:rPr>
        <w:t>）</w:t>
        <w:tab/>
        <w:t>根据深圳市国家税务局《关于深圳龙控计算机技术有限公司退（抵）税批复通知》（深国税</w:t>
        <w:br w:type="page"/>
      </w:r>
      <w:r>
        <w:rPr>
          <w:rStyle w:val="CharStyle113"/>
          <w:rFonts w:ascii="SimSun" w:eastAsia="SimSun" w:hAnsi="SimSun" w:cs="SimSun"/>
          <w:b w:val="0"/>
          <w:bCs w:val="0"/>
          <w:sz w:val="20"/>
          <w:szCs w:val="20"/>
        </w:rPr>
        <w:t>福退抵税</w:t>
      </w:r>
      <w:r>
        <w:rPr>
          <w:rStyle w:val="CharStyle113"/>
        </w:rPr>
        <w:t>[2012]2493</w:t>
      </w:r>
      <w:r>
        <w:rPr>
          <w:rStyle w:val="CharStyle113"/>
          <w:rFonts w:ascii="SimSun" w:eastAsia="SimSun" w:hAnsi="SimSun" w:cs="SimSun"/>
          <w:b w:val="0"/>
          <w:bCs w:val="0"/>
          <w:sz w:val="20"/>
          <w:szCs w:val="20"/>
        </w:rPr>
        <w:t>、</w:t>
      </w:r>
      <w:r>
        <w:rPr>
          <w:rStyle w:val="CharStyle113"/>
        </w:rPr>
        <w:t>[2013]0029</w:t>
      </w:r>
      <w:r>
        <w:rPr>
          <w:rStyle w:val="CharStyle113"/>
          <w:rFonts w:ascii="SimSun" w:eastAsia="SimSun" w:hAnsi="SimSun" w:cs="SimSun"/>
          <w:b w:val="0"/>
          <w:bCs w:val="0"/>
          <w:sz w:val="20"/>
          <w:szCs w:val="20"/>
        </w:rPr>
        <w:t>、</w:t>
      </w:r>
      <w:r>
        <w:rPr>
          <w:rStyle w:val="CharStyle113"/>
        </w:rPr>
        <w:t>0392</w:t>
      </w:r>
      <w:r>
        <w:rPr>
          <w:rStyle w:val="CharStyle113"/>
          <w:rFonts w:ascii="SimSun" w:eastAsia="SimSun" w:hAnsi="SimSun" w:cs="SimSun"/>
          <w:b w:val="0"/>
          <w:bCs w:val="0"/>
          <w:sz w:val="20"/>
          <w:szCs w:val="20"/>
        </w:rPr>
        <w:t>、</w:t>
      </w:r>
      <w:r>
        <w:rPr>
          <w:rStyle w:val="CharStyle113"/>
        </w:rPr>
        <w:t>0858</w:t>
      </w:r>
      <w:r>
        <w:rPr>
          <w:rStyle w:val="CharStyle113"/>
          <w:rFonts w:ascii="SimSun" w:eastAsia="SimSun" w:hAnsi="SimSun" w:cs="SimSun"/>
          <w:b w:val="0"/>
          <w:bCs w:val="0"/>
          <w:sz w:val="20"/>
          <w:szCs w:val="20"/>
        </w:rPr>
        <w:t>、</w:t>
      </w:r>
      <w:r>
        <w:rPr>
          <w:rStyle w:val="CharStyle113"/>
        </w:rPr>
        <w:t>2338</w:t>
      </w:r>
      <w:r>
        <w:rPr>
          <w:rStyle w:val="CharStyle113"/>
          <w:rFonts w:ascii="SimSun" w:eastAsia="SimSun" w:hAnsi="SimSun" w:cs="SimSun"/>
          <w:b w:val="0"/>
          <w:bCs w:val="0"/>
          <w:sz w:val="20"/>
          <w:szCs w:val="20"/>
        </w:rPr>
        <w:t>、</w:t>
      </w:r>
      <w:r>
        <w:rPr>
          <w:rStyle w:val="CharStyle113"/>
        </w:rPr>
        <w:t>2886</w:t>
      </w:r>
      <w:r>
        <w:rPr>
          <w:rStyle w:val="CharStyle113"/>
          <w:rFonts w:ascii="SimSun" w:eastAsia="SimSun" w:hAnsi="SimSun" w:cs="SimSun"/>
          <w:b w:val="0"/>
          <w:bCs w:val="0"/>
          <w:sz w:val="20"/>
          <w:szCs w:val="20"/>
        </w:rPr>
        <w:t>、</w:t>
      </w:r>
      <w:r>
        <w:rPr>
          <w:rStyle w:val="CharStyle113"/>
        </w:rPr>
        <w:t>2813</w:t>
      </w:r>
      <w:r>
        <w:rPr>
          <w:rStyle w:val="CharStyle113"/>
          <w:rFonts w:ascii="SimSun" w:eastAsia="SimSun" w:hAnsi="SimSun" w:cs="SimSun"/>
          <w:b w:val="0"/>
          <w:bCs w:val="0"/>
          <w:sz w:val="20"/>
          <w:szCs w:val="20"/>
        </w:rPr>
        <w:t>、</w:t>
      </w:r>
      <w:r>
        <w:rPr>
          <w:rStyle w:val="CharStyle113"/>
        </w:rPr>
        <w:t>2771</w:t>
      </w:r>
      <w:r>
        <w:rPr>
          <w:rStyle w:val="CharStyle113"/>
          <w:rFonts w:ascii="SimSun" w:eastAsia="SimSun" w:hAnsi="SimSun" w:cs="SimSun"/>
          <w:b w:val="0"/>
          <w:bCs w:val="0"/>
          <w:sz w:val="20"/>
          <w:szCs w:val="20"/>
        </w:rPr>
        <w:t>号）,深圳龙控公司于</w:t>
      </w:r>
      <w:r>
        <w:rPr>
          <w:rStyle w:val="CharStyle113"/>
        </w:rPr>
        <w:t xml:space="preserve">2013 </w:t>
      </w:r>
      <w:r>
        <w:rPr>
          <w:rStyle w:val="CharStyle113"/>
          <w:rFonts w:ascii="SimSun" w:eastAsia="SimSun" w:hAnsi="SimSun" w:cs="SimSun"/>
          <w:b w:val="0"/>
          <w:bCs w:val="0"/>
          <w:sz w:val="20"/>
          <w:szCs w:val="20"/>
        </w:rPr>
        <w:t>年度共收到财政补助资金</w:t>
      </w:r>
      <w:r>
        <w:rPr>
          <w:rStyle w:val="CharStyle113"/>
        </w:rPr>
        <w:t>1,035,571.18</w:t>
      </w:r>
      <w:r>
        <w:rPr>
          <w:rStyle w:val="CharStyle113"/>
          <w:rFonts w:ascii="SimSun" w:eastAsia="SimSun" w:hAnsi="SimSun" w:cs="SimSun"/>
          <w:b w:val="0"/>
          <w:bCs w:val="0"/>
          <w:sz w:val="20"/>
          <w:szCs w:val="20"/>
        </w:rPr>
        <w:t>元。</w:t>
      </w:r>
    </w:p>
    <w:p>
      <w:pPr>
        <w:pStyle w:val="Style72"/>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sz w:val="20"/>
          <w:szCs w:val="20"/>
        </w:rPr>
        <w:t>6</w:t>
      </w:r>
      <w:bookmarkEnd w:id="1969"/>
      <w:r>
        <w:rPr>
          <w:rFonts w:ascii="Times New Roman" w:eastAsia="Times New Roman" w:hAnsi="Times New Roman" w:cs="Times New Roman"/>
          <w:color w:val="000000"/>
          <w:spacing w:val="0"/>
          <w:w w:val="100"/>
          <w:position w:val="0"/>
          <w:sz w:val="20"/>
          <w:szCs w:val="20"/>
        </w:rPr>
        <w:t>4</w:t>
      </w:r>
      <w:r>
        <w:rPr>
          <w:color w:val="000000"/>
          <w:spacing w:val="0"/>
          <w:w w:val="100"/>
          <w:position w:val="0"/>
        </w:rPr>
        <w:t>、营业外支出</w:t>
      </w:r>
      <w:bookmarkEnd w:id="1967"/>
      <w:bookmarkEnd w:id="1968"/>
      <w:bookmarkEnd w:id="197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84,051.08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84,051.08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22,490.37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106,541.45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营业外支出说明</w:t>
      </w:r>
    </w:p>
    <w:p>
      <w:pPr>
        <w:widowControl w:val="0"/>
        <w:spacing w:after="379" w:line="1" w:lineRule="exact"/>
      </w:pPr>
    </w:p>
    <w:p>
      <w:pPr>
        <w:pStyle w:val="Style50"/>
        <w:keepNext w:val="0"/>
        <w:keepLines w:val="0"/>
        <w:widowControl w:val="0"/>
        <w:shd w:val="clear" w:color="auto" w:fill="auto"/>
        <w:bidi w:val="0"/>
        <w:spacing w:before="0" w:after="380" w:line="240" w:lineRule="auto"/>
        <w:ind w:left="0" w:right="0" w:firstLine="0"/>
        <w:jc w:val="left"/>
      </w:pPr>
      <w:bookmarkStart w:id="1971" w:name="bookmark1971"/>
      <w:r>
        <w:rPr>
          <w:rFonts w:ascii="Times New Roman" w:eastAsia="Times New Roman" w:hAnsi="Times New Roman" w:cs="Times New Roman"/>
          <w:b/>
          <w:bCs/>
          <w:color w:val="000000"/>
          <w:spacing w:val="0"/>
          <w:w w:val="100"/>
          <w:position w:val="0"/>
          <w:sz w:val="20"/>
          <w:szCs w:val="20"/>
        </w:rPr>
        <w:t>6</w:t>
      </w:r>
      <w:bookmarkEnd w:id="197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、所得税费用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3,896,931.37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8,098,881.98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-1,362,512.38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-1,565,755.55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2,534,418.99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6,533,126.43</w:t>
            </w:r>
          </w:p>
        </w:tc>
      </w:tr>
    </w:tbl>
    <w:p>
      <w:pPr>
        <w:widowControl w:val="0"/>
        <w:spacing w:after="3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66</w:t>
      </w:r>
      <w:r>
        <w:rPr>
          <w:b/>
          <w:bCs/>
          <w:color w:val="000000"/>
          <w:spacing w:val="0"/>
          <w:w w:val="100"/>
          <w:position w:val="0"/>
          <w:sz w:val="18"/>
          <w:szCs w:val="18"/>
        </w:rPr>
        <w:t>、基本每股收益和稀释每股收益的计算过程</w:t>
      </w:r>
    </w:p>
    <w:tbl>
      <w:tblPr>
        <w:tblOverlap w:val="never"/>
        <w:jc w:val="left"/>
        <w:tblLayout w:type="fixed"/>
      </w:tblPr>
      <w:tblGrid>
        <w:gridCol w:w="2645"/>
        <w:gridCol w:w="1598"/>
        <w:gridCol w:w="2314"/>
        <w:gridCol w:w="202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rPr>
              <w:t>上年金额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7,433,458.12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28,210,174.20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1,749,506.27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5,983,592.10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归属于母公司股东、扣除非经</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常性损益后的净利润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rPr>
              <w:t>5,683,951.85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22,226,582.10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78,400,000.00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78,400,000.00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0"/>
                <w:szCs w:val="20"/>
              </w:rPr>
              <w:t>公积金转增股本或股票股利分 配等增加股份数</w:t>
            </w:r>
            <w:r>
              <w:rPr>
                <w:rFonts w:ascii="Arial Unicode MS" w:eastAsia="Arial Unicode MS" w:hAnsi="Arial Unicode MS" w:cs="Arial Unicode MS"/>
                <w:color w:val="000000"/>
                <w:spacing w:val="0"/>
                <w:w w:val="100"/>
                <w:position w:val="0"/>
                <w:sz w:val="22"/>
                <w:szCs w:val="22"/>
              </w:rPr>
              <w:t>（I）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b/>
                <w:bCs/>
                <w:color w:val="000000"/>
                <w:spacing w:val="0"/>
                <w:w w:val="100"/>
                <w:position w:val="0"/>
                <w:sz w:val="20"/>
                <w:szCs w:val="20"/>
              </w:rPr>
              <w:t>78,400,000.00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78,400,000.00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发行新股或债转股等增加股份</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数</w:t>
            </w:r>
            <w:r>
              <w:rPr>
                <w:rFonts w:ascii="Arial Unicode MS" w:eastAsia="Arial Unicode MS" w:hAnsi="Arial Unicode MS" w:cs="Arial Unicode MS"/>
                <w:color w:val="000000"/>
                <w:spacing w:val="0"/>
                <w:w w:val="100"/>
                <w:position w:val="0"/>
                <w:sz w:val="22"/>
                <w:szCs w:val="22"/>
              </w:rPr>
              <w:t>（II）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增加股份</w:t>
            </w:r>
            <w:r>
              <w:rPr>
                <w:rFonts w:ascii="Arial Unicode MS" w:eastAsia="Arial Unicode MS" w:hAnsi="Arial Unicode MS" w:cs="Arial Unicode MS"/>
                <w:color w:val="000000"/>
                <w:spacing w:val="0"/>
                <w:w w:val="100"/>
                <w:position w:val="0"/>
                <w:sz w:val="22"/>
                <w:szCs w:val="22"/>
              </w:rPr>
              <w:t>（II）</w:t>
            </w:r>
            <w:r>
              <w:rPr>
                <w:color w:val="000000"/>
                <w:spacing w:val="0"/>
                <w:w w:val="100"/>
                <w:position w:val="0"/>
                <w:sz w:val="20"/>
                <w:szCs w:val="20"/>
              </w:rPr>
              <w:t>下一月份起至 年末的累计月数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减少股份下一月份起至年末的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645"/>
        <w:gridCol w:w="1598"/>
        <w:gridCol w:w="2314"/>
        <w:gridCol w:w="202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累计月数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缩股减少股份数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12.00</w:t>
            </w:r>
          </w:p>
        </w:tc>
      </w:tr>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12=4+5+6x7+11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156,800,000.00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156,800,000.00</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-8x9+11-10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基本每股收益（I）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b/>
                <w:bCs/>
                <w:color w:val="000000"/>
                <w:spacing w:val="0"/>
                <w:w w:val="100"/>
                <w:position w:val="0"/>
                <w:sz w:val="20"/>
                <w:szCs w:val="2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20"/>
                <w:szCs w:val="20"/>
              </w:rPr>
            </w:pPr>
            <w:r>
              <w:rPr>
                <w:b/>
                <w:bCs/>
                <w:color w:val="000000"/>
                <w:spacing w:val="0"/>
                <w:w w:val="100"/>
                <w:position w:val="0"/>
                <w:sz w:val="20"/>
                <w:szCs w:val="20"/>
              </w:rPr>
              <w:t>0.18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基本每股收益（II）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b/>
                <w:bCs/>
                <w:color w:val="000000"/>
                <w:spacing w:val="0"/>
                <w:w w:val="100"/>
                <w:position w:val="0"/>
                <w:sz w:val="20"/>
                <w:szCs w:val="2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20"/>
                <w:szCs w:val="20"/>
              </w:rPr>
            </w:pPr>
            <w:r>
              <w:rPr>
                <w:b/>
                <w:bCs/>
                <w:color w:val="000000"/>
                <w:spacing w:val="0"/>
                <w:w w:val="100"/>
                <w:position w:val="0"/>
                <w:sz w:val="20"/>
                <w:szCs w:val="20"/>
              </w:rPr>
              <w:t>0.14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已确认为费用的稀释性潜在普 通股利息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认股权证、期权行权、可转换 债券等增加的普通股加权平均 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稀释每股收益（I）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19=[1+(15-16)x(1-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17)]+(12+18)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b/>
                <w:bCs/>
                <w:color w:val="000000"/>
                <w:spacing w:val="0"/>
                <w:w w:val="100"/>
                <w:position w:val="0"/>
                <w:sz w:val="20"/>
                <w:szCs w:val="20"/>
              </w:rPr>
              <w:t>0.05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rPr>
                <w:sz w:val="20"/>
                <w:szCs w:val="20"/>
              </w:rPr>
            </w:pPr>
            <w:r>
              <w:rPr>
                <w:b/>
                <w:bCs/>
                <w:color w:val="000000"/>
                <w:spacing w:val="0"/>
                <w:w w:val="100"/>
                <w:position w:val="0"/>
                <w:sz w:val="20"/>
                <w:szCs w:val="20"/>
              </w:rPr>
              <w:t>0.18</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稀释每股收益（II）</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19=[3+(15-16)x(1-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17)]+(12+18)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b/>
                <w:bCs/>
                <w:color w:val="000000"/>
                <w:spacing w:val="0"/>
                <w:w w:val="100"/>
                <w:position w:val="0"/>
                <w:sz w:val="20"/>
                <w:szCs w:val="20"/>
              </w:rPr>
              <w:t>0.04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20" w:right="0" w:firstLine="0"/>
              <w:jc w:val="both"/>
              <w:rPr>
                <w:sz w:val="20"/>
                <w:szCs w:val="20"/>
              </w:rPr>
            </w:pPr>
            <w:r>
              <w:rPr>
                <w:b/>
                <w:bCs/>
                <w:color w:val="000000"/>
                <w:spacing w:val="0"/>
                <w:w w:val="100"/>
                <w:position w:val="0"/>
                <w:sz w:val="20"/>
                <w:szCs w:val="20"/>
              </w:rPr>
              <w:t>0.14</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20"/>
          <w:szCs w:val="20"/>
        </w:rPr>
        <w:t>67</w:t>
      </w:r>
      <w:r>
        <w:rPr>
          <w:b/>
          <w:bCs/>
          <w:color w:val="000000"/>
          <w:spacing w:val="0"/>
          <w:w w:val="100"/>
          <w:position w:val="0"/>
          <w:sz w:val="18"/>
          <w:szCs w:val="18"/>
        </w:rPr>
        <w:t>、其他综合收益</w:t>
      </w:r>
    </w:p>
    <w:p>
      <w:pPr>
        <w:widowControl w:val="0"/>
        <w:spacing w:after="35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其他综合收益说明</w:t>
      </w:r>
    </w:p>
    <w:p>
      <w:pPr>
        <w:widowControl w:val="0"/>
        <w:spacing w:after="399" w:line="1" w:lineRule="exact"/>
      </w:pPr>
    </w:p>
    <w:p>
      <w:pPr>
        <w:pStyle w:val="Style72"/>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sz w:val="20"/>
          <w:szCs w:val="20"/>
        </w:rPr>
        <w:t>6</w:t>
      </w:r>
      <w:bookmarkEnd w:id="1974"/>
      <w:r>
        <w:rPr>
          <w:rFonts w:ascii="Times New Roman" w:eastAsia="Times New Roman" w:hAnsi="Times New Roman" w:cs="Times New Roman"/>
          <w:color w:val="000000"/>
          <w:spacing w:val="0"/>
          <w:w w:val="100"/>
          <w:position w:val="0"/>
          <w:sz w:val="20"/>
          <w:szCs w:val="20"/>
        </w:rPr>
        <w:t>8</w:t>
      </w:r>
      <w:r>
        <w:rPr>
          <w:color w:val="000000"/>
          <w:spacing w:val="0"/>
          <w:w w:val="100"/>
          <w:position w:val="0"/>
        </w:rPr>
        <w:t>、现金流量表附注</w:t>
      </w:r>
      <w:bookmarkEnd w:id="1972"/>
      <w:bookmarkEnd w:id="1973"/>
      <w:bookmarkEnd w:id="1975"/>
    </w:p>
    <w:p>
      <w:pPr>
        <w:pStyle w:val="Style72"/>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）收到的其他与经营活动有关的现金</w:t>
      </w:r>
      <w:bookmarkEnd w:id="1972"/>
      <w:bookmarkEnd w:id="1973"/>
      <w:bookmarkEnd w:id="197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2,976,987.72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4,104,491.50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2,126,800.00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2,143,106.50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11,351,385.72</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收到的其他与经营活动有关的现金说明</w:t>
      </w:r>
    </w:p>
    <w:p>
      <w:pPr>
        <w:widowControl w:val="0"/>
        <w:spacing w:after="359" w:line="1" w:lineRule="exact"/>
      </w:pPr>
    </w:p>
    <w:p>
      <w:pPr>
        <w:pStyle w:val="Style72"/>
        <w:keepNext/>
        <w:keepLines/>
        <w:widowControl w:val="0"/>
        <w:shd w:val="clear" w:color="auto" w:fill="auto"/>
        <w:bidi w:val="0"/>
        <w:spacing w:before="0" w:after="360" w:line="240" w:lineRule="auto"/>
        <w:ind w:left="0" w:right="0" w:firstLine="140"/>
        <w:jc w:val="left"/>
      </w:pPr>
      <w:bookmarkStart w:id="1977" w:name="bookmark1977"/>
      <w:bookmarkStart w:id="1978" w:name="bookmark1978"/>
      <w:bookmarkStart w:id="1979" w:name="bookmark197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）支付的其他与经营活动有关的现金</w:t>
      </w:r>
      <w:bookmarkEnd w:id="1977"/>
      <w:bookmarkEnd w:id="1978"/>
      <w:bookmarkEnd w:id="1979"/>
    </w:p>
    <w:p>
      <w:pPr>
        <w:pStyle w:val="Style50"/>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p>
    <w:p>
      <w:pPr>
        <w:pStyle w:val="Style50"/>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360" w:line="240" w:lineRule="auto"/>
        <w:ind w:left="4220" w:right="0" w:firstLine="0"/>
        <w:jc w:val="left"/>
      </w:pPr>
      <w:r>
        <mc:AlternateContent>
          <mc:Choice Requires="wps">
            <w:drawing>
              <wp:anchor distT="0" distB="0" distL="114300" distR="114300" simplePos="0" relativeHeight="125829455" behindDoc="0" locked="0" layoutInCell="1" allowOverlap="1">
                <wp:simplePos x="0" y="0"/>
                <wp:positionH relativeFrom="page">
                  <wp:posOffset>2444115</wp:posOffset>
                </wp:positionH>
                <wp:positionV relativeFrom="paragraph">
                  <wp:posOffset>12700</wp:posOffset>
                </wp:positionV>
                <wp:extent cx="252730" cy="146050"/>
                <wp:wrapSquare wrapText="right"/>
                <wp:docPr id="120" name="Shape 120"/>
                <a:graphic xmlns:a="http://schemas.openxmlformats.org/drawingml/2006/main">
                  <a:graphicData uri="http://schemas.microsoft.com/office/word/2010/wordprocessingShape">
                    <wps:wsp>
                      <wps:cNvSpPr txBox="1"/>
                      <wps:spPr>
                        <a:xfrm>
                          <a:ext cx="252730" cy="146050"/>
                        </a:xfrm>
                        <a:prstGeom prst="rect"/>
                        <a:solidFill>
                          <a:srgbClr val="D3D3D3"/>
                        </a:solidFill>
                      </wps:spPr>
                      <wps:txbx>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46" type="#_x0000_t202" style="position:absolute;margin-left:192.45000000000002pt;margin-top:1.pt;width:19.900000000000002pt;height:11.5pt;z-index:-125829298;mso-wrap-distance-left:9.pt;mso-wrap-distance-right:9.pt;mso-position-horizontal-relative:page" fillcolor="#D3D3D3" stroked="f">
                <v:textbox inset="0,0,0,0">
                  <w:txbxContent>
                    <w:p>
                      <w:pPr>
                        <w:pStyle w:val="Style50"/>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项目</w:t>
                      </w:r>
                    </w:p>
                  </w:txbxContent>
                </v:textbox>
                <w10:wrap type="square" side="right" anchorx="page"/>
              </v:shape>
            </w:pict>
          </mc:Fallback>
        </mc:AlternateContent>
      </w:r>
      <w:r>
        <w:rPr>
          <w:color w:val="000000"/>
          <w:spacing w:val="0"/>
          <w:w w:val="100"/>
          <w:position w:val="0"/>
        </w:rPr>
        <w:t>金额</w:t>
      </w:r>
      <w:r>
        <w:br w:type="page"/>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8,547,076.46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5,821,589.17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房租和水电费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4,957,985.20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运输维护费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2,254,005.54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9,462,227.45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4,397,776.92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4,017,975.01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12,107,188.27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51,565,824.02</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72"/>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sz w:val="20"/>
          <w:szCs w:val="20"/>
        </w:rPr>
        <w:t>3</w:t>
      </w:r>
      <w:r>
        <w:rPr>
          <w:color w:val="000000"/>
          <w:spacing w:val="0"/>
          <w:w w:val="100"/>
          <w:position w:val="0"/>
        </w:rPr>
        <w:t>）收到的其他与投资活动有关的现金</w:t>
      </w:r>
      <w:bookmarkEnd w:id="1980"/>
      <w:bookmarkEnd w:id="1981"/>
      <w:bookmarkEnd w:id="198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72"/>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sz w:val="20"/>
          <w:szCs w:val="20"/>
        </w:rPr>
        <w:t>4</w:t>
      </w:r>
      <w:r>
        <w:rPr>
          <w:color w:val="000000"/>
          <w:spacing w:val="0"/>
          <w:w w:val="100"/>
          <w:position w:val="0"/>
        </w:rPr>
        <w:t>）支付的其他与投资活动有关的现金</w:t>
      </w:r>
      <w:bookmarkEnd w:id="1984"/>
      <w:bookmarkEnd w:id="1985"/>
      <w:bookmarkEnd w:id="1987"/>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72"/>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sz w:val="20"/>
          <w:szCs w:val="20"/>
        </w:rPr>
        <w:t>5</w:t>
      </w:r>
      <w:r>
        <w:rPr>
          <w:color w:val="000000"/>
          <w:spacing w:val="0"/>
          <w:w w:val="100"/>
          <w:position w:val="0"/>
        </w:rPr>
        <w:t>）收到的其他与筹资活动有关的现金</w:t>
      </w:r>
      <w:bookmarkEnd w:id="1988"/>
      <w:bookmarkEnd w:id="1989"/>
      <w:bookmarkEnd w:id="199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3,235,243.33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3,235,243.33</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72"/>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sz w:val="20"/>
          <w:szCs w:val="20"/>
        </w:rPr>
        <w:t>6</w:t>
      </w:r>
      <w:r>
        <w:rPr>
          <w:color w:val="000000"/>
          <w:spacing w:val="0"/>
          <w:w w:val="100"/>
          <w:position w:val="0"/>
        </w:rPr>
        <w:t>）支付的其他与筹资活动有关的现金</w:t>
      </w:r>
      <w:bookmarkEnd w:id="1992"/>
      <w:bookmarkEnd w:id="1993"/>
      <w:bookmarkEnd w:id="1995"/>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受限货币资金增加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342,873.31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342,873.31</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支付的其他与筹资活动有关的现金说明</w:t>
      </w:r>
      <w:r>
        <w:br w:type="page"/>
      </w:r>
    </w:p>
    <w:p>
      <w:pPr>
        <w:pStyle w:val="Style72"/>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sz w:val="20"/>
          <w:szCs w:val="20"/>
        </w:rPr>
        <w:t>6</w:t>
      </w:r>
      <w:bookmarkEnd w:id="1998"/>
      <w:r>
        <w:rPr>
          <w:rFonts w:ascii="Times New Roman" w:eastAsia="Times New Roman" w:hAnsi="Times New Roman" w:cs="Times New Roman"/>
          <w:color w:val="000000"/>
          <w:spacing w:val="0"/>
          <w:w w:val="100"/>
          <w:position w:val="0"/>
          <w:sz w:val="20"/>
          <w:szCs w:val="20"/>
        </w:rPr>
        <w:t>9</w:t>
      </w:r>
      <w:r>
        <w:rPr>
          <w:color w:val="000000"/>
          <w:spacing w:val="0"/>
          <w:w w:val="100"/>
          <w:position w:val="0"/>
        </w:rPr>
        <w:t>、现金流量表补充资料</w:t>
      </w:r>
      <w:bookmarkEnd w:id="1996"/>
      <w:bookmarkEnd w:id="1997"/>
      <w:bookmarkEnd w:id="1999"/>
    </w:p>
    <w:p>
      <w:pPr>
        <w:pStyle w:val="Style72"/>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）现金流量表补充资料</w:t>
      </w:r>
      <w:bookmarkEnd w:id="1996"/>
      <w:bookmarkEnd w:id="1997"/>
      <w:bookmarkEnd w:id="2000"/>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18,280,396.81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34,325,180.59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14,597,060.41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9,047,850.59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3,722,687.14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2,273,296.54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300,979.41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199,383.04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345,145.34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202,310.28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2,489,577.74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2,487,767.21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582,654.05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-1,362,512.38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-1,565,755.55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-20,769,004.53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4,973,722.98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-54,048,965.48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-78,227,988.97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34,912,739.07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-17,573,713.97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14,597,060.41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-43,858,347.26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113,464,007.05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183,726,152.56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183,726,152.56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298,265,062.17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-70,262,145.51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-114,538,909.61</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）本报告期取得或处置子公司及其他营业单位的相关信息</w:t>
      </w:r>
      <w:bookmarkEnd w:id="2001"/>
      <w:bookmarkEnd w:id="2002"/>
      <w:bookmarkEnd w:id="200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.取得子公司及其他营业单位的价格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42,330,000.00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33,150,000.00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42,330,000.00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33,150,000.00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减：子公司及其他营业单位持有的现金和现金等价 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2,008,701.90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7,408,753.59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40,321,298.10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25,741,246.41</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取得子公司的净资产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30,068,497.69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21,020,536.89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88,836,157.95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26,391,590.18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4,861,048.14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831,154.55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63,628,708.40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6,202,207.84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72"/>
        <w:keepNext/>
        <w:keepLines/>
        <w:widowControl w:val="0"/>
        <w:numPr>
          <w:ilvl w:val="0"/>
          <w:numId w:val="35"/>
        </w:numPr>
        <w:shd w:val="clear" w:color="auto" w:fill="auto"/>
        <w:bidi w:val="0"/>
        <w:spacing w:before="0" w:after="360" w:line="240" w:lineRule="auto"/>
        <w:ind w:left="0" w:right="0" w:firstLine="14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现金和现金等价物的构成</w:t>
      </w:r>
      <w:bookmarkEnd w:id="2004"/>
      <w:bookmarkEnd w:id="2005"/>
      <w:bookmarkEnd w:id="200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113,464,007.05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183,726,152.56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113,396,302.03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183,697,738.15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113,464,007.05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183,726,152.56</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现金流量表补充资料的说明</w:t>
      </w:r>
    </w:p>
    <w:p>
      <w:pPr>
        <w:pStyle w:val="Style72"/>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sz w:val="20"/>
          <w:szCs w:val="20"/>
        </w:rPr>
        <w:t>7</w:t>
      </w:r>
      <w:bookmarkEnd w:id="2010"/>
      <w:r>
        <w:rPr>
          <w:rFonts w:ascii="Times New Roman" w:eastAsia="Times New Roman" w:hAnsi="Times New Roman" w:cs="Times New Roman"/>
          <w:color w:val="000000"/>
          <w:spacing w:val="0"/>
          <w:w w:val="100"/>
          <w:position w:val="0"/>
          <w:sz w:val="20"/>
          <w:szCs w:val="20"/>
        </w:rPr>
        <w:t>0</w:t>
      </w:r>
      <w:r>
        <w:rPr>
          <w:color w:val="000000"/>
          <w:spacing w:val="0"/>
          <w:w w:val="100"/>
          <w:position w:val="0"/>
        </w:rPr>
        <w:t>、所有者权益变动表项目注释</w:t>
      </w:r>
      <w:bookmarkEnd w:id="2008"/>
      <w:bookmarkEnd w:id="2009"/>
      <w:bookmarkEnd w:id="2011"/>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项目名称及调整金额、由同一控制下企业合并产生的追溯调整等事项</w:t>
      </w:r>
    </w:p>
    <w:p>
      <w:pPr>
        <w:pStyle w:val="Style28"/>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八</w:t>
      </w:r>
      <w:bookmarkEnd w:id="2014"/>
      <w:r>
        <w:rPr>
          <w:color w:val="000000"/>
          <w:spacing w:val="0"/>
          <w:w w:val="100"/>
          <w:position w:val="0"/>
        </w:rPr>
        <w:t>、资产证券化业务的会计处理</w:t>
      </w:r>
      <w:bookmarkEnd w:id="2012"/>
      <w:bookmarkEnd w:id="2013"/>
      <w:bookmarkEnd w:id="2015"/>
    </w:p>
    <w:p>
      <w:pPr>
        <w:pStyle w:val="Style72"/>
        <w:keepNext/>
        <w:keepLines/>
        <w:widowControl w:val="0"/>
        <w:shd w:val="clear" w:color="auto" w:fill="auto"/>
        <w:tabs>
          <w:tab w:pos="368" w:val="left"/>
        </w:tabs>
        <w:bidi w:val="0"/>
        <w:spacing w:before="0" w:after="36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sz w:val="20"/>
          <w:szCs w:val="20"/>
        </w:rPr>
        <w:t>1</w:t>
      </w:r>
      <w:bookmarkEnd w:id="2018"/>
      <w:r>
        <w:rPr>
          <w:color w:val="000000"/>
          <w:spacing w:val="0"/>
          <w:w w:val="100"/>
          <w:position w:val="0"/>
        </w:rPr>
        <w:t>、</w:t>
        <w:tab/>
        <w:t>说明资产证券化业务的主要交易安排及其会计处理、破产隔离条款</w:t>
      </w:r>
      <w:bookmarkEnd w:id="2016"/>
      <w:bookmarkEnd w:id="2017"/>
      <w:bookmarkEnd w:id="2019"/>
    </w:p>
    <w:p>
      <w:pPr>
        <w:pStyle w:val="Style72"/>
        <w:keepNext/>
        <w:keepLines/>
        <w:widowControl w:val="0"/>
        <w:shd w:val="clear" w:color="auto" w:fill="auto"/>
        <w:tabs>
          <w:tab w:pos="378" w:val="left"/>
        </w:tabs>
        <w:bidi w:val="0"/>
        <w:spacing w:before="0" w:after="360" w:line="240" w:lineRule="auto"/>
        <w:ind w:left="0" w:right="0" w:firstLine="0"/>
        <w:jc w:val="left"/>
      </w:pPr>
      <w:bookmarkStart w:id="2016" w:name="bookmark2016"/>
      <w:bookmarkStart w:id="2017" w:name="bookmark2017"/>
      <w:bookmarkStart w:id="2020" w:name="bookmark2020"/>
      <w:bookmarkStart w:id="2021" w:name="bookmark2021"/>
      <w:r>
        <w:rPr>
          <w:rFonts w:ascii="Times New Roman" w:eastAsia="Times New Roman" w:hAnsi="Times New Roman" w:cs="Times New Roman"/>
          <w:color w:val="000000"/>
          <w:spacing w:val="0"/>
          <w:w w:val="100"/>
          <w:position w:val="0"/>
          <w:sz w:val="20"/>
          <w:szCs w:val="20"/>
        </w:rPr>
        <w:t>2</w:t>
      </w:r>
      <w:bookmarkEnd w:id="2020"/>
      <w:r>
        <w:rPr>
          <w:color w:val="000000"/>
          <w:spacing w:val="0"/>
          <w:w w:val="100"/>
          <w:position w:val="0"/>
        </w:rPr>
        <w:t>、</w:t>
        <w:tab/>
        <w:t>公司不具有控制权但实质上承担其风险的特殊目的主体情况</w:t>
      </w:r>
      <w:bookmarkEnd w:id="2016"/>
      <w:bookmarkEnd w:id="2017"/>
      <w:bookmarkEnd w:id="2021"/>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22" w:name="bookmark2022"/>
      <w:bookmarkStart w:id="2023" w:name="bookmark2023"/>
      <w:bookmarkStart w:id="2024" w:name="bookmark2024"/>
      <w:bookmarkStart w:id="2025" w:name="bookmark2025"/>
      <w:r>
        <w:rPr>
          <w:color w:val="000000"/>
          <w:spacing w:val="0"/>
          <w:w w:val="100"/>
          <w:position w:val="0"/>
        </w:rPr>
        <w:t>九</w:t>
      </w:r>
      <w:bookmarkEnd w:id="2024"/>
      <w:r>
        <w:rPr>
          <w:color w:val="000000"/>
          <w:spacing w:val="0"/>
          <w:w w:val="100"/>
          <w:position w:val="0"/>
        </w:rPr>
        <w:t>、关联方及关联交易</w:t>
      </w:r>
      <w:bookmarkEnd w:id="2022"/>
      <w:bookmarkEnd w:id="2023"/>
      <w:bookmarkEnd w:id="2025"/>
    </w:p>
    <w:p>
      <w:pPr>
        <w:pStyle w:val="Style50"/>
        <w:keepNext w:val="0"/>
        <w:keepLines w:val="0"/>
        <w:widowControl w:val="0"/>
        <w:shd w:val="clear" w:color="auto" w:fill="auto"/>
        <w:bidi w:val="0"/>
        <w:spacing w:before="0" w:after="360" w:line="240" w:lineRule="auto"/>
        <w:ind w:left="0" w:right="0" w:firstLine="0"/>
        <w:jc w:val="left"/>
      </w:pPr>
      <w:bookmarkStart w:id="2026" w:name="bookmark2026"/>
      <w:r>
        <w:rPr>
          <w:rFonts w:ascii="Times New Roman" w:eastAsia="Times New Roman" w:hAnsi="Times New Roman" w:cs="Times New Roman"/>
          <w:b/>
          <w:bCs/>
          <w:color w:val="000000"/>
          <w:spacing w:val="0"/>
          <w:w w:val="100"/>
          <w:position w:val="0"/>
          <w:sz w:val="20"/>
          <w:szCs w:val="20"/>
        </w:rPr>
        <w:t>1</w:t>
      </w:r>
      <w:bookmarkEnd w:id="2026"/>
      <w:r>
        <w:rPr>
          <w:b/>
          <w:bCs/>
          <w:color w:val="000000"/>
          <w:spacing w:val="0"/>
          <w:w w:val="100"/>
          <w:position w:val="0"/>
        </w:rPr>
        <w:t>、本企业的母公司情况</w:t>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 终控制方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四川依米 康环境科 技股份有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成都市高 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其他专业 设备制造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15,680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74032753</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widowControl w:val="0"/>
        <w:spacing w:line="1" w:lineRule="exact"/>
      </w:pPr>
      <w:r>
        <w:br w:type="page"/>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本企业的母公司情况的说明</w:t>
      </w:r>
    </w:p>
    <w:p>
      <w:pPr>
        <w:pStyle w:val="Style20"/>
        <w:keepNext w:val="0"/>
        <w:keepLines w:val="0"/>
        <w:widowControl w:val="0"/>
        <w:shd w:val="clear" w:color="auto" w:fill="auto"/>
        <w:bidi w:val="0"/>
        <w:spacing w:before="0" w:after="340" w:line="326" w:lineRule="exact"/>
        <w:ind w:left="0" w:right="0" w:firstLine="460"/>
        <w:jc w:val="left"/>
        <w:rPr>
          <w:sz w:val="20"/>
          <w:szCs w:val="20"/>
        </w:rPr>
      </w:pPr>
      <w:r>
        <w:rPr>
          <w:color w:val="000000"/>
          <w:spacing w:val="0"/>
          <w:w w:val="100"/>
          <w:position w:val="0"/>
          <w:sz w:val="20"/>
          <w:szCs w:val="20"/>
        </w:rPr>
        <w:t>本公司股东孙屹峥、张菀系夫妻关系，合计持有本公司总股本的</w:t>
      </w:r>
      <w:r>
        <w:rPr>
          <w:rFonts w:ascii="Times New Roman" w:eastAsia="Times New Roman" w:hAnsi="Times New Roman" w:cs="Times New Roman"/>
          <w:b/>
          <w:bCs/>
          <w:color w:val="000000"/>
          <w:spacing w:val="0"/>
          <w:w w:val="100"/>
          <w:position w:val="0"/>
          <w:sz w:val="22"/>
          <w:szCs w:val="22"/>
        </w:rPr>
        <w:t>49.74%</w:t>
      </w:r>
      <w:r>
        <w:rPr>
          <w:color w:val="000000"/>
          <w:spacing w:val="0"/>
          <w:w w:val="100"/>
          <w:position w:val="0"/>
          <w:sz w:val="20"/>
          <w:szCs w:val="20"/>
        </w:rPr>
        <w:t>股份，为本公司的实际控 制人。</w:t>
      </w:r>
    </w:p>
    <w:p>
      <w:pPr>
        <w:pStyle w:val="Style50"/>
        <w:keepNext w:val="0"/>
        <w:keepLines w:val="0"/>
        <w:widowControl w:val="0"/>
        <w:shd w:val="clear" w:color="auto" w:fill="auto"/>
        <w:bidi w:val="0"/>
        <w:spacing w:before="0" w:after="240" w:line="341" w:lineRule="auto"/>
        <w:ind w:left="0" w:right="0" w:firstLine="0"/>
        <w:jc w:val="left"/>
      </w:pPr>
      <w:bookmarkStart w:id="2027" w:name="bookmark2027"/>
      <w:r>
        <w:rPr>
          <w:rFonts w:ascii="Times New Roman" w:eastAsia="Times New Roman" w:hAnsi="Times New Roman" w:cs="Times New Roman"/>
          <w:b/>
          <w:bCs/>
          <w:color w:val="000000"/>
          <w:spacing w:val="0"/>
          <w:w w:val="100"/>
          <w:position w:val="0"/>
          <w:sz w:val="20"/>
          <w:szCs w:val="20"/>
        </w:rPr>
        <w:t>2</w:t>
      </w:r>
      <w:bookmarkEnd w:id="2027"/>
      <w:r>
        <w:rPr>
          <w:b/>
          <w:bCs/>
          <w:color w:val="000000"/>
          <w:spacing w:val="0"/>
          <w:w w:val="100"/>
          <w:position w:val="0"/>
        </w:rPr>
        <w:t>、本企业的子公司情况</w:t>
      </w:r>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四川桑瑞思 环境技术工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成都市高新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76535828-2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四川多富冷 暖设备有限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成都市高新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空调及零部 件生产销售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210.53</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67968158-5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深圳龙控计 算机技术有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深圳市福田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王楚标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计算机集成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67295900-3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沈阳桑瑞思 环境技术工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沈阳市沈河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黄建军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工程安装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05716093-7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四川龙控科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成都市高新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计算机应用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06241643-1</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西安华西信 息智能工程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西安市高新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数据中心和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机房工程、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建筑智能化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X2392109</w:t>
              <w:softHyphen/>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r>
    </w:tbl>
    <w:p>
      <w:pPr>
        <w:widowControl w:val="0"/>
        <w:spacing w:after="339" w:line="1" w:lineRule="exact"/>
      </w:pPr>
    </w:p>
    <w:p>
      <w:pPr>
        <w:pStyle w:val="Style50"/>
        <w:keepNext w:val="0"/>
        <w:keepLines w:val="0"/>
        <w:widowControl w:val="0"/>
        <w:shd w:val="clear" w:color="auto" w:fill="auto"/>
        <w:bidi w:val="0"/>
        <w:spacing w:before="0" w:after="340" w:line="240" w:lineRule="auto"/>
        <w:ind w:left="0" w:right="0" w:firstLine="0"/>
        <w:jc w:val="left"/>
      </w:pPr>
      <w:bookmarkStart w:id="2028" w:name="bookmark2028"/>
      <w:r>
        <w:rPr>
          <w:rFonts w:ascii="Times New Roman" w:eastAsia="Times New Roman" w:hAnsi="Times New Roman" w:cs="Times New Roman"/>
          <w:b/>
          <w:bCs/>
          <w:color w:val="000000"/>
          <w:spacing w:val="0"/>
          <w:w w:val="100"/>
          <w:position w:val="0"/>
          <w:sz w:val="20"/>
          <w:szCs w:val="20"/>
        </w:rPr>
        <w:t>3</w:t>
      </w:r>
      <w:bookmarkEnd w:id="2028"/>
      <w:r>
        <w:rPr>
          <w:b/>
          <w:bCs/>
          <w:color w:val="000000"/>
          <w:spacing w:val="0"/>
          <w:w w:val="100"/>
          <w:position w:val="0"/>
        </w:rPr>
        <w:t>、本企业的合营和联营企业情况</w:t>
      </w:r>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上海虹港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上海市虹口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闻之航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计算机网络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59167408-1</w:t>
            </w:r>
          </w:p>
        </w:tc>
      </w:tr>
    </w:tbl>
    <w:p>
      <w:pPr>
        <w:spacing w:lineRule="exact" w:line="1"/>
        <w:rPr>
          <w:sz w:val="2"/>
          <w:szCs w:val="2"/>
        </w:rPr>
      </w:pPr>
      <w:r>
        <w:br w:type="page"/>
      </w:r>
    </w:p>
    <w:p>
      <w:pPr>
        <w:pStyle w:val="Style72"/>
        <w:keepNext/>
        <w:keepLines/>
        <w:widowControl w:val="0"/>
        <w:shd w:val="clear" w:color="auto" w:fill="auto"/>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sz w:val="20"/>
          <w:szCs w:val="20"/>
        </w:rPr>
        <w:t>4</w:t>
      </w:r>
      <w:bookmarkEnd w:id="2031"/>
      <w:r>
        <w:rPr>
          <w:color w:val="000000"/>
          <w:spacing w:val="0"/>
          <w:w w:val="100"/>
          <w:position w:val="0"/>
        </w:rPr>
        <w:t>、本企业的其他关联方情况</w:t>
      </w:r>
      <w:bookmarkEnd w:id="2029"/>
      <w:bookmarkEnd w:id="2030"/>
      <w:bookmarkEnd w:id="2032"/>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bl>
    <w:p>
      <w:pPr>
        <w:widowControl w:val="0"/>
        <w:spacing w:after="9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本企业的其他关联方情况的说明</w:t>
      </w:r>
    </w:p>
    <w:p>
      <w:pPr>
        <w:pStyle w:val="Style72"/>
        <w:keepNext/>
        <w:keepLines/>
        <w:widowControl w:val="0"/>
        <w:shd w:val="clear" w:color="auto" w:fill="auto"/>
        <w:bidi w:val="0"/>
        <w:spacing w:before="0" w:after="36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sz w:val="20"/>
          <w:szCs w:val="20"/>
        </w:rPr>
        <w:t>5</w:t>
      </w:r>
      <w:bookmarkEnd w:id="2035"/>
      <w:r>
        <w:rPr>
          <w:color w:val="000000"/>
          <w:spacing w:val="0"/>
          <w:w w:val="100"/>
          <w:position w:val="0"/>
        </w:rPr>
        <w:t>、关联方交易</w:t>
      </w:r>
      <w:bookmarkEnd w:id="2033"/>
      <w:bookmarkEnd w:id="2034"/>
      <w:bookmarkEnd w:id="2036"/>
    </w:p>
    <w:p>
      <w:pPr>
        <w:pStyle w:val="Style72"/>
        <w:keepNext/>
        <w:keepLines/>
        <w:widowControl w:val="0"/>
        <w:shd w:val="clear" w:color="auto" w:fill="auto"/>
        <w:bidi w:val="0"/>
        <w:spacing w:before="0" w:after="360" w:line="240" w:lineRule="auto"/>
        <w:ind w:left="0" w:right="0" w:firstLine="0"/>
        <w:jc w:val="left"/>
      </w:pPr>
      <w:bookmarkStart w:id="2033" w:name="bookmark2033"/>
      <w:bookmarkStart w:id="2034" w:name="bookmark2034"/>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）采购商品、接受劳务情况表</w:t>
      </w:r>
      <w:bookmarkEnd w:id="2033"/>
      <w:bookmarkEnd w:id="2034"/>
      <w:bookmarkEnd w:id="2037"/>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pStyle w:val="Style33"/>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8"/>
          <w:szCs w:val="18"/>
        </w:rPr>
        <w:t>出售商品、提供劳务情况表</w:t>
      </w:r>
    </w:p>
    <w:p>
      <w:pPr>
        <w:widowControl w:val="0"/>
        <w:spacing w:after="9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728"/>
        <w:gridCol w:w="1464"/>
        <w:gridCol w:w="1594"/>
        <w:gridCol w:w="797"/>
        <w:gridCol w:w="1594"/>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7,815,082.06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4,921,239.29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35,005,082.06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4,921,239.29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038" w:name="bookmark2038"/>
      <w:bookmarkStart w:id="2039" w:name="bookmark2039"/>
      <w:bookmarkStart w:id="2040" w:name="bookmark2040"/>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）关联托管</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承包情况</w:t>
      </w:r>
      <w:bookmarkEnd w:id="2038"/>
      <w:bookmarkEnd w:id="2039"/>
      <w:bookmarkEnd w:id="2040"/>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0"/>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承包情况说明</w:t>
      </w:r>
      <w:r>
        <w:br w:type="page"/>
      </w:r>
    </w:p>
    <w:p>
      <w:pPr>
        <w:pStyle w:val="Style72"/>
        <w:keepNext/>
        <w:keepLines/>
        <w:widowControl w:val="0"/>
        <w:shd w:val="clear" w:color="auto" w:fill="auto"/>
        <w:bidi w:val="0"/>
        <w:spacing w:before="0" w:line="240" w:lineRule="auto"/>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w:t>
      </w:r>
      <w:bookmarkEnd w:id="2043"/>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）关联租赁情况</w:t>
      </w:r>
      <w:bookmarkEnd w:id="2041"/>
      <w:bookmarkEnd w:id="2042"/>
      <w:bookmarkEnd w:id="2044"/>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租赁收益定价依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72"/>
        <w:keepNext/>
        <w:keepLines/>
        <w:widowControl w:val="0"/>
        <w:shd w:val="clear" w:color="auto" w:fill="auto"/>
        <w:bidi w:val="0"/>
        <w:spacing w:before="0" w:line="240" w:lineRule="auto"/>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）关联担保情况</w:t>
      </w:r>
      <w:bookmarkEnd w:id="2045"/>
      <w:bookmarkEnd w:id="2046"/>
      <w:bookmarkEnd w:id="204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四川依米康环境科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深圳市龙控计算机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四川依米康环境科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四川桑瑞思环境技 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四川桑瑞思环境技 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四川依米康环境科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孙屹峥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四川依米康环境科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四川依米康环境科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50"/>
        <w:keepNext w:val="0"/>
        <w:keepLines w:val="0"/>
        <w:widowControl w:val="0"/>
        <w:shd w:val="clear" w:color="auto" w:fill="auto"/>
        <w:bidi w:val="0"/>
        <w:spacing w:before="0" w:after="0" w:line="240" w:lineRule="auto"/>
        <w:ind w:left="0" w:right="0" w:firstLine="0"/>
        <w:jc w:val="left"/>
      </w:pPr>
      <w:bookmarkStart w:id="2049" w:name="bookmark2049"/>
      <w:r>
        <w:rPr>
          <w:b/>
          <w:bCs/>
          <w:color w:val="000000"/>
          <w:spacing w:val="0"/>
          <w:w w:val="100"/>
          <w:position w:val="0"/>
        </w:rPr>
        <w:t>（</w:t>
      </w:r>
      <w:bookmarkEnd w:id="204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）关联方资金拆借</w:t>
      </w:r>
    </w:p>
    <w:p>
      <w:pPr>
        <w:widowControl w:val="0"/>
        <w:spacing w:line="1" w:lineRule="exact"/>
        <w:sectPr>
          <w:headerReference w:type="default" r:id="rId33"/>
          <w:footerReference w:type="default" r:id="rId34"/>
          <w:headerReference w:type="first" r:id="rId35"/>
          <w:footerReference w:type="first" r:id="rId36"/>
          <w:footnotePr>
            <w:pos w:val="pageBottom"/>
            <w:numFmt w:val="decimal"/>
            <w:numRestart w:val="continuous"/>
          </w:footnotePr>
          <w:pgSz w:w="12147" w:h="16838"/>
          <w:pgMar w:top="1370" w:right="1189" w:bottom="1490" w:left="1194" w:header="0" w:footer="3" w:gutter="0"/>
          <w:cols w:space="720"/>
          <w:noEndnote/>
          <w:titlePg/>
          <w:rtlGutter w:val="0"/>
          <w:docGrid w:linePitch="360"/>
        </w:sectPr>
      </w:pPr>
      <w:r>
        <w:drawing>
          <wp:anchor distT="177800" distB="0" distL="0" distR="0" simplePos="0" relativeHeight="125829457" behindDoc="0" locked="0" layoutInCell="1" allowOverlap="1">
            <wp:simplePos x="0" y="0"/>
            <wp:positionH relativeFrom="page">
              <wp:posOffset>790575</wp:posOffset>
            </wp:positionH>
            <wp:positionV relativeFrom="paragraph">
              <wp:posOffset>177800</wp:posOffset>
            </wp:positionV>
            <wp:extent cx="6126480" cy="956945"/>
            <wp:wrapTopAndBottom/>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37"/>
                    <a:stretch/>
                  </pic:blipFill>
                  <pic:spPr>
                    <a:xfrm>
                      <a:ext cx="6126480" cy="956945"/>
                    </a:xfrm>
                    <a:prstGeom prst="rect"/>
                  </pic:spPr>
                </pic:pic>
              </a:graphicData>
            </a:graphic>
          </wp:anchor>
        </w:drawing>
      </w:r>
    </w:p>
    <w:p>
      <w:pPr>
        <w:widowControl w:val="0"/>
        <w:spacing w:before="2" w:after="2" w:line="240" w:lineRule="exact"/>
        <w:rPr>
          <w:sz w:val="19"/>
          <w:szCs w:val="19"/>
        </w:rPr>
      </w:pPr>
    </w:p>
    <w:p>
      <w:pPr>
        <w:widowControl w:val="0"/>
        <w:spacing w:line="1" w:lineRule="exact"/>
        <w:sectPr>
          <w:footnotePr>
            <w:pos w:val="pageBottom"/>
            <w:numFmt w:val="decimal"/>
            <w:numRestart w:val="continuous"/>
          </w:footnotePr>
          <w:type w:val="continuous"/>
          <w:pgSz w:w="12147" w:h="16838"/>
          <w:pgMar w:top="1440" w:right="0" w:bottom="1440" w:left="0" w:header="0" w:footer="3" w:gutter="0"/>
          <w:cols w:space="720"/>
          <w:noEndnote/>
          <w:rtlGutter w:val="0"/>
          <w:docGrid w:linePitch="360"/>
        </w:sectPr>
      </w:pPr>
    </w:p>
    <w:p>
      <w:pPr>
        <w:pStyle w:val="Style72"/>
        <w:keepNext/>
        <w:keepLines/>
        <w:widowControl w:val="0"/>
        <w:shd w:val="clear" w:color="auto" w:fill="auto"/>
        <w:bidi w:val="0"/>
        <w:spacing w:before="0" w:after="360" w:line="240" w:lineRule="auto"/>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sz w:val="20"/>
          <w:szCs w:val="20"/>
        </w:rPr>
        <w:t>（</w:t>
      </w:r>
      <w:bookmarkEnd w:id="2052"/>
      <w:r>
        <w:rPr>
          <w:rFonts w:ascii="Times New Roman" w:eastAsia="Times New Roman" w:hAnsi="Times New Roman" w:cs="Times New Roman"/>
          <w:color w:val="000000"/>
          <w:spacing w:val="0"/>
          <w:w w:val="100"/>
          <w:position w:val="0"/>
          <w:sz w:val="20"/>
          <w:szCs w:val="20"/>
        </w:rPr>
        <w:t>6</w:t>
      </w:r>
      <w:r>
        <w:rPr>
          <w:color w:val="000000"/>
          <w:spacing w:val="0"/>
          <w:w w:val="100"/>
          <w:position w:val="0"/>
        </w:rPr>
        <w:t>）关联方资产转让、债务重组情况</w:t>
      </w:r>
      <w:bookmarkEnd w:id="2050"/>
      <w:bookmarkEnd w:id="2051"/>
      <w:bookmarkEnd w:id="2053"/>
    </w:p>
    <w:p>
      <w:pPr>
        <w:pStyle w:val="Style5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12065" distL="0" distR="0" simplePos="0" relativeHeight="125829458" behindDoc="0" locked="0" layoutInCell="1" allowOverlap="1">
                <wp:simplePos x="0" y="0"/>
                <wp:positionH relativeFrom="page">
                  <wp:posOffset>1037590</wp:posOffset>
                </wp:positionH>
                <wp:positionV relativeFrom="paragraph">
                  <wp:posOffset>38100</wp:posOffset>
                </wp:positionV>
                <wp:extent cx="368935" cy="152400"/>
                <wp:wrapTopAndBottom/>
                <wp:docPr id="136" name="Shape 136"/>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关联方</w:t>
                            </w:r>
                          </w:p>
                        </w:txbxContent>
                      </wps:txbx>
                      <wps:bodyPr wrap="none" lIns="0" tIns="0" rIns="0" bIns="0">
                        <a:noAutoFit/>
                      </wps:bodyPr>
                    </wps:wsp>
                  </a:graphicData>
                </a:graphic>
              </wp:anchor>
            </w:drawing>
          </mc:Choice>
          <mc:Fallback>
            <w:pict>
              <v:shape id="_x0000_s1162" type="#_x0000_t202" style="position:absolute;margin-left:81.700000000000003pt;margin-top:3.pt;width:29.050000000000001pt;height:12.pt;z-index:-125829295;mso-wrap-distance-left:0;mso-wrap-distance-top:3.pt;mso-wrap-distance-right:0;mso-wrap-distance-bottom:0.95000000000000007pt;mso-position-horizontal-relative:page" filled="f" stroked="f">
                <v:textbox inset="0,0,0,0">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关联方</w:t>
                      </w:r>
                    </w:p>
                  </w:txbxContent>
                </v:textbox>
                <w10:wrap type="topAndBottom" anchorx="page"/>
              </v:shape>
            </w:pict>
          </mc:Fallback>
        </mc:AlternateContent>
      </w:r>
      <w:r>
        <mc:AlternateContent>
          <mc:Choice Requires="wps">
            <w:drawing>
              <wp:anchor distT="50165" distB="0" distL="0" distR="0" simplePos="0" relativeHeight="125829460" behindDoc="0" locked="0" layoutInCell="1" allowOverlap="1">
                <wp:simplePos x="0" y="0"/>
                <wp:positionH relativeFrom="page">
                  <wp:posOffset>1699260</wp:posOffset>
                </wp:positionH>
                <wp:positionV relativeFrom="paragraph">
                  <wp:posOffset>50165</wp:posOffset>
                </wp:positionV>
                <wp:extent cx="481330" cy="152400"/>
                <wp:wrapTopAndBottom/>
                <wp:docPr id="138" name="Shape 138"/>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关联交易</w:t>
                            </w:r>
                          </w:p>
                        </w:txbxContent>
                      </wps:txbx>
                      <wps:bodyPr wrap="none" lIns="0" tIns="0" rIns="0" bIns="0">
                        <a:noAutoFit/>
                      </wps:bodyPr>
                    </wps:wsp>
                  </a:graphicData>
                </a:graphic>
              </wp:anchor>
            </w:drawing>
          </mc:Choice>
          <mc:Fallback>
            <w:pict>
              <v:shape id="_x0000_s1164" type="#_x0000_t202" style="position:absolute;margin-left:133.80000000000001pt;margin-top:3.9500000000000002pt;width:37.899999999999999pt;height:12.pt;z-index:-125829293;mso-wrap-distance-left:0;mso-wrap-distance-top:3.9500000000000002pt;mso-wrap-distance-right:0;mso-position-horizontal-relative:page" filled="f" stroked="f">
                <v:textbox inset="0,0,0,0">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关联交易</w:t>
                      </w:r>
                    </w:p>
                  </w:txbxContent>
                </v:textbox>
                <w10:wrap type="topAndBottom" anchorx="page"/>
              </v:shape>
            </w:pict>
          </mc:Fallback>
        </mc:AlternateContent>
      </w:r>
      <w:r>
        <mc:AlternateContent>
          <mc:Choice Requires="wps">
            <w:drawing>
              <wp:anchor distT="38100" distB="8890" distL="0" distR="0" simplePos="0" relativeHeight="125829462" behindDoc="0" locked="0" layoutInCell="1" allowOverlap="1">
                <wp:simplePos x="0" y="0"/>
                <wp:positionH relativeFrom="page">
                  <wp:posOffset>2341880</wp:posOffset>
                </wp:positionH>
                <wp:positionV relativeFrom="paragraph">
                  <wp:posOffset>38100</wp:posOffset>
                </wp:positionV>
                <wp:extent cx="1652270" cy="155575"/>
                <wp:wrapTopAndBottom/>
                <wp:docPr id="140" name="Shape 140"/>
                <a:graphic xmlns:a="http://schemas.openxmlformats.org/drawingml/2006/main">
                  <a:graphicData uri="http://schemas.microsoft.com/office/word/2010/wordprocessingShape">
                    <wps:wsp>
                      <wps:cNvSpPr txBox="1"/>
                      <wps:spPr>
                        <a:xfrm>
                          <a:ext cx="1652270" cy="155575"/>
                        </a:xfrm>
                        <a:prstGeom prst="rect"/>
                        <a:noFill/>
                      </wps:spPr>
                      <wps:txbx>
                        <w:txbxContent>
                          <w:p>
                            <w:pPr>
                              <w:pStyle w:val="Style50"/>
                              <w:keepNext w:val="0"/>
                              <w:keepLines w:val="0"/>
                              <w:widowControl w:val="0"/>
                              <w:pBdr>
                                <w:top w:val="single" w:sz="4" w:space="0" w:color="D3D3D3"/>
                                <w:left w:val="single" w:sz="4" w:space="19" w:color="D3D3D3"/>
                                <w:bottom w:val="single" w:sz="4" w:space="0" w:color="D3D3D3"/>
                                <w:right w:val="single" w:sz="4" w:space="19" w:color="D3D3D3"/>
                              </w:pBdr>
                              <w:shd w:val="clear" w:color="auto" w:fill="D3D3D3"/>
                              <w:bidi w:val="0"/>
                              <w:spacing w:before="0" w:after="0" w:line="240" w:lineRule="auto"/>
                              <w:ind w:left="0" w:right="0" w:firstLine="0"/>
                              <w:jc w:val="left"/>
                            </w:pPr>
                            <w:r>
                              <w:rPr>
                                <w:color w:val="000000"/>
                                <w:spacing w:val="0"/>
                                <w:w w:val="100"/>
                                <w:position w:val="0"/>
                              </w:rPr>
                              <w:t>关联交易内容关联交易定价原</w:t>
                            </w:r>
                          </w:p>
                        </w:txbxContent>
                      </wps:txbx>
                      <wps:bodyPr wrap="none" lIns="0" tIns="0" rIns="0" bIns="0">
                        <a:noAutoFit/>
                      </wps:bodyPr>
                    </wps:wsp>
                  </a:graphicData>
                </a:graphic>
              </wp:anchor>
            </w:drawing>
          </mc:Choice>
          <mc:Fallback>
            <w:pict>
              <v:shape id="_x0000_s1166" type="#_x0000_t202" style="position:absolute;margin-left:184.40000000000001pt;margin-top:3.pt;width:130.09999999999999pt;height:12.25pt;z-index:-125829291;mso-wrap-distance-left:0;mso-wrap-distance-top:3.pt;mso-wrap-distance-right:0;mso-wrap-distance-bottom:0.70000000000000007pt;mso-position-horizontal-relative:page" filled="f" stroked="f">
                <v:textbox inset="0,0,0,0">
                  <w:txbxContent>
                    <w:p>
                      <w:pPr>
                        <w:pStyle w:val="Style50"/>
                        <w:keepNext w:val="0"/>
                        <w:keepLines w:val="0"/>
                        <w:widowControl w:val="0"/>
                        <w:pBdr>
                          <w:top w:val="single" w:sz="4" w:space="0" w:color="D3D3D3"/>
                          <w:left w:val="single" w:sz="4" w:space="19" w:color="D3D3D3"/>
                          <w:bottom w:val="single" w:sz="4" w:space="0" w:color="D3D3D3"/>
                          <w:right w:val="single" w:sz="4" w:space="19" w:color="D3D3D3"/>
                        </w:pBdr>
                        <w:shd w:val="clear" w:color="auto" w:fill="D3D3D3"/>
                        <w:bidi w:val="0"/>
                        <w:spacing w:before="0" w:after="0" w:line="240" w:lineRule="auto"/>
                        <w:ind w:left="0" w:right="0" w:firstLine="0"/>
                        <w:jc w:val="left"/>
                      </w:pPr>
                      <w:r>
                        <w:rPr>
                          <w:color w:val="000000"/>
                          <w:spacing w:val="0"/>
                          <w:w w:val="100"/>
                          <w:position w:val="0"/>
                        </w:rPr>
                        <w:t>关联交易内容关联交易定价原</w:t>
                      </w:r>
                    </w:p>
                  </w:txbxContent>
                </v:textbox>
                <w10:wrap type="topAndBottom" anchorx="page"/>
              </v:shape>
            </w:pict>
          </mc:Fallback>
        </mc:AlternateContent>
      </w:r>
      <w:r>
        <mc:AlternateContent>
          <mc:Choice Requires="wps">
            <w:drawing>
              <wp:anchor distT="38100" distB="15240" distL="0" distR="0" simplePos="0" relativeHeight="125829464" behindDoc="0" locked="0" layoutInCell="1" allowOverlap="1">
                <wp:simplePos x="0" y="0"/>
                <wp:positionH relativeFrom="page">
                  <wp:posOffset>4424045</wp:posOffset>
                </wp:positionH>
                <wp:positionV relativeFrom="paragraph">
                  <wp:posOffset>38100</wp:posOffset>
                </wp:positionV>
                <wp:extent cx="597535" cy="149225"/>
                <wp:wrapTopAndBottom/>
                <wp:docPr id="142" name="Shape 142"/>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wps:txbx>
                      <wps:bodyPr wrap="none" lIns="0" tIns="0" rIns="0" bIns="0">
                        <a:noAutoFit/>
                      </wps:bodyPr>
                    </wps:wsp>
                  </a:graphicData>
                </a:graphic>
              </wp:anchor>
            </w:drawing>
          </mc:Choice>
          <mc:Fallback>
            <w:pict>
              <v:shape id="_x0000_s1168" type="#_x0000_t202" style="position:absolute;margin-left:348.35000000000002pt;margin-top:3.pt;width:47.050000000000004pt;height:11.75pt;z-index:-125829289;mso-wrap-distance-left:0;mso-wrap-distance-top:3.pt;mso-wrap-distance-right:0;mso-wrap-distance-bottom:1.2pt;mso-position-horizontal-relative:page" filled="f" stroked="f">
                <v:textbox inset="0,0,0,0">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本期发生额</w:t>
                      </w:r>
                    </w:p>
                  </w:txbxContent>
                </v:textbox>
                <w10:wrap type="topAndBottom" anchorx="page"/>
              </v:shape>
            </w:pict>
          </mc:Fallback>
        </mc:AlternateContent>
      </w:r>
      <w:r>
        <mc:AlternateContent>
          <mc:Choice Requires="wps">
            <w:drawing>
              <wp:anchor distT="38100" distB="15240" distL="0" distR="0" simplePos="0" relativeHeight="125829466" behindDoc="0" locked="0" layoutInCell="1" allowOverlap="1">
                <wp:simplePos x="0" y="0"/>
                <wp:positionH relativeFrom="page">
                  <wp:posOffset>5859780</wp:posOffset>
                </wp:positionH>
                <wp:positionV relativeFrom="paragraph">
                  <wp:posOffset>38100</wp:posOffset>
                </wp:positionV>
                <wp:extent cx="597535" cy="149225"/>
                <wp:wrapTopAndBottom/>
                <wp:docPr id="144" name="Shape 144"/>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wps:txbx>
                      <wps:bodyPr wrap="none" lIns="0" tIns="0" rIns="0" bIns="0">
                        <a:noAutoFit/>
                      </wps:bodyPr>
                    </wps:wsp>
                  </a:graphicData>
                </a:graphic>
              </wp:anchor>
            </w:drawing>
          </mc:Choice>
          <mc:Fallback>
            <w:pict>
              <v:shape id="_x0000_s1170" type="#_x0000_t202" style="position:absolute;margin-left:461.40000000000003pt;margin-top:3.pt;width:47.050000000000004pt;height:11.75pt;z-index:-125829287;mso-wrap-distance-left:0;mso-wrap-distance-top:3.pt;mso-wrap-distance-right:0;mso-wrap-distance-bottom:1.2pt;mso-position-horizontal-relative:page" filled="f" stroked="f">
                <v:textbox inset="0,0,0,0">
                  <w:txbxContent>
                    <w:p>
                      <w:pPr>
                        <w:pStyle w:val="Style50"/>
                        <w:keepNext w:val="0"/>
                        <w:keepLines w:val="0"/>
                        <w:widowControl w:val="0"/>
                        <w:pBdr>
                          <w:top w:val="single" w:sz="0" w:space="0" w:color="D3D3D3"/>
                          <w:left w:val="single" w:sz="0" w:space="19" w:color="D3D3D3"/>
                          <w:bottom w:val="single" w:sz="0" w:space="0" w:color="D3D3D3"/>
                          <w:right w:val="single" w:sz="0" w:space="19" w:color="D3D3D3"/>
                        </w:pBdr>
                        <w:shd w:val="clear" w:color="auto" w:fill="D3D3D3"/>
                        <w:bidi w:val="0"/>
                        <w:spacing w:before="0" w:after="0" w:line="240" w:lineRule="auto"/>
                        <w:ind w:left="0" w:right="0" w:firstLine="0"/>
                        <w:jc w:val="left"/>
                      </w:pPr>
                      <w:r>
                        <w:rPr>
                          <w:color w:val="000000"/>
                          <w:spacing w:val="0"/>
                          <w:w w:val="100"/>
                          <w:position w:val="0"/>
                        </w:rPr>
                        <w:t>上期发生额</w:t>
                      </w:r>
                    </w:p>
                  </w:txbxContent>
                </v:textbox>
                <w10:wrap type="topAndBottom" anchorx="page"/>
              </v:shape>
            </w:pict>
          </mc:Fallback>
        </mc:AlternateContent>
      </w:r>
    </w:p>
    <w:tbl>
      <w:tblPr>
        <w:tblOverlap w:val="never"/>
        <w:jc w:val="center"/>
        <w:tblLayout w:type="fixed"/>
      </w:tblPr>
      <w:tblGrid>
        <w:gridCol w:w="1339"/>
        <w:gridCol w:w="931"/>
        <w:gridCol w:w="1459"/>
        <w:gridCol w:w="1330"/>
        <w:gridCol w:w="1464"/>
        <w:gridCol w:w="797"/>
        <w:gridCol w:w="1459"/>
        <w:gridCol w:w="806"/>
      </w:tblGrid>
      <w:tr>
        <w:trPr>
          <w:trHeight w:val="10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sz w:val="20"/>
          <w:szCs w:val="20"/>
        </w:rPr>
        <w:t>7</w:t>
      </w:r>
      <w:r>
        <w:rPr>
          <w:color w:val="000000"/>
          <w:spacing w:val="0"/>
          <w:w w:val="100"/>
          <w:position w:val="0"/>
        </w:rPr>
        <w:t>）其他关联交易</w:t>
      </w:r>
      <w:bookmarkEnd w:id="2054"/>
      <w:bookmarkEnd w:id="2055"/>
      <w:bookmarkEnd w:id="2057"/>
    </w:p>
    <w:p>
      <w:pPr>
        <w:pStyle w:val="Style72"/>
        <w:keepNext/>
        <w:keepLines/>
        <w:widowControl w:val="0"/>
        <w:shd w:val="clear" w:color="auto" w:fill="auto"/>
        <w:bidi w:val="0"/>
        <w:spacing w:before="0" w:after="360" w:line="240" w:lineRule="auto"/>
        <w:ind w:left="0" w:right="0" w:firstLine="0"/>
        <w:jc w:val="left"/>
      </w:pPr>
      <w:bookmarkStart w:id="2054" w:name="bookmark2054"/>
      <w:bookmarkStart w:id="2055" w:name="bookmark2055"/>
      <w:bookmarkStart w:id="2058" w:name="bookmark2058"/>
      <w:bookmarkStart w:id="2059" w:name="bookmark2059"/>
      <w:r>
        <w:rPr>
          <w:rFonts w:ascii="Times New Roman" w:eastAsia="Times New Roman" w:hAnsi="Times New Roman" w:cs="Times New Roman"/>
          <w:color w:val="000000"/>
          <w:spacing w:val="0"/>
          <w:w w:val="100"/>
          <w:position w:val="0"/>
          <w:sz w:val="20"/>
          <w:szCs w:val="20"/>
        </w:rPr>
        <w:t>6</w:t>
      </w:r>
      <w:bookmarkEnd w:id="2058"/>
      <w:r>
        <w:rPr>
          <w:color w:val="000000"/>
          <w:spacing w:val="0"/>
          <w:w w:val="100"/>
          <w:position w:val="0"/>
        </w:rPr>
        <w:t>、关联方应收应付款项</w:t>
      </w:r>
      <w:bookmarkEnd w:id="2054"/>
      <w:bookmarkEnd w:id="2055"/>
      <w:bookmarkEnd w:id="2059"/>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合营及联营企业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上海虹港数据信息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40,091,496.00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2,241,574.80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40,091,496.00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2,241,574.80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287,000.00</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上市公司应付关联方款项</w:t>
      </w:r>
    </w:p>
    <w:p>
      <w:pPr>
        <w:widowControl w:val="0"/>
        <w:spacing w:after="13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其他应付款：控股子公司股东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r>
        <w:rPr>
          <w:color w:val="000000"/>
          <w:spacing w:val="0"/>
          <w:w w:val="100"/>
          <w:position w:val="0"/>
        </w:rPr>
        <w:t>十、股份支付</w:t>
      </w:r>
      <w:bookmarkEnd w:id="2060"/>
      <w:bookmarkEnd w:id="2061"/>
      <w:bookmarkEnd w:id="2062"/>
    </w:p>
    <w:p>
      <w:pPr>
        <w:pStyle w:val="Style72"/>
        <w:keepNext/>
        <w:keepLines/>
        <w:widowControl w:val="0"/>
        <w:shd w:val="clear" w:color="auto" w:fill="auto"/>
        <w:tabs>
          <w:tab w:pos="368" w:val="left"/>
        </w:tabs>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sz w:val="20"/>
          <w:szCs w:val="20"/>
        </w:rPr>
        <w:t>1</w:t>
      </w:r>
      <w:bookmarkEnd w:id="2065"/>
      <w:r>
        <w:rPr>
          <w:color w:val="000000"/>
          <w:spacing w:val="0"/>
          <w:w w:val="100"/>
          <w:position w:val="0"/>
        </w:rPr>
        <w:t>、</w:t>
        <w:tab/>
        <w:t>股份支付总体情况</w:t>
      </w:r>
      <w:bookmarkEnd w:id="2063"/>
      <w:bookmarkEnd w:id="2064"/>
      <w:bookmarkEnd w:id="2066"/>
    </w:p>
    <w:p>
      <w:pPr>
        <w:pStyle w:val="Style50"/>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72"/>
        <w:keepNext/>
        <w:keepLines/>
        <w:widowControl w:val="0"/>
        <w:shd w:val="clear" w:color="auto" w:fill="auto"/>
        <w:tabs>
          <w:tab w:pos="378"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sz w:val="20"/>
          <w:szCs w:val="20"/>
        </w:rPr>
        <w:t>2</w:t>
      </w:r>
      <w:bookmarkEnd w:id="2069"/>
      <w:r>
        <w:rPr>
          <w:color w:val="000000"/>
          <w:spacing w:val="0"/>
          <w:w w:val="100"/>
          <w:position w:val="0"/>
        </w:rPr>
        <w:t>、</w:t>
        <w:tab/>
        <w:t>以权益结算的股份支付情况</w:t>
      </w:r>
      <w:bookmarkEnd w:id="2067"/>
      <w:bookmarkEnd w:id="2068"/>
      <w:bookmarkEnd w:id="2070"/>
    </w:p>
    <w:p>
      <w:pPr>
        <w:pStyle w:val="Style50"/>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72"/>
        <w:keepNext/>
        <w:keepLines/>
        <w:widowControl w:val="0"/>
        <w:shd w:val="clear" w:color="auto" w:fill="auto"/>
        <w:tabs>
          <w:tab w:pos="378"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sz w:val="20"/>
          <w:szCs w:val="20"/>
        </w:rPr>
        <w:t>3</w:t>
      </w:r>
      <w:bookmarkEnd w:id="2073"/>
      <w:r>
        <w:rPr>
          <w:color w:val="000000"/>
          <w:spacing w:val="0"/>
          <w:w w:val="100"/>
          <w:position w:val="0"/>
        </w:rPr>
        <w:t>、</w:t>
        <w:tab/>
        <w:t>以现金结算的股份支付情况</w:t>
      </w:r>
      <w:bookmarkEnd w:id="2071"/>
      <w:bookmarkEnd w:id="2072"/>
      <w:bookmarkEnd w:id="2074"/>
    </w:p>
    <w:p>
      <w:pPr>
        <w:pStyle w:val="Style50"/>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72"/>
        <w:keepNext/>
        <w:keepLines/>
        <w:widowControl w:val="0"/>
        <w:shd w:val="clear" w:color="auto" w:fill="auto"/>
        <w:tabs>
          <w:tab w:pos="378" w:val="left"/>
        </w:tabs>
        <w:bidi w:val="0"/>
        <w:spacing w:before="0" w:after="36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sz w:val="20"/>
          <w:szCs w:val="20"/>
        </w:rPr>
        <w:t>4</w:t>
      </w:r>
      <w:bookmarkEnd w:id="2077"/>
      <w:r>
        <w:rPr>
          <w:color w:val="000000"/>
          <w:spacing w:val="0"/>
          <w:w w:val="100"/>
          <w:position w:val="0"/>
        </w:rPr>
        <w:t>、</w:t>
        <w:tab/>
        <w:t>以股份支付服务情况</w:t>
      </w:r>
      <w:bookmarkEnd w:id="2075"/>
      <w:bookmarkEnd w:id="2076"/>
      <w:bookmarkEnd w:id="2078"/>
    </w:p>
    <w:p>
      <w:pPr>
        <w:pStyle w:val="Style50"/>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p>
    <w:p>
      <w:pPr>
        <w:pStyle w:val="Style50"/>
        <w:keepNext w:val="0"/>
        <w:keepLines w:val="0"/>
        <w:widowControl w:val="0"/>
        <w:shd w:val="clear" w:color="auto" w:fill="auto"/>
        <w:bidi w:val="0"/>
        <w:spacing w:before="0" w:after="360" w:line="240" w:lineRule="auto"/>
        <w:ind w:left="0" w:right="0" w:firstLine="0"/>
        <w:jc w:val="both"/>
      </w:pPr>
      <w:bookmarkStart w:id="2079" w:name="bookmark2079"/>
      <w:r>
        <w:rPr>
          <w:rFonts w:ascii="Times New Roman" w:eastAsia="Times New Roman" w:hAnsi="Times New Roman" w:cs="Times New Roman"/>
          <w:b/>
          <w:bCs/>
          <w:color w:val="000000"/>
          <w:spacing w:val="0"/>
          <w:w w:val="100"/>
          <w:position w:val="0"/>
          <w:sz w:val="20"/>
          <w:szCs w:val="20"/>
        </w:rPr>
        <w:t>5</w:t>
      </w:r>
      <w:bookmarkEnd w:id="2079"/>
      <w:r>
        <w:rPr>
          <w:b/>
          <w:bCs/>
          <w:color w:val="000000"/>
          <w:spacing w:val="0"/>
          <w:w w:val="100"/>
          <w:position w:val="0"/>
        </w:rPr>
        <w:t>、股份支付的修改、终止情况</w:t>
      </w:r>
    </w:p>
    <w:p>
      <w:pPr>
        <w:pStyle w:val="Style2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十、或有事项</w:t>
      </w:r>
    </w:p>
    <w:p>
      <w:pPr>
        <w:pStyle w:val="Style50"/>
        <w:keepNext w:val="0"/>
        <w:keepLines w:val="0"/>
        <w:widowControl w:val="0"/>
        <w:shd w:val="clear" w:color="auto" w:fill="auto"/>
        <w:tabs>
          <w:tab w:pos="368" w:val="left"/>
        </w:tabs>
        <w:bidi w:val="0"/>
        <w:spacing w:before="0" w:after="360" w:line="240" w:lineRule="auto"/>
        <w:ind w:left="0" w:right="0" w:firstLine="0"/>
        <w:jc w:val="both"/>
      </w:pPr>
      <w:bookmarkStart w:id="2080" w:name="bookmark2080"/>
      <w:r>
        <w:rPr>
          <w:rFonts w:ascii="Times New Roman" w:eastAsia="Times New Roman" w:hAnsi="Times New Roman" w:cs="Times New Roman"/>
          <w:b/>
          <w:bCs/>
          <w:color w:val="000000"/>
          <w:spacing w:val="0"/>
          <w:w w:val="100"/>
          <w:position w:val="0"/>
          <w:sz w:val="20"/>
          <w:szCs w:val="20"/>
        </w:rPr>
        <w:t>1</w:t>
      </w:r>
      <w:bookmarkEnd w:id="2080"/>
      <w:r>
        <w:rPr>
          <w:b/>
          <w:bCs/>
          <w:color w:val="000000"/>
          <w:spacing w:val="0"/>
          <w:w w:val="100"/>
          <w:position w:val="0"/>
        </w:rPr>
        <w:t>、</w:t>
        <w:tab/>
        <w:t>未决诉讼或仲裁形成的或有负债及其财务影响</w:t>
      </w:r>
    </w:p>
    <w:p>
      <w:pPr>
        <w:pStyle w:val="Style72"/>
        <w:keepNext/>
        <w:keepLines/>
        <w:widowControl w:val="0"/>
        <w:shd w:val="clear" w:color="auto" w:fill="auto"/>
        <w:tabs>
          <w:tab w:pos="378" w:val="left"/>
        </w:tabs>
        <w:bidi w:val="0"/>
        <w:spacing w:before="0" w:after="36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sz w:val="20"/>
          <w:szCs w:val="20"/>
        </w:rPr>
        <w:t>2</w:t>
      </w:r>
      <w:bookmarkEnd w:id="2083"/>
      <w:r>
        <w:rPr>
          <w:color w:val="000000"/>
          <w:spacing w:val="0"/>
          <w:w w:val="100"/>
          <w:position w:val="0"/>
        </w:rPr>
        <w:t>、</w:t>
        <w:tab/>
        <w:t>为其他单位提供债务担保形成的或有负债及其财务影响</w:t>
      </w:r>
      <w:bookmarkEnd w:id="2081"/>
      <w:bookmarkEnd w:id="2082"/>
      <w:bookmarkEnd w:id="2084"/>
    </w:p>
    <w:p>
      <w:pPr>
        <w:pStyle w:val="Style20"/>
        <w:keepNext w:val="0"/>
        <w:keepLines w:val="0"/>
        <w:widowControl w:val="0"/>
        <w:pBdr>
          <w:bottom w:val="single" w:sz="4" w:space="0" w:color="auto"/>
        </w:pBdr>
        <w:shd w:val="clear" w:color="auto" w:fill="auto"/>
        <w:bidi w:val="0"/>
        <w:spacing w:before="0" w:after="20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）合并报表单位提供担保情况</w:t>
      </w:r>
    </w:p>
    <w:tbl>
      <w:tblPr>
        <w:tblOverlap w:val="never"/>
        <w:jc w:val="center"/>
        <w:tblLayout w:type="fixed"/>
      </w:tblPr>
      <w:tblGrid>
        <w:gridCol w:w="7512"/>
        <w:gridCol w:w="2198"/>
      </w:tblGrid>
      <w:tr>
        <w:trPr>
          <w:trHeight w:val="614" w:hRule="exact"/>
        </w:trPr>
        <w:tc>
          <w:tcPr>
            <w:tcBorders>
              <w:top w:val="single" w:sz="4"/>
            </w:tcBorders>
            <w:shd w:val="clear" w:color="auto" w:fill="FFFFFF"/>
            <w:vAlign w:val="top"/>
          </w:tcPr>
          <w:p>
            <w:pPr>
              <w:pStyle w:val="Style2"/>
              <w:keepNext w:val="0"/>
              <w:keepLines w:val="0"/>
              <w:widowControl w:val="0"/>
              <w:shd w:val="clear" w:color="auto" w:fill="auto"/>
              <w:tabs>
                <w:tab w:pos="1476" w:val="left"/>
                <w:tab w:pos="4034" w:val="left"/>
                <w:tab w:pos="5210" w:val="left"/>
                <w:tab w:pos="6410" w:val="left"/>
              </w:tabs>
              <w:bidi w:val="0"/>
              <w:spacing w:before="0" w:after="0" w:line="240" w:lineRule="auto"/>
              <w:ind w:left="0" w:right="0" w:firstLine="180"/>
              <w:jc w:val="left"/>
              <w:rPr>
                <w:sz w:val="20"/>
                <w:szCs w:val="20"/>
              </w:rPr>
            </w:pPr>
            <w:r>
              <w:rPr>
                <w:b/>
                <w:bCs/>
                <w:color w:val="000000"/>
                <w:spacing w:val="0"/>
                <w:w w:val="100"/>
                <w:position w:val="0"/>
                <w:sz w:val="20"/>
                <w:szCs w:val="20"/>
              </w:rPr>
              <w:t>担保方名称</w:t>
              <w:tab/>
              <w:t>担保方式 被担保方名称</w:t>
              <w:tab/>
              <w:t>担保金额</w:t>
              <w:tab/>
              <w:t>担保起始日</w:t>
              <w:tab/>
              <w:t>担保到期日</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317" w:lineRule="exact"/>
              <w:ind w:left="100" w:right="0" w:firstLine="0"/>
              <w:jc w:val="center"/>
              <w:rPr>
                <w:sz w:val="20"/>
                <w:szCs w:val="20"/>
              </w:rPr>
            </w:pPr>
            <w:r>
              <w:rPr>
                <w:b/>
                <w:bCs/>
                <w:color w:val="000000"/>
                <w:spacing w:val="0"/>
                <w:w w:val="100"/>
                <w:position w:val="0"/>
                <w:sz w:val="20"/>
                <w:szCs w:val="20"/>
              </w:rPr>
              <w:t>是否已经履 行完毕</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tabs>
                <w:tab w:pos="1430" w:val="left"/>
                <w:tab w:pos="2539" w:val="left"/>
                <w:tab w:pos="3821" w:val="left"/>
                <w:tab w:pos="5251" w:val="left"/>
                <w:tab w:pos="6456" w:val="left"/>
              </w:tabs>
              <w:bidi w:val="0"/>
              <w:spacing w:before="0" w:after="0" w:line="240" w:lineRule="auto"/>
              <w:ind w:left="0" w:right="0" w:firstLine="0"/>
              <w:jc w:val="left"/>
              <w:rPr>
                <w:sz w:val="20"/>
                <w:szCs w:val="20"/>
              </w:rPr>
            </w:pPr>
            <w:r>
              <w:rPr>
                <w:color w:val="000000"/>
                <w:spacing w:val="0"/>
                <w:w w:val="100"/>
                <w:position w:val="0"/>
                <w:sz w:val="20"/>
                <w:szCs w:val="20"/>
              </w:rPr>
              <w:t>本公司</w:t>
              <w:tab/>
              <w:t>保证担保</w:t>
              <w:tab/>
              <w:t>桑瑞思公司</w:t>
              <w:tab/>
            </w:r>
            <w:r>
              <w:rPr>
                <w:b/>
                <w:bCs/>
                <w:color w:val="000000"/>
                <w:spacing w:val="0"/>
                <w:w w:val="100"/>
                <w:position w:val="0"/>
                <w:sz w:val="20"/>
                <w:szCs w:val="20"/>
              </w:rPr>
              <w:t>16,000,000.00</w:t>
              <w:tab/>
              <w:t>2013.6.26</w:t>
              <w:tab/>
              <w:t>2014.6.25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否</w:t>
            </w:r>
          </w:p>
        </w:tc>
      </w:tr>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tabs>
                <w:tab w:pos="1406" w:val="left"/>
                <w:tab w:pos="2722" w:val="left"/>
                <w:tab w:pos="3816" w:val="left"/>
                <w:tab w:pos="5246" w:val="left"/>
                <w:tab w:pos="6451" w:val="left"/>
              </w:tabs>
              <w:bidi w:val="0"/>
              <w:spacing w:before="0" w:after="0" w:line="240" w:lineRule="auto"/>
              <w:ind w:left="0" w:right="0" w:firstLine="0"/>
              <w:jc w:val="left"/>
              <w:rPr>
                <w:sz w:val="20"/>
                <w:szCs w:val="20"/>
              </w:rPr>
            </w:pPr>
            <w:r>
              <w:rPr>
                <w:color w:val="000000"/>
                <w:spacing w:val="0"/>
                <w:w w:val="100"/>
                <w:position w:val="0"/>
                <w:sz w:val="20"/>
                <w:szCs w:val="20"/>
              </w:rPr>
              <w:t>桑瑞思公司</w:t>
              <w:tab/>
              <w:t>保证担保</w:t>
              <w:tab/>
              <w:t>本公司</w:t>
              <w:tab/>
            </w:r>
            <w:r>
              <w:rPr>
                <w:b/>
                <w:bCs/>
                <w:color w:val="000000"/>
                <w:spacing w:val="0"/>
                <w:w w:val="100"/>
                <w:position w:val="0"/>
                <w:sz w:val="20"/>
                <w:szCs w:val="20"/>
              </w:rPr>
              <w:t>10,000,000.00</w:t>
              <w:tab/>
              <w:t>2013.6.26</w:t>
              <w:tab/>
              <w:t>2014.6.25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否</w:t>
            </w:r>
          </w:p>
        </w:tc>
      </w:tr>
      <w:tr>
        <w:trPr>
          <w:trHeight w:val="370" w:hRule="exact"/>
        </w:trPr>
        <w:tc>
          <w:tcPr>
            <w:tcBorders>
              <w:top w:val="single" w:sz="4"/>
              <w:bottom w:val="single" w:sz="4"/>
            </w:tcBorders>
            <w:shd w:val="clear" w:color="auto" w:fill="FFFFFF"/>
            <w:vAlign w:val="center"/>
          </w:tcPr>
          <w:p>
            <w:pPr>
              <w:pStyle w:val="Style2"/>
              <w:keepNext w:val="0"/>
              <w:keepLines w:val="0"/>
              <w:widowControl w:val="0"/>
              <w:shd w:val="clear" w:color="auto" w:fill="auto"/>
              <w:tabs>
                <w:tab w:pos="1430" w:val="left"/>
                <w:tab w:pos="2539" w:val="left"/>
                <w:tab w:pos="3821" w:val="left"/>
                <w:tab w:pos="5251" w:val="left"/>
                <w:tab w:pos="6456" w:val="left"/>
              </w:tabs>
              <w:bidi w:val="0"/>
              <w:spacing w:before="0" w:after="0" w:line="240" w:lineRule="auto"/>
              <w:ind w:left="0" w:right="0" w:firstLine="0"/>
              <w:jc w:val="left"/>
              <w:rPr>
                <w:sz w:val="20"/>
                <w:szCs w:val="20"/>
              </w:rPr>
            </w:pPr>
            <w:r>
              <w:rPr>
                <w:color w:val="000000"/>
                <w:spacing w:val="0"/>
                <w:w w:val="100"/>
                <w:position w:val="0"/>
                <w:sz w:val="20"/>
                <w:szCs w:val="20"/>
              </w:rPr>
              <w:t>本公司</w:t>
              <w:tab/>
              <w:t>保证担保</w:t>
              <w:tab/>
              <w:t>桑瑞思公司</w:t>
              <w:tab/>
            </w:r>
            <w:r>
              <w:rPr>
                <w:b/>
                <w:bCs/>
                <w:color w:val="000000"/>
                <w:spacing w:val="0"/>
                <w:w w:val="100"/>
                <w:position w:val="0"/>
                <w:sz w:val="20"/>
                <w:szCs w:val="20"/>
              </w:rPr>
              <w:t>16,000,000.00</w:t>
              <w:tab/>
              <w:t>2013.6.26</w:t>
              <w:tab/>
              <w:t>2014.6.25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否</w:t>
            </w:r>
          </w:p>
        </w:tc>
      </w:tr>
    </w:tbl>
    <w:p>
      <w:pPr>
        <w:widowControl w:val="0"/>
        <w:spacing w:after="199" w:line="1" w:lineRule="exact"/>
      </w:pPr>
    </w:p>
    <w:p>
      <w:pPr>
        <w:pStyle w:val="Style20"/>
        <w:keepNext w:val="0"/>
        <w:keepLines w:val="0"/>
        <w:widowControl w:val="0"/>
        <w:shd w:val="clear" w:color="auto" w:fill="auto"/>
        <w:tabs>
          <w:tab w:pos="622" w:val="left"/>
        </w:tabs>
        <w:bidi w:val="0"/>
        <w:spacing w:before="0" w:after="200" w:line="314" w:lineRule="exact"/>
        <w:ind w:left="0" w:right="0" w:firstLine="0"/>
        <w:jc w:val="both"/>
        <w:rPr>
          <w:sz w:val="20"/>
          <w:szCs w:val="20"/>
        </w:rPr>
      </w:pPr>
      <w:bookmarkStart w:id="2085" w:name="bookmark2085"/>
      <w:r>
        <w:rPr>
          <w:color w:val="000000"/>
          <w:spacing w:val="0"/>
          <w:w w:val="100"/>
          <w:position w:val="0"/>
          <w:sz w:val="20"/>
          <w:szCs w:val="20"/>
        </w:rPr>
        <w:t>（</w:t>
      </w:r>
      <w:bookmarkEnd w:id="2085"/>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w:t>
        <w:tab/>
        <w:t>根据</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日本公司与西安华西公司股东高峰及深圳市西秦商贸有限公司签订的《股权转 让协议》规定，作为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年和</w:t>
      </w:r>
      <w:r>
        <w:rPr>
          <w:rFonts w:ascii="Times New Roman" w:eastAsia="Times New Roman" w:hAnsi="Times New Roman" w:cs="Times New Roman"/>
          <w:b/>
          <w:bCs/>
          <w:color w:val="000000"/>
          <w:spacing w:val="0"/>
          <w:w w:val="100"/>
          <w:position w:val="0"/>
          <w:sz w:val="22"/>
          <w:szCs w:val="22"/>
        </w:rPr>
        <w:t>2014</w:t>
      </w:r>
      <w:r>
        <w:rPr>
          <w:color w:val="000000"/>
          <w:spacing w:val="0"/>
          <w:w w:val="100"/>
          <w:position w:val="0"/>
          <w:sz w:val="20"/>
          <w:szCs w:val="20"/>
        </w:rPr>
        <w:t>年业绩承诺的保证，西安华西公司实际控制人高峰及郭倩夫妇同意 将其所持有的西安华西公司</w:t>
      </w:r>
      <w:r>
        <w:rPr>
          <w:rFonts w:ascii="Times New Roman" w:eastAsia="Times New Roman" w:hAnsi="Times New Roman" w:cs="Times New Roman"/>
          <w:b/>
          <w:bCs/>
          <w:color w:val="000000"/>
          <w:spacing w:val="0"/>
          <w:w w:val="100"/>
          <w:position w:val="0"/>
          <w:sz w:val="22"/>
          <w:szCs w:val="22"/>
        </w:rPr>
        <w:t>48.93%</w:t>
      </w:r>
      <w:r>
        <w:rPr>
          <w:color w:val="000000"/>
          <w:spacing w:val="0"/>
          <w:w w:val="100"/>
          <w:position w:val="0"/>
          <w:sz w:val="20"/>
          <w:szCs w:val="20"/>
        </w:rPr>
        <w:t>的股权质押给本公司；同时，高峰在股权转让协议生效的</w:t>
      </w:r>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sz w:val="20"/>
          <w:szCs w:val="20"/>
        </w:rPr>
        <w:t>个工作 日内将</w:t>
      </w:r>
      <w:r>
        <w:rPr>
          <w:rFonts w:ascii="Times New Roman" w:eastAsia="Times New Roman" w:hAnsi="Times New Roman" w:cs="Times New Roman"/>
          <w:b/>
          <w:bCs/>
          <w:color w:val="000000"/>
          <w:spacing w:val="0"/>
          <w:w w:val="100"/>
          <w:position w:val="0"/>
          <w:sz w:val="22"/>
          <w:szCs w:val="22"/>
        </w:rPr>
        <w:t>200</w:t>
      </w:r>
      <w:r>
        <w:rPr>
          <w:color w:val="000000"/>
          <w:spacing w:val="0"/>
          <w:w w:val="100"/>
          <w:position w:val="0"/>
          <w:sz w:val="20"/>
          <w:szCs w:val="20"/>
        </w:rPr>
        <w:t>万元现金存入本公司银行帐户，此笔存款一并作为</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年度业绩承诺的保证，当</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年业 绩承诺达成后，解除质押。</w:t>
      </w:r>
    </w:p>
    <w:p>
      <w:pPr>
        <w:pStyle w:val="Style20"/>
        <w:keepNext w:val="0"/>
        <w:keepLines w:val="0"/>
        <w:widowControl w:val="0"/>
        <w:shd w:val="clear" w:color="auto" w:fill="auto"/>
        <w:tabs>
          <w:tab w:pos="530" w:val="left"/>
        </w:tabs>
        <w:bidi w:val="0"/>
        <w:spacing w:before="0" w:after="540" w:line="315" w:lineRule="exact"/>
        <w:ind w:left="0" w:right="0" w:firstLine="0"/>
        <w:jc w:val="both"/>
        <w:rPr>
          <w:sz w:val="20"/>
          <w:szCs w:val="20"/>
        </w:rPr>
      </w:pPr>
      <w:bookmarkStart w:id="2086" w:name="bookmark2086"/>
      <w:r>
        <w:rPr>
          <w:color w:val="000000"/>
          <w:spacing w:val="0"/>
          <w:w w:val="100"/>
          <w:position w:val="0"/>
          <w:sz w:val="20"/>
          <w:szCs w:val="20"/>
        </w:rPr>
        <w:t>（</w:t>
      </w:r>
      <w:bookmarkEnd w:id="2086"/>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w:t>
        <w:tab/>
        <w:t>除存在上述或有事项外，截至</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日，本集团无其他需要披露的重大或有事项。</w:t>
      </w:r>
    </w:p>
    <w:p>
      <w:pPr>
        <w:pStyle w:val="Style5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其他或有负债及其财务影响</w:t>
      </w:r>
    </w:p>
    <w:p>
      <w:pPr>
        <w:pStyle w:val="Style20"/>
        <w:keepNext w:val="0"/>
        <w:keepLines w:val="0"/>
        <w:widowControl w:val="0"/>
        <w:shd w:val="clear" w:color="auto" w:fill="auto"/>
        <w:bidi w:val="0"/>
        <w:spacing w:before="0" w:after="300" w:line="315" w:lineRule="exact"/>
        <w:ind w:left="0" w:right="0" w:firstLine="0"/>
        <w:jc w:val="both"/>
      </w:pPr>
      <w:r>
        <w:rPr>
          <w:b/>
          <w:bCs/>
          <w:color w:val="000000"/>
          <w:spacing w:val="0"/>
          <w:w w:val="100"/>
          <w:position w:val="0"/>
        </w:rPr>
        <w:t>十二、承诺事项</w:t>
      </w:r>
    </w:p>
    <w:p>
      <w:pPr>
        <w:pStyle w:val="Style72"/>
        <w:keepNext/>
        <w:keepLines/>
        <w:widowControl w:val="0"/>
        <w:shd w:val="clear" w:color="auto" w:fill="auto"/>
        <w:bidi w:val="0"/>
        <w:spacing w:before="0" w:after="300" w:line="315" w:lineRule="exact"/>
        <w:ind w:left="0" w:right="0" w:firstLine="0"/>
        <w:jc w:val="both"/>
      </w:pPr>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、重大承诺事项</w:t>
      </w:r>
      <w:bookmarkEnd w:id="2087"/>
      <w:bookmarkEnd w:id="2088"/>
      <w:bookmarkEnd w:id="2089"/>
    </w:p>
    <w:p>
      <w:pPr>
        <w:pStyle w:val="Style20"/>
        <w:keepNext w:val="0"/>
        <w:keepLines w:val="0"/>
        <w:widowControl w:val="0"/>
        <w:shd w:val="clear" w:color="auto" w:fill="auto"/>
        <w:bidi w:val="0"/>
        <w:spacing w:before="0" w:after="200" w:line="315" w:lineRule="exact"/>
        <w:ind w:left="0" w:right="0" w:firstLine="480"/>
        <w:jc w:val="both"/>
        <w:rPr>
          <w:sz w:val="20"/>
          <w:szCs w:val="20"/>
        </w:rPr>
      </w:pPr>
      <w:bookmarkStart w:id="2090" w:name="bookmark2090"/>
      <w:r>
        <w:rPr>
          <w:rFonts w:ascii="Times New Roman" w:eastAsia="Times New Roman" w:hAnsi="Times New Roman" w:cs="Times New Roman"/>
          <w:b/>
          <w:bCs/>
          <w:color w:val="000000"/>
          <w:spacing w:val="0"/>
          <w:w w:val="100"/>
          <w:position w:val="0"/>
          <w:sz w:val="22"/>
          <w:szCs w:val="22"/>
        </w:rPr>
        <w:t>1</w:t>
      </w:r>
      <w:bookmarkEnd w:id="2090"/>
      <w:r>
        <w:rPr>
          <w:color w:val="000000"/>
          <w:spacing w:val="0"/>
          <w:w w:val="100"/>
          <w:position w:val="0"/>
          <w:sz w:val="20"/>
          <w:szCs w:val="20"/>
        </w:rPr>
        <w:t xml:space="preserve">） </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27</w:t>
      </w:r>
      <w:r>
        <w:rPr>
          <w:color w:val="000000"/>
          <w:spacing w:val="0"/>
          <w:w w:val="100"/>
          <w:position w:val="0"/>
          <w:sz w:val="20"/>
          <w:szCs w:val="20"/>
        </w:rPr>
        <w:t>日本公司与成都市高新技术产业开发区管理委员会签订《投资合作协议》，协 议中规定：本公司投资项目为依米康绿色精密环境产业基地项目；项目内容为精密空调制造中心、电 源产品制造中心、智能监控产品制造中心；项目总投资不低于</w:t>
      </w:r>
      <w:r>
        <w:rPr>
          <w:rFonts w:ascii="Times New Roman" w:eastAsia="Times New Roman" w:hAnsi="Times New Roman" w:cs="Times New Roman"/>
          <w:b/>
          <w:bCs/>
          <w:color w:val="000000"/>
          <w:spacing w:val="0"/>
          <w:w w:val="100"/>
          <w:position w:val="0"/>
          <w:sz w:val="22"/>
          <w:szCs w:val="22"/>
        </w:rPr>
        <w:t>5.08</w:t>
      </w:r>
      <w:r>
        <w:rPr>
          <w:color w:val="000000"/>
          <w:spacing w:val="0"/>
          <w:w w:val="100"/>
          <w:position w:val="0"/>
          <w:sz w:val="20"/>
          <w:szCs w:val="20"/>
        </w:rPr>
        <w:t>亿元；项目开工时间为交付土地后</w:t>
      </w:r>
      <w:r>
        <w:rPr>
          <w:rFonts w:ascii="Times New Roman" w:eastAsia="Times New Roman" w:hAnsi="Times New Roman" w:cs="Times New Roman"/>
          <w:b/>
          <w:bCs/>
          <w:color w:val="000000"/>
          <w:spacing w:val="0"/>
          <w:w w:val="100"/>
          <w:position w:val="0"/>
          <w:sz w:val="22"/>
          <w:szCs w:val="22"/>
        </w:rPr>
        <w:t xml:space="preserve">6 </w:t>
      </w:r>
      <w:r>
        <w:rPr>
          <w:color w:val="000000"/>
          <w:spacing w:val="0"/>
          <w:w w:val="100"/>
          <w:position w:val="0"/>
          <w:sz w:val="20"/>
          <w:szCs w:val="20"/>
        </w:rPr>
        <w:t>个月内建设开工，项目一次性设计，一次性开工建设；项目建设周期为</w:t>
      </w:r>
      <w:r>
        <w:rPr>
          <w:rFonts w:ascii="Times New Roman" w:eastAsia="Times New Roman" w:hAnsi="Times New Roman" w:cs="Times New Roman"/>
          <w:b/>
          <w:bCs/>
          <w:color w:val="000000"/>
          <w:spacing w:val="0"/>
          <w:w w:val="100"/>
          <w:position w:val="0"/>
          <w:sz w:val="22"/>
          <w:szCs w:val="22"/>
        </w:rPr>
        <w:t>18</w:t>
      </w:r>
      <w:r>
        <w:rPr>
          <w:color w:val="000000"/>
          <w:spacing w:val="0"/>
          <w:w w:val="100"/>
          <w:position w:val="0"/>
          <w:sz w:val="20"/>
          <w:szCs w:val="20"/>
        </w:rPr>
        <w:t>个月。同时，成都市高新技 术产业开发区管理委员会向本公司提供位于成都高新区西部清水河以南，广日项目以西，净用地面积 约</w:t>
      </w:r>
      <w:r>
        <w:rPr>
          <w:rFonts w:ascii="Times New Roman" w:eastAsia="Times New Roman" w:hAnsi="Times New Roman" w:cs="Times New Roman"/>
          <w:b/>
          <w:bCs/>
          <w:color w:val="000000"/>
          <w:spacing w:val="0"/>
          <w:w w:val="100"/>
          <w:position w:val="0"/>
          <w:sz w:val="22"/>
          <w:szCs w:val="22"/>
        </w:rPr>
        <w:t>92</w:t>
      </w:r>
      <w:r>
        <w:rPr>
          <w:color w:val="000000"/>
          <w:spacing w:val="0"/>
          <w:w w:val="100"/>
          <w:position w:val="0"/>
          <w:sz w:val="20"/>
          <w:szCs w:val="20"/>
        </w:rPr>
        <w:t>亩（最终面积以高新区规划建设局出具的红线图为准）的土地用于上述协议的项目建设用地。截 止本财务报告批准报出日，该事项所涉及的土地正在办理挂拍手续。</w:t>
      </w:r>
    </w:p>
    <w:p>
      <w:pPr>
        <w:pStyle w:val="Style20"/>
        <w:keepNext w:val="0"/>
        <w:keepLines w:val="0"/>
        <w:widowControl w:val="0"/>
        <w:shd w:val="clear" w:color="auto" w:fill="auto"/>
        <w:tabs>
          <w:tab w:pos="882" w:val="left"/>
        </w:tabs>
        <w:bidi w:val="0"/>
        <w:spacing w:before="0" w:after="300" w:line="315" w:lineRule="exact"/>
        <w:ind w:left="0" w:right="0" w:firstLine="480"/>
        <w:jc w:val="both"/>
        <w:rPr>
          <w:sz w:val="20"/>
          <w:szCs w:val="20"/>
        </w:rPr>
      </w:pPr>
      <w:bookmarkStart w:id="2091" w:name="bookmark2091"/>
      <w:r>
        <w:rPr>
          <w:rFonts w:ascii="Times New Roman" w:eastAsia="Times New Roman" w:hAnsi="Times New Roman" w:cs="Times New Roman"/>
          <w:b/>
          <w:bCs/>
          <w:color w:val="000000"/>
          <w:spacing w:val="0"/>
          <w:w w:val="100"/>
          <w:position w:val="0"/>
          <w:sz w:val="22"/>
          <w:szCs w:val="22"/>
        </w:rPr>
        <w:t>2</w:t>
      </w:r>
      <w:bookmarkEnd w:id="2091"/>
      <w:r>
        <w:rPr>
          <w:color w:val="000000"/>
          <w:spacing w:val="0"/>
          <w:w w:val="100"/>
          <w:position w:val="0"/>
          <w:sz w:val="20"/>
          <w:szCs w:val="20"/>
        </w:rPr>
        <w:t>）</w:t>
        <w:tab/>
        <w:t>除存在上述承诺事项外，截至</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日，本集团无其他需要披露的重大承诺事项。</w:t>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、前期承诺履行情况：无。</w:t>
      </w:r>
    </w:p>
    <w:p>
      <w:pPr>
        <w:pStyle w:val="Style28"/>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color w:val="000000"/>
          <w:spacing w:val="0"/>
          <w:w w:val="100"/>
          <w:position w:val="0"/>
        </w:rPr>
        <w:t>十三、资产负债表日后事项</w:t>
      </w:r>
      <w:bookmarkEnd w:id="2092"/>
      <w:bookmarkEnd w:id="2093"/>
      <w:bookmarkEnd w:id="2094"/>
    </w:p>
    <w:p>
      <w:pPr>
        <w:pStyle w:val="Style72"/>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sz w:val="20"/>
          <w:szCs w:val="20"/>
        </w:rPr>
        <w:t>1</w:t>
      </w:r>
      <w:r>
        <w:rPr>
          <w:color w:val="000000"/>
          <w:spacing w:val="0"/>
          <w:w w:val="100"/>
          <w:position w:val="0"/>
        </w:rPr>
        <w:t>、重要的资产负债表日后事项说明</w:t>
      </w:r>
      <w:bookmarkEnd w:id="2095"/>
      <w:bookmarkEnd w:id="2096"/>
      <w:bookmarkEnd w:id="209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79" w:line="1" w:lineRule="exact"/>
      </w:pPr>
    </w:p>
    <w:p>
      <w:pPr>
        <w:pStyle w:val="Style72"/>
        <w:keepNext/>
        <w:keepLines/>
        <w:widowControl w:val="0"/>
        <w:shd w:val="clear" w:color="auto" w:fill="auto"/>
        <w:tabs>
          <w:tab w:pos="378" w:val="left"/>
        </w:tabs>
        <w:bidi w:val="0"/>
        <w:spacing w:before="0" w:after="360" w:line="319" w:lineRule="exact"/>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sz w:val="20"/>
          <w:szCs w:val="20"/>
        </w:rPr>
        <w:t>2</w:t>
      </w:r>
      <w:bookmarkEnd w:id="2100"/>
      <w:r>
        <w:rPr>
          <w:color w:val="000000"/>
          <w:spacing w:val="0"/>
          <w:w w:val="100"/>
          <w:position w:val="0"/>
        </w:rPr>
        <w:t>、</w:t>
        <w:tab/>
        <w:t>资产负债表日后利润分配情况说明</w:t>
      </w:r>
      <w:bookmarkEnd w:id="2098"/>
      <w:bookmarkEnd w:id="2099"/>
      <w:bookmarkEnd w:id="2101"/>
    </w:p>
    <w:p>
      <w:pPr>
        <w:pStyle w:val="Style50"/>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p>
      <w:pPr>
        <w:pStyle w:val="Style72"/>
        <w:keepNext/>
        <w:keepLines/>
        <w:widowControl w:val="0"/>
        <w:shd w:val="clear" w:color="auto" w:fill="auto"/>
        <w:tabs>
          <w:tab w:pos="378" w:val="left"/>
        </w:tabs>
        <w:bidi w:val="0"/>
        <w:spacing w:before="0" w:after="280" w:line="319" w:lineRule="exact"/>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sz w:val="20"/>
          <w:szCs w:val="20"/>
        </w:rPr>
        <w:t>3</w:t>
      </w:r>
      <w:bookmarkEnd w:id="2104"/>
      <w:r>
        <w:rPr>
          <w:color w:val="000000"/>
          <w:spacing w:val="0"/>
          <w:w w:val="100"/>
          <w:position w:val="0"/>
        </w:rPr>
        <w:t>、</w:t>
        <w:tab/>
        <w:t>其他资产负债表日后事项说明</w:t>
      </w:r>
      <w:bookmarkEnd w:id="2102"/>
      <w:bookmarkEnd w:id="2103"/>
      <w:bookmarkEnd w:id="2105"/>
    </w:p>
    <w:p>
      <w:pPr>
        <w:pStyle w:val="Style20"/>
        <w:keepNext w:val="0"/>
        <w:keepLines w:val="0"/>
        <w:widowControl w:val="0"/>
        <w:shd w:val="clear" w:color="auto" w:fill="auto"/>
        <w:bidi w:val="0"/>
        <w:spacing w:before="0" w:after="360" w:line="319" w:lineRule="exact"/>
        <w:ind w:left="0" w:right="0" w:firstLine="360"/>
        <w:jc w:val="left"/>
        <w:rPr>
          <w:sz w:val="20"/>
          <w:szCs w:val="20"/>
        </w:rPr>
      </w:pPr>
      <w:r>
        <w:rPr>
          <w:rFonts w:ascii="Times New Roman" w:eastAsia="Times New Roman" w:hAnsi="Times New Roman" w:cs="Times New Roman"/>
          <w:b/>
          <w:bCs/>
          <w:color w:val="000000"/>
          <w:spacing w:val="0"/>
          <w:w w:val="100"/>
          <w:position w:val="0"/>
          <w:sz w:val="22"/>
          <w:szCs w:val="22"/>
        </w:rPr>
        <w:t>2014</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22</w:t>
      </w:r>
      <w:r>
        <w:rPr>
          <w:color w:val="000000"/>
          <w:spacing w:val="0"/>
          <w:w w:val="100"/>
          <w:position w:val="0"/>
          <w:sz w:val="20"/>
          <w:szCs w:val="20"/>
        </w:rPr>
        <w:t>日召开的第二届董事会第十五次会议上审议通过了</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年度利润分配方案：本公司本 年度不实施现金形式的利润分配，也不实施资本公积金转增股本的利润分配。该利润分配方案将提请 股东大会审议表决通过后实施。</w:t>
      </w:r>
    </w:p>
    <w:p>
      <w:pPr>
        <w:pStyle w:val="Style28"/>
        <w:keepNext/>
        <w:keepLines/>
        <w:widowControl w:val="0"/>
        <w:shd w:val="clear" w:color="auto" w:fill="auto"/>
        <w:bidi w:val="0"/>
        <w:spacing w:before="0" w:after="280" w:line="240" w:lineRule="auto"/>
        <w:ind w:left="0" w:right="0" w:firstLine="0"/>
        <w:jc w:val="left"/>
      </w:pPr>
      <w:bookmarkStart w:id="2106" w:name="bookmark2106"/>
      <w:bookmarkStart w:id="2107" w:name="bookmark2107"/>
      <w:bookmarkStart w:id="2108" w:name="bookmark2108"/>
      <w:r>
        <w:rPr>
          <w:color w:val="000000"/>
          <w:spacing w:val="0"/>
          <w:w w:val="100"/>
          <w:position w:val="0"/>
        </w:rPr>
        <w:t>十四、其他重要事项</w:t>
      </w:r>
      <w:bookmarkEnd w:id="2106"/>
      <w:bookmarkEnd w:id="2107"/>
      <w:bookmarkEnd w:id="2108"/>
    </w:p>
    <w:p>
      <w:pPr>
        <w:pStyle w:val="Style50"/>
        <w:keepNext w:val="0"/>
        <w:keepLines w:val="0"/>
        <w:widowControl w:val="0"/>
        <w:shd w:val="clear" w:color="auto" w:fill="auto"/>
        <w:tabs>
          <w:tab w:pos="368" w:val="left"/>
        </w:tabs>
        <w:bidi w:val="0"/>
        <w:spacing w:before="0" w:after="280" w:line="319" w:lineRule="exact"/>
        <w:ind w:left="0" w:right="0" w:firstLine="0"/>
        <w:jc w:val="left"/>
      </w:pPr>
      <w:bookmarkStart w:id="2109" w:name="bookmark2109"/>
      <w:r>
        <w:rPr>
          <w:rFonts w:ascii="Times New Roman" w:eastAsia="Times New Roman" w:hAnsi="Times New Roman" w:cs="Times New Roman"/>
          <w:b/>
          <w:bCs/>
          <w:color w:val="000000"/>
          <w:spacing w:val="0"/>
          <w:w w:val="100"/>
          <w:position w:val="0"/>
          <w:sz w:val="20"/>
          <w:szCs w:val="20"/>
        </w:rPr>
        <w:t>1</w:t>
      </w:r>
      <w:bookmarkEnd w:id="2109"/>
      <w:r>
        <w:rPr>
          <w:b/>
          <w:bCs/>
          <w:color w:val="000000"/>
          <w:spacing w:val="0"/>
          <w:w w:val="100"/>
          <w:position w:val="0"/>
        </w:rPr>
        <w:t>、</w:t>
        <w:tab/>
        <w:t>非货币性资产交换</w:t>
      </w:r>
    </w:p>
    <w:p>
      <w:pPr>
        <w:pStyle w:val="Style50"/>
        <w:keepNext w:val="0"/>
        <w:keepLines w:val="0"/>
        <w:widowControl w:val="0"/>
        <w:shd w:val="clear" w:color="auto" w:fill="auto"/>
        <w:tabs>
          <w:tab w:pos="378" w:val="left"/>
        </w:tabs>
        <w:bidi w:val="0"/>
        <w:spacing w:before="0" w:after="280" w:line="319" w:lineRule="exact"/>
        <w:ind w:left="0" w:right="0" w:firstLine="0"/>
        <w:jc w:val="left"/>
      </w:pPr>
      <w:bookmarkStart w:id="2110" w:name="bookmark2110"/>
      <w:r>
        <w:rPr>
          <w:rFonts w:ascii="Times New Roman" w:eastAsia="Times New Roman" w:hAnsi="Times New Roman" w:cs="Times New Roman"/>
          <w:b/>
          <w:bCs/>
          <w:color w:val="000000"/>
          <w:spacing w:val="0"/>
          <w:w w:val="100"/>
          <w:position w:val="0"/>
          <w:sz w:val="20"/>
          <w:szCs w:val="20"/>
        </w:rPr>
        <w:t>2</w:t>
      </w:r>
      <w:bookmarkEnd w:id="2110"/>
      <w:r>
        <w:rPr>
          <w:b/>
          <w:bCs/>
          <w:color w:val="000000"/>
          <w:spacing w:val="0"/>
          <w:w w:val="100"/>
          <w:position w:val="0"/>
        </w:rPr>
        <w:t>、</w:t>
        <w:tab/>
        <w:t>债务重组</w:t>
      </w:r>
    </w:p>
    <w:p>
      <w:pPr>
        <w:pStyle w:val="Style50"/>
        <w:keepNext w:val="0"/>
        <w:keepLines w:val="0"/>
        <w:widowControl w:val="0"/>
        <w:shd w:val="clear" w:color="auto" w:fill="auto"/>
        <w:tabs>
          <w:tab w:pos="378" w:val="left"/>
        </w:tabs>
        <w:bidi w:val="0"/>
        <w:spacing w:before="0" w:after="280" w:line="319" w:lineRule="exact"/>
        <w:ind w:left="0" w:right="0" w:firstLine="0"/>
        <w:jc w:val="left"/>
      </w:pPr>
      <w:bookmarkStart w:id="2111" w:name="bookmark2111"/>
      <w:r>
        <w:rPr>
          <w:rFonts w:ascii="Times New Roman" w:eastAsia="Times New Roman" w:hAnsi="Times New Roman" w:cs="Times New Roman"/>
          <w:b/>
          <w:bCs/>
          <w:color w:val="000000"/>
          <w:spacing w:val="0"/>
          <w:w w:val="100"/>
          <w:position w:val="0"/>
          <w:sz w:val="20"/>
          <w:szCs w:val="20"/>
        </w:rPr>
        <w:t>3</w:t>
      </w:r>
      <w:bookmarkEnd w:id="2111"/>
      <w:r>
        <w:rPr>
          <w:b/>
          <w:bCs/>
          <w:color w:val="000000"/>
          <w:spacing w:val="0"/>
          <w:w w:val="100"/>
          <w:position w:val="0"/>
        </w:rPr>
        <w:t>、</w:t>
        <w:tab/>
        <w:t>企业合并</w:t>
      </w:r>
    </w:p>
    <w:p>
      <w:pPr>
        <w:pStyle w:val="Style50"/>
        <w:keepNext w:val="0"/>
        <w:keepLines w:val="0"/>
        <w:widowControl w:val="0"/>
        <w:shd w:val="clear" w:color="auto" w:fill="auto"/>
        <w:tabs>
          <w:tab w:pos="378" w:val="left"/>
        </w:tabs>
        <w:bidi w:val="0"/>
        <w:spacing w:before="0" w:after="280" w:line="319" w:lineRule="exact"/>
        <w:ind w:left="0" w:right="0" w:firstLine="0"/>
        <w:jc w:val="left"/>
      </w:pPr>
      <w:bookmarkStart w:id="2112" w:name="bookmark2112"/>
      <w:r>
        <w:rPr>
          <w:rFonts w:ascii="Times New Roman" w:eastAsia="Times New Roman" w:hAnsi="Times New Roman" w:cs="Times New Roman"/>
          <w:b/>
          <w:bCs/>
          <w:color w:val="000000"/>
          <w:spacing w:val="0"/>
          <w:w w:val="100"/>
          <w:position w:val="0"/>
          <w:sz w:val="20"/>
          <w:szCs w:val="20"/>
        </w:rPr>
        <w:t>4</w:t>
      </w:r>
      <w:bookmarkEnd w:id="2112"/>
      <w:r>
        <w:rPr>
          <w:b/>
          <w:bCs/>
          <w:color w:val="000000"/>
          <w:spacing w:val="0"/>
          <w:w w:val="100"/>
          <w:position w:val="0"/>
        </w:rPr>
        <w:t>、</w:t>
        <w:tab/>
        <w:t>租赁</w:t>
      </w:r>
    </w:p>
    <w:p>
      <w:pPr>
        <w:pStyle w:val="Style50"/>
        <w:keepNext w:val="0"/>
        <w:keepLines w:val="0"/>
        <w:widowControl w:val="0"/>
        <w:shd w:val="clear" w:color="auto" w:fill="auto"/>
        <w:tabs>
          <w:tab w:pos="378" w:val="left"/>
        </w:tabs>
        <w:bidi w:val="0"/>
        <w:spacing w:before="0" w:after="280" w:line="319" w:lineRule="exact"/>
        <w:ind w:left="0" w:right="0" w:firstLine="0"/>
        <w:jc w:val="left"/>
      </w:pPr>
      <w:bookmarkStart w:id="2113" w:name="bookmark2113"/>
      <w:r>
        <w:rPr>
          <w:rFonts w:ascii="Times New Roman" w:eastAsia="Times New Roman" w:hAnsi="Times New Roman" w:cs="Times New Roman"/>
          <w:b/>
          <w:bCs/>
          <w:color w:val="000000"/>
          <w:spacing w:val="0"/>
          <w:w w:val="100"/>
          <w:position w:val="0"/>
          <w:sz w:val="20"/>
          <w:szCs w:val="20"/>
        </w:rPr>
        <w:t>5</w:t>
      </w:r>
      <w:bookmarkEnd w:id="2113"/>
      <w:r>
        <w:rPr>
          <w:b/>
          <w:bCs/>
          <w:color w:val="000000"/>
          <w:spacing w:val="0"/>
          <w:w w:val="100"/>
          <w:position w:val="0"/>
        </w:rPr>
        <w:t>、</w:t>
        <w:tab/>
        <w:t>期末发行在外的、可转换为股份的金融工具</w:t>
      </w:r>
    </w:p>
    <w:p>
      <w:pPr>
        <w:pStyle w:val="Style50"/>
        <w:keepNext w:val="0"/>
        <w:keepLines w:val="0"/>
        <w:widowControl w:val="0"/>
        <w:shd w:val="clear" w:color="auto" w:fill="auto"/>
        <w:tabs>
          <w:tab w:pos="378" w:val="left"/>
        </w:tabs>
        <w:bidi w:val="0"/>
        <w:spacing w:before="0" w:after="360" w:line="319" w:lineRule="exact"/>
        <w:ind w:left="0" w:right="0" w:firstLine="0"/>
        <w:jc w:val="left"/>
      </w:pPr>
      <w:bookmarkStart w:id="2114" w:name="bookmark2114"/>
      <w:r>
        <w:rPr>
          <w:rFonts w:ascii="Times New Roman" w:eastAsia="Times New Roman" w:hAnsi="Times New Roman" w:cs="Times New Roman"/>
          <w:b/>
          <w:bCs/>
          <w:color w:val="000000"/>
          <w:spacing w:val="0"/>
          <w:w w:val="100"/>
          <w:position w:val="0"/>
          <w:sz w:val="20"/>
          <w:szCs w:val="20"/>
        </w:rPr>
        <w:t>6</w:t>
      </w:r>
      <w:bookmarkEnd w:id="2114"/>
      <w:r>
        <w:rPr>
          <w:b/>
          <w:bCs/>
          <w:color w:val="000000"/>
          <w:spacing w:val="0"/>
          <w:w w:val="100"/>
          <w:position w:val="0"/>
        </w:rPr>
        <w:t>、</w:t>
        <w:tab/>
        <w:t>以公允价值计量的资产和负债</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50"/>
        <w:keepNext w:val="0"/>
        <w:keepLines w:val="0"/>
        <w:widowControl w:val="0"/>
        <w:shd w:val="clear" w:color="auto" w:fill="auto"/>
        <w:bidi w:val="0"/>
        <w:spacing w:before="0" w:after="360" w:line="240" w:lineRule="auto"/>
        <w:ind w:left="0" w:right="0" w:firstLine="0"/>
        <w:jc w:val="both"/>
      </w:pPr>
      <w:bookmarkStart w:id="2115" w:name="bookmark2115"/>
      <w:r>
        <w:rPr>
          <w:rFonts w:ascii="Times New Roman" w:eastAsia="Times New Roman" w:hAnsi="Times New Roman" w:cs="Times New Roman"/>
          <w:b/>
          <w:bCs/>
          <w:color w:val="000000"/>
          <w:spacing w:val="0"/>
          <w:w w:val="100"/>
          <w:position w:val="0"/>
          <w:sz w:val="20"/>
          <w:szCs w:val="20"/>
        </w:rPr>
        <w:t>7</w:t>
      </w:r>
      <w:bookmarkEnd w:id="2115"/>
      <w:r>
        <w:rPr>
          <w:b/>
          <w:bCs/>
          <w:color w:val="000000"/>
          <w:spacing w:val="0"/>
          <w:w w:val="100"/>
          <w:position w:val="0"/>
        </w:rPr>
        <w:t>、外币金融资产和外币金融负债</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39" w:line="1" w:lineRule="exact"/>
      </w:pPr>
    </w:p>
    <w:p>
      <w:pPr>
        <w:pStyle w:val="Style50"/>
        <w:keepNext w:val="0"/>
        <w:keepLines w:val="0"/>
        <w:widowControl w:val="0"/>
        <w:shd w:val="clear" w:color="auto" w:fill="auto"/>
        <w:tabs>
          <w:tab w:pos="378" w:val="left"/>
        </w:tabs>
        <w:bidi w:val="0"/>
        <w:spacing w:before="0" w:after="300" w:line="313" w:lineRule="exact"/>
        <w:ind w:left="0" w:right="0" w:firstLine="0"/>
        <w:jc w:val="both"/>
      </w:pPr>
      <w:bookmarkStart w:id="2116" w:name="bookmark2116"/>
      <w:r>
        <w:rPr>
          <w:rFonts w:ascii="Times New Roman" w:eastAsia="Times New Roman" w:hAnsi="Times New Roman" w:cs="Times New Roman"/>
          <w:b/>
          <w:bCs/>
          <w:color w:val="000000"/>
          <w:spacing w:val="0"/>
          <w:w w:val="100"/>
          <w:position w:val="0"/>
          <w:sz w:val="20"/>
          <w:szCs w:val="20"/>
        </w:rPr>
        <w:t>8</w:t>
      </w:r>
      <w:bookmarkEnd w:id="2116"/>
      <w:r>
        <w:rPr>
          <w:b/>
          <w:bCs/>
          <w:color w:val="000000"/>
          <w:spacing w:val="0"/>
          <w:w w:val="100"/>
          <w:position w:val="0"/>
        </w:rPr>
        <w:t>、</w:t>
        <w:tab/>
        <w:t>年金计划主要内容及重大变化</w:t>
      </w:r>
    </w:p>
    <w:p>
      <w:pPr>
        <w:pStyle w:val="Style50"/>
        <w:keepNext w:val="0"/>
        <w:keepLines w:val="0"/>
        <w:widowControl w:val="0"/>
        <w:shd w:val="clear" w:color="auto" w:fill="auto"/>
        <w:tabs>
          <w:tab w:pos="378" w:val="left"/>
        </w:tabs>
        <w:bidi w:val="0"/>
        <w:spacing w:before="0" w:after="300" w:line="313" w:lineRule="exact"/>
        <w:ind w:left="0" w:right="0" w:firstLine="0"/>
        <w:jc w:val="both"/>
      </w:pPr>
      <w:bookmarkStart w:id="2117" w:name="bookmark2117"/>
      <w:r>
        <w:rPr>
          <w:rFonts w:ascii="Times New Roman" w:eastAsia="Times New Roman" w:hAnsi="Times New Roman" w:cs="Times New Roman"/>
          <w:b/>
          <w:bCs/>
          <w:color w:val="000000"/>
          <w:spacing w:val="0"/>
          <w:w w:val="100"/>
          <w:position w:val="0"/>
          <w:sz w:val="20"/>
          <w:szCs w:val="20"/>
        </w:rPr>
        <w:t>9</w:t>
      </w:r>
      <w:bookmarkEnd w:id="2117"/>
      <w:r>
        <w:rPr>
          <w:b/>
          <w:bCs/>
          <w:color w:val="000000"/>
          <w:spacing w:val="0"/>
          <w:w w:val="100"/>
          <w:position w:val="0"/>
        </w:rPr>
        <w:t>、</w:t>
        <w:tab/>
        <w:t>其他</w:t>
      </w:r>
    </w:p>
    <w:p>
      <w:pPr>
        <w:pStyle w:val="Style112"/>
        <w:keepNext w:val="0"/>
        <w:keepLines w:val="0"/>
        <w:widowControl w:val="0"/>
        <w:shd w:val="clear" w:color="auto" w:fill="auto"/>
        <w:tabs>
          <w:tab w:pos="1059" w:val="left"/>
        </w:tabs>
        <w:bidi w:val="0"/>
        <w:spacing w:before="0"/>
        <w:ind w:left="0" w:right="0"/>
        <w:jc w:val="both"/>
        <w:rPr>
          <w:sz w:val="20"/>
          <w:szCs w:val="20"/>
        </w:rPr>
      </w:pPr>
      <w:bookmarkStart w:id="2118" w:name="bookmark2118"/>
      <w:r>
        <w:rPr>
          <w:rFonts w:ascii="SimSun" w:eastAsia="SimSun" w:hAnsi="SimSun" w:cs="SimSun"/>
          <w:b w:val="0"/>
          <w:bCs w:val="0"/>
          <w:color w:val="000000"/>
          <w:spacing w:val="0"/>
          <w:w w:val="100"/>
          <w:position w:val="0"/>
          <w:sz w:val="20"/>
          <w:szCs w:val="20"/>
        </w:rPr>
        <w:t>（</w:t>
      </w:r>
      <w:bookmarkEnd w:id="2118"/>
      <w:r>
        <w:rPr>
          <w:color w:val="000000"/>
          <w:spacing w:val="0"/>
          <w:w w:val="100"/>
          <w:position w:val="0"/>
          <w:sz w:val="22"/>
          <w:szCs w:val="22"/>
        </w:rPr>
        <w:t>1</w:t>
      </w:r>
      <w:r>
        <w:rPr>
          <w:rFonts w:ascii="SimSun" w:eastAsia="SimSun" w:hAnsi="SimSun" w:cs="SimSun"/>
          <w:b w:val="0"/>
          <w:bCs w:val="0"/>
          <w:color w:val="000000"/>
          <w:spacing w:val="0"/>
          <w:w w:val="100"/>
          <w:position w:val="0"/>
          <w:sz w:val="20"/>
          <w:szCs w:val="20"/>
        </w:rPr>
        <w:t>）</w:t>
        <w:tab/>
      </w:r>
      <w:r>
        <w:rPr>
          <w:color w:val="000000"/>
          <w:spacing w:val="0"/>
          <w:w w:val="100"/>
          <w:position w:val="0"/>
          <w:sz w:val="22"/>
          <w:szCs w:val="22"/>
        </w:rPr>
        <w:t xml:space="preserve">2013 </w:t>
      </w:r>
      <w:r>
        <w:rPr>
          <w:rFonts w:ascii="SimSun" w:eastAsia="SimSun" w:hAnsi="SimSun" w:cs="SimSun"/>
          <w:b w:val="0"/>
          <w:bCs w:val="0"/>
          <w:color w:val="000000"/>
          <w:spacing w:val="0"/>
          <w:w w:val="100"/>
          <w:position w:val="0"/>
          <w:sz w:val="20"/>
          <w:szCs w:val="20"/>
        </w:rPr>
        <w:t xml:space="preserve">年 </w:t>
      </w:r>
      <w:r>
        <w:rPr>
          <w:color w:val="000000"/>
          <w:spacing w:val="0"/>
          <w:w w:val="100"/>
          <w:position w:val="0"/>
          <w:sz w:val="22"/>
          <w:szCs w:val="22"/>
        </w:rPr>
        <w:t xml:space="preserve">12 </w:t>
      </w:r>
      <w:r>
        <w:rPr>
          <w:rFonts w:ascii="SimSun" w:eastAsia="SimSun" w:hAnsi="SimSun" w:cs="SimSun"/>
          <w:b w:val="0"/>
          <w:bCs w:val="0"/>
          <w:color w:val="000000"/>
          <w:spacing w:val="0"/>
          <w:w w:val="100"/>
          <w:position w:val="0"/>
          <w:sz w:val="20"/>
          <w:szCs w:val="20"/>
        </w:rPr>
        <w:t xml:space="preserve">月 </w:t>
      </w:r>
      <w:r>
        <w:rPr>
          <w:color w:val="000000"/>
          <w:spacing w:val="0"/>
          <w:w w:val="100"/>
          <w:position w:val="0"/>
          <w:sz w:val="22"/>
          <w:szCs w:val="22"/>
        </w:rPr>
        <w:t xml:space="preserve">14 </w:t>
      </w:r>
      <w:r>
        <w:rPr>
          <w:rFonts w:ascii="SimSun" w:eastAsia="SimSun" w:hAnsi="SimSun" w:cs="SimSun"/>
          <w:b w:val="0"/>
          <w:bCs w:val="0"/>
          <w:color w:val="000000"/>
          <w:spacing w:val="0"/>
          <w:w w:val="100"/>
          <w:position w:val="0"/>
          <w:sz w:val="20"/>
          <w:szCs w:val="20"/>
        </w:rPr>
        <w:t>日本公司与</w:t>
      </w:r>
      <w:r>
        <w:rPr>
          <w:color w:val="000000"/>
          <w:spacing w:val="0"/>
          <w:w w:val="100"/>
          <w:position w:val="0"/>
          <w:sz w:val="22"/>
          <w:szCs w:val="22"/>
        </w:rPr>
        <w:t xml:space="preserve">Pudu Investment（Australia） PTY LTD </w:t>
      </w:r>
      <w:r>
        <w:rPr>
          <w:rFonts w:ascii="SimSun" w:eastAsia="SimSun" w:hAnsi="SimSun" w:cs="SimSun"/>
          <w:b w:val="0"/>
          <w:bCs w:val="0"/>
          <w:color w:val="000000"/>
          <w:spacing w:val="0"/>
          <w:w w:val="100"/>
          <w:position w:val="0"/>
          <w:sz w:val="20"/>
          <w:szCs w:val="20"/>
        </w:rPr>
        <w:t>（以下简称</w:t>
      </w:r>
      <w:r>
        <w:rPr>
          <w:color w:val="000000"/>
          <w:spacing w:val="0"/>
          <w:w w:val="100"/>
          <w:position w:val="0"/>
          <w:sz w:val="22"/>
          <w:szCs w:val="22"/>
        </w:rPr>
        <w:t>“PIA”</w:t>
      </w:r>
      <w:r>
        <w:rPr>
          <w:rFonts w:ascii="SimSun" w:eastAsia="SimSun" w:hAnsi="SimSun" w:cs="SimSun"/>
          <w:b w:val="0"/>
          <w:bCs w:val="0"/>
          <w:color w:val="000000"/>
          <w:spacing w:val="0"/>
          <w:w w:val="100"/>
          <w:position w:val="0"/>
          <w:sz w:val="20"/>
          <w:szCs w:val="20"/>
        </w:rPr>
        <w:t>）</w:t>
      </w:r>
      <w:r>
        <w:rPr>
          <w:rFonts w:ascii="SimSun" w:eastAsia="SimSun" w:hAnsi="SimSun" w:cs="SimSun"/>
          <w:b w:val="0"/>
          <w:bCs w:val="0"/>
          <w:color w:val="000000"/>
          <w:spacing w:val="0"/>
          <w:w w:val="100"/>
          <w:position w:val="0"/>
          <w:sz w:val="20"/>
          <w:szCs w:val="20"/>
        </w:rPr>
        <w:t>共同签 署了《股份转让协议》，根据协议本公司将受让</w:t>
      </w:r>
      <w:r>
        <w:rPr>
          <w:color w:val="000000"/>
          <w:spacing w:val="0"/>
          <w:w w:val="100"/>
          <w:position w:val="0"/>
          <w:sz w:val="22"/>
          <w:szCs w:val="22"/>
        </w:rPr>
        <w:t>PIA</w:t>
      </w:r>
      <w:r>
        <w:rPr>
          <w:rFonts w:ascii="SimSun" w:eastAsia="SimSun" w:hAnsi="SimSun" w:cs="SimSun"/>
          <w:b w:val="0"/>
          <w:bCs w:val="0"/>
          <w:color w:val="000000"/>
          <w:spacing w:val="0"/>
          <w:w w:val="100"/>
          <w:position w:val="0"/>
          <w:sz w:val="20"/>
          <w:szCs w:val="20"/>
        </w:rPr>
        <w:t>所持有的</w:t>
      </w:r>
      <w:r>
        <w:rPr>
          <w:color w:val="000000"/>
          <w:spacing w:val="0"/>
          <w:w w:val="100"/>
          <w:position w:val="0"/>
          <w:sz w:val="22"/>
          <w:szCs w:val="22"/>
        </w:rPr>
        <w:t xml:space="preserve">Rectifier Technologies Limited </w:t>
      </w:r>
      <w:r>
        <w:rPr>
          <w:rFonts w:ascii="SimSun" w:eastAsia="SimSun" w:hAnsi="SimSun" w:cs="SimSun"/>
          <w:b w:val="0"/>
          <w:bCs w:val="0"/>
          <w:color w:val="000000"/>
          <w:spacing w:val="0"/>
          <w:w w:val="100"/>
          <w:position w:val="0"/>
          <w:sz w:val="20"/>
          <w:szCs w:val="20"/>
        </w:rPr>
        <w:t>（以下简 称</w:t>
      </w:r>
      <w:r>
        <w:rPr>
          <w:color w:val="000000"/>
          <w:spacing w:val="0"/>
          <w:w w:val="100"/>
          <w:position w:val="0"/>
          <w:sz w:val="22"/>
          <w:szCs w:val="22"/>
        </w:rPr>
        <w:t>“RFT”</w:t>
      </w:r>
      <w:r>
        <w:rPr>
          <w:rFonts w:ascii="SimSun" w:eastAsia="SimSun" w:hAnsi="SimSun" w:cs="SimSun"/>
          <w:b w:val="0"/>
          <w:bCs w:val="0"/>
          <w:color w:val="000000"/>
          <w:spacing w:val="0"/>
          <w:w w:val="100"/>
          <w:position w:val="0"/>
          <w:sz w:val="20"/>
          <w:szCs w:val="20"/>
        </w:rPr>
        <w:t>）</w:t>
      </w:r>
      <w:r>
        <w:rPr>
          <w:color w:val="000000"/>
          <w:spacing w:val="0"/>
          <w:w w:val="100"/>
          <w:position w:val="0"/>
          <w:sz w:val="22"/>
          <w:szCs w:val="22"/>
        </w:rPr>
        <w:t>189,975,136</w:t>
      </w:r>
      <w:r>
        <w:rPr>
          <w:rFonts w:ascii="SimSun" w:eastAsia="SimSun" w:hAnsi="SimSun" w:cs="SimSun"/>
          <w:b w:val="0"/>
          <w:bCs w:val="0"/>
          <w:color w:val="000000"/>
          <w:spacing w:val="0"/>
          <w:w w:val="100"/>
          <w:position w:val="0"/>
          <w:sz w:val="20"/>
          <w:szCs w:val="20"/>
        </w:rPr>
        <w:t>股份（占</w:t>
      </w:r>
      <w:r>
        <w:rPr>
          <w:color w:val="000000"/>
          <w:spacing w:val="0"/>
          <w:w w:val="100"/>
          <w:position w:val="0"/>
          <w:sz w:val="22"/>
          <w:szCs w:val="22"/>
        </w:rPr>
        <w:t>RFT</w:t>
      </w:r>
      <w:r>
        <w:rPr>
          <w:rFonts w:ascii="SimSun" w:eastAsia="SimSun" w:hAnsi="SimSun" w:cs="SimSun"/>
          <w:b w:val="0"/>
          <w:bCs w:val="0"/>
          <w:color w:val="000000"/>
          <w:spacing w:val="0"/>
          <w:w w:val="100"/>
          <w:position w:val="0"/>
          <w:sz w:val="20"/>
          <w:szCs w:val="20"/>
        </w:rPr>
        <w:t>总股份的</w:t>
      </w:r>
      <w:r>
        <w:rPr>
          <w:color w:val="000000"/>
          <w:spacing w:val="0"/>
          <w:w w:val="100"/>
          <w:position w:val="0"/>
          <w:sz w:val="22"/>
          <w:szCs w:val="22"/>
        </w:rPr>
        <w:t>17.69%</w:t>
      </w:r>
      <w:r>
        <w:rPr>
          <w:rFonts w:ascii="SimSun" w:eastAsia="SimSun" w:hAnsi="SimSun" w:cs="SimSun"/>
          <w:b w:val="0"/>
          <w:bCs w:val="0"/>
          <w:color w:val="000000"/>
          <w:spacing w:val="0"/>
          <w:w w:val="100"/>
          <w:position w:val="0"/>
          <w:sz w:val="20"/>
          <w:szCs w:val="20"/>
        </w:rPr>
        <w:t>），转让价格为</w:t>
      </w:r>
      <w:r>
        <w:rPr>
          <w:color w:val="000000"/>
          <w:spacing w:val="0"/>
          <w:w w:val="100"/>
          <w:position w:val="0"/>
          <w:sz w:val="22"/>
          <w:szCs w:val="22"/>
        </w:rPr>
        <w:t>0.005</w:t>
      </w:r>
      <w:r>
        <w:rPr>
          <w:rFonts w:ascii="SimSun" w:eastAsia="SimSun" w:hAnsi="SimSun" w:cs="SimSun"/>
          <w:b w:val="0"/>
          <w:bCs w:val="0"/>
          <w:color w:val="000000"/>
          <w:spacing w:val="0"/>
          <w:w w:val="100"/>
          <w:position w:val="0"/>
          <w:sz w:val="20"/>
          <w:szCs w:val="20"/>
        </w:rPr>
        <w:t>澳元</w:t>
      </w:r>
      <w:r>
        <w:rPr>
          <w:color w:val="000000"/>
          <w:spacing w:val="0"/>
          <w:w w:val="100"/>
          <w:position w:val="0"/>
          <w:sz w:val="22"/>
          <w:szCs w:val="22"/>
        </w:rPr>
        <w:t>/</w:t>
      </w:r>
      <w:r>
        <w:rPr>
          <w:rFonts w:ascii="SimSun" w:eastAsia="SimSun" w:hAnsi="SimSun" w:cs="SimSun"/>
          <w:b w:val="0"/>
          <w:bCs w:val="0"/>
          <w:color w:val="000000"/>
          <w:spacing w:val="0"/>
          <w:w w:val="100"/>
          <w:position w:val="0"/>
          <w:sz w:val="20"/>
          <w:szCs w:val="20"/>
        </w:rPr>
        <w:t xml:space="preserve">股，转让总价为 </w:t>
      </w:r>
      <w:r>
        <w:rPr>
          <w:color w:val="000000"/>
          <w:spacing w:val="0"/>
          <w:w w:val="100"/>
          <w:position w:val="0"/>
          <w:sz w:val="22"/>
          <w:szCs w:val="22"/>
        </w:rPr>
        <w:t>949,875.68</w:t>
      </w:r>
      <w:r>
        <w:rPr>
          <w:rFonts w:ascii="SimSun" w:eastAsia="SimSun" w:hAnsi="SimSun" w:cs="SimSun"/>
          <w:b w:val="0"/>
          <w:bCs w:val="0"/>
          <w:color w:val="000000"/>
          <w:spacing w:val="0"/>
          <w:w w:val="100"/>
          <w:position w:val="0"/>
          <w:sz w:val="20"/>
          <w:szCs w:val="20"/>
        </w:rPr>
        <w:t>澳元（按照</w:t>
      </w:r>
      <w:r>
        <w:rPr>
          <w:color w:val="000000"/>
          <w:spacing w:val="0"/>
          <w:w w:val="100"/>
          <w:position w:val="0"/>
          <w:sz w:val="22"/>
          <w:szCs w:val="22"/>
        </w:rPr>
        <w:t>2013</w:t>
      </w:r>
      <w:r>
        <w:rPr>
          <w:rFonts w:ascii="SimSun" w:eastAsia="SimSun" w:hAnsi="SimSun" w:cs="SimSun"/>
          <w:b w:val="0"/>
          <w:bCs w:val="0"/>
          <w:color w:val="000000"/>
          <w:spacing w:val="0"/>
          <w:w w:val="100"/>
          <w:position w:val="0"/>
          <w:sz w:val="20"/>
          <w:szCs w:val="20"/>
        </w:rPr>
        <w:t>年</w:t>
      </w:r>
      <w:r>
        <w:rPr>
          <w:color w:val="000000"/>
          <w:spacing w:val="0"/>
          <w:w w:val="100"/>
          <w:position w:val="0"/>
          <w:sz w:val="22"/>
          <w:szCs w:val="22"/>
        </w:rPr>
        <w:t>12</w:t>
      </w:r>
      <w:r>
        <w:rPr>
          <w:rFonts w:ascii="SimSun" w:eastAsia="SimSun" w:hAnsi="SimSun" w:cs="SimSun"/>
          <w:b w:val="0"/>
          <w:bCs w:val="0"/>
          <w:color w:val="000000"/>
          <w:spacing w:val="0"/>
          <w:w w:val="100"/>
          <w:position w:val="0"/>
          <w:sz w:val="20"/>
          <w:szCs w:val="20"/>
        </w:rPr>
        <w:t>月</w:t>
      </w:r>
      <w:r>
        <w:rPr>
          <w:color w:val="000000"/>
          <w:spacing w:val="0"/>
          <w:w w:val="100"/>
          <w:position w:val="0"/>
          <w:sz w:val="22"/>
          <w:szCs w:val="22"/>
        </w:rPr>
        <w:t>18</w:t>
      </w:r>
      <w:r>
        <w:rPr>
          <w:rFonts w:ascii="SimSun" w:eastAsia="SimSun" w:hAnsi="SimSun" w:cs="SimSun"/>
          <w:b w:val="0"/>
          <w:bCs w:val="0"/>
          <w:color w:val="000000"/>
          <w:spacing w:val="0"/>
          <w:w w:val="100"/>
          <w:position w:val="0"/>
          <w:sz w:val="20"/>
          <w:szCs w:val="20"/>
        </w:rPr>
        <w:t>日的汇率，中国人民银行中间价为</w:t>
      </w:r>
      <w:r>
        <w:rPr>
          <w:color w:val="000000"/>
          <w:spacing w:val="0"/>
          <w:w w:val="100"/>
          <w:position w:val="0"/>
          <w:sz w:val="22"/>
          <w:szCs w:val="22"/>
        </w:rPr>
        <w:t>1</w:t>
      </w:r>
      <w:r>
        <w:rPr>
          <w:rFonts w:ascii="SimSun" w:eastAsia="SimSun" w:hAnsi="SimSun" w:cs="SimSun"/>
          <w:b w:val="0"/>
          <w:bCs w:val="0"/>
          <w:color w:val="000000"/>
          <w:spacing w:val="0"/>
          <w:w w:val="100"/>
          <w:position w:val="0"/>
          <w:sz w:val="20"/>
          <w:szCs w:val="20"/>
        </w:rPr>
        <w:t>澳元对人民币</w:t>
      </w:r>
      <w:r>
        <w:rPr>
          <w:color w:val="000000"/>
          <w:spacing w:val="0"/>
          <w:w w:val="100"/>
          <w:position w:val="0"/>
          <w:sz w:val="22"/>
          <w:szCs w:val="22"/>
        </w:rPr>
        <w:t>5.4429</w:t>
      </w:r>
      <w:r>
        <w:rPr>
          <w:rFonts w:ascii="SimSun" w:eastAsia="SimSun" w:hAnsi="SimSun" w:cs="SimSun"/>
          <w:b w:val="0"/>
          <w:bCs w:val="0"/>
          <w:color w:val="000000"/>
          <w:spacing w:val="0"/>
          <w:w w:val="100"/>
          <w:position w:val="0"/>
          <w:sz w:val="20"/>
          <w:szCs w:val="20"/>
        </w:rPr>
        <w:t>元， 折合成人民币约</w:t>
      </w:r>
      <w:r>
        <w:rPr>
          <w:color w:val="000000"/>
          <w:spacing w:val="0"/>
          <w:w w:val="100"/>
          <w:position w:val="0"/>
          <w:sz w:val="22"/>
          <w:szCs w:val="22"/>
        </w:rPr>
        <w:t>517.01</w:t>
      </w:r>
      <w:r>
        <w:rPr>
          <w:rFonts w:ascii="SimSun" w:eastAsia="SimSun" w:hAnsi="SimSun" w:cs="SimSun"/>
          <w:b w:val="0"/>
          <w:bCs w:val="0"/>
          <w:color w:val="000000"/>
          <w:spacing w:val="0"/>
          <w:w w:val="100"/>
          <w:position w:val="0"/>
          <w:sz w:val="20"/>
          <w:szCs w:val="20"/>
        </w:rPr>
        <w:t>万元。截止本财务报告批准报出日，上述事项尚未完成。</w:t>
      </w:r>
    </w:p>
    <w:p>
      <w:pPr>
        <w:pStyle w:val="Style20"/>
        <w:keepNext w:val="0"/>
        <w:keepLines w:val="0"/>
        <w:widowControl w:val="0"/>
        <w:shd w:val="clear" w:color="auto" w:fill="auto"/>
        <w:tabs>
          <w:tab w:pos="962" w:val="left"/>
        </w:tabs>
        <w:bidi w:val="0"/>
        <w:spacing w:before="0" w:after="660" w:line="313" w:lineRule="exact"/>
        <w:ind w:left="0" w:right="0" w:firstLine="460"/>
        <w:jc w:val="both"/>
        <w:rPr>
          <w:sz w:val="20"/>
          <w:szCs w:val="20"/>
        </w:rPr>
      </w:pPr>
      <w:bookmarkStart w:id="2119" w:name="bookmark2119"/>
      <w:r>
        <w:rPr>
          <w:color w:val="000000"/>
          <w:spacing w:val="0"/>
          <w:w w:val="100"/>
          <w:position w:val="0"/>
          <w:sz w:val="20"/>
          <w:szCs w:val="20"/>
        </w:rPr>
        <w:t>（</w:t>
      </w:r>
      <w:bookmarkEnd w:id="2119"/>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w:t>
        <w:tab/>
        <w:t>除存在上述重要事项外，截至</w:t>
      </w:r>
      <w:r>
        <w:rPr>
          <w:rFonts w:ascii="Times New Roman" w:eastAsia="Times New Roman" w:hAnsi="Times New Roman" w:cs="Times New Roman"/>
          <w:b/>
          <w:bCs/>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sz w:val="20"/>
          <w:szCs w:val="20"/>
        </w:rPr>
        <w:t>日，本集团无其他需要披露的重要事项。</w:t>
      </w:r>
    </w:p>
    <w:p>
      <w:pPr>
        <w:pStyle w:val="Style28"/>
        <w:keepNext/>
        <w:keepLines/>
        <w:widowControl w:val="0"/>
        <w:shd w:val="clear" w:color="auto" w:fill="auto"/>
        <w:bidi w:val="0"/>
        <w:spacing w:before="0" w:after="360" w:line="240" w:lineRule="auto"/>
        <w:ind w:left="0" w:right="0" w:firstLine="0"/>
        <w:jc w:val="left"/>
      </w:pPr>
      <w:bookmarkStart w:id="2120" w:name="bookmark2120"/>
      <w:bookmarkStart w:id="2121" w:name="bookmark2121"/>
      <w:bookmarkStart w:id="2122" w:name="bookmark2122"/>
      <w:r>
        <w:rPr>
          <w:color w:val="000000"/>
          <w:spacing w:val="0"/>
          <w:w w:val="100"/>
          <w:position w:val="0"/>
        </w:rPr>
        <w:t>十五、母公司财务报表主要项目注释</w:t>
      </w:r>
      <w:bookmarkEnd w:id="2120"/>
      <w:bookmarkEnd w:id="2121"/>
      <w:bookmarkEnd w:id="2122"/>
    </w:p>
    <w:p>
      <w:pPr>
        <w:pStyle w:val="Style72"/>
        <w:keepNext/>
        <w:keepLines/>
        <w:widowControl w:val="0"/>
        <w:shd w:val="clear" w:color="auto" w:fill="auto"/>
        <w:bidi w:val="0"/>
        <w:spacing w:before="0" w:after="360" w:line="240" w:lineRule="auto"/>
        <w:ind w:left="0" w:right="0" w:firstLine="0"/>
        <w:jc w:val="left"/>
      </w:pPr>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w:t>
      </w:r>
      <w:bookmarkEnd w:id="2123"/>
      <w:bookmarkEnd w:id="2124"/>
      <w:bookmarkEnd w:id="2125"/>
    </w:p>
    <w:p>
      <w:pPr>
        <w:pStyle w:val="Style72"/>
        <w:keepNext/>
        <w:keepLines/>
        <w:widowControl w:val="0"/>
        <w:shd w:val="clear" w:color="auto" w:fill="auto"/>
        <w:bidi w:val="0"/>
        <w:spacing w:before="0" w:after="360" w:line="240" w:lineRule="auto"/>
        <w:ind w:left="0" w:right="0" w:firstLine="0"/>
        <w:jc w:val="left"/>
      </w:pPr>
      <w:bookmarkStart w:id="2123" w:name="bookmark2123"/>
      <w:bookmarkStart w:id="2124" w:name="bookmark2124"/>
      <w:bookmarkStart w:id="2126" w:name="bookmark2126"/>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）应收账款</w:t>
      </w:r>
      <w:bookmarkEnd w:id="2123"/>
      <w:bookmarkEnd w:id="2124"/>
      <w:bookmarkEnd w:id="2126"/>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147,357,661.45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16,626,201.16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137,438,846.18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12,109,326.01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交易对象的关系组合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2,564,158.00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149,921,819.45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16,626,201.16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137,936,006.18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12,109,326.01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line="1" w:lineRule="exact"/>
      </w:pPr>
      <w:r>
        <w:br w:type="page"/>
      </w:r>
    </w:p>
    <w:tbl>
      <w:tblPr>
        <w:tblOverlap w:val="never"/>
        <w:jc w:val="center"/>
        <w:tblLayout w:type="fixed"/>
      </w:tblPr>
      <w:tblGrid>
        <w:gridCol w:w="2006"/>
        <w:gridCol w:w="1195"/>
        <w:gridCol w:w="533"/>
        <w:gridCol w:w="1325"/>
        <w:gridCol w:w="667"/>
        <w:gridCol w:w="1195"/>
        <w:gridCol w:w="662"/>
        <w:gridCol w:w="1330"/>
        <w:gridCol w:w="67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149,921,819.45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16,626,201.16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137,988,597.18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12,161,917.01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pStyle w:val="Style50"/>
        <w:keepNext w:val="0"/>
        <w:keepLines w:val="0"/>
        <w:widowControl w:val="0"/>
        <w:shd w:val="clear" w:color="auto" w:fill="auto"/>
        <w:bidi w:val="0"/>
        <w:spacing w:before="0" w:after="0" w:line="346" w:lineRule="exact"/>
        <w:ind w:left="0" w:right="0" w:firstLine="0"/>
        <w:jc w:val="left"/>
      </w:pPr>
      <w:r>
        <w:rPr>
          <w:color w:val="000000"/>
          <w:spacing w:val="0"/>
          <w:w w:val="100"/>
          <w:position w:val="0"/>
        </w:rPr>
        <w:t>应收账款种类的说明</w:t>
      </w:r>
    </w:p>
    <w:p>
      <w:pPr>
        <w:pStyle w:val="Style5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组合中，采用账龄分析法计提坏账准备的应收账款</w:t>
      </w:r>
    </w:p>
    <w:p>
      <w:pPr>
        <w:pStyle w:val="Style5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77,767,251.79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3,888,362.59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79,956,746.13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3,997,837.31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77,767,251.79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3,888,362.59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79,956,746.13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3,997,837.31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46,528,699.71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4,652,869.97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48,816,664.32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4,881,666.43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19,519,436.67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5,855,831.00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6,319,586.56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1,895,875.97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2,331,515.26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1,165,757.63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301,758.28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294,756.10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147,378.05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1,420,289.20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710,144.60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916,001.92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916,001.92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322,043.42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147,357,661.45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16,626,201.16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137,438,846.18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12,109,326.01</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60" w:line="240" w:lineRule="auto"/>
        <w:ind w:left="0" w:right="0" w:firstLine="0"/>
        <w:jc w:val="left"/>
      </w:pPr>
      <w:bookmarkStart w:id="2127" w:name="bookmark2127"/>
      <w:bookmarkStart w:id="2128" w:name="bookmark2128"/>
      <w:bookmarkStart w:id="2129" w:name="bookmark2129"/>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)本报告期转回或收回的应收账款情况</w:t>
      </w:r>
      <w:bookmarkEnd w:id="2127"/>
      <w:bookmarkEnd w:id="2128"/>
      <w:bookmarkEnd w:id="212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期末单项金额重大或虽不重大但单独进行减值测试的应收账款坏账准备计提</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39"/>
        <w:gridCol w:w="1934"/>
        <w:gridCol w:w="1934"/>
        <w:gridCol w:w="1934"/>
        <w:gridCol w:w="184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spacing w:lineRule="exact" w:line="1"/>
        <w:rPr>
          <w:sz w:val="2"/>
          <w:szCs w:val="2"/>
        </w:rPr>
      </w:pPr>
      <w:r>
        <w:br w:type="page"/>
      </w:r>
    </w:p>
    <w:p>
      <w:pPr>
        <w:pStyle w:val="Style5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72"/>
        <w:keepNext/>
        <w:keepLines/>
        <w:widowControl w:val="0"/>
        <w:shd w:val="clear" w:color="auto" w:fill="auto"/>
        <w:bidi w:val="0"/>
        <w:spacing w:before="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）本报告期实际核销的应收账款情况</w:t>
      </w:r>
      <w:bookmarkEnd w:id="2130"/>
      <w:bookmarkEnd w:id="2131"/>
      <w:bookmarkEnd w:id="213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协和干细胞基因工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公司通过各种途径 均未能收回欠款，不 宜再做为资产列入 财务报表，予以账面 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漯河市中心医院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年应收账款， 多次催收，难以收 回，不宜再做为资产 列入财务报表，予以 账面核销。公司继续 采用法律手段追讨。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贵阳计通信息技术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该公司已停止经营， 已无法与该公司取 得联系，无法收回尾 款。不宜再做为资产 列入财务报表，予以 账面核销。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上海智富建设工程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年应收账款， 多次催收，无法收 回，不宜再做为资产 列入财务报表，予以 账面核销。公司继续 采用法律手段追讨。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280,198.50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5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20"/>
        <w:keepNext w:val="0"/>
        <w:keepLines w:val="0"/>
        <w:widowControl w:val="0"/>
        <w:shd w:val="clear" w:color="auto" w:fill="auto"/>
        <w:bidi w:val="0"/>
        <w:spacing w:before="0" w:after="700" w:line="240" w:lineRule="auto"/>
        <w:ind w:left="0" w:right="0" w:firstLine="0"/>
        <w:jc w:val="left"/>
        <w:rPr>
          <w:sz w:val="20"/>
          <w:szCs w:val="20"/>
        </w:rPr>
      </w:pPr>
      <w:r>
        <w:rPr>
          <w:color w:val="000000"/>
          <w:spacing w:val="0"/>
          <w:w w:val="100"/>
          <w:position w:val="0"/>
          <w:sz w:val="20"/>
          <w:szCs w:val="20"/>
        </w:rPr>
        <w:t>本报告期核销的应收账款，经</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月总经理办公会议第一次临时会议审议通过。</w:t>
      </w:r>
    </w:p>
    <w:p>
      <w:pPr>
        <w:pStyle w:val="Style72"/>
        <w:keepNext/>
        <w:keepLines/>
        <w:widowControl w:val="0"/>
        <w:shd w:val="clear" w:color="auto" w:fill="auto"/>
        <w:bidi w:val="0"/>
        <w:spacing w:before="0" w:line="240" w:lineRule="auto"/>
        <w:ind w:left="0" w:right="0" w:firstLine="0"/>
        <w:jc w:val="left"/>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sz w:val="20"/>
          <w:szCs w:val="20"/>
        </w:rPr>
        <w:t>（</w:t>
      </w:r>
      <w:bookmarkEnd w:id="2136"/>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%（含</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%）以上表决权股份的股东单位情况</w:t>
      </w:r>
      <w:bookmarkEnd w:id="2134"/>
      <w:bookmarkEnd w:id="2135"/>
      <w:bookmarkEnd w:id="2137"/>
    </w:p>
    <w:p>
      <w:pPr>
        <w:pStyle w:val="Style5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3322"/>
        <w:gridCol w:w="37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534"/>
        <w:gridCol w:w="1728"/>
        <w:gridCol w:w="1594"/>
        <w:gridCol w:w="1862"/>
        <w:gridCol w:w="186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50"/>
        <w:keepNext w:val="0"/>
        <w:keepLines w:val="0"/>
        <w:widowControl w:val="0"/>
        <w:numPr>
          <w:ilvl w:val="0"/>
          <w:numId w:val="29"/>
        </w:numPr>
        <w:shd w:val="clear" w:color="auto" w:fill="auto"/>
        <w:tabs>
          <w:tab w:pos="493" w:val="left"/>
        </w:tabs>
        <w:bidi w:val="0"/>
        <w:spacing w:before="0" w:after="360" w:line="240" w:lineRule="auto"/>
        <w:ind w:left="0" w:right="0" w:firstLine="0"/>
        <w:jc w:val="left"/>
      </w:pPr>
      <w:bookmarkStart w:id="2138" w:name="bookmark2138"/>
      <w:bookmarkEnd w:id="2138"/>
      <w:r>
        <w:rPr>
          <w:b/>
          <w:bCs/>
          <w:color w:val="000000"/>
          <w:spacing w:val="0"/>
          <w:w w:val="100"/>
          <w:position w:val="0"/>
        </w:rPr>
        <w:t>金额较大的其他的应收账款的性质或内容</w:t>
      </w:r>
    </w:p>
    <w:p>
      <w:pPr>
        <w:pStyle w:val="Style50"/>
        <w:keepNext w:val="0"/>
        <w:keepLines w:val="0"/>
        <w:widowControl w:val="0"/>
        <w:numPr>
          <w:ilvl w:val="0"/>
          <w:numId w:val="29"/>
        </w:numPr>
        <w:shd w:val="clear" w:color="auto" w:fill="auto"/>
        <w:tabs>
          <w:tab w:pos="493" w:val="left"/>
        </w:tabs>
        <w:bidi w:val="0"/>
        <w:spacing w:before="0" w:after="360" w:line="240" w:lineRule="auto"/>
        <w:ind w:left="0" w:right="0" w:firstLine="0"/>
        <w:jc w:val="left"/>
      </w:pPr>
      <w:bookmarkStart w:id="2139" w:name="bookmark2139"/>
      <w:bookmarkEnd w:id="2139"/>
      <w:r>
        <w:rPr>
          <w:b/>
          <w:bCs/>
          <w:color w:val="000000"/>
          <w:spacing w:val="0"/>
          <w:w w:val="100"/>
          <w:position w:val="0"/>
        </w:rPr>
        <w:t>应收账款中金额前五名单位情况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上海鑫意达企业发展有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14,352,102.08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上海虹港数据信息有限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13,901,496.00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万国数据服务有限公司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13,416,132.26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中铁电气化局集团北京 建筑工程有限公司第九 项目部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13,173,980.00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公司河北省分公司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7,019,690.70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61,863,401.04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w:t>
            </w:r>
          </w:p>
        </w:tc>
      </w:tr>
    </w:tbl>
    <w:p>
      <w:pPr>
        <w:widowControl w:val="0"/>
        <w:spacing w:after="359" w:line="1" w:lineRule="exact"/>
      </w:pPr>
    </w:p>
    <w:p>
      <w:pPr>
        <w:pStyle w:val="Style50"/>
        <w:keepNext w:val="0"/>
        <w:keepLines w:val="0"/>
        <w:widowControl w:val="0"/>
        <w:numPr>
          <w:ilvl w:val="0"/>
          <w:numId w:val="29"/>
        </w:numPr>
        <w:shd w:val="clear" w:color="auto" w:fill="auto"/>
        <w:bidi w:val="0"/>
        <w:spacing w:before="0" w:after="360" w:line="240" w:lineRule="auto"/>
        <w:ind w:left="0" w:right="0" w:firstLine="0"/>
        <w:jc w:val="left"/>
      </w:pPr>
      <w:bookmarkStart w:id="2140" w:name="bookmark2140"/>
      <w:bookmarkEnd w:id="2140"/>
      <w:r>
        <w:rPr>
          <w:b/>
          <w:bCs/>
          <w:color w:val="000000"/>
          <w:spacing w:val="0"/>
          <w:w w:val="100"/>
          <w:position w:val="0"/>
        </w:rPr>
        <w:t>应收关联方账款情况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四川桑瑞思环境技术工程有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2,564,158.00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13,901,496.00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16,465,654.00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r>
      <w:bookmarkEnd w:id="2141"/>
      <w:bookmarkEnd w:id="2142"/>
      <w:bookmarkEnd w:id="2143"/>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50"/>
        <w:keepNext w:val="0"/>
        <w:keepLines w:val="0"/>
        <w:widowControl w:val="0"/>
        <w:numPr>
          <w:ilvl w:val="0"/>
          <w:numId w:val="37"/>
        </w:numPr>
        <w:shd w:val="clear" w:color="auto" w:fill="auto"/>
        <w:bidi w:val="0"/>
        <w:spacing w:before="0" w:after="360" w:line="240" w:lineRule="auto"/>
        <w:ind w:left="0" w:right="0" w:firstLine="0"/>
        <w:jc w:val="left"/>
      </w:pPr>
      <w:bookmarkStart w:id="2144" w:name="bookmark2144"/>
      <w:bookmarkEnd w:id="2144"/>
      <w:r>
        <w:rPr>
          <w:b/>
          <w:bCs/>
          <w:color w:val="000000"/>
          <w:spacing w:val="0"/>
          <w:w w:val="100"/>
          <w:position w:val="0"/>
        </w:rPr>
        <w:t>以应收款项为标的资产进行资产证券化的，需简要说明相关交易安排</w:t>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 xml:space="preserve">、其他应收款 </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)其他应收款</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7,375,059.28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909,236.73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6,123,711.14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516,634.51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交易对象的关系组合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21,749,924.80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74.68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17,982,643.93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29,124,984.08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909,236.73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24,106,355.07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516,634.51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29,124,984.08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909,236.73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24,106,355.07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516,634.51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5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5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5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5,075,297.65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253,764.88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3,726,483.22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186,324.16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469,538.01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46,953.80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2,050,290.12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205,029.01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1,562,968.82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468,890.65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165,254.80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82,627.40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790"/>
        <w:gridCol w:w="662"/>
        <w:gridCol w:w="1594"/>
        <w:gridCol w:w="1862"/>
        <w:gridCol w:w="667"/>
        <w:gridCol w:w="17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7,375,059.28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909,236.73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6,123,711.14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516,634.51</w:t>
            </w:r>
          </w:p>
        </w:tc>
      </w:tr>
    </w:tbl>
    <w:p>
      <w:pPr>
        <w:widowControl w:val="0"/>
        <w:spacing w:after="79" w:line="1" w:lineRule="exact"/>
      </w:pP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5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6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)本报告期转回或收回的其他应收款情况</w:t>
      </w:r>
      <w:bookmarkEnd w:id="2145"/>
      <w:bookmarkEnd w:id="2146"/>
      <w:bookmarkEnd w:id="214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单项金额不重大但按信用风险特征组合后该组合的风险较大的其他应收款的说明</w:t>
      </w:r>
    </w:p>
    <w:p>
      <w:pPr>
        <w:widowControl w:val="0"/>
        <w:spacing w:after="359" w:line="1" w:lineRule="exact"/>
      </w:pPr>
    </w:p>
    <w:p>
      <w:pPr>
        <w:pStyle w:val="Style72"/>
        <w:keepNext/>
        <w:keepLines/>
        <w:widowControl w:val="0"/>
        <w:numPr>
          <w:ilvl w:val="0"/>
          <w:numId w:val="39"/>
        </w:numPr>
        <w:shd w:val="clear" w:color="auto" w:fill="auto"/>
        <w:bidi w:val="0"/>
        <w:spacing w:before="0" w:after="360" w:line="240" w:lineRule="auto"/>
        <w:ind w:left="0" w:right="0" w:firstLine="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本报告期实际核销的其他应收款情况</w:t>
      </w:r>
      <w:bookmarkEnd w:id="2148"/>
      <w:bookmarkEnd w:id="2149"/>
      <w:bookmarkEnd w:id="2151"/>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其他应收款核销说明</w:t>
      </w:r>
    </w:p>
    <w:p>
      <w:pPr>
        <w:widowControl w:val="0"/>
        <w:spacing w:after="359" w:line="1" w:lineRule="exact"/>
      </w:pPr>
    </w:p>
    <w:p>
      <w:pPr>
        <w:pStyle w:val="Style50"/>
        <w:keepNext w:val="0"/>
        <w:keepLines w:val="0"/>
        <w:widowControl w:val="0"/>
        <w:numPr>
          <w:ilvl w:val="0"/>
          <w:numId w:val="39"/>
        </w:numPr>
        <w:shd w:val="clear" w:color="auto" w:fill="auto"/>
        <w:bidi w:val="0"/>
        <w:spacing w:before="0" w:after="360" w:line="240" w:lineRule="auto"/>
        <w:ind w:left="0" w:right="0" w:firstLine="0"/>
        <w:jc w:val="left"/>
      </w:pPr>
      <w:bookmarkStart w:id="2152" w:name="bookmark2152"/>
      <w:bookmarkEnd w:id="2152"/>
      <w:r>
        <w:rPr>
          <w:b/>
          <w:bCs/>
          <w:color w:val="000000"/>
          <w:spacing w:val="0"/>
          <w:w w:val="100"/>
          <w:position w:val="0"/>
        </w:rPr>
        <w:t>本报告期其他应收款中持有公司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rPr>
        <w:t>%)以上表决权股份的股东单位情况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7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bookmarkEnd w:id="2155"/>
      <w:r>
        <w:rPr>
          <w:color w:val="000000"/>
          <w:spacing w:val="0"/>
          <w:w w:val="100"/>
          <w:position w:val="0"/>
        </w:rPr>
        <w:t>金额较大的其他应收款的性质或内容</w:t>
      </w:r>
      <w:bookmarkEnd w:id="2153"/>
      <w:bookmarkEnd w:id="2154"/>
      <w:bookmarkEnd w:id="2156"/>
    </w:p>
    <w:p>
      <w:pPr>
        <w:pStyle w:val="Style7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2153" w:name="bookmark2153"/>
      <w:bookmarkStart w:id="2154" w:name="bookmark2154"/>
      <w:bookmarkStart w:id="2157" w:name="bookmark2157"/>
      <w:bookmarkStart w:id="2158" w:name="bookmark2158"/>
      <w:bookmarkEnd w:id="2157"/>
      <w:r>
        <w:rPr>
          <w:color w:val="000000"/>
          <w:spacing w:val="0"/>
          <w:w w:val="100"/>
          <w:position w:val="0"/>
        </w:rPr>
        <w:t>其他应收款金额前五名单位情况</w:t>
      </w:r>
      <w:bookmarkEnd w:id="2153"/>
      <w:bookmarkEnd w:id="2154"/>
      <w:bookmarkEnd w:id="215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四川桑瑞思环境技术工 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17,649,924.80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深圳市龙控计算机技术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重庆市政府采购交易中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浙商银行成都分行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567,233.33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上海外高桥万国数据科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23,417,158.13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w:t>
            </w:r>
          </w:p>
        </w:tc>
      </w:tr>
    </w:tbl>
    <w:p>
      <w:pPr>
        <w:widowControl w:val="0"/>
        <w:spacing w:after="359" w:line="1" w:lineRule="exact"/>
      </w:pPr>
    </w:p>
    <w:p>
      <w:pPr>
        <w:pStyle w:val="Style50"/>
        <w:keepNext w:val="0"/>
        <w:keepLines w:val="0"/>
        <w:widowControl w:val="0"/>
        <w:numPr>
          <w:ilvl w:val="0"/>
          <w:numId w:val="39"/>
        </w:numPr>
        <w:shd w:val="clear" w:color="auto" w:fill="auto"/>
        <w:bidi w:val="0"/>
        <w:spacing w:before="0" w:after="360" w:line="240" w:lineRule="auto"/>
        <w:ind w:left="0" w:right="0" w:firstLine="140"/>
        <w:jc w:val="left"/>
      </w:pPr>
      <w:bookmarkStart w:id="2159" w:name="bookmark2159"/>
      <w:bookmarkEnd w:id="2159"/>
      <w:r>
        <w:rPr>
          <w:b/>
          <w:bCs/>
          <w:color w:val="000000"/>
          <w:spacing w:val="0"/>
          <w:w w:val="100"/>
          <w:position w:val="0"/>
        </w:rPr>
        <w:t>其他应收关联方账款情况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四川桑瑞思环境技术工程有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17,649,924.80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深圳市龙控计算机技术有限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21,749,924.80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74.68%</w:t>
            </w:r>
          </w:p>
        </w:tc>
      </w:tr>
    </w:tbl>
    <w:p>
      <w:pPr>
        <w:widowControl w:val="0"/>
        <w:spacing w:after="359" w:line="1" w:lineRule="exact"/>
      </w:pPr>
    </w:p>
    <w:p>
      <w:pPr>
        <w:pStyle w:val="Style72"/>
        <w:keepNext/>
        <w:keepLines/>
        <w:widowControl w:val="0"/>
        <w:shd w:val="clear" w:color="auto" w:fill="auto"/>
        <w:bidi w:val="0"/>
        <w:spacing w:before="0" w:after="42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sz w:val="20"/>
          <w:szCs w:val="20"/>
        </w:rPr>
        <w:t>8</w:t>
      </w:r>
      <w:r>
        <w:rPr>
          <w:color w:val="000000"/>
          <w:spacing w:val="0"/>
          <w:w w:val="100"/>
          <w:position w:val="0"/>
        </w:rPr>
        <w:t>)</w:t>
      </w:r>
      <w:bookmarkEnd w:id="2160"/>
      <w:bookmarkEnd w:id="2161"/>
      <w:bookmarkEnd w:id="2163"/>
    </w:p>
    <w:p>
      <w:pPr>
        <w:pStyle w:val="Style50"/>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72"/>
        <w:keepNext/>
        <w:keepLines/>
        <w:widowControl w:val="0"/>
        <w:numPr>
          <w:ilvl w:val="0"/>
          <w:numId w:val="39"/>
        </w:numPr>
        <w:shd w:val="clear" w:color="auto" w:fill="auto"/>
        <w:tabs>
          <w:tab w:pos="493" w:val="left"/>
        </w:tabs>
        <w:bidi w:val="0"/>
        <w:spacing w:before="0" w:after="36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以其他应收款项为标的资产进行资产证券化的，需简要说明相关交易安排</w:t>
      </w:r>
      <w:bookmarkEnd w:id="2164"/>
      <w:bookmarkEnd w:id="2165"/>
      <w:bookmarkEnd w:id="2167"/>
    </w:p>
    <w:p>
      <w:pPr>
        <w:pStyle w:val="Style72"/>
        <w:keepNext/>
        <w:keepLines/>
        <w:widowControl w:val="0"/>
        <w:shd w:val="clear" w:color="auto" w:fill="auto"/>
        <w:bidi w:val="0"/>
        <w:spacing w:before="0" w:after="360" w:line="240" w:lineRule="auto"/>
        <w:ind w:left="0" w:right="0" w:firstLine="0"/>
        <w:jc w:val="left"/>
      </w:pPr>
      <w:bookmarkStart w:id="2164" w:name="bookmark2164"/>
      <w:bookmarkStart w:id="2165" w:name="bookmark2165"/>
      <w:bookmarkStart w:id="2168" w:name="bookmark2168"/>
      <w:bookmarkStart w:id="2169" w:name="bookmark2169"/>
      <w:r>
        <w:rPr>
          <w:rFonts w:ascii="Times New Roman" w:eastAsia="Times New Roman" w:hAnsi="Times New Roman" w:cs="Times New Roman"/>
          <w:color w:val="000000"/>
          <w:spacing w:val="0"/>
          <w:w w:val="100"/>
          <w:position w:val="0"/>
          <w:sz w:val="20"/>
          <w:szCs w:val="20"/>
        </w:rPr>
        <w:t>3</w:t>
      </w:r>
      <w:bookmarkEnd w:id="2168"/>
      <w:r>
        <w:rPr>
          <w:color w:val="000000"/>
          <w:spacing w:val="0"/>
          <w:w w:val="100"/>
          <w:position w:val="0"/>
        </w:rPr>
        <w:t>、长期股权投资</w:t>
      </w:r>
      <w:bookmarkEnd w:id="2164"/>
      <w:bookmarkEnd w:id="2165"/>
      <w:bookmarkEnd w:id="2169"/>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四川桑瑞 思环境技 术工程有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成本法核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60,934,42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60,934,42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60,934,42</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四川多富 冷暖设备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成本法核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1,510,000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深圳龙控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2,663,203</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计算机技 术有限公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上海虹港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10,500,00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9,774,292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3,811,298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13,585,59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西安华西 信息智能 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成本法核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46,722,10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46,722,10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46,722,10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152,816,5</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105,368,7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50,533,39</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155,902,1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2,663,203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bl>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长期股权投资的说明</w:t>
      </w:r>
    </w:p>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bookmarkStart w:id="2170" w:name="bookmark2170"/>
      <w:r>
        <w:rPr>
          <w:rFonts w:ascii="Times New Roman" w:eastAsia="Times New Roman" w:hAnsi="Times New Roman" w:cs="Times New Roman"/>
          <w:b/>
          <w:bCs/>
          <w:color w:val="000000"/>
          <w:spacing w:val="0"/>
          <w:w w:val="100"/>
          <w:position w:val="0"/>
          <w:sz w:val="20"/>
          <w:szCs w:val="20"/>
        </w:rPr>
        <w:t>4</w:t>
      </w:r>
      <w:bookmarkEnd w:id="2170"/>
      <w:r>
        <w:rPr>
          <w:b/>
          <w:bCs/>
          <w:color w:val="000000"/>
          <w:spacing w:val="0"/>
          <w:w w:val="100"/>
          <w:position w:val="0"/>
        </w:rPr>
        <w:t xml:space="preserve">、营业收入和营业成本 </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rPr>
        <w:t>)营业收入</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137,533,952.70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133,036,797.18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5,609,225.68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4,065,443.35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143,143,178.38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137,102,240.53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91,806,799.73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77,653,058.73</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)主营业务(分行业)</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其他专业设备制造业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137,533,952.70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90,998,861.61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133,036,797.18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77,047,848.24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137,533,952.70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90,998,861.61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133,036,797.18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77,047,848.24</w:t>
            </w:r>
          </w:p>
        </w:tc>
      </w:tr>
    </w:tbl>
    <w:p>
      <w:pPr>
        <w:widowControl w:val="0"/>
        <w:spacing w:after="359" w:line="1" w:lineRule="exact"/>
      </w:pPr>
    </w:p>
    <w:p>
      <w:pPr>
        <w:pStyle w:val="Style72"/>
        <w:keepNext/>
        <w:keepLines/>
        <w:widowControl w:val="0"/>
        <w:numPr>
          <w:ilvl w:val="0"/>
          <w:numId w:val="41"/>
        </w:numPr>
        <w:shd w:val="clear" w:color="auto" w:fill="auto"/>
        <w:bidi w:val="0"/>
        <w:spacing w:before="0" w:after="360" w:line="240" w:lineRule="auto"/>
        <w:ind w:left="0" w:right="0" w:firstLine="0"/>
        <w:jc w:val="left"/>
      </w:pPr>
      <w:bookmarkStart w:id="2171" w:name="bookmark2171"/>
      <w:bookmarkStart w:id="2172" w:name="bookmark2172"/>
      <w:bookmarkStart w:id="2173" w:name="bookmark2173"/>
      <w:bookmarkStart w:id="2174" w:name="bookmark2174"/>
      <w:bookmarkEnd w:id="2173"/>
      <w:r>
        <w:rPr>
          <w:color w:val="000000"/>
          <w:spacing w:val="0"/>
          <w:w w:val="100"/>
          <w:position w:val="0"/>
        </w:rPr>
        <w:t>主营业务(分产品)</w:t>
      </w:r>
      <w:bookmarkEnd w:id="2171"/>
      <w:bookmarkEnd w:id="2172"/>
      <w:bookmarkEnd w:id="2174"/>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精密空调设备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137,533,952.70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90,998,861.61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133,036,797.18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77,047,848.24</w:t>
            </w:r>
          </w:p>
        </w:tc>
      </w:tr>
    </w:tbl>
    <w:p>
      <w:pPr>
        <w:widowControl w:val="0"/>
        <w:spacing w:line="1" w:lineRule="exact"/>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137,533,952.70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90,998,861.61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133,036,797.18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77,047,848.24</w:t>
            </w:r>
          </w:p>
        </w:tc>
      </w:tr>
      <w:tr>
        <w:trPr>
          <w:trHeight w:val="1272"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rPr>
              <w:t>)主营业务(分地区)</w:t>
            </w:r>
          </w:p>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5,229,177.09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4,166,937.19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12,545,562.37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6,892,623.17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30,837,296.61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22,752,656.77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60,022,427.78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32,530,430.13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53,576,284.10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35,277,174.49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36,947,512.36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23,563,919.32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1,873,127.97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1,317,160.71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22,477,958.14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13,902,614.62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14,453,446.16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7,797,671.28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23,540,108.79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14,008,539.84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7,568,514.32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4,946,043.63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137,533,952.70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90,998,861.61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133,036,797.18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77,047,848.24</w:t>
            </w:r>
          </w:p>
        </w:tc>
      </w:tr>
    </w:tbl>
    <w:p>
      <w:pPr>
        <w:widowControl w:val="0"/>
        <w:spacing w:after="359" w:line="1" w:lineRule="exact"/>
      </w:pPr>
    </w:p>
    <w:p>
      <w:pPr>
        <w:pStyle w:val="Style72"/>
        <w:keepNext/>
        <w:keepLines/>
        <w:widowControl w:val="0"/>
        <w:numPr>
          <w:ilvl w:val="0"/>
          <w:numId w:val="43"/>
        </w:numPr>
        <w:shd w:val="clear" w:color="auto" w:fill="auto"/>
        <w:bidi w:val="0"/>
        <w:spacing w:before="0" w:after="360" w:line="240" w:lineRule="auto"/>
        <w:ind w:left="0" w:right="0" w:firstLine="0"/>
        <w:jc w:val="left"/>
      </w:pPr>
      <w:bookmarkStart w:id="2175" w:name="bookmark2175"/>
      <w:bookmarkStart w:id="2176" w:name="bookmark2176"/>
      <w:bookmarkStart w:id="2177" w:name="bookmark2177"/>
      <w:bookmarkStart w:id="2178" w:name="bookmark2178"/>
      <w:bookmarkEnd w:id="2177"/>
      <w:r>
        <w:rPr>
          <w:color w:val="000000"/>
          <w:spacing w:val="0"/>
          <w:w w:val="100"/>
          <w:position w:val="0"/>
        </w:rPr>
        <w:t>公司来自前五名客户的营业收入情况</w:t>
      </w:r>
      <w:bookmarkEnd w:id="2175"/>
      <w:bookmarkEnd w:id="2176"/>
      <w:bookmarkEnd w:id="2178"/>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上海鑫意达企业发展有限公司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14,426,543.18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11,160,124.20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7,815,082.06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中国移动通信集团浙江有限公司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7,143,448.92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中国联合网络通信有限公司内蒙古自治区分公司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4,343,084.93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44,888,283.29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w:t>
            </w:r>
          </w:p>
        </w:tc>
      </w:tr>
    </w:tbl>
    <w:p>
      <w:pPr>
        <w:widowControl w:val="0"/>
        <w:spacing w:after="79" w:line="1" w:lineRule="exact"/>
      </w:pPr>
    </w:p>
    <w:p>
      <w:pPr>
        <w:pStyle w:val="Style5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72"/>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sz w:val="20"/>
          <w:szCs w:val="20"/>
        </w:rPr>
        <w:t>5</w:t>
      </w:r>
      <w:bookmarkEnd w:id="2181"/>
      <w:r>
        <w:rPr>
          <w:color w:val="000000"/>
          <w:spacing w:val="0"/>
          <w:w w:val="100"/>
          <w:position w:val="0"/>
        </w:rPr>
        <w:t>、投资收益</w:t>
      </w:r>
      <w:bookmarkEnd w:id="2179"/>
      <w:bookmarkEnd w:id="2180"/>
      <w:bookmarkEnd w:id="2182"/>
    </w:p>
    <w:p>
      <w:pPr>
        <w:pStyle w:val="Style72"/>
        <w:keepNext/>
        <w:keepLines/>
        <w:widowControl w:val="0"/>
        <w:shd w:val="clear" w:color="auto" w:fill="auto"/>
        <w:bidi w:val="0"/>
        <w:spacing w:before="0" w:after="360" w:line="240" w:lineRule="auto"/>
        <w:ind w:left="0" w:right="0" w:firstLine="0"/>
        <w:jc w:val="left"/>
      </w:pPr>
      <w:bookmarkStart w:id="2179" w:name="bookmark2179"/>
      <w:bookmarkStart w:id="2180" w:name="bookmark2180"/>
      <w:bookmarkStart w:id="2183" w:name="bookmark2183"/>
      <w:r>
        <w:rPr>
          <w:rFonts w:ascii="Times New Roman" w:eastAsia="Times New Roman" w:hAnsi="Times New Roman" w:cs="Times New Roman"/>
          <w:color w:val="000000"/>
          <w:spacing w:val="0"/>
          <w:w w:val="100"/>
          <w:position w:val="0"/>
          <w:sz w:val="20"/>
          <w:szCs w:val="20"/>
        </w:rPr>
        <w:t>(1</w:t>
      </w:r>
      <w:r>
        <w:rPr>
          <w:color w:val="000000"/>
          <w:spacing w:val="0"/>
          <w:w w:val="100"/>
          <w:position w:val="0"/>
        </w:rPr>
        <w:t>)投资收益明细</w:t>
      </w:r>
      <w:bookmarkEnd w:id="2179"/>
      <w:bookmarkEnd w:id="2180"/>
      <w:bookmarkEnd w:id="2183"/>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2,663,203.50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-1,188,701.16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1,474,502.34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r>
    </w:tbl>
    <w:p>
      <w:pPr>
        <w:spacing w:lineRule="exact" w:line="1"/>
        <w:rPr>
          <w:sz w:val="2"/>
          <w:szCs w:val="2"/>
        </w:rPr>
      </w:pPr>
      <w:r>
        <w:br w:type="page"/>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）按成本法核算的长期股权投资收益</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深圳市龙控计算机技术有限公司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2,663,203.50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现金红利分配</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2,663,203.50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sz w:val="20"/>
          <w:szCs w:val="20"/>
        </w:rPr>
        <w:t>（</w:t>
      </w:r>
      <w:bookmarkEnd w:id="2186"/>
      <w:r>
        <w:rPr>
          <w:rFonts w:ascii="Times New Roman" w:eastAsia="Times New Roman" w:hAnsi="Times New Roman" w:cs="Times New Roman"/>
          <w:color w:val="000000"/>
          <w:spacing w:val="0"/>
          <w:w w:val="100"/>
          <w:position w:val="0"/>
          <w:sz w:val="20"/>
          <w:szCs w:val="20"/>
        </w:rPr>
        <w:t>3</w:t>
      </w:r>
      <w:r>
        <w:rPr>
          <w:color w:val="000000"/>
          <w:spacing w:val="0"/>
          <w:w w:val="100"/>
          <w:position w:val="0"/>
        </w:rPr>
        <w:t>）按权益法核算的长期股权投资收益</w:t>
      </w:r>
      <w:bookmarkEnd w:id="2184"/>
      <w:bookmarkEnd w:id="2185"/>
      <w:bookmarkEnd w:id="2187"/>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上海虹港数据信息有限公司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-1,188,701.16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本年新增权益法核算的投资</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-1,188,701.16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-725,707.94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72"/>
        <w:keepNext/>
        <w:keepLines/>
        <w:widowControl w:val="0"/>
        <w:shd w:val="clear" w:color="auto" w:fill="auto"/>
        <w:bidi w:val="0"/>
        <w:spacing w:before="0" w:after="36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sz w:val="20"/>
          <w:szCs w:val="20"/>
        </w:rPr>
        <w:t>6</w:t>
      </w:r>
      <w:bookmarkEnd w:id="2190"/>
      <w:r>
        <w:rPr>
          <w:color w:val="000000"/>
          <w:spacing w:val="0"/>
          <w:w w:val="100"/>
          <w:position w:val="0"/>
        </w:rPr>
        <w:t>、现金流量表补充资料</w:t>
      </w:r>
      <w:bookmarkEnd w:id="2188"/>
      <w:bookmarkEnd w:id="2189"/>
      <w:bookmarkEnd w:id="219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921,199.16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15,951,458.78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5,072,715.81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3,522,621.32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2,908,343.55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1,457,796.03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277,445.32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125,729.74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324,675.31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202,310.28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2,066,327.78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2,466,015.85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-1,474,502.34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-885,756.44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-611,676.56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-18,707,241.79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-482,549.93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6,358,834.69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-38,969,996.72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18,480,030.26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13,836,625.46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-26,047,648.50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91,059,927.67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155,419,831.99</w:t>
            </w:r>
          </w:p>
        </w:tc>
      </w:tr>
    </w:tbl>
    <w:p>
      <w:pPr>
        <w:widowControl w:val="0"/>
        <w:spacing w:line="1" w:lineRule="exact"/>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155,419,831.99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253,665,211.87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-64,359,904.32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-98,245,379.88</w:t>
            </w:r>
          </w:p>
        </w:tc>
      </w:tr>
    </w:tbl>
    <w:p>
      <w:pPr>
        <w:widowControl w:val="0"/>
        <w:spacing w:after="359" w:line="1" w:lineRule="exact"/>
      </w:pPr>
    </w:p>
    <w:p>
      <w:pPr>
        <w:pStyle w:val="Style72"/>
        <w:keepNext/>
        <w:keepLines/>
        <w:widowControl w:val="0"/>
        <w:shd w:val="clear" w:color="auto" w:fill="auto"/>
        <w:bidi w:val="0"/>
        <w:spacing w:before="0" w:after="36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sz w:val="20"/>
          <w:szCs w:val="20"/>
        </w:rPr>
        <w:t>7</w:t>
      </w:r>
      <w:bookmarkEnd w:id="2194"/>
      <w:r>
        <w:rPr>
          <w:color w:val="000000"/>
          <w:spacing w:val="0"/>
          <w:w w:val="100"/>
          <w:position w:val="0"/>
        </w:rPr>
        <w:t>、反向购买下以评估值入账的资产、负债情况</w:t>
      </w:r>
      <w:bookmarkEnd w:id="2192"/>
      <w:bookmarkEnd w:id="2193"/>
      <w:bookmarkEnd w:id="2195"/>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96" w:name="bookmark2196"/>
      <w:bookmarkStart w:id="2197" w:name="bookmark2197"/>
      <w:bookmarkStart w:id="2198" w:name="bookmark2198"/>
      <w:r>
        <w:rPr>
          <w:color w:val="000000"/>
          <w:spacing w:val="0"/>
          <w:w w:val="100"/>
          <w:position w:val="0"/>
        </w:rPr>
        <w:t>十六、补充资料</w:t>
      </w:r>
      <w:bookmarkEnd w:id="2196"/>
      <w:bookmarkEnd w:id="2197"/>
      <w:bookmarkEnd w:id="2198"/>
    </w:p>
    <w:p>
      <w:pPr>
        <w:pStyle w:val="Style72"/>
        <w:keepNext/>
        <w:keepLines/>
        <w:widowControl w:val="0"/>
        <w:shd w:val="clear" w:color="auto" w:fill="auto"/>
        <w:bidi w:val="0"/>
        <w:spacing w:before="0" w:after="360" w:line="240" w:lineRule="auto"/>
        <w:ind w:left="0" w:right="0" w:firstLine="0"/>
        <w:jc w:val="left"/>
      </w:pPr>
      <w:bookmarkStart w:id="2199" w:name="bookmark2199"/>
      <w:bookmarkStart w:id="2200" w:name="bookmark2200"/>
      <w:bookmarkStart w:id="2201" w:name="bookmark2201"/>
      <w:r>
        <w:rPr>
          <w:rFonts w:ascii="Times New Roman" w:eastAsia="Times New Roman" w:hAnsi="Times New Roman" w:cs="Times New Roman"/>
          <w:color w:val="000000"/>
          <w:spacing w:val="0"/>
          <w:w w:val="100"/>
          <w:position w:val="0"/>
          <w:sz w:val="20"/>
          <w:szCs w:val="20"/>
        </w:rPr>
        <w:t>1</w:t>
      </w:r>
      <w:r>
        <w:rPr>
          <w:color w:val="000000"/>
          <w:spacing w:val="0"/>
          <w:w w:val="100"/>
          <w:position w:val="0"/>
        </w:rPr>
        <w:t>、当期非经常性损益明细表</w:t>
      </w:r>
      <w:bookmarkEnd w:id="2199"/>
      <w:bookmarkEnd w:id="2200"/>
      <w:bookmarkEnd w:id="2201"/>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-84,051.08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2,126,800.00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w:t>
            </w:r>
            <w:r>
              <w:rPr>
                <w:rFonts w:ascii="Times New Roman" w:eastAsia="Times New Roman" w:hAnsi="Times New Roman" w:cs="Times New Roman"/>
                <w:color w:val="000000"/>
                <w:spacing w:val="0"/>
                <w:w w:val="100"/>
                <w:position w:val="0"/>
              </w:rPr>
              <w:t>-</w:t>
            </w:r>
            <w:r>
              <w:rPr>
                <w:color w:val="000000"/>
                <w:spacing w:val="0"/>
                <w:w w:val="100"/>
                <w:position w:val="0"/>
              </w:rPr>
              <w:t>项目扶持资金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307,716.62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1,749,506.28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5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72"/>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sz w:val="20"/>
          <w:szCs w:val="20"/>
        </w:rPr>
        <w:t>2</w:t>
      </w:r>
      <w:r>
        <w:rPr>
          <w:color w:val="000000"/>
          <w:spacing w:val="0"/>
          <w:w w:val="100"/>
          <w:position w:val="0"/>
        </w:rPr>
        <w:t>、境内外会计准则下会计数据差异</w:t>
      </w:r>
      <w:bookmarkEnd w:id="2202"/>
      <w:bookmarkEnd w:id="2203"/>
      <w:bookmarkEnd w:id="2204"/>
    </w:p>
    <w:p>
      <w:pPr>
        <w:pStyle w:val="Style72"/>
        <w:keepNext/>
        <w:keepLines/>
        <w:widowControl w:val="0"/>
        <w:shd w:val="clear" w:color="auto" w:fill="auto"/>
        <w:bidi w:val="0"/>
        <w:spacing w:before="0" w:after="360" w:line="240" w:lineRule="auto"/>
        <w:ind w:left="0" w:right="0" w:firstLine="0"/>
        <w:jc w:val="left"/>
      </w:pPr>
      <w:bookmarkStart w:id="2202" w:name="bookmark2202"/>
      <w:bookmarkStart w:id="2203" w:name="bookmark2203"/>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）同时按照国际会计准则与按照中国会计准则披露的财务报告中净利润和净资产差异情况</w:t>
      </w:r>
      <w:bookmarkEnd w:id="2202"/>
      <w:bookmarkEnd w:id="2203"/>
      <w:bookmarkEnd w:id="2205"/>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7,433,458.12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28,210,174.20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476,756,942.58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477,163,484.46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spacing w:lineRule="exact" w:line="1"/>
        <w:rPr>
          <w:sz w:val="2"/>
          <w:szCs w:val="2"/>
        </w:rPr>
      </w:pPr>
      <w:r>
        <w:br w:type="page"/>
      </w:r>
    </w:p>
    <w:p>
      <w:pPr>
        <w:pStyle w:val="Style50"/>
        <w:keepNext w:val="0"/>
        <w:keepLines w:val="0"/>
        <w:widowControl w:val="0"/>
        <w:shd w:val="clear" w:color="auto" w:fill="auto"/>
        <w:bidi w:val="0"/>
        <w:spacing w:before="0" w:after="360" w:line="240" w:lineRule="auto"/>
        <w:ind w:left="0" w:right="0" w:firstLine="220"/>
        <w:jc w:val="left"/>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rPr>
        <w:t>)同时按照境外会计准则与按照中国会计准则披露的财务报告中净利润和净资产差异情况</w:t>
      </w:r>
    </w:p>
    <w:p>
      <w:pPr>
        <w:pStyle w:val="Style3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7,433,458.12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28,210,174.20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476,756,942.58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477,163,484.46</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50"/>
        <w:keepNext w:val="0"/>
        <w:keepLines w:val="0"/>
        <w:widowControl w:val="0"/>
        <w:numPr>
          <w:ilvl w:val="0"/>
          <w:numId w:val="45"/>
        </w:numPr>
        <w:shd w:val="clear" w:color="auto" w:fill="auto"/>
        <w:bidi w:val="0"/>
        <w:spacing w:before="0" w:after="360" w:line="240" w:lineRule="auto"/>
        <w:ind w:left="0" w:right="0" w:firstLine="220"/>
        <w:jc w:val="left"/>
      </w:pPr>
      <w:bookmarkStart w:id="2206" w:name="bookmark2206"/>
      <w:bookmarkEnd w:id="2206"/>
      <w:r>
        <w:rPr>
          <w:b/>
          <w:bCs/>
          <w:color w:val="000000"/>
          <w:spacing w:val="0"/>
          <w:w w:val="100"/>
          <w:position w:val="0"/>
        </w:rPr>
        <w:t xml:space="preserve">境内外会计准则下会计数据差异原因说明 </w:t>
      </w:r>
      <w:bookmarkStart w:id="2207" w:name="bookmark2207"/>
      <w:r>
        <w:rPr>
          <w:rFonts w:ascii="Times New Roman" w:eastAsia="Times New Roman" w:hAnsi="Times New Roman" w:cs="Times New Roman"/>
          <w:b/>
          <w:bCs/>
          <w:color w:val="000000"/>
          <w:spacing w:val="0"/>
          <w:w w:val="100"/>
          <w:position w:val="0"/>
          <w:sz w:val="20"/>
          <w:szCs w:val="20"/>
        </w:rPr>
        <w:t>3</w:t>
      </w:r>
      <w:bookmarkEnd w:id="2207"/>
      <w:r>
        <w:rPr>
          <w:b/>
          <w:bCs/>
          <w:color w:val="000000"/>
          <w:spacing w:val="0"/>
          <w:w w:val="100"/>
          <w:position w:val="0"/>
        </w:rPr>
        <w:t>、净资产收益率及每股收益</w:t>
      </w:r>
    </w:p>
    <w:p>
      <w:pPr>
        <w:pStyle w:val="Style5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bl>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left"/>
      </w:pPr>
      <w:bookmarkStart w:id="2208" w:name="bookmark2208"/>
      <w:r>
        <w:rPr>
          <w:rFonts w:ascii="Times New Roman" w:eastAsia="Times New Roman" w:hAnsi="Times New Roman" w:cs="Times New Roman"/>
          <w:b/>
          <w:bCs/>
          <w:color w:val="000000"/>
          <w:spacing w:val="0"/>
          <w:w w:val="100"/>
          <w:position w:val="0"/>
          <w:sz w:val="20"/>
          <w:szCs w:val="20"/>
        </w:rPr>
        <w:t>4</w:t>
      </w:r>
      <w:bookmarkEnd w:id="2208"/>
      <w:r>
        <w:rPr>
          <w:b/>
          <w:bCs/>
          <w:color w:val="000000"/>
          <w:spacing w:val="0"/>
          <w:w w:val="100"/>
          <w:position w:val="0"/>
        </w:rPr>
        <w:t>、公司主要会计报表项目的异常情况及原因的说明</w:t>
      </w:r>
    </w:p>
    <w:tbl>
      <w:tblPr>
        <w:tblOverlap w:val="never"/>
        <w:jc w:val="center"/>
        <w:tblLayout w:type="fixed"/>
      </w:tblPr>
      <w:tblGrid>
        <w:gridCol w:w="1315"/>
        <w:gridCol w:w="1690"/>
        <w:gridCol w:w="1685"/>
        <w:gridCol w:w="1037"/>
        <w:gridCol w:w="4142"/>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变动比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变动原因说明</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115,365,636.46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185,284,908.66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报告期内货币资金增长同比下降</w:t>
            </w:r>
            <w:r>
              <w:rPr>
                <w:rFonts w:ascii="Times New Roman" w:eastAsia="Times New Roman" w:hAnsi="Times New Roman" w:cs="Times New Roman"/>
                <w:color w:val="000000"/>
                <w:spacing w:val="0"/>
                <w:w w:val="100"/>
                <w:position w:val="0"/>
              </w:rPr>
              <w:t>37.74%</w:t>
            </w:r>
            <w:r>
              <w:rPr>
                <w:color w:val="000000"/>
                <w:spacing w:val="0"/>
                <w:w w:val="100"/>
                <w:position w:val="0"/>
              </w:rPr>
              <w:t>，主要原因 是公司的募集资金报告期投入</w:t>
            </w:r>
            <w:r>
              <w:rPr>
                <w:rFonts w:ascii="Times New Roman" w:eastAsia="Times New Roman" w:hAnsi="Times New Roman" w:cs="Times New Roman"/>
                <w:color w:val="000000"/>
                <w:spacing w:val="0"/>
                <w:w w:val="100"/>
                <w:position w:val="0"/>
              </w:rPr>
              <w:t>9,109.96</w:t>
            </w:r>
            <w:r>
              <w:rPr>
                <w:color w:val="000000"/>
                <w:spacing w:val="0"/>
                <w:w w:val="100"/>
                <w:position w:val="0"/>
              </w:rPr>
              <w:t>万元所致。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3,202,722.43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24,628,506.00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应收票据期末较期初减少</w:t>
            </w:r>
            <w:r>
              <w:rPr>
                <w:rFonts w:ascii="Times New Roman" w:eastAsia="Times New Roman" w:hAnsi="Times New Roman" w:cs="Times New Roman"/>
                <w:color w:val="000000"/>
                <w:spacing w:val="0"/>
                <w:w w:val="100"/>
                <w:position w:val="0"/>
              </w:rPr>
              <w:t>87%</w:t>
            </w:r>
            <w:r>
              <w:rPr>
                <w:color w:val="000000"/>
                <w:spacing w:val="0"/>
                <w:w w:val="100"/>
                <w:position w:val="0"/>
              </w:rPr>
              <w:t>,系应收票据在报告 期到期收到现金所致。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315,044,833.97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217,437,377.22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应收账款期末较期初增加</w:t>
            </w:r>
            <w:r>
              <w:rPr>
                <w:rFonts w:ascii="Times New Roman" w:eastAsia="Times New Roman" w:hAnsi="Times New Roman" w:cs="Times New Roman"/>
                <w:color w:val="000000"/>
                <w:spacing w:val="0"/>
                <w:w w:val="100"/>
                <w:position w:val="0"/>
              </w:rPr>
              <w:t>44.89%</w:t>
            </w:r>
            <w:r>
              <w:rPr>
                <w:color w:val="000000"/>
                <w:spacing w:val="0"/>
                <w:w w:val="100"/>
                <w:position w:val="0"/>
              </w:rPr>
              <w:t>，主要系本年销售 收入及工程收入增加，以及报告期增加合并西安华 西公司报表所致。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18,285,099.25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12,108,772.23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预付账款期末较期初增加</w:t>
            </w:r>
            <w:r>
              <w:rPr>
                <w:rFonts w:ascii="Times New Roman" w:eastAsia="Times New Roman" w:hAnsi="Times New Roman" w:cs="Times New Roman"/>
                <w:color w:val="000000"/>
                <w:spacing w:val="0"/>
                <w:w w:val="100"/>
                <w:position w:val="0"/>
              </w:rPr>
              <w:t>51.01%</w:t>
            </w:r>
            <w:r>
              <w:rPr>
                <w:color w:val="000000"/>
                <w:spacing w:val="0"/>
                <w:w w:val="100"/>
                <w:position w:val="0"/>
              </w:rPr>
              <w:t>，主要系报告期增 加合并西安华西公司报表，以及募投项目预付款增 加所致。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21,133,358.23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9,611,929.03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其他应收款期末较期初增加</w:t>
            </w:r>
            <w:r>
              <w:rPr>
                <w:rFonts w:ascii="Times New Roman" w:eastAsia="Times New Roman" w:hAnsi="Times New Roman" w:cs="Times New Roman"/>
                <w:color w:val="000000"/>
                <w:spacing w:val="0"/>
                <w:w w:val="100"/>
                <w:position w:val="0"/>
              </w:rPr>
              <w:t>119.87%</w:t>
            </w:r>
            <w:r>
              <w:rPr>
                <w:color w:val="000000"/>
                <w:spacing w:val="0"/>
                <w:w w:val="100"/>
                <w:position w:val="0"/>
              </w:rPr>
              <w:t>，主要系报告 期增加合并西安华西报表，以及报告期投标保证金 支出增加所致。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93,343,767.96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41,789,521.83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存货期末较期初增加</w:t>
            </w:r>
            <w:r>
              <w:rPr>
                <w:rFonts w:ascii="Times New Roman" w:eastAsia="Times New Roman" w:hAnsi="Times New Roman" w:cs="Times New Roman"/>
                <w:color w:val="000000"/>
                <w:spacing w:val="0"/>
                <w:w w:val="100"/>
                <w:position w:val="0"/>
              </w:rPr>
              <w:t>123.37%</w:t>
            </w:r>
            <w:r>
              <w:rPr>
                <w:color w:val="000000"/>
                <w:spacing w:val="0"/>
                <w:w w:val="100"/>
                <w:position w:val="0"/>
              </w:rPr>
              <w:t>，主要系报告期增加 合并西安华西报表，以及尚未完工的精密环境工程 项目类存货增长所致。</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42,004,047.08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23,951,210.45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固定资产期末较期初增加</w:t>
            </w:r>
            <w:r>
              <w:rPr>
                <w:rFonts w:ascii="Times New Roman" w:eastAsia="Times New Roman" w:hAnsi="Times New Roman" w:cs="Times New Roman"/>
                <w:color w:val="000000"/>
                <w:spacing w:val="0"/>
                <w:w w:val="100"/>
                <w:position w:val="0"/>
              </w:rPr>
              <w:t>75.37%</w:t>
            </w:r>
            <w:r>
              <w:rPr>
                <w:color w:val="000000"/>
                <w:spacing w:val="0"/>
                <w:w w:val="100"/>
                <w:position w:val="0"/>
              </w:rPr>
              <w:t>，主要系公司募投 项目研发技改项目完工转固所致。</w:t>
            </w:r>
          </w:p>
        </w:tc>
      </w:tr>
    </w:tbl>
    <w:p>
      <w:pPr>
        <w:widowControl w:val="0"/>
        <w:spacing w:line="1" w:lineRule="exact"/>
      </w:pPr>
      <w:r>
        <w:br w:type="page"/>
      </w:r>
    </w:p>
    <w:tbl>
      <w:tblPr>
        <w:tblOverlap w:val="never"/>
        <w:jc w:val="center"/>
        <w:tblLayout w:type="fixed"/>
      </w:tblPr>
      <w:tblGrid>
        <w:gridCol w:w="1315"/>
        <w:gridCol w:w="1690"/>
        <w:gridCol w:w="1685"/>
        <w:gridCol w:w="1037"/>
        <w:gridCol w:w="4142"/>
      </w:tblGrid>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55,272,744.42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25,234,526.19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商誉期末较期初增加</w:t>
            </w:r>
            <w:r>
              <w:rPr>
                <w:rFonts w:ascii="Times New Roman" w:eastAsia="Times New Roman" w:hAnsi="Times New Roman" w:cs="Times New Roman"/>
                <w:color w:val="000000"/>
                <w:spacing w:val="0"/>
                <w:w w:val="100"/>
                <w:position w:val="0"/>
              </w:rPr>
              <w:t>119.04%</w:t>
            </w:r>
            <w:r>
              <w:rPr>
                <w:color w:val="000000"/>
                <w:spacing w:val="0"/>
                <w:w w:val="100"/>
                <w:position w:val="0"/>
              </w:rPr>
              <w:t xml:space="preserve">，系公司将西安华西 收购款与享有西安华西可辨认净资产份额的差额 </w:t>
            </w:r>
            <w:r>
              <w:rPr>
                <w:rFonts w:ascii="Times New Roman" w:eastAsia="Times New Roman" w:hAnsi="Times New Roman" w:cs="Times New Roman"/>
                <w:color w:val="000000"/>
                <w:spacing w:val="0"/>
                <w:w w:val="100"/>
                <w:position w:val="0"/>
              </w:rPr>
              <w:t>3,003.8</w:t>
            </w:r>
            <w:r>
              <w:rPr>
                <w:rFonts w:ascii="Times New Roman" w:eastAsia="Times New Roman" w:hAnsi="Times New Roman" w:cs="Times New Roman"/>
                <w:color w:val="000000"/>
                <w:spacing w:val="0"/>
                <w:w w:val="100"/>
                <w:position w:val="0"/>
              </w:rPr>
              <w:t>2</w:t>
            </w:r>
            <w:r>
              <w:rPr>
                <w:color w:val="000000"/>
                <w:spacing w:val="0"/>
                <w:w w:val="100"/>
                <w:position w:val="0"/>
              </w:rPr>
              <w:t>万元确定为商誉所致。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795,225.67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331,609.05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长期待摊费用期末较期初增加</w:t>
            </w:r>
            <w:r>
              <w:rPr>
                <w:rFonts w:ascii="Times New Roman" w:eastAsia="Times New Roman" w:hAnsi="Times New Roman" w:cs="Times New Roman"/>
                <w:color w:val="000000"/>
                <w:spacing w:val="0"/>
                <w:w w:val="100"/>
                <w:position w:val="0"/>
              </w:rPr>
              <w:t>139.81%</w:t>
            </w:r>
            <w:r>
              <w:rPr>
                <w:color w:val="000000"/>
                <w:spacing w:val="0"/>
                <w:w w:val="100"/>
                <w:position w:val="0"/>
              </w:rPr>
              <w:t>，主要系公 司北京、深圳营销网点装修工程费用</w:t>
            </w:r>
            <w:r>
              <w:rPr>
                <w:rFonts w:ascii="Times New Roman" w:eastAsia="Times New Roman" w:hAnsi="Times New Roman" w:cs="Times New Roman"/>
                <w:color w:val="000000"/>
                <w:spacing w:val="0"/>
                <w:w w:val="100"/>
                <w:position w:val="0"/>
              </w:rPr>
              <w:t>80.88</w:t>
            </w:r>
            <w:r>
              <w:rPr>
                <w:color w:val="000000"/>
                <w:spacing w:val="0"/>
                <w:w w:val="100"/>
                <w:position w:val="0"/>
              </w:rPr>
              <w:t>万元按租 赁合同和受益期限，在</w:t>
            </w:r>
            <w:r>
              <w:rPr>
                <w:rFonts w:ascii="Times New Roman" w:eastAsia="Times New Roman" w:hAnsi="Times New Roman" w:cs="Times New Roman"/>
                <w:color w:val="000000"/>
                <w:spacing w:val="0"/>
                <w:w w:val="100"/>
                <w:position w:val="0"/>
              </w:rPr>
              <w:t>5</w:t>
            </w:r>
            <w:r>
              <w:rPr>
                <w:color w:val="000000"/>
                <w:spacing w:val="0"/>
                <w:w w:val="100"/>
                <w:position w:val="0"/>
              </w:rPr>
              <w:t>年内平均摊销所致。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6,686,419.87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4,593,616.00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递延所得税资产同比增长</w:t>
            </w:r>
            <w:r>
              <w:rPr>
                <w:rFonts w:ascii="Times New Roman" w:eastAsia="Times New Roman" w:hAnsi="Times New Roman" w:cs="Times New Roman"/>
                <w:color w:val="000000"/>
                <w:spacing w:val="0"/>
                <w:w w:val="100"/>
                <w:position w:val="0"/>
              </w:rPr>
              <w:t>45.56%</w:t>
            </w:r>
            <w:r>
              <w:rPr>
                <w:color w:val="000000"/>
                <w:spacing w:val="0"/>
                <w:w w:val="100"/>
                <w:position w:val="0"/>
              </w:rPr>
              <w:t>，主要原因是报告 期内按税法计算的当期所得税费用与按会计利润 计算的所得税费用存在时间性差异所致。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81,627,610.51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24,004,562.77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应付账款较年初增加</w:t>
            </w:r>
            <w:r>
              <w:rPr>
                <w:rFonts w:ascii="Times New Roman" w:eastAsia="Times New Roman" w:hAnsi="Times New Roman" w:cs="Times New Roman"/>
                <w:color w:val="000000"/>
                <w:spacing w:val="0"/>
                <w:w w:val="100"/>
                <w:position w:val="0"/>
              </w:rPr>
              <w:t>240.05%</w:t>
            </w:r>
            <w:r>
              <w:rPr>
                <w:color w:val="000000"/>
                <w:spacing w:val="0"/>
                <w:w w:val="100"/>
                <w:position w:val="0"/>
              </w:rPr>
              <w:t>的主要原因系本年并 入西安华西公司所致。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35,223,086.40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10,378,336.65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预收账款较年初增加</w:t>
            </w:r>
            <w:r>
              <w:rPr>
                <w:rFonts w:ascii="Times New Roman" w:eastAsia="Times New Roman" w:hAnsi="Times New Roman" w:cs="Times New Roman"/>
                <w:color w:val="000000"/>
                <w:spacing w:val="0"/>
                <w:w w:val="100"/>
                <w:position w:val="0"/>
              </w:rPr>
              <w:t>239.39%</w:t>
            </w:r>
            <w:r>
              <w:rPr>
                <w:color w:val="000000"/>
                <w:spacing w:val="0"/>
                <w:w w:val="100"/>
                <w:position w:val="0"/>
              </w:rPr>
              <w:t>的主要原因系本年并 入西安华西公司所致。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3,415,523.42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2,102,909.53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应付职工薪酬年末金额主要是计提的</w:t>
            </w:r>
            <w:r>
              <w:rPr>
                <w:rFonts w:ascii="Times New Roman" w:eastAsia="Times New Roman" w:hAnsi="Times New Roman" w:cs="Times New Roman"/>
                <w:color w:val="000000"/>
                <w:spacing w:val="0"/>
                <w:w w:val="100"/>
                <w:position w:val="0"/>
              </w:rPr>
              <w:t>12</w:t>
            </w:r>
            <w:r>
              <w:rPr>
                <w:color w:val="000000"/>
                <w:spacing w:val="0"/>
                <w:w w:val="100"/>
                <w:position w:val="0"/>
              </w:rPr>
              <w:t>月份工资 金额及</w:t>
            </w:r>
            <w:r>
              <w:rPr>
                <w:rFonts w:ascii="Times New Roman" w:eastAsia="Times New Roman" w:hAnsi="Times New Roman" w:cs="Times New Roman"/>
                <w:color w:val="000000"/>
                <w:spacing w:val="0"/>
                <w:w w:val="100"/>
                <w:position w:val="0"/>
              </w:rPr>
              <w:t>2013</w:t>
            </w:r>
            <w:r>
              <w:rPr>
                <w:color w:val="000000"/>
                <w:spacing w:val="0"/>
                <w:w w:val="100"/>
                <w:position w:val="0"/>
              </w:rPr>
              <w:t>年度年终奖，该工资及奖金已于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月份发放。</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8,976,773.01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2,416,140.01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其他应付款较年初增加</w:t>
            </w:r>
            <w:r>
              <w:rPr>
                <w:rFonts w:ascii="Times New Roman" w:eastAsia="Times New Roman" w:hAnsi="Times New Roman" w:cs="Times New Roman"/>
                <w:color w:val="000000"/>
                <w:spacing w:val="0"/>
                <w:w w:val="100"/>
                <w:position w:val="0"/>
              </w:rPr>
              <w:t>271.53%</w:t>
            </w:r>
            <w:r>
              <w:rPr>
                <w:color w:val="000000"/>
                <w:spacing w:val="0"/>
                <w:w w:val="100"/>
                <w:position w:val="0"/>
              </w:rPr>
              <w:t>的主要原因系收到 的保证金增加及本年并入西安华西公司所致。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76,175.57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预计负债期末较期初减少</w:t>
            </w:r>
            <w:r>
              <w:rPr>
                <w:rFonts w:ascii="Times New Roman" w:eastAsia="Times New Roman" w:hAnsi="Times New Roman" w:cs="Times New Roman"/>
                <w:color w:val="000000"/>
                <w:spacing w:val="0"/>
                <w:w w:val="100"/>
                <w:position w:val="0"/>
              </w:rPr>
              <w:t>7.62</w:t>
            </w:r>
            <w:r>
              <w:rPr>
                <w:color w:val="000000"/>
                <w:spacing w:val="0"/>
                <w:w w:val="100"/>
                <w:position w:val="0"/>
              </w:rPr>
              <w:t>万元，主要系计提的 产品质量保证金在报告期实际支付所致。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股本期末较期初增加</w:t>
            </w:r>
            <w:r>
              <w:rPr>
                <w:rFonts w:ascii="Times New Roman" w:eastAsia="Times New Roman" w:hAnsi="Times New Roman" w:cs="Times New Roman"/>
                <w:color w:val="000000"/>
                <w:spacing w:val="0"/>
                <w:w w:val="100"/>
                <w:position w:val="0"/>
              </w:rPr>
              <w:t>100%</w:t>
            </w:r>
            <w:r>
              <w:rPr>
                <w:color w:val="000000"/>
                <w:spacing w:val="0"/>
                <w:w w:val="100"/>
                <w:position w:val="0"/>
              </w:rPr>
              <w:t>，系报告期实施</w:t>
            </w:r>
            <w:r>
              <w:rPr>
                <w:rFonts w:ascii="Times New Roman" w:eastAsia="Times New Roman" w:hAnsi="Times New Roman" w:cs="Times New Roman"/>
                <w:color w:val="000000"/>
                <w:spacing w:val="0"/>
                <w:w w:val="100"/>
                <w:position w:val="0"/>
              </w:rPr>
              <w:t>2 012</w:t>
            </w:r>
            <w:r>
              <w:rPr>
                <w:color w:val="000000"/>
                <w:spacing w:val="0"/>
                <w:w w:val="100"/>
                <w:position w:val="0"/>
              </w:rPr>
              <w:t>年 资本公积金</w:t>
            </w:r>
            <w:r>
              <w:rPr>
                <w:rFonts w:ascii="Times New Roman" w:eastAsia="Times New Roman" w:hAnsi="Times New Roman" w:cs="Times New Roman"/>
                <w:color w:val="000000"/>
                <w:spacing w:val="0"/>
                <w:w w:val="100"/>
                <w:position w:val="0"/>
              </w:rPr>
              <w:t>10</w:t>
            </w:r>
            <w:r>
              <w:rPr>
                <w:color w:val="000000"/>
                <w:spacing w:val="0"/>
                <w:w w:val="100"/>
                <w:position w:val="0"/>
              </w:rPr>
              <w:t>转增</w:t>
            </w:r>
            <w:r>
              <w:rPr>
                <w:rFonts w:ascii="Times New Roman" w:eastAsia="Times New Roman" w:hAnsi="Times New Roman" w:cs="Times New Roman"/>
                <w:color w:val="000000"/>
                <w:spacing w:val="0"/>
                <w:w w:val="100"/>
                <w:position w:val="0"/>
              </w:rPr>
              <w:t>10</w:t>
            </w:r>
            <w:r>
              <w:rPr>
                <w:color w:val="000000"/>
                <w:spacing w:val="0"/>
                <w:w w:val="100"/>
                <w:position w:val="0"/>
              </w:rPr>
              <w:t>所致。</w:t>
            </w:r>
          </w:p>
        </w:tc>
      </w:tr>
      <w:tr>
        <w:trPr>
          <w:trHeight w:val="64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37,992,859.94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13,720,069.47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少数股东权益期末较期初增加</w:t>
            </w:r>
            <w:r>
              <w:rPr>
                <w:rFonts w:ascii="Times New Roman" w:eastAsia="Times New Roman" w:hAnsi="Times New Roman" w:cs="Times New Roman"/>
                <w:color w:val="000000"/>
                <w:spacing w:val="0"/>
                <w:w w:val="100"/>
                <w:position w:val="0"/>
              </w:rPr>
              <w:t>176.91%</w:t>
            </w:r>
            <w:r>
              <w:rPr>
                <w:color w:val="000000"/>
                <w:spacing w:val="0"/>
                <w:w w:val="100"/>
                <w:position w:val="0"/>
              </w:rPr>
              <w:t>，主要系报 告期增加合并西安华西报表所致。</w:t>
            </w:r>
          </w:p>
        </w:tc>
      </w:tr>
    </w:tbl>
    <w:p>
      <w:pPr>
        <w:widowControl w:val="0"/>
        <w:spacing w:after="1239" w:line="1" w:lineRule="exact"/>
      </w:pPr>
    </w:p>
    <w:p>
      <w:pPr>
        <w:widowControl w:val="0"/>
        <w:spacing w:line="1" w:lineRule="exact"/>
      </w:pPr>
    </w:p>
    <w:tbl>
      <w:tblPr>
        <w:tblOverlap w:val="never"/>
        <w:jc w:val="center"/>
        <w:tblLayout w:type="fixed"/>
      </w:tblPr>
      <w:tblGrid>
        <w:gridCol w:w="1334"/>
        <w:gridCol w:w="1714"/>
        <w:gridCol w:w="1718"/>
        <w:gridCol w:w="1114"/>
        <w:gridCol w:w="3989"/>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利润表项目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变动比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变动原因说明</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386,512,009.99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275,622,876.94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营业收入比去年同期增加</w:t>
            </w:r>
            <w:r>
              <w:rPr>
                <w:rFonts w:ascii="Times New Roman" w:eastAsia="Times New Roman" w:hAnsi="Times New Roman" w:cs="Times New Roman"/>
                <w:color w:val="000000"/>
                <w:spacing w:val="0"/>
                <w:w w:val="100"/>
                <w:position w:val="0"/>
              </w:rPr>
              <w:t>40.23%</w:t>
            </w:r>
            <w:r>
              <w:rPr>
                <w:color w:val="000000"/>
                <w:spacing w:val="0"/>
                <w:w w:val="100"/>
                <w:position w:val="0"/>
              </w:rPr>
              <w:t>，主要系报告期 增加合并西安华西从而精密环境工程类收入增 加所致。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261,465,362.39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168,556,841.30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营业成本比去年同期增加</w:t>
            </w:r>
            <w:r>
              <w:rPr>
                <w:rFonts w:ascii="Times New Roman" w:eastAsia="Times New Roman" w:hAnsi="Times New Roman" w:cs="Times New Roman"/>
                <w:color w:val="000000"/>
                <w:spacing w:val="0"/>
                <w:w w:val="100"/>
                <w:position w:val="0"/>
              </w:rPr>
              <w:t>55.12%</w:t>
            </w:r>
            <w:r>
              <w:rPr>
                <w:color w:val="000000"/>
                <w:spacing w:val="0"/>
                <w:w w:val="100"/>
                <w:position w:val="0"/>
              </w:rPr>
              <w:t>，主要系报告期 增加合并西安华西从而精密环境类成本增加所 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营业税金及附 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7,378,086.23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5,114,284.54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营业税金及附加比去年同期增加</w:t>
            </w:r>
            <w:r>
              <w:rPr>
                <w:rFonts w:ascii="Times New Roman" w:eastAsia="Times New Roman" w:hAnsi="Times New Roman" w:cs="Times New Roman"/>
                <w:color w:val="000000"/>
                <w:spacing w:val="0"/>
                <w:w w:val="100"/>
                <w:position w:val="0"/>
              </w:rPr>
              <w:t>44.26%</w:t>
            </w:r>
            <w:r>
              <w:rPr>
                <w:color w:val="000000"/>
                <w:spacing w:val="0"/>
                <w:w w:val="100"/>
                <w:position w:val="0"/>
              </w:rPr>
              <w:t>，主要系 精密环境工程类业务增加从而营业税金增加所 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45,917,026.83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33,312,757.30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本年由于募投项目</w:t>
            </w:r>
            <w:r>
              <w:rPr>
                <w:rFonts w:ascii="Times New Roman" w:eastAsia="Times New Roman" w:hAnsi="Times New Roman" w:cs="Times New Roman"/>
                <w:color w:val="000000"/>
                <w:spacing w:val="0"/>
                <w:w w:val="100"/>
                <w:position w:val="0"/>
              </w:rPr>
              <w:t>“</w:t>
            </w:r>
            <w:r>
              <w:rPr>
                <w:color w:val="000000"/>
                <w:spacing w:val="0"/>
                <w:w w:val="100"/>
                <w:position w:val="0"/>
              </w:rPr>
              <w:t>营销服务网络建设技术改造</w:t>
            </w:r>
            <w:r>
              <w:rPr>
                <w:rFonts w:ascii="Times New Roman" w:eastAsia="Times New Roman" w:hAnsi="Times New Roman" w:cs="Times New Roman"/>
                <w:color w:val="000000"/>
                <w:spacing w:val="0"/>
                <w:w w:val="100"/>
                <w:position w:val="0"/>
              </w:rPr>
              <w:t xml:space="preserve">” </w:t>
            </w:r>
            <w:r>
              <w:rPr>
                <w:color w:val="000000"/>
                <w:spacing w:val="0"/>
                <w:w w:val="100"/>
                <w:position w:val="0"/>
              </w:rPr>
              <w:t>建设导致销售费用增加</w:t>
            </w:r>
            <w:r>
              <w:rPr>
                <w:rFonts w:ascii="Times New Roman" w:eastAsia="Times New Roman" w:hAnsi="Times New Roman" w:cs="Times New Roman"/>
                <w:color w:val="000000"/>
                <w:spacing w:val="0"/>
                <w:w w:val="100"/>
                <w:position w:val="0"/>
              </w:rPr>
              <w:t>37.84%</w:t>
            </w:r>
            <w:r>
              <w:rPr>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39,076,912.31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31,042,105.17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管理费用较去年同期增加</w:t>
            </w:r>
            <w:r>
              <w:rPr>
                <w:rFonts w:ascii="Times New Roman" w:eastAsia="Times New Roman" w:hAnsi="Times New Roman" w:cs="Times New Roman"/>
                <w:color w:val="000000"/>
                <w:spacing w:val="0"/>
                <w:w w:val="100"/>
                <w:position w:val="0"/>
              </w:rPr>
              <w:t>25.88%</w:t>
            </w:r>
            <w:r>
              <w:rPr>
                <w:color w:val="000000"/>
                <w:spacing w:val="0"/>
                <w:w w:val="100"/>
                <w:position w:val="0"/>
              </w:rPr>
              <w:t>,主要系报告期 支付职工薪酬及研发开支增加所致。</w:t>
            </w:r>
          </w:p>
        </w:tc>
      </w:tr>
    </w:tbl>
    <w:p>
      <w:pPr>
        <w:widowControl w:val="0"/>
        <w:spacing w:line="1" w:lineRule="exact"/>
      </w:pPr>
      <w:r>
        <w:br w:type="page"/>
      </w:r>
    </w:p>
    <w:tbl>
      <w:tblPr>
        <w:tblOverlap w:val="never"/>
        <w:jc w:val="center"/>
        <w:tblLayout w:type="fixed"/>
      </w:tblPr>
      <w:tblGrid>
        <w:gridCol w:w="1334"/>
        <w:gridCol w:w="1714"/>
        <w:gridCol w:w="1718"/>
        <w:gridCol w:w="1114"/>
        <w:gridCol w:w="3989"/>
      </w:tblGrid>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-234,039.47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-3,113,034.86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本年财务费用较上年增加</w:t>
            </w:r>
            <w:r>
              <w:rPr>
                <w:rFonts w:ascii="Times New Roman" w:eastAsia="Times New Roman" w:hAnsi="Times New Roman" w:cs="Times New Roman"/>
                <w:color w:val="000000"/>
                <w:spacing w:val="0"/>
                <w:w w:val="100"/>
                <w:position w:val="0"/>
              </w:rPr>
              <w:t>92.48%</w:t>
            </w:r>
            <w:r>
              <w:rPr>
                <w:color w:val="000000"/>
                <w:spacing w:val="0"/>
                <w:w w:val="100"/>
                <w:position w:val="0"/>
              </w:rPr>
              <w:t>的主要原因本 年银行存款平均余额减少，利息收入减少，导致 利息净收入减少所致。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14,597,060.41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9,047,850.59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资产减值损失增加</w:t>
            </w:r>
            <w:r>
              <w:rPr>
                <w:rFonts w:ascii="Times New Roman" w:eastAsia="Times New Roman" w:hAnsi="Times New Roman" w:cs="Times New Roman"/>
                <w:color w:val="000000"/>
                <w:spacing w:val="0"/>
                <w:w w:val="100"/>
                <w:position w:val="0"/>
              </w:rPr>
              <w:t>61.33%</w:t>
            </w:r>
            <w:r>
              <w:rPr>
                <w:color w:val="000000"/>
                <w:spacing w:val="0"/>
                <w:w w:val="100"/>
                <w:position w:val="0"/>
              </w:rPr>
              <w:t>，主要系计提的坏账准 备较去年增加所致。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-582,654.05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-228,218.87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投资收益亏损较去年同期增加</w:t>
            </w:r>
            <w:r>
              <w:rPr>
                <w:rFonts w:ascii="Times New Roman" w:eastAsia="Times New Roman" w:hAnsi="Times New Roman" w:cs="Times New Roman"/>
                <w:color w:val="000000"/>
                <w:spacing w:val="0"/>
                <w:w w:val="100"/>
                <w:position w:val="0"/>
              </w:rPr>
              <w:t>155.30%</w:t>
            </w:r>
            <w:r>
              <w:rPr>
                <w:color w:val="000000"/>
                <w:spacing w:val="0"/>
                <w:w w:val="100"/>
                <w:position w:val="0"/>
              </w:rPr>
              <w:t>，主要系 参股公司上海虹港尚未产生收益所致。</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3,192,410.01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9,450,110.94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营业外收入较去年同期减少</w:t>
            </w:r>
            <w:r>
              <w:rPr>
                <w:rFonts w:ascii="Times New Roman" w:eastAsia="Times New Roman" w:hAnsi="Times New Roman" w:cs="Times New Roman"/>
                <w:color w:val="000000"/>
                <w:spacing w:val="0"/>
                <w:w w:val="100"/>
                <w:position w:val="0"/>
              </w:rPr>
              <w:t>66.22%</w:t>
            </w:r>
            <w:r>
              <w:rPr>
                <w:color w:val="000000"/>
                <w:spacing w:val="0"/>
                <w:w w:val="100"/>
                <w:position w:val="0"/>
              </w:rPr>
              <w:t>，主要系报告 期取得的政府补助收入减少所致。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106,541.45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25,657.95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营业外支出较去年同期增加</w:t>
            </w:r>
            <w:r>
              <w:rPr>
                <w:rFonts w:ascii="Times New Roman" w:eastAsia="Times New Roman" w:hAnsi="Times New Roman" w:cs="Times New Roman"/>
                <w:color w:val="000000"/>
                <w:spacing w:val="0"/>
                <w:w w:val="100"/>
                <w:position w:val="0"/>
              </w:rPr>
              <w:t>315.24%</w:t>
            </w:r>
            <w:r>
              <w:rPr>
                <w:color w:val="000000"/>
                <w:spacing w:val="0"/>
                <w:w w:val="100"/>
                <w:position w:val="0"/>
              </w:rPr>
              <w:t>，主要系报 告期对固定资产进行清理，被清理的固定资产尚 未摊销的折旧残值转入营业外支出所致。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18,280,396.81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34,325,180.59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净利润较去年同期下降</w:t>
            </w:r>
            <w:r>
              <w:rPr>
                <w:rFonts w:ascii="Times New Roman" w:eastAsia="Times New Roman" w:hAnsi="Times New Roman" w:cs="Times New Roman"/>
                <w:color w:val="000000"/>
                <w:spacing w:val="0"/>
                <w:w w:val="100"/>
                <w:position w:val="0"/>
              </w:rPr>
              <w:t>46.74%</w:t>
            </w:r>
            <w:r>
              <w:rPr>
                <w:color w:val="000000"/>
                <w:spacing w:val="0"/>
                <w:w w:val="100"/>
                <w:position w:val="0"/>
              </w:rPr>
              <w:t>，主要系公司精密 空调设备类业务毛利率下降，以及期间费用增加 所致。</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 股东的净利润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7,433,458.12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28,210,174.20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净利润较去年同期下降</w:t>
            </w:r>
            <w:r>
              <w:rPr>
                <w:rFonts w:ascii="Times New Roman" w:eastAsia="Times New Roman" w:hAnsi="Times New Roman" w:cs="Times New Roman"/>
                <w:color w:val="000000"/>
                <w:spacing w:val="0"/>
                <w:w w:val="100"/>
                <w:position w:val="0"/>
              </w:rPr>
              <w:t>73.65%</w:t>
            </w:r>
            <w:r>
              <w:rPr>
                <w:color w:val="000000"/>
                <w:spacing w:val="0"/>
                <w:w w:val="100"/>
                <w:position w:val="0"/>
              </w:rPr>
              <w:t>，主要系公司精密 空调设备类业务毛利率下降，以及期间费用增加 所致。</w:t>
            </w:r>
          </w:p>
        </w:tc>
      </w:tr>
    </w:tbl>
    <w:p>
      <w:pPr>
        <w:widowControl w:val="0"/>
        <w:spacing w:after="1239" w:line="1" w:lineRule="exact"/>
      </w:pPr>
    </w:p>
    <w:p>
      <w:pPr>
        <w:widowControl w:val="0"/>
        <w:spacing w:line="1" w:lineRule="exact"/>
      </w:pPr>
    </w:p>
    <w:tbl>
      <w:tblPr>
        <w:tblOverlap w:val="never"/>
        <w:jc w:val="center"/>
        <w:tblLayout w:type="fixed"/>
      </w:tblPr>
      <w:tblGrid>
        <w:gridCol w:w="2453"/>
        <w:gridCol w:w="1618"/>
        <w:gridCol w:w="1618"/>
        <w:gridCol w:w="1046"/>
        <w:gridCol w:w="3134"/>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变动比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变动原因说明</w:t>
            </w:r>
          </w:p>
        </w:tc>
      </w:tr>
      <w:tr>
        <w:trPr>
          <w:trHeight w:val="12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356,764,502.38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199,986,084.66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销售商品、提供劳务收到的现金较去 年同期增加</w:t>
            </w:r>
            <w:r>
              <w:rPr>
                <w:rFonts w:ascii="Times New Roman" w:eastAsia="Times New Roman" w:hAnsi="Times New Roman" w:cs="Times New Roman"/>
                <w:color w:val="000000"/>
                <w:spacing w:val="0"/>
                <w:w w:val="100"/>
                <w:position w:val="0"/>
              </w:rPr>
              <w:t>78.39%</w:t>
            </w:r>
            <w:r>
              <w:rPr>
                <w:color w:val="000000"/>
                <w:spacing w:val="0"/>
                <w:w w:val="100"/>
                <w:position w:val="0"/>
              </w:rPr>
              <w:t>，主要系报告期公 司营业规模扩大，以及报告期公司应 收账款回款速度有所提高所致。</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1,035,571.18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2,379,655.57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收到的税费返还较去年同期减少</w:t>
            </w:r>
          </w:p>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56.48%</w:t>
            </w:r>
            <w:r>
              <w:rPr>
                <w:color w:val="000000"/>
                <w:spacing w:val="0"/>
                <w:w w:val="100"/>
                <w:position w:val="0"/>
              </w:rPr>
              <w:t>，主要系子公司深圳龙控收到 的软件企业增值税返还较去年同期减 少所致。</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232,966,296.76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166,788,789.04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购买商品、接受劳务支付的现金较去 年同期增加</w:t>
            </w:r>
            <w:r>
              <w:rPr>
                <w:rFonts w:ascii="Times New Roman" w:eastAsia="Times New Roman" w:hAnsi="Times New Roman" w:cs="Times New Roman"/>
                <w:color w:val="000000"/>
                <w:spacing w:val="0"/>
                <w:w w:val="100"/>
                <w:position w:val="0"/>
              </w:rPr>
              <w:t>39.68%</w:t>
            </w:r>
            <w:r>
              <w:rPr>
                <w:color w:val="000000"/>
                <w:spacing w:val="0"/>
                <w:w w:val="100"/>
                <w:position w:val="0"/>
              </w:rPr>
              <w:t>，主要系报告期公 司营业规模扩大所致。</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支付给职工以及为职工支付 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55,758,089.50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40,164,083.61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支付给职工以及为职工支付的现金较 去年同期增加</w:t>
            </w:r>
            <w:r>
              <w:rPr>
                <w:rFonts w:ascii="Times New Roman" w:eastAsia="Times New Roman" w:hAnsi="Times New Roman" w:cs="Times New Roman"/>
                <w:color w:val="000000"/>
                <w:spacing w:val="0"/>
                <w:w w:val="100"/>
                <w:position w:val="0"/>
              </w:rPr>
              <w:t>38.83%</w:t>
            </w:r>
            <w:r>
              <w:rPr>
                <w:color w:val="000000"/>
                <w:spacing w:val="0"/>
                <w:w w:val="100"/>
                <w:position w:val="0"/>
              </w:rPr>
              <w:t>，主要系报告期 公司员工人数增加，从而为员工支付 的薪酬增加所致。</w:t>
            </w:r>
          </w:p>
        </w:tc>
      </w:tr>
      <w:tr>
        <w:trPr>
          <w:trHeight w:val="15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支付其他与经营活动有关的 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51,565,824.02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28,002,512.29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支付的其他与经营活动有关的现金较 去年同期增加</w:t>
            </w:r>
            <w:r>
              <w:rPr>
                <w:rFonts w:ascii="Times New Roman" w:eastAsia="Times New Roman" w:hAnsi="Times New Roman" w:cs="Times New Roman"/>
                <w:color w:val="000000"/>
                <w:spacing w:val="0"/>
                <w:w w:val="100"/>
                <w:position w:val="0"/>
              </w:rPr>
              <w:t>84.15%</w:t>
            </w:r>
            <w:r>
              <w:rPr>
                <w:color w:val="000000"/>
                <w:spacing w:val="0"/>
                <w:w w:val="100"/>
                <w:position w:val="0"/>
              </w:rPr>
              <w:t>，主要系报告期 公司参加的投标项目增加，支付和收 回的投标保证金均较上年同期增加所 致。</w:t>
            </w:r>
          </w:p>
        </w:tc>
      </w:tr>
    </w:tbl>
    <w:p>
      <w:pPr>
        <w:widowControl w:val="0"/>
        <w:spacing w:line="1" w:lineRule="exact"/>
      </w:pPr>
      <w:r>
        <w:br w:type="page"/>
      </w:r>
    </w:p>
    <w:tbl>
      <w:tblPr>
        <w:tblOverlap w:val="never"/>
        <w:jc w:val="center"/>
        <w:tblLayout w:type="fixed"/>
      </w:tblPr>
      <w:tblGrid>
        <w:gridCol w:w="2453"/>
        <w:gridCol w:w="1618"/>
        <w:gridCol w:w="1618"/>
        <w:gridCol w:w="1046"/>
        <w:gridCol w:w="3134"/>
      </w:tblGrid>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本期和上期同期投资支付的现金均为 收购或增资上海虹港所支付的现金。</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40,321,298.10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25,741,246.41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报告期取得子公司及其他营业单位支 付的现金为收购西安华西公司所支付 的股权收购款。</w:t>
            </w:r>
          </w:p>
        </w:tc>
      </w:tr>
      <w:tr>
        <w:trPr>
          <w:trHeight w:val="9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收到其他与筹资活动有关的 现金</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3,235,243.33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收到的其他与筹资活动有关的现金较 去年同期增加主要为收回的保证金较 去年增加所致。</w:t>
            </w:r>
          </w:p>
        </w:tc>
      </w:tr>
    </w:tbl>
    <w:p>
      <w:pPr>
        <w:sectPr>
          <w:footnotePr>
            <w:pos w:val="pageBottom"/>
            <w:numFmt w:val="decimal"/>
            <w:numRestart w:val="continuous"/>
          </w:footnotePr>
          <w:type w:val="continuous"/>
          <w:pgSz w:w="12147" w:h="16838"/>
          <w:pgMar w:top="1440" w:right="1138" w:bottom="1440" w:left="1140" w:header="0" w:footer="3" w:gutter="0"/>
          <w:cols w:space="720"/>
          <w:noEndnote/>
          <w:rtlGutter w:val="0"/>
          <w:docGrid w:linePitch="360"/>
        </w:sectPr>
      </w:pPr>
    </w:p>
    <w:p>
      <w:pPr>
        <w:pStyle w:val="Style18"/>
        <w:keepNext/>
        <w:keepLines/>
        <w:widowControl w:val="0"/>
        <w:shd w:val="clear" w:color="auto" w:fill="auto"/>
        <w:bidi w:val="0"/>
        <w:spacing w:before="0" w:after="80" w:line="240" w:lineRule="auto"/>
        <w:ind w:left="0" w:right="0" w:firstLine="0"/>
        <w:jc w:val="center"/>
      </w:pPr>
      <w:bookmarkStart w:id="2209" w:name="bookmark2209"/>
      <w:bookmarkStart w:id="2210" w:name="bookmark2210"/>
      <w:bookmarkStart w:id="2211" w:name="bookmark2211"/>
      <w:r>
        <w:rPr>
          <w:color w:val="000000"/>
          <w:spacing w:val="0"/>
          <w:w w:val="100"/>
          <w:position w:val="0"/>
        </w:rPr>
        <w:t>第十节备查文件目录</w:t>
      </w:r>
      <w:bookmarkEnd w:id="2209"/>
      <w:bookmarkEnd w:id="2210"/>
      <w:bookmarkEnd w:id="2211"/>
    </w:p>
    <w:p>
      <w:pPr>
        <w:pStyle w:val="Style20"/>
        <w:keepNext w:val="0"/>
        <w:keepLines w:val="0"/>
        <w:widowControl w:val="0"/>
        <w:shd w:val="clear" w:color="auto" w:fill="auto"/>
        <w:tabs>
          <w:tab w:pos="512" w:val="left"/>
        </w:tabs>
        <w:bidi w:val="0"/>
        <w:spacing w:before="0" w:after="0" w:line="470" w:lineRule="exact"/>
        <w:ind w:left="0" w:right="0" w:firstLine="0"/>
        <w:jc w:val="both"/>
      </w:pPr>
      <w:bookmarkStart w:id="2212" w:name="bookmark2212"/>
      <w:r>
        <w:rPr>
          <w:color w:val="000000"/>
          <w:spacing w:val="0"/>
          <w:w w:val="100"/>
          <w:position w:val="0"/>
        </w:rPr>
        <w:t>一</w:t>
      </w:r>
      <w:bookmarkEnd w:id="2212"/>
      <w:r>
        <w:rPr>
          <w:color w:val="000000"/>
          <w:spacing w:val="0"/>
          <w:w w:val="100"/>
          <w:position w:val="0"/>
        </w:rPr>
        <w:t>、</w:t>
        <w:tab/>
        <w:t>载有法定代表人张菀女士签名的</w:t>
      </w:r>
      <w:r>
        <w:rPr>
          <w:color w:val="000000"/>
          <w:spacing w:val="0"/>
          <w:w w:val="100"/>
          <w:position w:val="0"/>
          <w:sz w:val="24"/>
          <w:szCs w:val="24"/>
        </w:rPr>
        <w:t>2013</w:t>
      </w:r>
      <w:r>
        <w:rPr>
          <w:color w:val="000000"/>
          <w:spacing w:val="0"/>
          <w:w w:val="100"/>
          <w:position w:val="0"/>
        </w:rPr>
        <w:t>年年度报告文件原件；</w:t>
      </w:r>
    </w:p>
    <w:p>
      <w:pPr>
        <w:pStyle w:val="Style20"/>
        <w:keepNext w:val="0"/>
        <w:keepLines w:val="0"/>
        <w:widowControl w:val="0"/>
        <w:shd w:val="clear" w:color="auto" w:fill="auto"/>
        <w:tabs>
          <w:tab w:pos="517" w:val="left"/>
        </w:tabs>
        <w:bidi w:val="0"/>
        <w:spacing w:before="0" w:after="0" w:line="470" w:lineRule="exact"/>
        <w:ind w:left="0" w:right="0" w:firstLine="0"/>
        <w:jc w:val="both"/>
      </w:pPr>
      <w:bookmarkStart w:id="2213" w:name="bookmark2213"/>
      <w:r>
        <w:rPr>
          <w:color w:val="000000"/>
          <w:spacing w:val="0"/>
          <w:w w:val="100"/>
          <w:position w:val="0"/>
        </w:rPr>
        <w:t>二</w:t>
      </w:r>
      <w:bookmarkEnd w:id="2213"/>
      <w:r>
        <w:rPr>
          <w:color w:val="000000"/>
          <w:spacing w:val="0"/>
          <w:w w:val="100"/>
          <w:position w:val="0"/>
        </w:rPr>
        <w:t>、</w:t>
        <w:tab/>
        <w:t>载有法定代表人张菀女士、主管会计工作负责人黄建军先生、会计机构负责人王华先生 签名并盖章的财务报告文本；</w:t>
      </w:r>
    </w:p>
    <w:p>
      <w:pPr>
        <w:pStyle w:val="Style20"/>
        <w:keepNext w:val="0"/>
        <w:keepLines w:val="0"/>
        <w:widowControl w:val="0"/>
        <w:shd w:val="clear" w:color="auto" w:fill="auto"/>
        <w:tabs>
          <w:tab w:pos="517" w:val="left"/>
        </w:tabs>
        <w:bidi w:val="0"/>
        <w:spacing w:before="0" w:after="0" w:line="470" w:lineRule="exact"/>
        <w:ind w:left="0" w:right="0" w:firstLine="0"/>
        <w:jc w:val="both"/>
      </w:pPr>
      <w:bookmarkStart w:id="2214" w:name="bookmark2214"/>
      <w:r>
        <w:rPr>
          <w:color w:val="000000"/>
          <w:spacing w:val="0"/>
          <w:w w:val="100"/>
          <w:position w:val="0"/>
        </w:rPr>
        <w:t>三</w:t>
      </w:r>
      <w:bookmarkEnd w:id="2214"/>
      <w:r>
        <w:rPr>
          <w:color w:val="000000"/>
          <w:spacing w:val="0"/>
          <w:w w:val="100"/>
          <w:position w:val="0"/>
        </w:rPr>
        <w:t>、</w:t>
        <w:tab/>
        <w:t>载有会计师事务所盖章、注册会计师签名并盖章的审计报告原件；</w:t>
      </w:r>
    </w:p>
    <w:p>
      <w:pPr>
        <w:pStyle w:val="Style20"/>
        <w:keepNext w:val="0"/>
        <w:keepLines w:val="0"/>
        <w:widowControl w:val="0"/>
        <w:shd w:val="clear" w:color="auto" w:fill="auto"/>
        <w:tabs>
          <w:tab w:pos="536" w:val="left"/>
        </w:tabs>
        <w:bidi w:val="0"/>
        <w:spacing w:before="0" w:after="0" w:line="470" w:lineRule="exact"/>
        <w:ind w:left="0" w:right="0" w:firstLine="0"/>
        <w:jc w:val="both"/>
      </w:pPr>
      <w:bookmarkStart w:id="2215" w:name="bookmark2215"/>
      <w:r>
        <w:rPr>
          <w:color w:val="000000"/>
          <w:spacing w:val="0"/>
          <w:w w:val="100"/>
          <w:position w:val="0"/>
        </w:rPr>
        <w:t>四</w:t>
      </w:r>
      <w:bookmarkEnd w:id="2215"/>
      <w:r>
        <w:rPr>
          <w:color w:val="000000"/>
          <w:spacing w:val="0"/>
          <w:w w:val="100"/>
          <w:position w:val="0"/>
        </w:rPr>
        <w:t>、</w:t>
        <w:tab/>
        <w:t>报告期内在中国证监会指定信息披露媒体上公开披露过的所有公司文件的正本及公告的 原稿；</w:t>
      </w:r>
    </w:p>
    <w:p>
      <w:pPr>
        <w:pStyle w:val="Style20"/>
        <w:keepNext w:val="0"/>
        <w:keepLines w:val="0"/>
        <w:widowControl w:val="0"/>
        <w:shd w:val="clear" w:color="auto" w:fill="auto"/>
        <w:tabs>
          <w:tab w:pos="517" w:val="left"/>
        </w:tabs>
        <w:bidi w:val="0"/>
        <w:spacing w:before="0" w:after="0" w:line="470" w:lineRule="exact"/>
        <w:ind w:left="0" w:right="0" w:firstLine="0"/>
        <w:jc w:val="both"/>
      </w:pPr>
      <w:bookmarkStart w:id="2216" w:name="bookmark2216"/>
      <w:r>
        <w:rPr>
          <w:color w:val="000000"/>
          <w:spacing w:val="0"/>
          <w:w w:val="100"/>
          <w:position w:val="0"/>
        </w:rPr>
        <w:t>五</w:t>
      </w:r>
      <w:bookmarkEnd w:id="2216"/>
      <w:r>
        <w:rPr>
          <w:color w:val="000000"/>
          <w:spacing w:val="0"/>
          <w:w w:val="100"/>
          <w:position w:val="0"/>
        </w:rPr>
        <w:t>、</w:t>
        <w:tab/>
        <w:t>其他相关资料。</w:t>
      </w:r>
    </w:p>
    <w:p>
      <w:pPr>
        <w:pStyle w:val="Style20"/>
        <w:keepNext w:val="0"/>
        <w:keepLines w:val="0"/>
        <w:widowControl w:val="0"/>
        <w:shd w:val="clear" w:color="auto" w:fill="auto"/>
        <w:bidi w:val="0"/>
        <w:spacing w:before="0" w:after="3000" w:line="470" w:lineRule="exact"/>
        <w:ind w:left="0" w:right="0" w:firstLine="0"/>
        <w:jc w:val="both"/>
      </w:pPr>
      <w:r>
        <w:rPr>
          <w:color w:val="000000"/>
          <w:spacing w:val="0"/>
          <w:w w:val="100"/>
          <w:position w:val="0"/>
        </w:rPr>
        <w:t>以上备查文件的备置地点：公司董事会办公室。</w:t>
      </w:r>
    </w:p>
    <w:p>
      <w:pPr>
        <w:pStyle w:val="Style20"/>
        <w:keepNext w:val="0"/>
        <w:keepLines w:val="0"/>
        <w:widowControl w:val="0"/>
        <w:shd w:val="clear" w:color="auto" w:fill="auto"/>
        <w:bidi w:val="0"/>
        <w:spacing w:before="0" w:after="180" w:line="240" w:lineRule="auto"/>
        <w:ind w:left="6000" w:right="0" w:firstLine="0"/>
        <w:jc w:val="left"/>
      </w:pPr>
      <w:r>
        <w:rPr>
          <w:color w:val="000000"/>
          <w:spacing w:val="0"/>
          <w:w w:val="100"/>
          <w:position w:val="0"/>
        </w:rPr>
        <w:t>四川依米康环境科技股份有限公司</w:t>
      </w:r>
    </w:p>
    <w:p>
      <w:pPr>
        <w:pStyle w:val="Style20"/>
        <w:keepNext w:val="0"/>
        <w:keepLines w:val="0"/>
        <w:widowControl w:val="0"/>
        <w:shd w:val="clear" w:color="auto" w:fill="auto"/>
        <w:bidi w:val="0"/>
        <w:spacing w:before="0" w:after="180" w:line="240" w:lineRule="auto"/>
        <w:ind w:left="6000" w:right="0" w:firstLine="0"/>
        <w:jc w:val="left"/>
      </w:pPr>
      <w:r>
        <w:rPr>
          <w:color w:val="000000"/>
          <w:spacing w:val="0"/>
          <w:w w:val="100"/>
          <w:position w:val="0"/>
        </w:rPr>
        <w:t>法定代表人：张菀</w:t>
      </w:r>
    </w:p>
    <w:p>
      <w:pPr>
        <w:pStyle w:val="Style20"/>
        <w:keepNext w:val="0"/>
        <w:keepLines w:val="0"/>
        <w:widowControl w:val="0"/>
        <w:shd w:val="clear" w:color="auto" w:fill="auto"/>
        <w:bidi w:val="0"/>
        <w:spacing w:before="0" w:after="180" w:line="240" w:lineRule="auto"/>
        <w:ind w:left="6120" w:right="0" w:firstLine="0"/>
        <w:jc w:val="left"/>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25</w:t>
      </w:r>
      <w:r>
        <w:rPr>
          <w:color w:val="000000"/>
          <w:spacing w:val="0"/>
          <w:w w:val="100"/>
          <w:position w:val="0"/>
        </w:rPr>
        <w:t>日</w:t>
      </w:r>
    </w:p>
    <w:sectPr>
      <w:footnotePr>
        <w:pos w:val="pageBottom"/>
        <w:numFmt w:val="decimal"/>
        <w:numRestart w:val="continuous"/>
      </w:footnotePr>
      <w:pgSz w:w="12147" w:h="16838"/>
      <w:pgMar w:top="1718" w:right="1276" w:bottom="1718" w:left="123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6869430</wp:posOffset>
              </wp:positionH>
              <wp:positionV relativeFrom="page">
                <wp:posOffset>10131425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40.89999999999998pt;margin-top:797.75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6404610</wp:posOffset>
              </wp:positionH>
              <wp:positionV relativeFrom="page">
                <wp:posOffset>9671050</wp:posOffset>
              </wp:positionV>
              <wp:extent cx="506095" cy="106680"/>
              <wp:wrapNone/>
              <wp:docPr id="130" name="Shape 130"/>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6" type="#_x0000_t202" style="position:absolute;margin-left:504.30000000000001pt;margin-top:761.5pt;width:39.850000000000001pt;height:8.4000000000000004pt;z-index:-188744030;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5" behindDoc="1" locked="0" layoutInCell="1" allowOverlap="1">
              <wp:simplePos x="0" y="0"/>
              <wp:positionH relativeFrom="page">
                <wp:posOffset>6755130</wp:posOffset>
              </wp:positionH>
              <wp:positionV relativeFrom="page">
                <wp:posOffset>10231755</wp:posOffset>
              </wp:positionV>
              <wp:extent cx="155575" cy="79375"/>
              <wp:wrapNone/>
              <wp:docPr id="132" name="Shape 1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531.89999999999998pt;margin-top:805.64999999999998pt;width:12.25pt;height:6.25pt;z-index:-18874402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6829425</wp:posOffset>
              </wp:positionH>
              <wp:positionV relativeFrom="page">
                <wp:posOffset>9954895</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7.75pt;margin-top:783.85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6829425</wp:posOffset>
              </wp:positionH>
              <wp:positionV relativeFrom="page">
                <wp:posOffset>9954895</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37.75pt;margin-top:783.85000000000002pt;width:7.4500000000000002pt;height:6.25pt;z-index:-18874405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6808470</wp:posOffset>
              </wp:positionH>
              <wp:positionV relativeFrom="page">
                <wp:posOffset>9954895</wp:posOffset>
              </wp:positionV>
              <wp:extent cx="103505" cy="79375"/>
              <wp:wrapNone/>
              <wp:docPr id="25" name="Shape 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1" type="#_x0000_t202" style="position:absolute;margin-left:536.10000000000002pt;margin-top:783.85000000000002pt;width:8.1500000000000004pt;height:6.25pt;z-index:-188744048;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6829425</wp:posOffset>
              </wp:positionH>
              <wp:positionV relativeFrom="page">
                <wp:posOffset>9954895</wp:posOffset>
              </wp:positionV>
              <wp:extent cx="94615" cy="79375"/>
              <wp:wrapNone/>
              <wp:docPr id="30" name="Shape 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37.75pt;margin-top:783.85000000000002pt;width:7.4500000000000002pt;height:6.25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6829425</wp:posOffset>
              </wp:positionH>
              <wp:positionV relativeFrom="page">
                <wp:posOffset>9954895</wp:posOffset>
              </wp:positionV>
              <wp:extent cx="94615" cy="79375"/>
              <wp:wrapNone/>
              <wp:docPr id="39" name="Shape 3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37.75pt;margin-top:783.85000000000002pt;width:7.4500000000000002pt;height:6.25pt;z-index:-1887440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6829425</wp:posOffset>
              </wp:positionH>
              <wp:positionV relativeFrom="page">
                <wp:posOffset>9954895</wp:posOffset>
              </wp:positionV>
              <wp:extent cx="94615" cy="79375"/>
              <wp:wrapNone/>
              <wp:docPr id="125" name="Shape 1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1" type="#_x0000_t202" style="position:absolute;margin-left:537.75pt;margin-top:783.85000000000002pt;width:7.4500000000000002pt;height:6.25pt;z-index:-18874403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4244975</wp:posOffset>
              </wp:positionH>
              <wp:positionV relativeFrom="page">
                <wp:posOffset>478790</wp:posOffset>
              </wp:positionV>
              <wp:extent cx="2667000" cy="106680"/>
              <wp:wrapNone/>
              <wp:docPr id="1" name="Shape 1"/>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4.25pt;margin-top:37.700000000000003pt;width:210.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773430</wp:posOffset>
              </wp:positionH>
              <wp:positionV relativeFrom="page">
                <wp:posOffset>622935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99999999999999pt;margin-top:49.050000000000004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4243705</wp:posOffset>
              </wp:positionH>
              <wp:positionV relativeFrom="page">
                <wp:posOffset>838200</wp:posOffset>
              </wp:positionV>
              <wp:extent cx="2667000" cy="106680"/>
              <wp:wrapNone/>
              <wp:docPr id="127" name="Shape 12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3" type="#_x0000_t202" style="position:absolute;margin-left:334.15000000000003pt;margin-top:66.pt;width:210.pt;height:8.4000000000000004pt;z-index:-18874403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772160</wp:posOffset>
              </wp:positionH>
              <wp:positionV relativeFrom="page">
                <wp:posOffset>982980</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00000000000004pt;margin-top:77.40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4265930</wp:posOffset>
              </wp:positionH>
              <wp:positionV relativeFrom="page">
                <wp:posOffset>537845</wp:posOffset>
              </wp:positionV>
              <wp:extent cx="2667000" cy="106680"/>
              <wp:wrapNone/>
              <wp:docPr id="6" name="Shape 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35.90000000000003pt;margin-top:42.350000000000001pt;width:210.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705485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550000000000004pt;margin-top:55.550000000000004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4244975</wp:posOffset>
              </wp:positionH>
              <wp:positionV relativeFrom="page">
                <wp:posOffset>560705</wp:posOffset>
              </wp:positionV>
              <wp:extent cx="2667000" cy="106680"/>
              <wp:wrapNone/>
              <wp:docPr id="15" name="Shape 15"/>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1" type="#_x0000_t202" style="position:absolute;margin-left:334.25pt;margin-top:44.149999999999999pt;width:210.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773430</wp:posOffset>
              </wp:positionH>
              <wp:positionV relativeFrom="page">
                <wp:posOffset>705485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99999999999999pt;margin-top:55.550000000000004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4265930</wp:posOffset>
              </wp:positionH>
              <wp:positionV relativeFrom="page">
                <wp:posOffset>537845</wp:posOffset>
              </wp:positionV>
              <wp:extent cx="2667000" cy="106680"/>
              <wp:wrapNone/>
              <wp:docPr id="20" name="Shape 20"/>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6" type="#_x0000_t202" style="position:absolute;margin-left:335.90000000000003pt;margin-top:42.350000000000001pt;width:210.pt;height:8.4000000000000004pt;z-index:-1887440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705485</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550000000000004pt;margin-top:55.550000000000004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4265930</wp:posOffset>
              </wp:positionH>
              <wp:positionV relativeFrom="page">
                <wp:posOffset>537845</wp:posOffset>
              </wp:positionV>
              <wp:extent cx="2667000" cy="106680"/>
              <wp:wrapNone/>
              <wp:docPr id="27" name="Shape 27"/>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3" type="#_x0000_t202" style="position:absolute;margin-left:335.90000000000003pt;margin-top:42.350000000000001pt;width:210.pt;height:8.4000000000000004pt;z-index:-1887440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705485</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550000000000004pt;margin-top:55.550000000000004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4244975</wp:posOffset>
              </wp:positionH>
              <wp:positionV relativeFrom="page">
                <wp:posOffset>560705</wp:posOffset>
              </wp:positionV>
              <wp:extent cx="2667000" cy="106680"/>
              <wp:wrapNone/>
              <wp:docPr id="32" name="Shape 3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8" type="#_x0000_t202" style="position:absolute;margin-left:334.25pt;margin-top:44.149999999999999pt;width:210.pt;height:8.4000000000000004pt;z-index:-188744042;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四川依米康环境科技股份有限公司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773430</wp:posOffset>
              </wp:positionH>
              <wp:positionV relativeFrom="page">
                <wp:posOffset>705485</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0.899999999999999pt;margin-top:55.550000000000004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4265930</wp:posOffset>
              </wp:positionH>
              <wp:positionV relativeFrom="page">
                <wp:posOffset>537845</wp:posOffset>
              </wp:positionV>
              <wp:extent cx="2667000" cy="106680"/>
              <wp:wrapNone/>
              <wp:docPr id="36" name="Shape 36"/>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2" type="#_x0000_t202" style="position:absolute;margin-left:335.90000000000003pt;margin-top:42.350000000000001pt;width:210.pt;height:8.4000000000000004pt;z-index:-18874404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705485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550000000000004pt;margin-top:55.550000000000004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4265930</wp:posOffset>
              </wp:positionH>
              <wp:positionV relativeFrom="page">
                <wp:posOffset>537845</wp:posOffset>
              </wp:positionV>
              <wp:extent cx="2667000" cy="106680"/>
              <wp:wrapNone/>
              <wp:docPr id="122" name="Shape 122"/>
              <a:graphic xmlns:a="http://schemas.openxmlformats.org/drawingml/2006/main">
                <a:graphicData uri="http://schemas.microsoft.com/office/word/2010/wordprocessingShape">
                  <wps:wsp>
                    <wps:cNvSpPr txBox="1"/>
                    <wps:spPr>
                      <a:xfrm>
                        <a:ext cx="266700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8" type="#_x0000_t202" style="position:absolute;margin-left:335.90000000000003pt;margin-top:42.350000000000001pt;width:210.pt;height:8.4000000000000004pt;z-index:-18874403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四川依米康环境科技股份有限公司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794385</wp:posOffset>
              </wp:positionH>
              <wp:positionV relativeFrom="page">
                <wp:posOffset>705485</wp:posOffset>
              </wp:positionV>
              <wp:extent cx="6163310" cy="0"/>
              <wp:wrapNone/>
              <wp:docPr id="124" name="Shape 1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62.550000000000004pt;margin-top:55.550000000000004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9">
    <w:name w:val="标题 #1_"/>
    <w:basedOn w:val="DefaultParagraphFont"/>
    <w:link w:val="Style18"/>
    <w:rPr>
      <w:rFonts w:ascii="SimHei" w:eastAsia="SimHei" w:hAnsi="SimHei" w:cs="SimHei"/>
      <w:b/>
      <w:bCs/>
      <w:i w:val="0"/>
      <w:iCs w:val="0"/>
      <w:smallCaps w:val="0"/>
      <w:strike w:val="0"/>
      <w:sz w:val="32"/>
      <w:szCs w:val="32"/>
      <w:u w:val="none"/>
      <w:shd w:val="clear" w:color="auto" w:fill="auto"/>
    </w:rPr>
  </w:style>
  <w:style w:type="character" w:customStyle="1" w:styleId="CharStyle21">
    <w:name w:val="正文文本_"/>
    <w:basedOn w:val="DefaultParagraphFont"/>
    <w:link w:val="Style20"/>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目录_"/>
    <w:basedOn w:val="DefaultParagraphFont"/>
    <w:link w:val="Style24"/>
    <w:rPr>
      <w:rFonts w:ascii="SimSun" w:eastAsia="SimSun" w:hAnsi="SimSun" w:cs="SimSun"/>
      <w:b w:val="0"/>
      <w:bCs w:val="0"/>
      <w:i w:val="0"/>
      <w:iCs w:val="0"/>
      <w:smallCaps w:val="0"/>
      <w:strike w:val="0"/>
      <w:sz w:val="22"/>
      <w:szCs w:val="22"/>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标题 #3_"/>
    <w:basedOn w:val="DefaultParagraphFont"/>
    <w:link w:val="Style30"/>
    <w:rPr>
      <w:rFonts w:ascii="SimSun" w:eastAsia="SimSun" w:hAnsi="SimSun" w:cs="SimSun"/>
      <w:b w:val="0"/>
      <w:bCs w:val="0"/>
      <w:i w:val="0"/>
      <w:iCs w:val="0"/>
      <w:smallCaps w:val="0"/>
      <w:strike w:val="0"/>
      <w:sz w:val="22"/>
      <w:szCs w:val="22"/>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正文文本 (4)_"/>
    <w:basedOn w:val="DefaultParagraphFont"/>
    <w:link w:val="Style50"/>
    <w:rPr>
      <w:rFonts w:ascii="SimSun" w:eastAsia="SimSun" w:hAnsi="SimSun" w:cs="SimSun"/>
      <w:b w:val="0"/>
      <w:bCs w:val="0"/>
      <w:i w:val="0"/>
      <w:iCs w:val="0"/>
      <w:smallCaps w:val="0"/>
      <w:strike w:val="0"/>
      <w:sz w:val="18"/>
      <w:szCs w:val="18"/>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character" w:customStyle="1" w:styleId="CharStyle71">
    <w:name w:val="正文文本 (5)_"/>
    <w:basedOn w:val="DefaultParagraphFont"/>
    <w:link w:val="Style70"/>
    <w:rPr>
      <w:rFonts w:ascii="SimSun" w:eastAsia="SimSun" w:hAnsi="SimSun" w:cs="SimSun"/>
      <w:b/>
      <w:bCs/>
      <w:i w:val="0"/>
      <w:iCs w:val="0"/>
      <w:smallCaps w:val="0"/>
      <w:strike w:val="0"/>
      <w:sz w:val="28"/>
      <w:szCs w:val="28"/>
      <w:u w:val="none"/>
      <w:shd w:val="clear" w:color="auto" w:fill="auto"/>
    </w:rPr>
  </w:style>
  <w:style w:type="character" w:customStyle="1" w:styleId="CharStyle73">
    <w:name w:val="标题 #4_"/>
    <w:basedOn w:val="DefaultParagraphFont"/>
    <w:link w:val="Style72"/>
    <w:rPr>
      <w:rFonts w:ascii="SimSun" w:eastAsia="SimSun" w:hAnsi="SimSun" w:cs="SimSun"/>
      <w:b/>
      <w:bCs/>
      <w:i w:val="0"/>
      <w:iCs w:val="0"/>
      <w:smallCaps w:val="0"/>
      <w:strike w:val="0"/>
      <w:sz w:val="18"/>
      <w:szCs w:val="18"/>
      <w:u w:val="none"/>
      <w:shd w:val="clear" w:color="auto" w:fill="auto"/>
    </w:rPr>
  </w:style>
  <w:style w:type="character" w:customStyle="1" w:styleId="CharStyle106">
    <w:name w:val="图片标题_"/>
    <w:basedOn w:val="DefaultParagraphFont"/>
    <w:link w:val="Style10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0">
    <w:name w:val="正文文本 (7)_"/>
    <w:basedOn w:val="DefaultParagraphFont"/>
    <w:link w:val="Style10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3">
    <w:name w:val="正文文本 (6)_"/>
    <w:basedOn w:val="DefaultParagraphFont"/>
    <w:link w:val="Style112"/>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8">
    <w:name w:val="标题 #1"/>
    <w:basedOn w:val="Normal"/>
    <w:link w:val="CharStyle19"/>
    <w:pPr>
      <w:widowControl w:val="0"/>
      <w:shd w:val="clear" w:color="auto" w:fill="auto"/>
      <w:spacing w:after="31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20">
    <w:name w:val="正文文本"/>
    <w:basedOn w:val="Normal"/>
    <w:link w:val="CharStyle21"/>
    <w:pPr>
      <w:widowControl w:val="0"/>
      <w:shd w:val="clear" w:color="auto" w:fill="auto"/>
      <w:spacing w:line="442"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val="0"/>
      <w:bCs w:val="0"/>
      <w:i w:val="0"/>
      <w:iCs w:val="0"/>
      <w:smallCaps w:val="0"/>
      <w:strike w:val="0"/>
      <w:sz w:val="22"/>
      <w:szCs w:val="22"/>
      <w:u w:val="none"/>
      <w:shd w:val="clear" w:color="auto" w:fill="auto"/>
    </w:rPr>
  </w:style>
  <w:style w:type="paragraph" w:customStyle="1" w:styleId="Style28">
    <w:name w:val="标题 #2"/>
    <w:basedOn w:val="Normal"/>
    <w:link w:val="CharStyle29"/>
    <w:pPr>
      <w:widowControl w:val="0"/>
      <w:shd w:val="clear" w:color="auto" w:fill="auto"/>
      <w:spacing w:after="80" w:line="468" w:lineRule="exact"/>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30">
    <w:name w:val="标题 #3"/>
    <w:basedOn w:val="Normal"/>
    <w:link w:val="CharStyle31"/>
    <w:pPr>
      <w:widowControl w:val="0"/>
      <w:shd w:val="clear" w:color="auto" w:fill="auto"/>
      <w:spacing w:after="120" w:line="468" w:lineRule="exact"/>
      <w:ind w:firstLine="70"/>
      <w:outlineLvl w:val="2"/>
    </w:pPr>
    <w:rPr>
      <w:rFonts w:ascii="SimSun" w:eastAsia="SimSun" w:hAnsi="SimSun" w:cs="SimSun"/>
      <w:b w:val="0"/>
      <w:bCs w:val="0"/>
      <w:i w:val="0"/>
      <w:iCs w:val="0"/>
      <w:smallCaps w:val="0"/>
      <w:strike w:val="0"/>
      <w:sz w:val="22"/>
      <w:szCs w:val="22"/>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正文文本 (4)"/>
    <w:basedOn w:val="Normal"/>
    <w:link w:val="CharStyle51"/>
    <w:pPr>
      <w:widowControl w:val="0"/>
      <w:shd w:val="clear" w:color="auto" w:fill="auto"/>
      <w:spacing w:line="317" w:lineRule="exact"/>
      <w:ind w:left="1660"/>
    </w:pPr>
    <w:rPr>
      <w:rFonts w:ascii="SimSun" w:eastAsia="SimSun" w:hAnsi="SimSun" w:cs="SimSun"/>
      <w:b w:val="0"/>
      <w:bCs w:val="0"/>
      <w:i w:val="0"/>
      <w:iCs w:val="0"/>
      <w:smallCaps w:val="0"/>
      <w:strike w:val="0"/>
      <w:sz w:val="18"/>
      <w:szCs w:val="18"/>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0">
    <w:name w:val="正文文本 (5)"/>
    <w:basedOn w:val="Normal"/>
    <w:link w:val="CharStyle71"/>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72">
    <w:name w:val="标题 #4"/>
    <w:basedOn w:val="Normal"/>
    <w:link w:val="CharStyle73"/>
    <w:pPr>
      <w:widowControl w:val="0"/>
      <w:shd w:val="clear" w:color="auto" w:fill="auto"/>
      <w:spacing w:after="380"/>
      <w:outlineLvl w:val="3"/>
    </w:pPr>
    <w:rPr>
      <w:rFonts w:ascii="SimSun" w:eastAsia="SimSun" w:hAnsi="SimSun" w:cs="SimSun"/>
      <w:b/>
      <w:bCs/>
      <w:i w:val="0"/>
      <w:iCs w:val="0"/>
      <w:smallCaps w:val="0"/>
      <w:strike w:val="0"/>
      <w:sz w:val="18"/>
      <w:szCs w:val="18"/>
      <w:u w:val="none"/>
      <w:shd w:val="clear" w:color="auto" w:fill="auto"/>
    </w:rPr>
  </w:style>
  <w:style w:type="paragraph" w:customStyle="1" w:styleId="Style105">
    <w:name w:val="图片标题"/>
    <w:basedOn w:val="Normal"/>
    <w:link w:val="CharStyle10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9">
    <w:name w:val="正文文本 (7)"/>
    <w:basedOn w:val="Normal"/>
    <w:link w:val="CharStyle11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2">
    <w:name w:val="正文文本 (6)"/>
    <w:basedOn w:val="Normal"/>
    <w:link w:val="CharStyle113"/>
    <w:pPr>
      <w:widowControl w:val="0"/>
      <w:shd w:val="clear" w:color="auto" w:fill="auto"/>
      <w:spacing w:after="240" w:line="313" w:lineRule="exact"/>
      <w:ind w:firstLine="460"/>
    </w:pPr>
    <w:rPr>
      <w:rFonts w:ascii="Times New Roman" w:eastAsia="Times New Roman" w:hAnsi="Times New Roman" w:cs="Times New Roma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 Id="rId29" Type="http://schemas.openxmlformats.org/officeDocument/2006/relationships/image" Target="media/image5.jpeg"/><Relationship Id="rId30" Type="http://schemas.openxmlformats.org/officeDocument/2006/relationships/image" Target="media/image5.jpeg" TargetMode="Externa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image" Target="media/image7.jpeg"/><Relationship Id="rId38" Type="http://schemas.openxmlformats.org/officeDocument/2006/relationships/image" Target="media/image7.jpeg" TargetMode="External"/></Relationships>
</file>